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0E" w:rsidRPr="00B94E0E" w:rsidRDefault="00B94E0E" w:rsidP="00361F9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Csongrád Város Polgármesterétől </w:t>
      </w:r>
    </w:p>
    <w:p w:rsidR="00B94E0E" w:rsidRDefault="00B94E0E" w:rsidP="00361F9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61F92" w:rsidRPr="00AA212E" w:rsidRDefault="00361F92" w:rsidP="00361F9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A212E">
        <w:rPr>
          <w:rFonts w:ascii="Garamond" w:hAnsi="Garamond"/>
          <w:sz w:val="24"/>
          <w:szCs w:val="24"/>
        </w:rPr>
        <w:t>Száma:</w:t>
      </w:r>
      <w:r w:rsidR="00B94E0E">
        <w:rPr>
          <w:rFonts w:ascii="Garamond" w:hAnsi="Garamond"/>
          <w:sz w:val="24"/>
          <w:szCs w:val="24"/>
        </w:rPr>
        <w:t xml:space="preserve"> Pü/19-6/2020.</w:t>
      </w:r>
    </w:p>
    <w:p w:rsidR="00361F92" w:rsidRPr="00AA212E" w:rsidRDefault="00361F92" w:rsidP="00361F92">
      <w:pPr>
        <w:tabs>
          <w:tab w:val="left" w:pos="144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361F92" w:rsidRDefault="00361F92" w:rsidP="00361F92">
      <w:pPr>
        <w:spacing w:after="0" w:line="240" w:lineRule="auto"/>
        <w:jc w:val="center"/>
        <w:rPr>
          <w:rFonts w:ascii="Garamond" w:hAnsi="Garamond"/>
          <w:b/>
          <w:spacing w:val="20"/>
          <w:sz w:val="24"/>
          <w:szCs w:val="24"/>
        </w:rPr>
      </w:pPr>
      <w:r w:rsidRPr="00AA212E">
        <w:rPr>
          <w:rFonts w:ascii="Garamond" w:hAnsi="Garamond"/>
          <w:b/>
          <w:spacing w:val="20"/>
          <w:sz w:val="24"/>
          <w:szCs w:val="24"/>
        </w:rPr>
        <w:t>ELŐTERJESZTÉS</w:t>
      </w:r>
    </w:p>
    <w:p w:rsidR="00B94E0E" w:rsidRPr="00AA212E" w:rsidRDefault="00B94E0E" w:rsidP="00361F92">
      <w:pPr>
        <w:spacing w:after="0" w:line="240" w:lineRule="auto"/>
        <w:jc w:val="center"/>
        <w:rPr>
          <w:rFonts w:ascii="Garamond" w:hAnsi="Garamond"/>
          <w:b/>
          <w:spacing w:val="20"/>
          <w:sz w:val="24"/>
          <w:szCs w:val="24"/>
        </w:rPr>
      </w:pPr>
    </w:p>
    <w:p w:rsidR="00361F92" w:rsidRPr="00AA212E" w:rsidRDefault="00B94E0E" w:rsidP="00361F9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Csongrád Városi </w:t>
      </w:r>
      <w:r w:rsidR="00361F92" w:rsidRPr="00AA212E">
        <w:rPr>
          <w:rFonts w:ascii="Garamond" w:hAnsi="Garamond"/>
          <w:b/>
          <w:sz w:val="24"/>
          <w:szCs w:val="24"/>
        </w:rPr>
        <w:t>Önkormányzat Képviselő-testületének</w:t>
      </w:r>
    </w:p>
    <w:p w:rsidR="00361F92" w:rsidRPr="00AA212E" w:rsidRDefault="00B94E0E" w:rsidP="00361F92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2020. július 8-ai rendkívüli</w:t>
      </w:r>
      <w:r w:rsidR="00361F92" w:rsidRPr="00AA212E">
        <w:rPr>
          <w:rFonts w:ascii="Garamond" w:hAnsi="Garamond"/>
          <w:b/>
          <w:sz w:val="24"/>
          <w:szCs w:val="24"/>
        </w:rPr>
        <w:t xml:space="preserve"> ülésére</w:t>
      </w:r>
    </w:p>
    <w:p w:rsidR="00400A5D" w:rsidRPr="00CA6F34" w:rsidRDefault="00400A5D" w:rsidP="00400A5D">
      <w:pPr>
        <w:tabs>
          <w:tab w:val="left" w:pos="6379"/>
        </w:tabs>
        <w:spacing w:after="0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1A60DE" w:rsidRPr="00CA6F34" w:rsidRDefault="00361F92" w:rsidP="004F285C">
      <w:pPr>
        <w:pStyle w:val="Szvegtrzsbehzssal"/>
        <w:ind w:left="720" w:hanging="714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Tárgy: </w:t>
      </w:r>
      <w:bookmarkStart w:id="0" w:name="_GoBack"/>
      <w:r w:rsidR="00F521DB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Beszámoló</w:t>
      </w:r>
      <w:r w:rsidR="00400A5D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 a Homokhátsági Regionális Hulladékgazdálkodási Önkormányzati</w:t>
      </w:r>
      <w:r w:rsidR="005C45F5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 </w:t>
      </w:r>
      <w:r w:rsidR="003F28B7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Társulás </w:t>
      </w:r>
      <w:r w:rsid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2019</w:t>
      </w:r>
      <w:r w:rsidR="00F521DB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. évi</w:t>
      </w:r>
      <w:r w:rsidR="00400A5D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 működéséről</w:t>
      </w:r>
    </w:p>
    <w:bookmarkEnd w:id="0"/>
    <w:p w:rsidR="00B94E0E" w:rsidRPr="00B94E0E" w:rsidRDefault="00B94E0E" w:rsidP="00F521DB">
      <w:pPr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u-HU"/>
        </w:rPr>
      </w:pPr>
    </w:p>
    <w:p w:rsidR="00F521DB" w:rsidRPr="00B94E0E" w:rsidRDefault="00400A5D" w:rsidP="00F521DB">
      <w:pPr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u-HU"/>
        </w:rPr>
      </w:pPr>
      <w:r w:rsidRPr="00B94E0E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u-HU"/>
        </w:rPr>
        <w:t xml:space="preserve">Tisztelt </w:t>
      </w:r>
      <w:r w:rsidR="00361F92" w:rsidRPr="00B94E0E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u-HU"/>
        </w:rPr>
        <w:t>Képviselő-testület</w:t>
      </w:r>
      <w:r w:rsidRPr="00B94E0E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u-HU"/>
        </w:rPr>
        <w:t>!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Homokhátsági Regionális Szilárdhulladék Kezelési Konzorcium 2008. október 28-ai Közgyűlésén döntött a KEOP 7.1.1.1/09-2009-0004 azonosító jelű „Települési szilárdhulladék mechanikai-biológiai stabilizálására szolgáló rendszer kialakítása a Homokhátsági Települési Hulladékgazdálkodási Rendszerben” tárgyú projekt</w:t>
      </w:r>
      <w:r w:rsidRPr="009424B5" w:rsidDel="00F84039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 </w:t>
      </w: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I. fordulóban való részvételéről.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tagok előzetesen kötelezettséget vállaltak arra, hogy sikeres pályázat esetén jogi személyiséggel bíró Társulást hoznak létre, mely akkor a II. fordulóban történő részvétel alapvető feltétele és egyben kötelezettsége is volt.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2011. augusztus 24-én aláírásra került a Homokhátsági Regionális Hulladékgazdálkodási Önkormányzati Társulás Társulási Megállapodása. A Társulás törzskönyvi bejegyzése a Magyar Államkincstár Csongrád Megyei Igazgatóságánál 2011. szeptember 27. napján 794552 törzskönyvi azonosító számon megtörtént.</w:t>
      </w:r>
    </w:p>
    <w:p w:rsidR="009424B5" w:rsidRPr="009424B5" w:rsidRDefault="009424B5" w:rsidP="00B94E0E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A Társulási Tanács 2019. évben az éves munkatervét, költségvetését a tervezettnek megfelelően teljesítette. </w:t>
      </w:r>
    </w:p>
    <w:p w:rsidR="009424B5" w:rsidRPr="009424B5" w:rsidRDefault="009424B5" w:rsidP="00B94E0E">
      <w:pPr>
        <w:pStyle w:val="Szvegtrzsbehzssal3"/>
        <w:spacing w:after="0"/>
        <w:ind w:left="0"/>
        <w:jc w:val="both"/>
        <w:rPr>
          <w:sz w:val="24"/>
          <w:szCs w:val="24"/>
          <w:shd w:val="clear" w:color="auto" w:fill="FFFFFF"/>
        </w:rPr>
      </w:pPr>
      <w:r w:rsidRPr="009424B5">
        <w:rPr>
          <w:sz w:val="24"/>
          <w:szCs w:val="24"/>
          <w:shd w:val="clear" w:color="auto" w:fill="FFFFFF"/>
        </w:rPr>
        <w:t>A Társulás az Új Széchenyi Terv Környezet és Energia Operatív Program keretén belül a Települési szilárdhulladék-gazdálkodási rendszerek fejlesztése tárgyú felhívásra KEOP-1.1.1/2F/09-11-2011-0004 számon regisztrált, 2011. október 28. napon befogadott pályázatot nyújtott be, melyet a támogató 2012. január 5-én kelt támogató levél szerint támogatásban részesített.</w:t>
      </w:r>
    </w:p>
    <w:p w:rsidR="009424B5" w:rsidRPr="009424B5" w:rsidRDefault="009424B5" w:rsidP="00B94E0E">
      <w:pPr>
        <w:pStyle w:val="Szvegtrzsbehzssal3"/>
        <w:spacing w:after="0"/>
        <w:ind w:left="0"/>
        <w:jc w:val="both"/>
        <w:rPr>
          <w:sz w:val="24"/>
          <w:szCs w:val="24"/>
          <w:shd w:val="clear" w:color="auto" w:fill="FFFFFF"/>
        </w:rPr>
      </w:pPr>
    </w:p>
    <w:p w:rsidR="009424B5" w:rsidRPr="009424B5" w:rsidRDefault="009424B5" w:rsidP="00B94E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Társulás a Társulási megállapodás alapján az alábbi feladatok teljesítését határozta el.</w:t>
      </w:r>
    </w:p>
    <w:p w:rsidR="009424B5" w:rsidRPr="009424B5" w:rsidRDefault="009424B5" w:rsidP="00B94E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főbb elemek a következők:</w:t>
      </w:r>
    </w:p>
    <w:p w:rsidR="009424B5" w:rsidRPr="009424B5" w:rsidRDefault="009424B5" w:rsidP="00B94E0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települési szilárd hulladék mechanikai-biológiai stabilizációval történő előkezelésének megvalósítása, mechanikai-biológiai hulladékkezelő (továbbiakban: MBH) létesítmények telepítésével az alábbi regionális létesítményekben:</w:t>
      </w:r>
    </w:p>
    <w:p w:rsidR="009424B5" w:rsidRPr="009424B5" w:rsidRDefault="009424B5" w:rsidP="00B94E0E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Felgyői lerakó,</w:t>
      </w:r>
    </w:p>
    <w:p w:rsidR="009424B5" w:rsidRPr="009424B5" w:rsidRDefault="009424B5" w:rsidP="00B94E0E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Kiskunhalasi lerakó,</w:t>
      </w:r>
    </w:p>
    <w:p w:rsidR="009424B5" w:rsidRPr="009424B5" w:rsidRDefault="009424B5" w:rsidP="00B94E0E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Vaskúti lerakó.</w:t>
      </w:r>
    </w:p>
    <w:p w:rsidR="009424B5" w:rsidRPr="009424B5" w:rsidRDefault="009424B5" w:rsidP="00B94E0E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A megvalósuló MBH hulladékkezelő műnek köszönhetően csökken a maradék lerakásra kerülő hulladék szerves anyag tartalma, mivel a vegyes hulladékgyűjtés során a lerakókra érkező hulladék 100%-a előkezelésre kerül, majd a kezelés során energetikailag hasznosítható, magas fűtőértékű hulladék leválasztása és hasznosítása történik meg. </w:t>
      </w:r>
    </w:p>
    <w:p w:rsidR="009424B5" w:rsidRDefault="009424B5" w:rsidP="00B94E0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zöld hulladék házi komposztálásának elősegítése a háztartásokban házi komposztáló edények kihelyezésével.</w:t>
      </w:r>
    </w:p>
    <w:p w:rsidR="00B94E0E" w:rsidRPr="009424B5" w:rsidRDefault="00B94E0E" w:rsidP="00B94E0E">
      <w:pPr>
        <w:spacing w:after="0" w:line="240" w:lineRule="auto"/>
        <w:ind w:left="108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pStyle w:val="Listaszerbekezds"/>
        <w:numPr>
          <w:ilvl w:val="0"/>
          <w:numId w:val="13"/>
        </w:numPr>
        <w:ind w:left="1083"/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Újrahasználati központok kialakítása a hulladékudvarokon: a projekt keretében 5 újrahasználati központ kerülne kialakításra Baján, Kalocsán, Csongrádon, Kiskunfélegyházán, Kiskunhalason. Az újrahasználat érdekében az 5 hulladékudvar mindegyikében külön zárt konténerben nyílna lehetőség a még funkciójában használható, de a tulajdonos által már megunt bútorok, háztartási eszközök, ruhaneműk leadására. Ezáltal a hulladékudvarok egyben újrahasználati központok funkcióját is be tudják tölteni, nagyobb beruházás nélkül.</w:t>
      </w:r>
    </w:p>
    <w:p w:rsidR="009424B5" w:rsidRPr="009424B5" w:rsidRDefault="009424B5" w:rsidP="00B94E0E">
      <w:pPr>
        <w:pStyle w:val="Listaszerbekezds"/>
        <w:ind w:left="0"/>
        <w:jc w:val="both"/>
        <w:rPr>
          <w:shd w:val="clear" w:color="auto" w:fill="FFFFFF"/>
        </w:rPr>
      </w:pPr>
    </w:p>
    <w:p w:rsidR="009424B5" w:rsidRPr="009424B5" w:rsidRDefault="009424B5" w:rsidP="00B94E0E">
      <w:pPr>
        <w:numPr>
          <w:ilvl w:val="0"/>
          <w:numId w:val="13"/>
        </w:numPr>
        <w:spacing w:after="0" w:line="240" w:lineRule="auto"/>
        <w:ind w:left="1083"/>
        <w:contextualSpacing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Házhoz menő szelektív gyűjtés szerves frakcióra (zöld hulladék).</w:t>
      </w:r>
    </w:p>
    <w:p w:rsidR="009424B5" w:rsidRPr="009424B5" w:rsidRDefault="009424B5" w:rsidP="00B94E0E">
      <w:pPr>
        <w:spacing w:after="0" w:line="240" w:lineRule="auto"/>
        <w:ind w:left="1083"/>
        <w:contextualSpacing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Házhoz menő szelektív gyűjtés csomagolási hasznosítható hulladékokra: a begyűjtött csomagolási hulladék speciális öntömörítős gépjárművekkel kerülne begyűjtésre, majd a már mindhárom területen meglévő, ISPA Projektből létesült válogató sorra, majd ezt követően bálázásra kerülne. A meglévő válogató kapacitás fedezi a projektben tervezett szelektíven begyűjtendő hulladékmennyiség válogatási igényét. A házhoz menő szelektív hulladék gyűjtés során az alábbi hulladékok kerülnek begyűjtésre az erre a célra kiadott zsákokkal: (csomagolási)papír, (csomagolási)fém; (csomagolási)műanyag.</w:t>
      </w:r>
    </w:p>
    <w:p w:rsidR="009424B5" w:rsidRPr="009424B5" w:rsidRDefault="009424B5" w:rsidP="00B94E0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A Társulás döntéshozó szerve a Társulási megállapodás VI./2. pontja szerint a 9 tagú Társulási Tanács, mely gyűjtőkörzetenként 3-3-3 fő delegált önkormányzati képviselők, alpolgármesterek, polgármesterek összességéből áll. A Társulás működésével kapcsolatos feladatait a Társulási Tanács elnökének irányításával a Társulási megállapodás VI./12.2 pontjának megfelelően a projektkoordinátor látja el. A Társulás működési – költségvetési felügyeletét a 3 főből álló Felügyelő Bizottság végzi. A Társulás pénzügyi, gazdasági, jogi, egyes adminisztratív feladatainak ellátását Csongrád Város Önkormányzat Polgármesteri Hivatala látja el, megállapodás alapján. </w:t>
      </w:r>
    </w:p>
    <w:p w:rsidR="009424B5" w:rsidRPr="009424B5" w:rsidRDefault="009424B5" w:rsidP="00B94E0E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KEOP projekt előrehaladásának összefoglaló bemutatása: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Társulás a projekt megvalósítására valamennyi közbeszerzési eljárását lefolytatta.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projekt megvalósítására kötött szerződések teljesítésre kerültek, a kivitelezési tevékenység mindhárom helyszínen befejeződött, a műszaki átadás-átvétel megtörtént, továbbá leszállításra kerültek a komposztáló ládák, járművek és konténerek. A szolgáltatások ellátására kötött FIDIC Mérnök, Projektmenedzser, jogi szakértő, PR, és Szemléletformálási szerződések teljesítése is megtörtént, lezárult.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A projekt zárásával kapcsolatban Záró helyszíni ellenőrzés történt 2015.11.26-án. Az ellenőrzés során lényegi hiányosságot nem találtak, csupán a projekt zárásához szükséges észrevételeket tettek. Az ellenőrzés sikeresen lezárult 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projekt lezárult, a zárással kapcsolatos zárójelentés beadásra került.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KEOP projekt során megvalósult létesítmények üzemeltetésére a Társulás 2015. év II. félévében meghívásos közbeszerzési eljárást indított és bonyolított le, melynek eredményeként 2016. március – áprilisban megtörtént az új (KEOP) és az egységes üzemeltetési szerződés aláírása.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KEHOP Projekt a meglévő hulladékgazdálkodási rendszer továbbfejlesztése</w:t>
      </w:r>
    </w:p>
    <w:p w:rsidR="009424B5" w:rsidRPr="009424B5" w:rsidRDefault="009424B5" w:rsidP="00B9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A Kormány a 339/2014. (XII. 19.) Korm. rendeletben döntött az Európai Unió vagy más nemzetközi szervezet felé vállalt kötelezettséggel összefüggő, a 2007-2013 programozási időszakban a Kormány által a nemzeti fejlesztési miniszter hatáskörébe utalt beruházások, </w:t>
      </w: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lastRenderedPageBreak/>
        <w:t>valamint a 2014-2020 programozási időszakban a szennyvízelvezetési és -tisztítási, a hulladékgazdálkodási és az ivóvízminőség-javító beruházások megvalósításáról, mely  rendelet  hatálya kiterjed – többek között –  a 2014-2020 programozási időszakban a Környezeti és Energiahatékonysági Operatív Program (a továbbiakban: KEHOP) terhére finanszírozott derogációs és nem derogációs hulladékgazdálkodási beruházások megvalósítását szolgáló projektekre is.</w:t>
      </w:r>
    </w:p>
    <w:p w:rsidR="009424B5" w:rsidRPr="009424B5" w:rsidRDefault="009424B5" w:rsidP="00B9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hulladékgazdálkodási rendszer továbbfejlesztésével kapcsolatban 2016. december 5-i Magyar Közlöny alapján a 1717/2016. (XII. 5.) Korm. határozat szerint a KEHOP-3.2.1. pályázat vonatkozásában Kedvezményezettként nevesítésre került  a Homokhátsági Regionális Hulladékgazdálkodási Önkormányzati Társulás.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Társulási Tanács 2016. december 6-án döntést hozott a Homokhátsági Regionális Hulladékgazdálkodási Önkormányzati Társulás a Nemzeti Fejlesztési Minisztérium  KEHOP-3.2.1 pályázati kódszámú „ Az előkezelés, a hasznosítás és az ártalmatlanítás alrendszereinek fejlesztése a települési hulladék vonatkozásában” című  pályázati projektben való részvételéről A pályázati felhívás keretében megvalósítani tervezett projekt megnevezése és egyéb fő adatai: „Homokhátsági Regionális Hulladékgazdálkodási Rendszer fejlesztése, különös tekintettel az elkülönített hulladékgyűjtési, szállítási és előkezelő rendszerre.”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Döntés született továbbá arról is, hogy a Társulás a  Nemzeti Fejlesztési Minisztérium  KEHOP-3.2.1 azonosítószámú felhívására támogatási kérelmet nyújtson be az NFP Nemzeti Fejlesztési Programiroda Nonprofit Kft.-vel, mint konzorciumvezetővel létrehozott konzorcium útján, valamint döntés született arról, hogy a 339/2014.(XII.19.) Korm.rendelet szerinti konzorciumvezetővel, a NFP Nemzeti Fejlesztési Programiroda Nonprofit Kft.-vel konzorciumot hoz létre, és felhatalmazza Bedő Tamást, a Társulási Tanács elnökét, hogy a Homokhátsági Regionális Hulladékgazdálkodási Önkormányzati Társulás, mint konzorciumi tag nevében és képviseletében a támogatási kérelem benyújtására vonatkozó „Konzorciumi együttműködési megállapodást” aláírja az NFP Nemzeti Fejlesztési Programiroda Nonprofit Kft.-vel,mint konzorciumvezetővel, valamint az NFP Nemzeti Fejlesztési Programiroda Nonprofit Kft.-vel egyeztetéseket folytasson a Társulást képviselve.</w:t>
      </w:r>
    </w:p>
    <w:p w:rsidR="009424B5" w:rsidRPr="009424B5" w:rsidRDefault="009424B5" w:rsidP="00B94E0E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2017. április 13-án a Társulás Konzorciumi Együttműködési megállapodást kötött az NFP Nemzeti Fejlesztési Programiroda Nonprofit Kft-vel a projekt megvalósítására., a fejlesztendő létesítmények és beszerzendő járművek az ISPA/KA és KEOP támogatásból korábban kiépített rendszer kiegészítését szolgálják majd. A beruházás értéke 2 milliárd forint.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projekt célja a hatékonyabb hulladékgazdálkodási rendszer feltételeinek megteremtése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Társulás pályázati források bevonásával folyamatosan arra törekszik, hogy a hatékonyság növelése érdekében fejlessze a homokhátsági regionális hulladékgazdálkodási rendszert. A társulás mindent megtesz annak érdekében, hogy a lakossági igényeket a lehető legmagasabb színvonalon tudja kiszolgálni és mindemellett eleget tegyen a hatályos jogszabályi környezetben rögzített kötelezettségeinek</w:t>
      </w:r>
    </w:p>
    <w:p w:rsidR="009424B5" w:rsidRPr="009424B5" w:rsidRDefault="009424B5" w:rsidP="00B94E0E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A fejlesztési koncepció: </w:t>
      </w:r>
    </w:p>
    <w:p w:rsidR="009424B5" w:rsidRPr="009424B5" w:rsidRDefault="009424B5" w:rsidP="00B94E0E">
      <w:pPr>
        <w:pStyle w:val="Listaszerbekezds"/>
        <w:numPr>
          <w:ilvl w:val="0"/>
          <w:numId w:val="15"/>
        </w:numPr>
        <w:rPr>
          <w:shd w:val="clear" w:color="auto" w:fill="FFFFFF"/>
        </w:rPr>
      </w:pPr>
      <w:r w:rsidRPr="009424B5">
        <w:rPr>
          <w:shd w:val="clear" w:color="auto" w:fill="FFFFFF"/>
        </w:rPr>
        <w:t>a felgyői és vaskúti telephely fejlesztése, valamint a gyűjtő-szállító járműflotta bővítése a kiskunhalasi térségben</w:t>
      </w:r>
    </w:p>
    <w:p w:rsidR="009424B5" w:rsidRPr="009424B5" w:rsidRDefault="009424B5" w:rsidP="00B94E0E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A projektet Homokhátsági Regionális Hulladékgazdálkodási Önkormányzati Társulás és az NFP Nemzeti Fejlesztési Programiroda Nonprofit Korlátolt Felelősségű Társaság (továbbiakban: NFP) konzorciuma valósítja meg.  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  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pStyle w:val="Listaszerbekezds"/>
        <w:numPr>
          <w:ilvl w:val="0"/>
          <w:numId w:val="16"/>
        </w:numPr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lastRenderedPageBreak/>
        <w:t>Projekt alapadatai: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Hatályos támogatási szerződés és hatályba lépése: 4. számú módosítás, 2019.12.19</w:t>
      </w:r>
    </w:p>
    <w:p w:rsidR="009424B5" w:rsidRPr="009424B5" w:rsidRDefault="009424B5" w:rsidP="00B94E0E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Támogatás összege: 1 819 988 165 Ft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Összköltség: 2 020 000 000Ft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projekt megvalósításának kezdete: 2016.12.16.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A projekt fizikai befejezésének határideje: 2021.08.13. (Támogatói döntés alapján 3 hónapos hosszabbítással.) 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pStyle w:val="Listaszerbekezds"/>
        <w:numPr>
          <w:ilvl w:val="0"/>
          <w:numId w:val="16"/>
        </w:numPr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Közbeszerzések, beszerzések és megkötött szerződések: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tbl>
      <w:tblPr>
        <w:tblW w:w="1128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565"/>
        <w:gridCol w:w="1421"/>
        <w:gridCol w:w="1562"/>
        <w:gridCol w:w="1420"/>
        <w:gridCol w:w="1421"/>
        <w:gridCol w:w="2273"/>
      </w:tblGrid>
      <w:tr w:rsidR="009424B5" w:rsidRPr="009E5B31" w:rsidTr="00B94E0E">
        <w:trPr>
          <w:trHeight w:val="672"/>
        </w:trPr>
        <w:tc>
          <w:tcPr>
            <w:tcW w:w="1627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</w:tc>
        <w:tc>
          <w:tcPr>
            <w:tcW w:w="1565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Műszaki szakértő</w:t>
            </w:r>
          </w:p>
        </w:tc>
        <w:tc>
          <w:tcPr>
            <w:tcW w:w="1421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Műszaki ellenőr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Tervezés, Építés</w:t>
            </w:r>
          </w:p>
        </w:tc>
        <w:tc>
          <w:tcPr>
            <w:tcW w:w="1420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Jármű</w:t>
            </w:r>
          </w:p>
        </w:tc>
        <w:tc>
          <w:tcPr>
            <w:tcW w:w="1421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 xml:space="preserve">Szemlélet </w:t>
            </w:r>
          </w:p>
        </w:tc>
        <w:tc>
          <w:tcPr>
            <w:tcW w:w="2273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PR szerződés</w:t>
            </w:r>
          </w:p>
        </w:tc>
      </w:tr>
      <w:tr w:rsidR="009424B5" w:rsidRPr="009E5B31" w:rsidTr="00B94E0E">
        <w:trPr>
          <w:trHeight w:val="925"/>
        </w:trPr>
        <w:tc>
          <w:tcPr>
            <w:tcW w:w="1627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Közbeszerzési / beszerzési eljárás státusza</w:t>
            </w:r>
          </w:p>
        </w:tc>
        <w:tc>
          <w:tcPr>
            <w:tcW w:w="1565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A szerződés megkötésre került</w:t>
            </w:r>
          </w:p>
        </w:tc>
        <w:tc>
          <w:tcPr>
            <w:tcW w:w="1421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A szerződés megkötésre került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A szerződés megkötésre került</w:t>
            </w:r>
          </w:p>
        </w:tc>
        <w:tc>
          <w:tcPr>
            <w:tcW w:w="1420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A szerződés megkötésre került</w:t>
            </w:r>
          </w:p>
        </w:tc>
        <w:tc>
          <w:tcPr>
            <w:tcW w:w="1421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Az eljárás előkészítése folyamatban</w:t>
            </w:r>
          </w:p>
        </w:tc>
        <w:tc>
          <w:tcPr>
            <w:tcW w:w="2273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A szerződés megkötésre került</w:t>
            </w:r>
          </w:p>
        </w:tc>
      </w:tr>
      <w:tr w:rsidR="009424B5" w:rsidRPr="009E5B31" w:rsidTr="00B94E0E">
        <w:trPr>
          <w:trHeight w:val="885"/>
        </w:trPr>
        <w:tc>
          <w:tcPr>
            <w:tcW w:w="1627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Szerződés aláírásának dátuma</w:t>
            </w:r>
          </w:p>
        </w:tc>
        <w:tc>
          <w:tcPr>
            <w:tcW w:w="1565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2018.04.11</w:t>
            </w:r>
          </w:p>
        </w:tc>
        <w:tc>
          <w:tcPr>
            <w:tcW w:w="1421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2018.04.03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2019.05.15.</w:t>
            </w:r>
          </w:p>
        </w:tc>
        <w:tc>
          <w:tcPr>
            <w:tcW w:w="1420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2018.12.19</w:t>
            </w:r>
          </w:p>
        </w:tc>
        <w:tc>
          <w:tcPr>
            <w:tcW w:w="1421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-</w:t>
            </w:r>
          </w:p>
        </w:tc>
        <w:tc>
          <w:tcPr>
            <w:tcW w:w="2273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2017.10.16</w:t>
            </w:r>
          </w:p>
        </w:tc>
      </w:tr>
      <w:tr w:rsidR="009424B5" w:rsidRPr="009E5B31" w:rsidTr="00B94E0E">
        <w:trPr>
          <w:trHeight w:val="867"/>
        </w:trPr>
        <w:tc>
          <w:tcPr>
            <w:tcW w:w="1627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Szerződés hatálybalépés dátuma</w:t>
            </w:r>
          </w:p>
        </w:tc>
        <w:tc>
          <w:tcPr>
            <w:tcW w:w="1565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2018.04.11</w:t>
            </w:r>
          </w:p>
        </w:tc>
        <w:tc>
          <w:tcPr>
            <w:tcW w:w="1421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2018.04.03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 xml:space="preserve">2019.05.15. </w:t>
            </w: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</w:tc>
        <w:tc>
          <w:tcPr>
            <w:tcW w:w="1420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2018.12.19</w:t>
            </w:r>
          </w:p>
        </w:tc>
        <w:tc>
          <w:tcPr>
            <w:tcW w:w="1421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-</w:t>
            </w:r>
          </w:p>
        </w:tc>
        <w:tc>
          <w:tcPr>
            <w:tcW w:w="2273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2017.10.16</w:t>
            </w:r>
          </w:p>
        </w:tc>
      </w:tr>
      <w:tr w:rsidR="009424B5" w:rsidRPr="009E5B31" w:rsidTr="00B94E0E">
        <w:trPr>
          <w:trHeight w:val="709"/>
        </w:trPr>
        <w:tc>
          <w:tcPr>
            <w:tcW w:w="1627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Szerződéses összeg (nettó)</w:t>
            </w:r>
          </w:p>
        </w:tc>
        <w:tc>
          <w:tcPr>
            <w:tcW w:w="1565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 xml:space="preserve">3.490.000 Ft </w:t>
            </w: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+ ÁFA</w:t>
            </w:r>
          </w:p>
        </w:tc>
        <w:tc>
          <w:tcPr>
            <w:tcW w:w="1421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3.444.000 Ft + ÁFA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1.702.385.593 Ft + ÁFA</w:t>
            </w: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</w:tc>
        <w:tc>
          <w:tcPr>
            <w:tcW w:w="1420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109.900.000 Ft + ÁFA</w:t>
            </w:r>
          </w:p>
        </w:tc>
        <w:tc>
          <w:tcPr>
            <w:tcW w:w="1421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-</w:t>
            </w:r>
          </w:p>
        </w:tc>
        <w:tc>
          <w:tcPr>
            <w:tcW w:w="2273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 xml:space="preserve">9.894.000 Ft </w:t>
            </w: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+ ÁFA</w:t>
            </w:r>
          </w:p>
        </w:tc>
      </w:tr>
      <w:tr w:rsidR="009424B5" w:rsidRPr="009E5B31" w:rsidTr="00B94E0E">
        <w:trPr>
          <w:trHeight w:val="709"/>
        </w:trPr>
        <w:tc>
          <w:tcPr>
            <w:tcW w:w="1627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Teljesítési határidő</w:t>
            </w:r>
          </w:p>
          <w:p w:rsidR="009424B5" w:rsidRPr="009E5B31" w:rsidRDefault="009424B5" w:rsidP="00B94E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(év, hó, nap)</w:t>
            </w:r>
          </w:p>
        </w:tc>
        <w:tc>
          <w:tcPr>
            <w:tcW w:w="1565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2019.09.19.</w:t>
            </w:r>
          </w:p>
        </w:tc>
        <w:tc>
          <w:tcPr>
            <w:tcW w:w="1421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2020.12.01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2021.05.15.</w:t>
            </w: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</w:tc>
        <w:tc>
          <w:tcPr>
            <w:tcW w:w="1420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2019.09.19.</w:t>
            </w:r>
          </w:p>
        </w:tc>
        <w:tc>
          <w:tcPr>
            <w:tcW w:w="1421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-</w:t>
            </w:r>
          </w:p>
        </w:tc>
        <w:tc>
          <w:tcPr>
            <w:tcW w:w="2273" w:type="dxa"/>
            <w:shd w:val="clear" w:color="auto" w:fill="auto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</w:p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2020.12.01</w:t>
            </w:r>
          </w:p>
        </w:tc>
      </w:tr>
    </w:tbl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pStyle w:val="Listaszerbekezds"/>
        <w:numPr>
          <w:ilvl w:val="0"/>
          <w:numId w:val="16"/>
        </w:numPr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Műszaki tartalom: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Homokhátság 82 önkormányzata 2011-ben Társulást alapított a hulladékgazdálkodási feladatok ellátása és fejlesztése érdekében. A Homokhátsági Regionális Hulladékgazdálkodási Önkormányzati Társulás célja biztosítani a fejlesztéseket és az eredményes működést lehetővé tevő közös pénzalapot és a közös érdekérvényesítő erőt.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Társulás kiemelt jelentőségűnek tekinti, hogy az Országos Hulladékgazdálkodási Közszolgáltatási Tervben foglalt országos célkitűzések megvalósulásához a lehetőségeihez mérten maximálisan hozzájáruljon. A jelenlegi rendszer működése alapján szerzett üzemeltetési tapasztalatok és a rendelkezésre álló, jelenleg kihasználatlan területek lehetővé teszik azt, hogy mind a felgyői, mind pedig a vaskúti telepen olyan beruházásokat valósítsanak meg, melyek társulási szinten megteremtik a lehetőségét a kitűzött célok elérésének, és ezzel az országos átlag megfelelő szintre hozatalához is nagymértékben hozzájárulnak.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lastRenderedPageBreak/>
        <w:t xml:space="preserve">A kitűzött célok megvalósításához és a megfelelő szolgáltatásai színvonal biztosításához nélkülözhetetlen a jelenlegi járműflotta korszerűsítése és bővítése a kiskunhalasi térségben. 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közszolgáltatási területre kialakított elkülönített csomagolási hulladékgyűjtő rendszer akkor tekinthető megfelelőnek, ha a teljes lakosságszámra vetítve legalább az alábbi csomagolási hulladék mennyiségek visszagyűjtése 90%-ban megvalósul frakciónként évente (papír 10 kg/fő/év; üveg 6 kg/fő/év; műanyag 4 kg/fő/év; fém 1 kg/fő/év). Mindemellett a jelenlegi szelektív gyűjtéshez kapcsolódó válogatási kapacitás bővítését a lakosság környezettudatos szemléletének folyamatos, pozitív változása is indokolja.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Nagy hangsúlyt fektetnek a lakossági szemléletformálásra és ismeretterjesztés keretein belül a jelenlegi környezettudatos szemléletet további erősítése a tudatos hulladékgazdálkodás fontosságának felismertetése a közszolgáltatással érintett lakosság széles körében.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Feladatuk a támogatásból megvalósult projekt nyilvánosság előtti bemutatása, a lakosság széleskörű tájékoztatása.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felgyői és vaskúti telephely jól átgondolt bővítése valamint a gyűjtő-szállító járműflotta bővítése a kiskunhalasi térségben nélkülözhetetlen a kitűzött célok határidőn belüli eléréséhez és a modern hulladékgazdálkodási rendszer jogszabályi előírásokat és lakossági igényeket egyaránt kielégítő üzemeltetéshez.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projekt indikátorai: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3"/>
        <w:gridCol w:w="2544"/>
        <w:gridCol w:w="3025"/>
      </w:tblGrid>
      <w:tr w:rsidR="009424B5" w:rsidRPr="009E5B31" w:rsidTr="009E5B31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Mutató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Mérték-egység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Célérték a projekt fizikai befejezésekor</w:t>
            </w:r>
          </w:p>
        </w:tc>
      </w:tr>
      <w:tr w:rsidR="009424B5" w:rsidRPr="009E5B31" w:rsidTr="009E5B31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A keletkezett hulladékokból hasznosítás érdekében előkezelt hulladékok aránya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%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100</w:t>
            </w:r>
          </w:p>
        </w:tc>
      </w:tr>
      <w:tr w:rsidR="009424B5" w:rsidRPr="009E5B31" w:rsidTr="009E5B31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Elkülönítetten gyűjtött települési hulladék aránya a teljes települési hulladék mennyiségéhez képest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%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43</w:t>
            </w:r>
          </w:p>
        </w:tc>
      </w:tr>
      <w:tr w:rsidR="009424B5" w:rsidRPr="009E5B31" w:rsidTr="009E5B31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Hulladék újrafeldolgozására további kapacitás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t/év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3000</w:t>
            </w:r>
          </w:p>
        </w:tc>
      </w:tr>
      <w:tr w:rsidR="009424B5" w:rsidRPr="009E5B31" w:rsidTr="009E5B31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Hulladék-gazdálkodással kapcsolatos szemlélet-formálásban aktívan résztvevő lakosság száma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fő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10000</w:t>
            </w:r>
          </w:p>
        </w:tc>
      </w:tr>
      <w:tr w:rsidR="009424B5" w:rsidRPr="009E5B31" w:rsidTr="009E5B31">
        <w:trPr>
          <w:trHeight w:val="621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Az elkülönített gyűjtési rendszerrel elért lakosság száma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fő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9424B5" w:rsidRPr="009E5B31" w:rsidRDefault="009424B5" w:rsidP="00B94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</w:pPr>
            <w:r w:rsidRPr="009E5B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hu-HU"/>
              </w:rPr>
              <w:t>30672</w:t>
            </w:r>
          </w:p>
        </w:tc>
      </w:tr>
    </w:tbl>
    <w:p w:rsidR="009424B5" w:rsidRDefault="009424B5" w:rsidP="00B94E0E">
      <w:pPr>
        <w:pStyle w:val="Listaszerbekezds"/>
        <w:ind w:left="0"/>
        <w:jc w:val="both"/>
        <w:rPr>
          <w:shd w:val="clear" w:color="auto" w:fill="FFFFFF"/>
        </w:rPr>
      </w:pPr>
    </w:p>
    <w:p w:rsidR="009424B5" w:rsidRDefault="009424B5" w:rsidP="00B94E0E">
      <w:pPr>
        <w:pStyle w:val="Listaszerbekezds"/>
        <w:ind w:left="0"/>
        <w:jc w:val="both"/>
        <w:rPr>
          <w:shd w:val="clear" w:color="auto" w:fill="FFFFFF"/>
        </w:rPr>
      </w:pPr>
    </w:p>
    <w:p w:rsidR="009424B5" w:rsidRPr="009424B5" w:rsidRDefault="009424B5" w:rsidP="00B94E0E">
      <w:pPr>
        <w:pStyle w:val="Listaszerbekezds"/>
        <w:numPr>
          <w:ilvl w:val="0"/>
          <w:numId w:val="16"/>
        </w:numPr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Projekt státusza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Kivitelezés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A vállalkozási szerződés 2019.05.15-én aláírásra került a Végső Kedvezményezett és a Bazaltech Kft. – KEVIÉP Kft közös ajánlattevők részéről. A szerződés ellenértéke 1.702.385.593 Ft. 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  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Kivitelező tájékoztatta a Megrendelőt a 2020.03.24-i kooperáción, hogy a felgyői technológia gyártását Olaszországban kezdték volna meg, de a járvány miatt az olasz termelés leállt bizonytalan ideig, így ez érinti a felgyői technológiát.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2019.05.27-én helyszíni bejárás történt Felgyőn és Vaskúton. 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2019.05.29-én munkaterület átadására került tervezésre.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2019.05.30-án a HÉSZ módosításra került Felgyőn. 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2019.06.27-én első kooperáció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2019.10.17-én a környezetvédelmi tervek kockázatelemzést, organizációs tervet, egészségvédelmi tervek jóváhagyásra kerültek.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2020.03.19. A vaskúti MBH sikeres üzempróbája lezárult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2020.03.26. A teljesítési garancia átforgatásra kerül a jótállási garanciává a vaskúti MBH vonatkozásában, mind a KEVIÉP mind a Bazaltech által.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2020.04.14-én a II. számú teljesítési igazolás aláírásra került. A számla átutalása megtörtént, elszámolása folyamatban van az ITM által.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A 21. héten a vaskúti bálázó készre jelentése várható, melyet követően indulhat a próbaüzem és üzempróba.  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Kivitelező 2019.10.15-én bejelentette, hogy a Konzorciumi megállapodásukban változás történt. A Bazaltech Kft. és a KEVIÉP Kft. között a megosztási arány felcserélődött, erre vonatkozóan a FAKSZ ellenőrzés lezajlott, nem szükséges szerződésmódosítás.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Kivitelezés 2019.05.19.-én aktuális készültségi foka: 22 %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Vaskúti MBH: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2020.02.17-én a jóváhagyott (02.11) képzési terv alapján sor került az Üzemeltető személyzetének a betanítására. 2020.02.18-án, a jóváhagyott (02.07) próbaüzemi terv alapján, megkezdődött a 30 napos próbaüzem. 2020.03.17-én az MBH technológia sikeres üzempróbája megtörtént. 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Tervek aktuális státusza:</w:t>
      </w:r>
    </w:p>
    <w:p w:rsidR="009424B5" w:rsidRPr="009424B5" w:rsidRDefault="009424B5" w:rsidP="00B94E0E">
      <w:pPr>
        <w:pStyle w:val="Listaszerbekezds"/>
        <w:numPr>
          <w:ilvl w:val="0"/>
          <w:numId w:val="19"/>
        </w:numPr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 xml:space="preserve">Felgyő építési engedélyes tervdokumentáció 2020.02.06-tól rendelkezésre áll. </w:t>
      </w:r>
    </w:p>
    <w:p w:rsidR="009424B5" w:rsidRPr="009424B5" w:rsidRDefault="009424B5" w:rsidP="00B94E0E">
      <w:pPr>
        <w:pStyle w:val="Listaszerbekezds"/>
        <w:numPr>
          <w:ilvl w:val="0"/>
          <w:numId w:val="19"/>
        </w:numPr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Felgyői technológia tervet javítani kell, a konténerek mérete miatt.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Következő kooperáció, egyben felgyői munkaterület átadás: 2020. június 9. 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Eszközbeszerzés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A szállítójárművek beszerzésére irányuló szerződés 2018.12.19-én megkötésre, és hatályba léptetésre került. A szerződés ellenértéke nettó 109.900.000 Ft. Szerződés szerint 9 hónap áll rendelkezésre a két jármű leszállításra, azaz 2019. szeptember 19-ig teljesíthet kötbérmentesen az Eladó. Sikeres műszaki átadás-átvétel történt: 2019.09.13.-án. A számla az EPTK-ban elszámolásra került 2019.10.09-én. 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Műszaki szakértő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A műszaki szakértői tevékenységek teljes körű ellátásra irányuló megbízási szerződés 2018.04.11-én került megkötésre az NFP Nonprofit Kft. és az EnviLove Kft. között, mely aznap hatályba is lépett. A Vállalkozó szerződésszerűen teljesített 2019.09.13-án. A számla kiegyenlítése és elszámolása megtörtént. </w:t>
      </w:r>
    </w:p>
    <w:p w:rsidR="009424B5" w:rsidRPr="009424B5" w:rsidRDefault="009424B5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lastRenderedPageBreak/>
        <w:t>Műszaki ellenőr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A műszaki ellenőri feladatok teljes körű ellátásra irányuló megbízási szerződés 2018.04.03-án került megkötésre a Társulás és a Utiber Kft között, mely aznap hatályba lépett. A műszaki ellenőr Vargáné Gerstner Ildikó. A Vállalkozó 1. számú teljesítésének elszámolása beküldésre került az ITM részére. A Vállalkozó 2020.04.20-án benyújtotta 2. számú teljesítési igazolását, mely jelenleg az NFP-nél van elfogadás alatt. 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PR és nyilvánosság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A PR- és tájékoztatási tevékenység teljes körű ellátásra irányuló megbízási szerződés 2017.10.16-án került megkötésre a Homokhátsági Regionális Hulladékgazdálkodási Társulás, és az Envecon Kft között, mely aznap hatályba is lépett. A PR feladatok újraütemezését kértük a Vállalkozótól a jelenlegi projekt előrehaladásának függvényében, továbbá az első számú teljesítés elszámolása benyújtásra került az IH részére.  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tájékoztatás során használni tervezett, kommunikációs tervben rögzített kommunikációs eszközök a következők:</w:t>
      </w:r>
    </w:p>
    <w:p w:rsidR="009424B5" w:rsidRPr="009424B5" w:rsidRDefault="009424B5" w:rsidP="00B94E0E">
      <w:pPr>
        <w:pStyle w:val="Listaszerbekezds"/>
        <w:numPr>
          <w:ilvl w:val="0"/>
          <w:numId w:val="17"/>
        </w:numPr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Kommunikációs (cselekvési) terv készítése</w:t>
      </w:r>
    </w:p>
    <w:p w:rsidR="009424B5" w:rsidRPr="009424B5" w:rsidRDefault="009424B5" w:rsidP="00B94E0E">
      <w:pPr>
        <w:pStyle w:val="Listaszerbekezds"/>
        <w:numPr>
          <w:ilvl w:val="0"/>
          <w:numId w:val="17"/>
        </w:numPr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Projekt-aloldal létrehozása és folyamatos működtetése, frissítése</w:t>
      </w:r>
    </w:p>
    <w:p w:rsidR="009424B5" w:rsidRPr="009424B5" w:rsidRDefault="009424B5" w:rsidP="00B94E0E">
      <w:pPr>
        <w:pStyle w:val="Listaszerbekezds"/>
        <w:numPr>
          <w:ilvl w:val="0"/>
          <w:numId w:val="17"/>
        </w:numPr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Sajtóközlemény kiküldése a projekt indításáról és sajtómegjelenések összegyűjtése</w:t>
      </w:r>
    </w:p>
    <w:p w:rsidR="009424B5" w:rsidRPr="009424B5" w:rsidRDefault="009424B5" w:rsidP="00B94E0E">
      <w:pPr>
        <w:pStyle w:val="Listaszerbekezds"/>
        <w:numPr>
          <w:ilvl w:val="0"/>
          <w:numId w:val="17"/>
        </w:numPr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Sajtónyilvános nyitórendezvény szervezése</w:t>
      </w:r>
    </w:p>
    <w:p w:rsidR="009424B5" w:rsidRPr="009424B5" w:rsidRDefault="009424B5" w:rsidP="00B94E0E">
      <w:pPr>
        <w:pStyle w:val="Listaszerbekezds"/>
        <w:numPr>
          <w:ilvl w:val="0"/>
          <w:numId w:val="17"/>
        </w:numPr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A beruházás helyszínén "B" típusú tábla kihelyezése</w:t>
      </w:r>
    </w:p>
    <w:p w:rsidR="009424B5" w:rsidRPr="009424B5" w:rsidRDefault="009424B5" w:rsidP="00B94E0E">
      <w:pPr>
        <w:pStyle w:val="Listaszerbekezds"/>
        <w:numPr>
          <w:ilvl w:val="0"/>
          <w:numId w:val="17"/>
        </w:numPr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Médiamegjelenés vásárlása a projekthez kapcsolódóan</w:t>
      </w:r>
    </w:p>
    <w:p w:rsidR="009424B5" w:rsidRPr="009424B5" w:rsidRDefault="009424B5" w:rsidP="00B94E0E">
      <w:pPr>
        <w:pStyle w:val="Listaszerbekezds"/>
        <w:numPr>
          <w:ilvl w:val="0"/>
          <w:numId w:val="17"/>
        </w:numPr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Kommunikációs célra alkalmas fotódokumentáció készítése</w:t>
      </w:r>
    </w:p>
    <w:p w:rsidR="009424B5" w:rsidRPr="009424B5" w:rsidRDefault="009424B5" w:rsidP="00B94E0E">
      <w:pPr>
        <w:pStyle w:val="Listaszerbekezds"/>
        <w:numPr>
          <w:ilvl w:val="0"/>
          <w:numId w:val="17"/>
        </w:numPr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Sajtónyilvános ünnepélyes projektátadó rendezvény szervezése</w:t>
      </w:r>
    </w:p>
    <w:p w:rsidR="009424B5" w:rsidRPr="009424B5" w:rsidRDefault="009424B5" w:rsidP="00B94E0E">
      <w:pPr>
        <w:pStyle w:val="Listaszerbekezds"/>
        <w:numPr>
          <w:ilvl w:val="0"/>
          <w:numId w:val="17"/>
        </w:numPr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Sajtóközlemény kiküldése a projekt zárásáról és sajtómegjelenések összegyűjtése</w:t>
      </w:r>
    </w:p>
    <w:p w:rsidR="009424B5" w:rsidRPr="009424B5" w:rsidRDefault="009424B5" w:rsidP="00B94E0E">
      <w:pPr>
        <w:pStyle w:val="Listaszerbekezds"/>
        <w:numPr>
          <w:ilvl w:val="0"/>
          <w:numId w:val="17"/>
        </w:numPr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Eredménykommunikációs információs anyagok, kiadványok készítése</w:t>
      </w:r>
    </w:p>
    <w:p w:rsidR="009424B5" w:rsidRPr="009424B5" w:rsidRDefault="009424B5" w:rsidP="00B94E0E">
      <w:pPr>
        <w:pStyle w:val="Listaszerbekezds"/>
        <w:numPr>
          <w:ilvl w:val="0"/>
          <w:numId w:val="17"/>
        </w:numPr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TÉRKÉPTÉR feltöltése a projekthez kapcsolódó tartalommal</w:t>
      </w:r>
    </w:p>
    <w:p w:rsidR="009424B5" w:rsidRPr="009424B5" w:rsidRDefault="009424B5" w:rsidP="00B94E0E">
      <w:pPr>
        <w:pStyle w:val="Listaszerbekezds"/>
        <w:numPr>
          <w:ilvl w:val="0"/>
          <w:numId w:val="17"/>
        </w:numPr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A beruházás helyszínén "D" típusú tábla kihelyezése</w:t>
      </w:r>
    </w:p>
    <w:p w:rsidR="009424B5" w:rsidRPr="009424B5" w:rsidRDefault="009424B5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2020.05.19-ig elvégzett feladat:</w:t>
      </w:r>
    </w:p>
    <w:p w:rsidR="009424B5" w:rsidRPr="009424B5" w:rsidRDefault="009424B5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pStyle w:val="Listaszerbekezds"/>
        <w:numPr>
          <w:ilvl w:val="0"/>
          <w:numId w:val="18"/>
        </w:numPr>
        <w:suppressAutoHyphens/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 xml:space="preserve">A Kommunikációs (cselekvési) terv a VK-val történő egyeztetés mellett elkészítésre került, melyet az Irányító Hatóság 2018.02.20-én fogadott el. </w:t>
      </w:r>
    </w:p>
    <w:p w:rsidR="009424B5" w:rsidRPr="009424B5" w:rsidRDefault="009424B5" w:rsidP="00B94E0E">
      <w:pPr>
        <w:pStyle w:val="Listaszerbekezds"/>
        <w:numPr>
          <w:ilvl w:val="0"/>
          <w:numId w:val="18"/>
        </w:numPr>
        <w:suppressAutoHyphens/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sajtóközlemény elkészítése</w:t>
      </w:r>
    </w:p>
    <w:p w:rsidR="009424B5" w:rsidRPr="009424B5" w:rsidRDefault="009424B5" w:rsidP="00B94E0E">
      <w:pPr>
        <w:pStyle w:val="Listaszerbekezds"/>
        <w:numPr>
          <w:ilvl w:val="0"/>
          <w:numId w:val="18"/>
        </w:numPr>
        <w:suppressAutoHyphens/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 xml:space="preserve">helyi naplapban lévő média megjelenés </w:t>
      </w:r>
    </w:p>
    <w:p w:rsidR="009424B5" w:rsidRPr="009424B5" w:rsidRDefault="009424B5" w:rsidP="00B94E0E">
      <w:pPr>
        <w:pStyle w:val="Listaszerbekezds"/>
        <w:numPr>
          <w:ilvl w:val="0"/>
          <w:numId w:val="18"/>
        </w:numPr>
        <w:suppressAutoHyphens/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Nyomtatott szórólapok készítése és lakossági terjesztése</w:t>
      </w:r>
    </w:p>
    <w:p w:rsidR="009424B5" w:rsidRPr="009424B5" w:rsidRDefault="009424B5" w:rsidP="00B94E0E">
      <w:pPr>
        <w:pStyle w:val="Listaszerbekezds"/>
        <w:numPr>
          <w:ilvl w:val="0"/>
          <w:numId w:val="18"/>
        </w:numPr>
        <w:suppressAutoHyphens/>
        <w:jc w:val="both"/>
        <w:rPr>
          <w:shd w:val="clear" w:color="auto" w:fill="FFFFFF"/>
        </w:rPr>
      </w:pPr>
      <w:r w:rsidRPr="009424B5">
        <w:rPr>
          <w:shd w:val="clear" w:color="auto" w:fill="FFFFFF"/>
        </w:rPr>
        <w:t>Projekt megvalósítási helyszínén B típusú tábla kihelyezve Felgyőre és Vaskúra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B94E0E" w:rsidRDefault="00B94E0E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Szemléletformálás</w:t>
      </w: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9424B5" w:rsidRP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Az ajánlattételi dokumentáció megfelelőségi nyilatkozatát az IH 2019.03.26-án kiadta, így még aznap benyújtásra került KFF felé a dokumentáció minőségbiztosításra. A KFF 2019.04.10-én hiánypótlást kért az eljárás megindítására vonatkozó tanúsítvány kiadása előtt, melynek megválaszolása 2019.04.24-én megtörtént. NKOH döntéséről szóló értés a központi felületükön keresztül megérkezett. Döntésük, hogy a kommunikációs beszerzés megvalósításához annak Hivatal általi lefolytatásával hozzájárul. Az NKOH részéről </w:t>
      </w:r>
      <w:r w:rsidRP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lastRenderedPageBreak/>
        <w:t>2019.12.06-án hiánypótlási felhívás érkezett, melyre a választ az NFP 2019.12.18-án benyújtotta.</w:t>
      </w:r>
    </w:p>
    <w:p w:rsidR="009424B5" w:rsidRDefault="009424B5" w:rsidP="00B94E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CA6F34" w:rsidRPr="00CA6F34" w:rsidRDefault="00CA6F34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65263D" w:rsidRPr="00CA6F34" w:rsidRDefault="00B64116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Társulási Tanács által elfogadott munkater</w:t>
      </w:r>
      <w:r w:rsidR="00857F06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vnek megfelelően a Társulás 2019</w:t>
      </w:r>
      <w:r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. évi gazdálkodásáról szóló pénzügyi beszámolót 2</w:t>
      </w:r>
      <w:r w:rsidR="00A809E3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020</w:t>
      </w:r>
      <w:r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. </w:t>
      </w:r>
      <w:r w:rsidR="00A809E3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július 2-á</w:t>
      </w:r>
      <w:r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n tárgyalta, és fogadta el a Tanács. A </w:t>
      </w:r>
      <w:r w:rsidR="00A809E3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Társulási Tanács a Társulás 2019</w:t>
      </w:r>
      <w:r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. évi költségvetés végrehajtásáról szóló beszámolót </w:t>
      </w:r>
      <w:r w:rsidR="00A809E3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1.626.170.290</w:t>
      </w:r>
      <w:r w:rsidR="00AD276C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,-</w:t>
      </w:r>
      <w:r w:rsidR="0065263D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 </w:t>
      </w:r>
      <w:r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Ft bevételi főösszeggel, </w:t>
      </w:r>
      <w:r w:rsidR="00A809E3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182.987.734</w:t>
      </w:r>
      <w:r w:rsidR="00AD276C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,-</w:t>
      </w:r>
      <w:r w:rsidR="00103607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 </w:t>
      </w:r>
      <w:r w:rsidR="00EE5920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Ft kiadási főösszeggel,</w:t>
      </w:r>
      <w:r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 </w:t>
      </w:r>
      <w:r w:rsidR="00A809E3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5.148.029.770</w:t>
      </w:r>
      <w:r w:rsidR="00AD276C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,- </w:t>
      </w:r>
      <w:r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Ft eszköz-forrás főösszeggel </w:t>
      </w:r>
      <w:r w:rsidR="00A809E3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és 1.443.182.556</w:t>
      </w:r>
      <w:r w:rsidR="00AD276C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,- </w:t>
      </w:r>
      <w:r w:rsidR="00EE5920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Ft </w:t>
      </w:r>
      <w:r w:rsidR="00CD3989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maradvánnyal </w:t>
      </w:r>
      <w:r w:rsidR="007A261E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jóváhagyta. </w:t>
      </w:r>
    </w:p>
    <w:p w:rsidR="00B94E0E" w:rsidRDefault="00B94E0E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65263D" w:rsidRDefault="00065E8D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Kérem a Tisztelt Képviselő-testületet az előterjesztés megvitatására és a határozati javaslat elfogadására.</w:t>
      </w:r>
    </w:p>
    <w:p w:rsidR="00CA6F34" w:rsidRDefault="00CA6F34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CA6F34" w:rsidRPr="00CA6F34" w:rsidRDefault="00CA6F34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065E8D" w:rsidRPr="00B94E0E" w:rsidRDefault="00065E8D" w:rsidP="00B94E0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u-HU"/>
        </w:rPr>
      </w:pPr>
      <w:r w:rsidRPr="00B94E0E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u-HU"/>
        </w:rPr>
        <w:t>HATÁROZATI JAVASLAT</w:t>
      </w:r>
    </w:p>
    <w:p w:rsidR="00CA6F34" w:rsidRPr="00CA6F34" w:rsidRDefault="00CA6F34" w:rsidP="00B94E0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shd w:val="clear" w:color="auto" w:fill="FFFFFF"/>
          <w:lang w:eastAsia="hu-HU"/>
        </w:rPr>
      </w:pPr>
    </w:p>
    <w:p w:rsidR="00645FC2" w:rsidRDefault="00B94E0E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Csongrád Városi </w:t>
      </w:r>
      <w:r w:rsidR="00645FC2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Önkormányzat Képviselő-testülete a Homokhátsági Regionális Hulladékgazdálkodási Önkormányzati Társulás </w:t>
      </w:r>
      <w:r w:rsid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2019</w:t>
      </w:r>
      <w:r w:rsidR="00664BCA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. évi </w:t>
      </w:r>
      <w:r w:rsidR="00645FC2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működéséről szóló </w:t>
      </w:r>
      <w:r w:rsidR="00664BCA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beszámolót</w:t>
      </w:r>
      <w:r w:rsidR="00645FC2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 tudomásul vette.</w:t>
      </w:r>
    </w:p>
    <w:p w:rsidR="00B94E0E" w:rsidRPr="00CA6F34" w:rsidRDefault="00B94E0E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645FC2" w:rsidRPr="00CA6F34" w:rsidRDefault="00645FC2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Határidő: folyamatos            </w:t>
      </w:r>
    </w:p>
    <w:p w:rsidR="00F535D8" w:rsidRDefault="00645FC2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Felelős:  </w:t>
      </w:r>
      <w:r w:rsidR="00B94E0E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Bedő Tamás p</w:t>
      </w:r>
      <w:r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olgármester             </w:t>
      </w:r>
    </w:p>
    <w:p w:rsidR="00CA6F34" w:rsidRPr="00CA6F34" w:rsidRDefault="00CA6F34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F535D8" w:rsidRDefault="00F535D8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Erről jegyzőkönyvi kivonaton értesítést kap:</w:t>
      </w:r>
    </w:p>
    <w:p w:rsidR="00CA6F34" w:rsidRPr="00CA6F34" w:rsidRDefault="00CA6F34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CA6F34" w:rsidRPr="00CA6F34" w:rsidRDefault="00645FC2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 Képviselő-testület tagjai</w:t>
      </w:r>
    </w:p>
    <w:p w:rsidR="00645FC2" w:rsidRDefault="00B94E0E" w:rsidP="00B94E0E">
      <w:pPr>
        <w:pStyle w:val="Listaszerbekezds"/>
        <w:numPr>
          <w:ilvl w:val="0"/>
          <w:numId w:val="20"/>
        </w:numPr>
        <w:suppressAutoHyphens/>
        <w:jc w:val="both"/>
        <w:rPr>
          <w:shd w:val="clear" w:color="auto" w:fill="FFFFFF"/>
        </w:rPr>
      </w:pPr>
      <w:r>
        <w:rPr>
          <w:shd w:val="clear" w:color="auto" w:fill="FFFFFF"/>
        </w:rPr>
        <w:t>a Képviselő-testület tagjai</w:t>
      </w:r>
    </w:p>
    <w:p w:rsidR="00645FC2" w:rsidRPr="00B94E0E" w:rsidRDefault="00645FC2" w:rsidP="00B94E0E">
      <w:pPr>
        <w:pStyle w:val="Listaszerbekezds"/>
        <w:numPr>
          <w:ilvl w:val="0"/>
          <w:numId w:val="20"/>
        </w:numPr>
        <w:suppressAutoHyphens/>
        <w:jc w:val="both"/>
        <w:rPr>
          <w:shd w:val="clear" w:color="auto" w:fill="FFFFFF"/>
        </w:rPr>
      </w:pPr>
      <w:r w:rsidRPr="00B94E0E">
        <w:rPr>
          <w:shd w:val="clear" w:color="auto" w:fill="FFFFFF"/>
        </w:rPr>
        <w:t>Homokhátsági Regionális Hulladékgazdálkodási Önkormányzati Társulás</w:t>
      </w:r>
    </w:p>
    <w:p w:rsidR="00CA6F34" w:rsidRDefault="00CA6F34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AE3982" w:rsidRPr="00CA6F34" w:rsidRDefault="00AE3982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F535D8" w:rsidRDefault="00B94E0E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Csongrád</w:t>
      </w:r>
      <w:r w:rsid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, 2020</w:t>
      </w:r>
      <w:r w:rsidR="00F535D8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. </w:t>
      </w:r>
      <w:r w:rsidR="009424B5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júl</w:t>
      </w:r>
      <w:r w:rsidR="00420251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ius</w:t>
      </w:r>
      <w:r w:rsidR="00F535D8"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2.</w:t>
      </w:r>
    </w:p>
    <w:p w:rsidR="00B94E0E" w:rsidRDefault="00B94E0E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B94E0E" w:rsidRDefault="00B94E0E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CA6F34" w:rsidRDefault="00CA6F34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</w:p>
    <w:p w:rsidR="00B94E0E" w:rsidRDefault="00CA6F34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B94E0E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B94E0E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B94E0E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B94E0E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B94E0E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B94E0E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B94E0E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B94E0E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  <w:t>Bedő Tamás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</w:p>
    <w:p w:rsidR="00CA6F34" w:rsidRPr="00CA6F34" w:rsidRDefault="00B94E0E" w:rsidP="00B94E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  </w:t>
      </w:r>
      <w:r w:rsid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polgármester</w:t>
      </w:r>
    </w:p>
    <w:p w:rsidR="002E672C" w:rsidRPr="00CA6F34" w:rsidRDefault="00F535D8" w:rsidP="00CA6F3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  <w:r w:rsidR="00CA6F34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ab/>
      </w:r>
    </w:p>
    <w:sectPr w:rsidR="002E672C" w:rsidRPr="00CA6F34" w:rsidSect="00B64116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6C" w:rsidRDefault="00AA256C" w:rsidP="007A03FD">
      <w:pPr>
        <w:spacing w:after="0" w:line="240" w:lineRule="auto"/>
      </w:pPr>
      <w:r>
        <w:separator/>
      </w:r>
    </w:p>
  </w:endnote>
  <w:endnote w:type="continuationSeparator" w:id="0">
    <w:p w:rsidR="00AA256C" w:rsidRDefault="00AA256C" w:rsidP="007A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D8" w:rsidRDefault="00B40DD8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4E0E">
      <w:rPr>
        <w:noProof/>
      </w:rPr>
      <w:t>1</w:t>
    </w:r>
    <w:r>
      <w:fldChar w:fldCharType="end"/>
    </w:r>
  </w:p>
  <w:p w:rsidR="001C0950" w:rsidRPr="00B64116" w:rsidRDefault="001C0950" w:rsidP="00B64116">
    <w:pPr>
      <w:pStyle w:val="llb"/>
      <w:spacing w:after="0"/>
      <w:rPr>
        <w:rFonts w:ascii="Monotype Corsiva" w:hAnsi="Monotype Corsiva"/>
        <w:i/>
        <w:sz w:val="24"/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6C" w:rsidRDefault="00AA256C" w:rsidP="007A03FD">
      <w:pPr>
        <w:spacing w:after="0" w:line="240" w:lineRule="auto"/>
      </w:pPr>
      <w:r>
        <w:separator/>
      </w:r>
    </w:p>
  </w:footnote>
  <w:footnote w:type="continuationSeparator" w:id="0">
    <w:p w:rsidR="00AA256C" w:rsidRDefault="00AA256C" w:rsidP="007A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3C7" w:rsidRPr="001873C7" w:rsidRDefault="001873C7" w:rsidP="00EB0661">
    <w:pPr>
      <w:pStyle w:val="lfej"/>
      <w:spacing w:after="0"/>
      <w:jc w:val="center"/>
      <w:rPr>
        <w:rFonts w:ascii="Monotype Corsiva" w:hAnsi="Monotype Corsiva"/>
        <w:sz w:val="34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1B2"/>
    <w:multiLevelType w:val="hybridMultilevel"/>
    <w:tmpl w:val="957C33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5E93"/>
    <w:multiLevelType w:val="hybridMultilevel"/>
    <w:tmpl w:val="36B41D14"/>
    <w:lvl w:ilvl="0" w:tplc="EEC8FD2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656D"/>
    <w:multiLevelType w:val="hybridMultilevel"/>
    <w:tmpl w:val="F6E429CC"/>
    <w:lvl w:ilvl="0" w:tplc="28D83CAC">
      <w:start w:val="1"/>
      <w:numFmt w:val="lowerLetter"/>
      <w:lvlText w:val="%1)"/>
      <w:lvlJc w:val="left"/>
      <w:pPr>
        <w:tabs>
          <w:tab w:val="num" w:pos="366"/>
        </w:tabs>
        <w:ind w:left="1086" w:hanging="369"/>
      </w:pPr>
      <w:rPr>
        <w:rFonts w:hint="default"/>
      </w:rPr>
    </w:lvl>
    <w:lvl w:ilvl="1" w:tplc="CFA47A6C">
      <w:start w:val="1"/>
      <w:numFmt w:val="bullet"/>
      <w:lvlText w:val=""/>
      <w:lvlJc w:val="left"/>
      <w:pPr>
        <w:tabs>
          <w:tab w:val="num" w:pos="1803"/>
        </w:tabs>
        <w:ind w:left="1803" w:hanging="363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93E6FB7"/>
    <w:multiLevelType w:val="hybridMultilevel"/>
    <w:tmpl w:val="406A96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4353"/>
    <w:multiLevelType w:val="hybridMultilevel"/>
    <w:tmpl w:val="69EAA4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61BBC"/>
    <w:multiLevelType w:val="hybridMultilevel"/>
    <w:tmpl w:val="4ECC55BE"/>
    <w:lvl w:ilvl="0" w:tplc="F9142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7559D"/>
    <w:multiLevelType w:val="hybridMultilevel"/>
    <w:tmpl w:val="8306DFA8"/>
    <w:lvl w:ilvl="0" w:tplc="108C08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2173AA2"/>
    <w:multiLevelType w:val="hybridMultilevel"/>
    <w:tmpl w:val="22B862FE"/>
    <w:lvl w:ilvl="0" w:tplc="108C0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22E5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4DAD23B0"/>
    <w:multiLevelType w:val="hybridMultilevel"/>
    <w:tmpl w:val="C08EAC3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846CC"/>
    <w:multiLevelType w:val="hybridMultilevel"/>
    <w:tmpl w:val="7C66E8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44E13"/>
    <w:multiLevelType w:val="hybridMultilevel"/>
    <w:tmpl w:val="38CEAE7A"/>
    <w:lvl w:ilvl="0" w:tplc="5AC6CB6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52" w:hanging="360"/>
      </w:pPr>
    </w:lvl>
    <w:lvl w:ilvl="2" w:tplc="040E001B" w:tentative="1">
      <w:start w:val="1"/>
      <w:numFmt w:val="lowerRoman"/>
      <w:lvlText w:val="%3."/>
      <w:lvlJc w:val="right"/>
      <w:pPr>
        <w:ind w:left="1772" w:hanging="180"/>
      </w:pPr>
    </w:lvl>
    <w:lvl w:ilvl="3" w:tplc="040E000F" w:tentative="1">
      <w:start w:val="1"/>
      <w:numFmt w:val="decimal"/>
      <w:lvlText w:val="%4."/>
      <w:lvlJc w:val="left"/>
      <w:pPr>
        <w:ind w:left="2492" w:hanging="360"/>
      </w:pPr>
    </w:lvl>
    <w:lvl w:ilvl="4" w:tplc="040E0019" w:tentative="1">
      <w:start w:val="1"/>
      <w:numFmt w:val="lowerLetter"/>
      <w:lvlText w:val="%5."/>
      <w:lvlJc w:val="left"/>
      <w:pPr>
        <w:ind w:left="3212" w:hanging="360"/>
      </w:pPr>
    </w:lvl>
    <w:lvl w:ilvl="5" w:tplc="040E001B" w:tentative="1">
      <w:start w:val="1"/>
      <w:numFmt w:val="lowerRoman"/>
      <w:lvlText w:val="%6."/>
      <w:lvlJc w:val="right"/>
      <w:pPr>
        <w:ind w:left="3932" w:hanging="180"/>
      </w:pPr>
    </w:lvl>
    <w:lvl w:ilvl="6" w:tplc="040E000F" w:tentative="1">
      <w:start w:val="1"/>
      <w:numFmt w:val="decimal"/>
      <w:lvlText w:val="%7."/>
      <w:lvlJc w:val="left"/>
      <w:pPr>
        <w:ind w:left="4652" w:hanging="360"/>
      </w:pPr>
    </w:lvl>
    <w:lvl w:ilvl="7" w:tplc="040E0019" w:tentative="1">
      <w:start w:val="1"/>
      <w:numFmt w:val="lowerLetter"/>
      <w:lvlText w:val="%8."/>
      <w:lvlJc w:val="left"/>
      <w:pPr>
        <w:ind w:left="5372" w:hanging="360"/>
      </w:pPr>
    </w:lvl>
    <w:lvl w:ilvl="8" w:tplc="040E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2" w15:restartNumberingAfterBreak="0">
    <w:nsid w:val="5E582273"/>
    <w:multiLevelType w:val="hybridMultilevel"/>
    <w:tmpl w:val="C41C2102"/>
    <w:lvl w:ilvl="0" w:tplc="C624DC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F7ED0"/>
    <w:multiLevelType w:val="hybridMultilevel"/>
    <w:tmpl w:val="4B86D370"/>
    <w:lvl w:ilvl="0" w:tplc="E900393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512C83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117F7"/>
    <w:multiLevelType w:val="hybridMultilevel"/>
    <w:tmpl w:val="1F2C2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C7A05"/>
    <w:multiLevelType w:val="hybridMultilevel"/>
    <w:tmpl w:val="D1ECD3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D4EBF"/>
    <w:multiLevelType w:val="hybridMultilevel"/>
    <w:tmpl w:val="2C30A2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3B4A90"/>
    <w:multiLevelType w:val="hybridMultilevel"/>
    <w:tmpl w:val="7590B8C0"/>
    <w:lvl w:ilvl="0" w:tplc="108C0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5"/>
  </w:num>
  <w:num w:numId="10">
    <w:abstractNumId w:val="3"/>
  </w:num>
  <w:num w:numId="11">
    <w:abstractNumId w:val="8"/>
  </w:num>
  <w:num w:numId="12">
    <w:abstractNumId w:val="16"/>
  </w:num>
  <w:num w:numId="1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  <w:num w:numId="16">
    <w:abstractNumId w:val="9"/>
  </w:num>
  <w:num w:numId="17">
    <w:abstractNumId w:val="10"/>
  </w:num>
  <w:num w:numId="18">
    <w:abstractNumId w:val="14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FD"/>
    <w:rsid w:val="00000866"/>
    <w:rsid w:val="00014D77"/>
    <w:rsid w:val="00025F97"/>
    <w:rsid w:val="00030A83"/>
    <w:rsid w:val="000443CE"/>
    <w:rsid w:val="000604A8"/>
    <w:rsid w:val="0006303F"/>
    <w:rsid w:val="00063DB6"/>
    <w:rsid w:val="00065E8D"/>
    <w:rsid w:val="0009325F"/>
    <w:rsid w:val="000A528C"/>
    <w:rsid w:val="000F449B"/>
    <w:rsid w:val="00101117"/>
    <w:rsid w:val="00103607"/>
    <w:rsid w:val="001253FB"/>
    <w:rsid w:val="0013230E"/>
    <w:rsid w:val="001370C3"/>
    <w:rsid w:val="00155540"/>
    <w:rsid w:val="0018357E"/>
    <w:rsid w:val="0018435C"/>
    <w:rsid w:val="001873C7"/>
    <w:rsid w:val="00194DC8"/>
    <w:rsid w:val="00197196"/>
    <w:rsid w:val="00197750"/>
    <w:rsid w:val="001A60DE"/>
    <w:rsid w:val="001C0950"/>
    <w:rsid w:val="001C5D5B"/>
    <w:rsid w:val="001E74A4"/>
    <w:rsid w:val="00211AFD"/>
    <w:rsid w:val="00213B80"/>
    <w:rsid w:val="00233287"/>
    <w:rsid w:val="002355BB"/>
    <w:rsid w:val="00285768"/>
    <w:rsid w:val="0028619F"/>
    <w:rsid w:val="00286CA3"/>
    <w:rsid w:val="002A1F50"/>
    <w:rsid w:val="002B55CC"/>
    <w:rsid w:val="002E672C"/>
    <w:rsid w:val="00316B94"/>
    <w:rsid w:val="00323927"/>
    <w:rsid w:val="00341422"/>
    <w:rsid w:val="00354FBD"/>
    <w:rsid w:val="0035672C"/>
    <w:rsid w:val="00361F92"/>
    <w:rsid w:val="003A3FF0"/>
    <w:rsid w:val="003B327F"/>
    <w:rsid w:val="003F28B7"/>
    <w:rsid w:val="003F7784"/>
    <w:rsid w:val="00400A5D"/>
    <w:rsid w:val="00413341"/>
    <w:rsid w:val="00420251"/>
    <w:rsid w:val="004239C1"/>
    <w:rsid w:val="00476E01"/>
    <w:rsid w:val="004A75AD"/>
    <w:rsid w:val="004C0546"/>
    <w:rsid w:val="004C056A"/>
    <w:rsid w:val="004E0C4D"/>
    <w:rsid w:val="004F285C"/>
    <w:rsid w:val="00534DD2"/>
    <w:rsid w:val="00575C57"/>
    <w:rsid w:val="005C45F5"/>
    <w:rsid w:val="005D6CEF"/>
    <w:rsid w:val="005E4FDB"/>
    <w:rsid w:val="005F380F"/>
    <w:rsid w:val="005F3DE5"/>
    <w:rsid w:val="00622684"/>
    <w:rsid w:val="0062630E"/>
    <w:rsid w:val="00633F53"/>
    <w:rsid w:val="00645FC2"/>
    <w:rsid w:val="0065263D"/>
    <w:rsid w:val="00654CA2"/>
    <w:rsid w:val="00660766"/>
    <w:rsid w:val="00664BCA"/>
    <w:rsid w:val="00670850"/>
    <w:rsid w:val="00673283"/>
    <w:rsid w:val="006746EF"/>
    <w:rsid w:val="00676EED"/>
    <w:rsid w:val="00683C9B"/>
    <w:rsid w:val="00684CF7"/>
    <w:rsid w:val="00685449"/>
    <w:rsid w:val="00696CC0"/>
    <w:rsid w:val="006A4E3B"/>
    <w:rsid w:val="006A55C5"/>
    <w:rsid w:val="006B61D9"/>
    <w:rsid w:val="006C17D5"/>
    <w:rsid w:val="006C581B"/>
    <w:rsid w:val="006D57C7"/>
    <w:rsid w:val="006E59A4"/>
    <w:rsid w:val="00700C0B"/>
    <w:rsid w:val="007228C5"/>
    <w:rsid w:val="00722E90"/>
    <w:rsid w:val="00775CAB"/>
    <w:rsid w:val="00780671"/>
    <w:rsid w:val="00787E21"/>
    <w:rsid w:val="00790FCC"/>
    <w:rsid w:val="00793C1B"/>
    <w:rsid w:val="00793F4A"/>
    <w:rsid w:val="007A03FD"/>
    <w:rsid w:val="007A261E"/>
    <w:rsid w:val="007A78C7"/>
    <w:rsid w:val="007B627B"/>
    <w:rsid w:val="007D44E5"/>
    <w:rsid w:val="007D6D06"/>
    <w:rsid w:val="007E4CDF"/>
    <w:rsid w:val="00857F06"/>
    <w:rsid w:val="0087244C"/>
    <w:rsid w:val="00873DBF"/>
    <w:rsid w:val="008756D0"/>
    <w:rsid w:val="00896D3C"/>
    <w:rsid w:val="008B6AFB"/>
    <w:rsid w:val="008F19B3"/>
    <w:rsid w:val="00901ADB"/>
    <w:rsid w:val="00903CA4"/>
    <w:rsid w:val="009424B5"/>
    <w:rsid w:val="009544E1"/>
    <w:rsid w:val="00955B31"/>
    <w:rsid w:val="00970A64"/>
    <w:rsid w:val="009A25A8"/>
    <w:rsid w:val="009A4027"/>
    <w:rsid w:val="009E5B31"/>
    <w:rsid w:val="009F7CFD"/>
    <w:rsid w:val="00A07F6B"/>
    <w:rsid w:val="00A12EF1"/>
    <w:rsid w:val="00A21611"/>
    <w:rsid w:val="00A3388A"/>
    <w:rsid w:val="00A36241"/>
    <w:rsid w:val="00A40FAF"/>
    <w:rsid w:val="00A432E0"/>
    <w:rsid w:val="00A745B1"/>
    <w:rsid w:val="00A805C6"/>
    <w:rsid w:val="00A809E3"/>
    <w:rsid w:val="00A83059"/>
    <w:rsid w:val="00A835FA"/>
    <w:rsid w:val="00AA212E"/>
    <w:rsid w:val="00AA256C"/>
    <w:rsid w:val="00AA3E5A"/>
    <w:rsid w:val="00AA5E6B"/>
    <w:rsid w:val="00AC7463"/>
    <w:rsid w:val="00AC7550"/>
    <w:rsid w:val="00AD075F"/>
    <w:rsid w:val="00AD276C"/>
    <w:rsid w:val="00AD5AE7"/>
    <w:rsid w:val="00AE3982"/>
    <w:rsid w:val="00AE61D6"/>
    <w:rsid w:val="00AF3086"/>
    <w:rsid w:val="00B27CA6"/>
    <w:rsid w:val="00B30432"/>
    <w:rsid w:val="00B40DD8"/>
    <w:rsid w:val="00B41C3F"/>
    <w:rsid w:val="00B5673C"/>
    <w:rsid w:val="00B64116"/>
    <w:rsid w:val="00B7212C"/>
    <w:rsid w:val="00B72B59"/>
    <w:rsid w:val="00B77D78"/>
    <w:rsid w:val="00B842A0"/>
    <w:rsid w:val="00B852AC"/>
    <w:rsid w:val="00B94E0E"/>
    <w:rsid w:val="00B94F00"/>
    <w:rsid w:val="00BD7A4D"/>
    <w:rsid w:val="00C062EF"/>
    <w:rsid w:val="00C400B8"/>
    <w:rsid w:val="00C43356"/>
    <w:rsid w:val="00C56307"/>
    <w:rsid w:val="00C96BFD"/>
    <w:rsid w:val="00C97002"/>
    <w:rsid w:val="00CA6F34"/>
    <w:rsid w:val="00CB5AF5"/>
    <w:rsid w:val="00CC0589"/>
    <w:rsid w:val="00CD3989"/>
    <w:rsid w:val="00CE152F"/>
    <w:rsid w:val="00CF7639"/>
    <w:rsid w:val="00D10A77"/>
    <w:rsid w:val="00D16267"/>
    <w:rsid w:val="00D47BA5"/>
    <w:rsid w:val="00D65112"/>
    <w:rsid w:val="00D7702F"/>
    <w:rsid w:val="00D8227F"/>
    <w:rsid w:val="00D97CBA"/>
    <w:rsid w:val="00DB7C3C"/>
    <w:rsid w:val="00DD4D9D"/>
    <w:rsid w:val="00DD7C56"/>
    <w:rsid w:val="00DE2730"/>
    <w:rsid w:val="00DE5F7C"/>
    <w:rsid w:val="00DF1684"/>
    <w:rsid w:val="00E60C59"/>
    <w:rsid w:val="00E7559A"/>
    <w:rsid w:val="00EB0661"/>
    <w:rsid w:val="00ED5117"/>
    <w:rsid w:val="00EE55F6"/>
    <w:rsid w:val="00EE5920"/>
    <w:rsid w:val="00F002BB"/>
    <w:rsid w:val="00F10D87"/>
    <w:rsid w:val="00F157ED"/>
    <w:rsid w:val="00F3055F"/>
    <w:rsid w:val="00F35EC3"/>
    <w:rsid w:val="00F521DB"/>
    <w:rsid w:val="00F535D8"/>
    <w:rsid w:val="00F63725"/>
    <w:rsid w:val="00F71D03"/>
    <w:rsid w:val="00F76BB9"/>
    <w:rsid w:val="00F820D3"/>
    <w:rsid w:val="00FA6C9E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354ED0"/>
  <w15:chartTrackingRefBased/>
  <w15:docId w15:val="{A37648DD-9382-4D5B-AAD3-9F57E44C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A03FD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7A03F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7A03FD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7A03FD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03F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7A03FD"/>
    <w:rPr>
      <w:rFonts w:ascii="Tahoma" w:hAnsi="Tahoma" w:cs="Tahoma"/>
      <w:sz w:val="16"/>
      <w:szCs w:val="16"/>
      <w:lang w:eastAsia="en-US"/>
    </w:rPr>
  </w:style>
  <w:style w:type="paragraph" w:styleId="Szvegtrzs">
    <w:name w:val="Body Text"/>
    <w:basedOn w:val="Norml"/>
    <w:link w:val="SzvegtrzsChar"/>
    <w:rsid w:val="00E60C59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hu-HU"/>
    </w:rPr>
  </w:style>
  <w:style w:type="character" w:customStyle="1" w:styleId="SzvegtrzsChar">
    <w:name w:val="Szövegtörzs Char"/>
    <w:link w:val="Szvegtrzs"/>
    <w:rsid w:val="00E60C59"/>
    <w:rPr>
      <w:rFonts w:ascii="Times New Roman" w:eastAsia="Times New Roman" w:hAnsi="Times New Roman"/>
      <w:sz w:val="26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400A5D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400A5D"/>
    <w:rPr>
      <w:sz w:val="22"/>
      <w:szCs w:val="22"/>
      <w:lang w:eastAsia="en-US"/>
    </w:rPr>
  </w:style>
  <w:style w:type="paragraph" w:styleId="Szvegtrzsbehzssal3">
    <w:name w:val="Body Text Indent 3"/>
    <w:basedOn w:val="Norml"/>
    <w:link w:val="Szvegtrzsbehzssal3Char"/>
    <w:rsid w:val="00400A5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link w:val="Szvegtrzsbehzssal3"/>
    <w:rsid w:val="00400A5D"/>
    <w:rPr>
      <w:rFonts w:ascii="Times New Roman" w:eastAsia="Times New Roman" w:hAnsi="Times New Roman"/>
      <w:sz w:val="16"/>
      <w:szCs w:val="16"/>
    </w:rPr>
  </w:style>
  <w:style w:type="paragraph" w:styleId="Cm">
    <w:name w:val="Title"/>
    <w:basedOn w:val="Norml"/>
    <w:link w:val="CmChar"/>
    <w:qFormat/>
    <w:rsid w:val="00400A5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hu-HU"/>
    </w:rPr>
  </w:style>
  <w:style w:type="character" w:customStyle="1" w:styleId="CmChar">
    <w:name w:val="Cím Char"/>
    <w:link w:val="Cm"/>
    <w:rsid w:val="00400A5D"/>
    <w:rPr>
      <w:rFonts w:ascii="Times New Roman" w:eastAsia="Times New Roman" w:hAnsi="Times New Roman"/>
      <w:b/>
      <w:bCs/>
      <w:sz w:val="28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400A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har1CharCharChar">
    <w:name w:val=" Char1 Char Char Char"/>
    <w:basedOn w:val="Norml"/>
    <w:rsid w:val="00FA6C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Listaszerbekezds1">
    <w:name w:val="Listaszerű bekezdés1"/>
    <w:basedOn w:val="Norml"/>
    <w:qFormat/>
    <w:rsid w:val="0035672C"/>
    <w:pPr>
      <w:ind w:left="720"/>
      <w:contextualSpacing/>
    </w:pPr>
    <w:rPr>
      <w:rFonts w:eastAsia="Times New Roman"/>
    </w:rPr>
  </w:style>
  <w:style w:type="character" w:styleId="Jegyzethivatkozs">
    <w:name w:val="annotation reference"/>
    <w:semiHidden/>
    <w:unhideWhenUsed/>
    <w:rsid w:val="0035672C"/>
    <w:rPr>
      <w:sz w:val="16"/>
      <w:szCs w:val="16"/>
    </w:rPr>
  </w:style>
  <w:style w:type="paragraph" w:styleId="Jegyzetszveg">
    <w:name w:val="annotation text"/>
    <w:aliases w:val="Char8"/>
    <w:basedOn w:val="Norml"/>
    <w:link w:val="JegyzetszvegChar"/>
    <w:unhideWhenUsed/>
    <w:rsid w:val="0035672C"/>
    <w:pPr>
      <w:spacing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JegyzetszvegChar">
    <w:name w:val="Jegyzetszöveg Char"/>
    <w:aliases w:val="Char8 Char"/>
    <w:link w:val="Jegyzetszveg"/>
    <w:rsid w:val="0035672C"/>
    <w:rPr>
      <w:rFonts w:eastAsia="Times New Roman"/>
      <w:lang w:val="x-none" w:eastAsia="x-none"/>
    </w:rPr>
  </w:style>
  <w:style w:type="character" w:styleId="Hiperhivatkozs">
    <w:name w:val="Hyperlink"/>
    <w:uiPriority w:val="99"/>
    <w:unhideWhenUsed/>
    <w:rsid w:val="00AA212E"/>
    <w:rPr>
      <w:color w:val="0000FF"/>
      <w:u w:val="single"/>
    </w:rPr>
  </w:style>
  <w:style w:type="table" w:styleId="Rcsostblzat">
    <w:name w:val="Table Grid"/>
    <w:basedOn w:val="Normltblzat"/>
    <w:uiPriority w:val="99"/>
    <w:rsid w:val="00AE3982"/>
    <w:rPr>
      <w:rFonts w:ascii="Garamond-Normal" w:eastAsia="Times New Roman" w:hAnsi="Garamond-Normal"/>
      <w:color w:val="4BACC6"/>
      <w:sz w:val="28"/>
      <w:szCs w:val="28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link w:val="Listaszerbekezds"/>
    <w:uiPriority w:val="34"/>
    <w:locked/>
    <w:rsid w:val="00AE398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5E0B5-B843-4D2D-880D-1AE05132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2518</Words>
  <Characters>17382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cp:lastModifiedBy>Szvoboda Lászlóné</cp:lastModifiedBy>
  <cp:revision>3</cp:revision>
  <cp:lastPrinted>2020-07-02T13:20:00Z</cp:lastPrinted>
  <dcterms:created xsi:type="dcterms:W3CDTF">2020-07-02T13:14:00Z</dcterms:created>
  <dcterms:modified xsi:type="dcterms:W3CDTF">2020-07-02T13:22:00Z</dcterms:modified>
</cp:coreProperties>
</file>