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955" w:rsidRPr="00E95955" w:rsidRDefault="00E95955" w:rsidP="00E95955">
      <w:pPr>
        <w:pStyle w:val="Nincstrkz"/>
        <w:jc w:val="both"/>
        <w:rPr>
          <w:rFonts w:ascii="Times New Roman" w:hAnsi="Times New Roman"/>
          <w:sz w:val="24"/>
          <w:szCs w:val="24"/>
        </w:rPr>
      </w:pPr>
      <w:r w:rsidRPr="00E95955">
        <w:rPr>
          <w:rFonts w:ascii="Times New Roman" w:hAnsi="Times New Roman"/>
          <w:b/>
          <w:i/>
          <w:sz w:val="24"/>
          <w:szCs w:val="24"/>
        </w:rPr>
        <w:t>Csongrád Város Polgármesterétől</w:t>
      </w:r>
      <w:r w:rsidRPr="00E95955">
        <w:rPr>
          <w:rFonts w:ascii="Times New Roman" w:hAnsi="Times New Roman"/>
          <w:sz w:val="24"/>
          <w:szCs w:val="24"/>
        </w:rPr>
        <w:tab/>
      </w:r>
      <w:r w:rsidRPr="00E95955">
        <w:rPr>
          <w:rFonts w:ascii="Times New Roman" w:hAnsi="Times New Roman"/>
          <w:sz w:val="24"/>
          <w:szCs w:val="24"/>
        </w:rPr>
        <w:tab/>
      </w:r>
    </w:p>
    <w:p w:rsidR="00E95955" w:rsidRPr="00E95955" w:rsidRDefault="00E95955" w:rsidP="00E95955">
      <w:pPr>
        <w:pStyle w:val="Nincstrkz"/>
        <w:jc w:val="both"/>
        <w:rPr>
          <w:rFonts w:ascii="Times New Roman" w:hAnsi="Times New Roman"/>
          <w:sz w:val="24"/>
          <w:szCs w:val="24"/>
        </w:rPr>
      </w:pPr>
      <w:r w:rsidRPr="00E95955">
        <w:rPr>
          <w:rFonts w:ascii="Times New Roman" w:hAnsi="Times New Roman"/>
          <w:sz w:val="24"/>
          <w:szCs w:val="24"/>
        </w:rPr>
        <w:tab/>
      </w:r>
      <w:r w:rsidRPr="00E95955">
        <w:rPr>
          <w:rFonts w:ascii="Times New Roman" w:hAnsi="Times New Roman"/>
          <w:sz w:val="24"/>
          <w:szCs w:val="24"/>
        </w:rPr>
        <w:tab/>
      </w:r>
      <w:r w:rsidRPr="00E95955">
        <w:rPr>
          <w:rFonts w:ascii="Times New Roman" w:hAnsi="Times New Roman"/>
          <w:sz w:val="24"/>
          <w:szCs w:val="24"/>
        </w:rPr>
        <w:tab/>
      </w:r>
      <w:r w:rsidRPr="00E95955">
        <w:rPr>
          <w:rFonts w:ascii="Times New Roman" w:hAnsi="Times New Roman"/>
          <w:sz w:val="24"/>
          <w:szCs w:val="24"/>
        </w:rPr>
        <w:tab/>
      </w:r>
      <w:r w:rsidRPr="00E95955">
        <w:rPr>
          <w:rFonts w:ascii="Times New Roman" w:hAnsi="Times New Roman"/>
          <w:sz w:val="24"/>
          <w:szCs w:val="24"/>
        </w:rPr>
        <w:tab/>
      </w:r>
    </w:p>
    <w:p w:rsidR="00E95955" w:rsidRPr="00E95955" w:rsidRDefault="00E95955" w:rsidP="00E95955">
      <w:pPr>
        <w:pStyle w:val="Nincstrkz"/>
        <w:rPr>
          <w:rFonts w:ascii="Times New Roman" w:hAnsi="Times New Roman"/>
          <w:sz w:val="24"/>
          <w:szCs w:val="24"/>
        </w:rPr>
      </w:pPr>
      <w:r w:rsidRPr="00E95955">
        <w:rPr>
          <w:rFonts w:ascii="Times New Roman" w:hAnsi="Times New Roman"/>
          <w:b/>
          <w:sz w:val="24"/>
          <w:szCs w:val="24"/>
        </w:rPr>
        <w:t>Száma</w:t>
      </w:r>
      <w:r w:rsidRPr="00E95955">
        <w:rPr>
          <w:rFonts w:ascii="Times New Roman" w:hAnsi="Times New Roman"/>
          <w:sz w:val="24"/>
          <w:szCs w:val="24"/>
        </w:rPr>
        <w:t>: Szo/935-18/2020.</w:t>
      </w:r>
      <w:r w:rsidRPr="00E95955">
        <w:rPr>
          <w:rFonts w:ascii="Times New Roman" w:hAnsi="Times New Roman"/>
          <w:sz w:val="24"/>
          <w:szCs w:val="24"/>
        </w:rPr>
        <w:tab/>
      </w:r>
      <w:r w:rsidRPr="00E95955">
        <w:rPr>
          <w:rFonts w:ascii="Times New Roman" w:hAnsi="Times New Roman"/>
          <w:sz w:val="24"/>
          <w:szCs w:val="24"/>
        </w:rPr>
        <w:tab/>
      </w:r>
      <w:r w:rsidRPr="00E95955">
        <w:rPr>
          <w:rFonts w:ascii="Times New Roman" w:hAnsi="Times New Roman"/>
          <w:sz w:val="24"/>
          <w:szCs w:val="24"/>
        </w:rPr>
        <w:tab/>
      </w:r>
      <w:r w:rsidRPr="00E95955">
        <w:rPr>
          <w:rFonts w:ascii="Times New Roman" w:hAnsi="Times New Roman"/>
          <w:sz w:val="24"/>
          <w:szCs w:val="24"/>
        </w:rPr>
        <w:tab/>
      </w:r>
      <w:r w:rsidRPr="00E95955">
        <w:rPr>
          <w:rFonts w:ascii="Times New Roman" w:hAnsi="Times New Roman"/>
          <w:sz w:val="24"/>
          <w:szCs w:val="24"/>
        </w:rPr>
        <w:tab/>
      </w:r>
      <w:r w:rsidRPr="00E95955">
        <w:rPr>
          <w:rFonts w:ascii="Times New Roman" w:hAnsi="Times New Roman"/>
          <w:sz w:val="24"/>
          <w:szCs w:val="24"/>
        </w:rPr>
        <w:tab/>
      </w:r>
      <w:r w:rsidRPr="00E95955">
        <w:rPr>
          <w:rFonts w:ascii="Times New Roman" w:hAnsi="Times New Roman"/>
          <w:sz w:val="24"/>
          <w:szCs w:val="24"/>
        </w:rPr>
        <w:tab/>
        <w:t xml:space="preserve"> </w:t>
      </w:r>
    </w:p>
    <w:p w:rsidR="00E95955" w:rsidRPr="00E95955" w:rsidRDefault="00E95955" w:rsidP="00E95955">
      <w:pPr>
        <w:pStyle w:val="Nincstrkz"/>
        <w:ind w:left="1260" w:hanging="1260"/>
        <w:rPr>
          <w:rFonts w:ascii="Times New Roman" w:hAnsi="Times New Roman"/>
          <w:sz w:val="24"/>
          <w:szCs w:val="24"/>
        </w:rPr>
      </w:pPr>
      <w:r w:rsidRPr="00E95955">
        <w:rPr>
          <w:rFonts w:ascii="Times New Roman" w:hAnsi="Times New Roman"/>
          <w:b/>
          <w:sz w:val="24"/>
          <w:szCs w:val="24"/>
        </w:rPr>
        <w:t xml:space="preserve">Témafelelős: </w:t>
      </w:r>
      <w:r w:rsidRPr="00E95955">
        <w:rPr>
          <w:rFonts w:ascii="Times New Roman" w:hAnsi="Times New Roman"/>
          <w:sz w:val="24"/>
          <w:szCs w:val="24"/>
        </w:rPr>
        <w:t>Csatordainé Sebők Borbála</w:t>
      </w:r>
    </w:p>
    <w:p w:rsidR="00E95955" w:rsidRPr="00E95955" w:rsidRDefault="00E95955" w:rsidP="00E95955">
      <w:pPr>
        <w:rPr>
          <w:rFonts w:ascii="Times New Roman" w:hAnsi="Times New Roman"/>
          <w:b/>
          <w:sz w:val="24"/>
          <w:u w:val="single"/>
        </w:rPr>
      </w:pPr>
    </w:p>
    <w:p w:rsidR="00E95955" w:rsidRPr="00E95955" w:rsidRDefault="00E95955" w:rsidP="00E95955">
      <w:pPr>
        <w:rPr>
          <w:rFonts w:ascii="Times New Roman" w:hAnsi="Times New Roman"/>
          <w:b/>
          <w:sz w:val="24"/>
          <w:u w:val="single"/>
        </w:rPr>
      </w:pPr>
    </w:p>
    <w:p w:rsidR="00E95955" w:rsidRPr="00E95955" w:rsidRDefault="00E95955" w:rsidP="00E95955">
      <w:pPr>
        <w:pStyle w:val="Nincstrkz"/>
        <w:jc w:val="center"/>
        <w:rPr>
          <w:rFonts w:ascii="Times New Roman" w:hAnsi="Times New Roman"/>
          <w:b/>
          <w:spacing w:val="52"/>
          <w:sz w:val="24"/>
          <w:szCs w:val="24"/>
        </w:rPr>
      </w:pPr>
      <w:r w:rsidRPr="00E95955">
        <w:rPr>
          <w:rFonts w:ascii="Times New Roman" w:hAnsi="Times New Roman"/>
          <w:b/>
          <w:spacing w:val="52"/>
          <w:sz w:val="24"/>
          <w:szCs w:val="24"/>
        </w:rPr>
        <w:t>ELŐTERJESZTÉS</w:t>
      </w:r>
    </w:p>
    <w:p w:rsidR="00E95955" w:rsidRPr="00E95955" w:rsidRDefault="00E95955" w:rsidP="00E95955">
      <w:pPr>
        <w:pStyle w:val="Nincstrkz"/>
        <w:jc w:val="center"/>
        <w:rPr>
          <w:rFonts w:ascii="Times New Roman" w:hAnsi="Times New Roman"/>
          <w:b/>
          <w:sz w:val="24"/>
          <w:szCs w:val="24"/>
        </w:rPr>
      </w:pPr>
      <w:r w:rsidRPr="00E95955">
        <w:rPr>
          <w:rFonts w:ascii="Times New Roman" w:hAnsi="Times New Roman"/>
          <w:b/>
          <w:sz w:val="24"/>
          <w:szCs w:val="24"/>
        </w:rPr>
        <w:t>Csongrád Városi Önkormányzat Képviselő- testülete</w:t>
      </w:r>
    </w:p>
    <w:p w:rsidR="00E95955" w:rsidRPr="00E95955" w:rsidRDefault="00E95955" w:rsidP="00E95955">
      <w:pPr>
        <w:pStyle w:val="Nincstrkz"/>
        <w:jc w:val="center"/>
        <w:rPr>
          <w:rFonts w:ascii="Times New Roman" w:hAnsi="Times New Roman"/>
          <w:b/>
          <w:sz w:val="24"/>
          <w:szCs w:val="24"/>
        </w:rPr>
      </w:pPr>
      <w:r w:rsidRPr="00E95955">
        <w:rPr>
          <w:rFonts w:ascii="Times New Roman" w:hAnsi="Times New Roman"/>
          <w:b/>
          <w:sz w:val="24"/>
          <w:szCs w:val="24"/>
        </w:rPr>
        <w:t>2020. augusztus 27-i ülésére</w:t>
      </w:r>
    </w:p>
    <w:p w:rsidR="00E95955" w:rsidRPr="00E95955" w:rsidRDefault="00E95955" w:rsidP="00E95955">
      <w:pPr>
        <w:pStyle w:val="Nincstrkz"/>
        <w:jc w:val="center"/>
        <w:rPr>
          <w:rFonts w:ascii="Times New Roman" w:hAnsi="Times New Roman"/>
          <w:b/>
          <w:sz w:val="24"/>
          <w:szCs w:val="24"/>
        </w:rPr>
      </w:pPr>
    </w:p>
    <w:p w:rsidR="00E95955" w:rsidRPr="00E95955" w:rsidRDefault="00E95955" w:rsidP="00E95955">
      <w:pPr>
        <w:pStyle w:val="Nincstrkz"/>
        <w:jc w:val="center"/>
        <w:rPr>
          <w:rFonts w:ascii="Times New Roman" w:hAnsi="Times New Roman"/>
          <w:b/>
          <w:sz w:val="24"/>
          <w:szCs w:val="24"/>
        </w:rPr>
      </w:pPr>
    </w:p>
    <w:p w:rsidR="00E95955" w:rsidRPr="00E95955" w:rsidRDefault="00E95955" w:rsidP="00E95955">
      <w:pPr>
        <w:spacing w:after="240"/>
        <w:rPr>
          <w:rFonts w:ascii="Times New Roman" w:hAnsi="Times New Roman"/>
          <w:sz w:val="24"/>
        </w:rPr>
      </w:pPr>
      <w:r w:rsidRPr="00E95955">
        <w:rPr>
          <w:rFonts w:ascii="Times New Roman" w:hAnsi="Times New Roman"/>
          <w:b/>
          <w:sz w:val="24"/>
          <w:u w:val="single"/>
        </w:rPr>
        <w:t>Tárgy:</w:t>
      </w:r>
      <w:r w:rsidRPr="00E95955">
        <w:rPr>
          <w:rFonts w:ascii="Times New Roman" w:hAnsi="Times New Roman"/>
          <w:sz w:val="24"/>
        </w:rPr>
        <w:t xml:space="preserve"> Csongrád Város Helyi Esélyegyenlőségi Programjának felülvizsgálata.</w:t>
      </w:r>
    </w:p>
    <w:p w:rsidR="00E95955" w:rsidRPr="00E95955" w:rsidRDefault="00E95955" w:rsidP="00E95955">
      <w:pPr>
        <w:rPr>
          <w:rFonts w:ascii="Times New Roman" w:hAnsi="Times New Roman"/>
          <w:sz w:val="24"/>
        </w:rPr>
      </w:pPr>
    </w:p>
    <w:p w:rsidR="00E95955" w:rsidRPr="00E95955" w:rsidRDefault="00E95955" w:rsidP="00E95955">
      <w:pPr>
        <w:rPr>
          <w:rFonts w:ascii="Times New Roman" w:hAnsi="Times New Roman"/>
          <w:sz w:val="24"/>
        </w:rPr>
      </w:pPr>
      <w:r w:rsidRPr="00E95955">
        <w:rPr>
          <w:rFonts w:ascii="Times New Roman" w:hAnsi="Times New Roman"/>
          <w:sz w:val="24"/>
        </w:rPr>
        <w:t>Tisztelt Képviselő- testület!</w:t>
      </w:r>
    </w:p>
    <w:p w:rsidR="00E95955" w:rsidRPr="00E95955" w:rsidRDefault="00E95955" w:rsidP="00E95955">
      <w:pPr>
        <w:rPr>
          <w:rFonts w:ascii="Times New Roman" w:hAnsi="Times New Roman"/>
          <w:sz w:val="24"/>
        </w:rPr>
      </w:pPr>
    </w:p>
    <w:p w:rsidR="00E95955" w:rsidRPr="00E95955" w:rsidRDefault="00E95955" w:rsidP="00E95955">
      <w:pPr>
        <w:rPr>
          <w:rFonts w:ascii="Times New Roman" w:hAnsi="Times New Roman"/>
          <w:sz w:val="24"/>
        </w:rPr>
      </w:pPr>
      <w:r w:rsidRPr="00E95955">
        <w:rPr>
          <w:rFonts w:ascii="Times New Roman" w:hAnsi="Times New Roman"/>
          <w:sz w:val="24"/>
        </w:rPr>
        <w:t xml:space="preserve">Összhangban az </w:t>
      </w:r>
      <w:r w:rsidRPr="00E95955">
        <w:rPr>
          <w:rFonts w:ascii="Times New Roman" w:hAnsi="Times New Roman"/>
          <w:i/>
          <w:sz w:val="24"/>
        </w:rPr>
        <w:t>Egyenlő Bánásmódról és az Esélyegyenlőség Előmozdításáról</w:t>
      </w:r>
      <w:r w:rsidRPr="00E95955">
        <w:rPr>
          <w:rFonts w:ascii="Times New Roman" w:hAnsi="Times New Roman"/>
          <w:sz w:val="24"/>
        </w:rPr>
        <w:t xml:space="preserve"> szóló 2003. évi CXXV. törvény, </w:t>
      </w:r>
      <w:r w:rsidRPr="00E95955">
        <w:rPr>
          <w:rFonts w:ascii="Times New Roman" w:hAnsi="Times New Roman"/>
          <w:i/>
          <w:sz w:val="24"/>
        </w:rPr>
        <w:t>a helyi esélyegyenlőségi programok elkészítésének szabályairól és az esélyegyenlőségi mentorokról</w:t>
      </w:r>
      <w:r w:rsidRPr="00E95955">
        <w:rPr>
          <w:rFonts w:ascii="Times New Roman" w:hAnsi="Times New Roman"/>
          <w:sz w:val="24"/>
        </w:rPr>
        <w:t xml:space="preserve"> szóló 321/2011. (XII. 27.) Korm. rendelet és </w:t>
      </w:r>
      <w:r w:rsidRPr="00E95955">
        <w:rPr>
          <w:rFonts w:ascii="Times New Roman" w:hAnsi="Times New Roman"/>
          <w:i/>
          <w:sz w:val="24"/>
        </w:rPr>
        <w:t>a helyi esélyegyenlőségi program elkészítésének részletes szabályairól</w:t>
      </w:r>
      <w:r w:rsidRPr="00E95955">
        <w:rPr>
          <w:rFonts w:ascii="Times New Roman" w:hAnsi="Times New Roman"/>
          <w:sz w:val="24"/>
        </w:rPr>
        <w:t xml:space="preserve"> szóló 2/2012. (VI. 5.) EMMI rendelet rendelkezéseivel, Csongrád Városi Önkormányzat 2018-ban másodgenerációs Esélyegyenlőségi Programjában rögzítette az esélyegyenlőség érdekében szükséges feladatokat. </w:t>
      </w:r>
    </w:p>
    <w:p w:rsidR="00E95955" w:rsidRPr="00E95955" w:rsidRDefault="00E95955" w:rsidP="00E95955">
      <w:pPr>
        <w:rPr>
          <w:rFonts w:ascii="Times New Roman" w:hAnsi="Times New Roman"/>
          <w:sz w:val="24"/>
        </w:rPr>
      </w:pPr>
    </w:p>
    <w:p w:rsidR="00E95955" w:rsidRPr="00E95955" w:rsidRDefault="00E95955" w:rsidP="00E95955">
      <w:pPr>
        <w:rPr>
          <w:rFonts w:ascii="Times New Roman" w:hAnsi="Times New Roman"/>
          <w:sz w:val="24"/>
        </w:rPr>
      </w:pPr>
      <w:r w:rsidRPr="00E95955">
        <w:rPr>
          <w:rFonts w:ascii="Times New Roman" w:hAnsi="Times New Roman"/>
          <w:sz w:val="24"/>
        </w:rPr>
        <w:t xml:space="preserve">Az önkormányzat vállalta, hogy az elkészült és elfogadott Esélyegyenlőségi Programmal összehangolja a település más dokumentumait, valamint az önkormányzat fenntartásában lévő intézmények működtetését. Vállalta továbbá, hogy az Esélyegyenlőségi Program elkészítése során bevonja partneri kapcsolatrendszerét. </w:t>
      </w:r>
    </w:p>
    <w:p w:rsidR="00E95955" w:rsidRPr="00E95955" w:rsidRDefault="00E95955" w:rsidP="00E95955">
      <w:pPr>
        <w:rPr>
          <w:rFonts w:ascii="Times New Roman" w:hAnsi="Times New Roman"/>
          <w:sz w:val="24"/>
        </w:rPr>
      </w:pPr>
    </w:p>
    <w:p w:rsidR="00E95955" w:rsidRPr="00E95955" w:rsidRDefault="00E95955" w:rsidP="00E95955">
      <w:pPr>
        <w:rPr>
          <w:rFonts w:ascii="Times New Roman" w:hAnsi="Times New Roman"/>
          <w:sz w:val="24"/>
        </w:rPr>
      </w:pPr>
      <w:r w:rsidRPr="00E95955">
        <w:rPr>
          <w:rFonts w:ascii="Times New Roman" w:hAnsi="Times New Roman"/>
          <w:sz w:val="24"/>
        </w:rPr>
        <w:t xml:space="preserve">Az egyenlő bánásmódról és az esélyegyenlőség előmozdításáról szóló 2003. évi CXXV. törvény (Ebktv.) 31. §-a rendelkezik a helyi esélyegyenlőségi programokról. A törvény 31. § (1) bekezdése szerint a települési önkormányzat ötévente öt évre szóló helyi esélyegyenlőségi programot fogad el, amelyet a 31. § (4) bekezdése értelmében kétévente át kell tekinteni és szükség esetén felül kell vizsgálni. </w:t>
      </w:r>
    </w:p>
    <w:p w:rsidR="00E95955" w:rsidRPr="00E95955" w:rsidRDefault="00E95955" w:rsidP="00E95955">
      <w:pPr>
        <w:ind w:left="426" w:right="425"/>
        <w:rPr>
          <w:rFonts w:ascii="Times New Roman" w:hAnsi="Times New Roman"/>
          <w:i/>
          <w:sz w:val="24"/>
        </w:rPr>
      </w:pPr>
      <w:r w:rsidRPr="00E95955">
        <w:rPr>
          <w:rFonts w:ascii="Times New Roman" w:hAnsi="Times New Roman"/>
          <w:i/>
          <w:sz w:val="24"/>
        </w:rPr>
        <w:t>„(2)</w:t>
      </w:r>
      <w:r w:rsidRPr="00E95955">
        <w:rPr>
          <w:rFonts w:ascii="Times New Roman" w:hAnsi="Times New Roman"/>
          <w:i/>
          <w:sz w:val="24"/>
          <w:vertAlign w:val="superscript"/>
        </w:rPr>
        <w:t xml:space="preserve"> </w:t>
      </w:r>
      <w:r w:rsidRPr="00E95955">
        <w:rPr>
          <w:rFonts w:ascii="Times New Roman" w:hAnsi="Times New Roman"/>
          <w:i/>
          <w:sz w:val="24"/>
        </w:rPr>
        <w:t>A helyi esélyegyenlőségi programban helyzetelemzést kell készíteni a hátrányos helyzetű társadalmi csoportok - különös tekintettel a nők, a mélyszegénységben élők, romák, a fogyatékkal élő személyek, valamint a gyermekek és idősek csoportjára - oktatási, lakhatási, foglalkoztatási, egészségügyi és szociális helyzetéről, illetve a helyzetelemzésen alapuló intézkedési tervben meg kell határozni a helyzetelemzés során feltárt problémák komplex kezelése érdekében szükséges intézkedéseket. A helyzetelemzés és az intézkedési terv elfogadása során figyelembe kell venni a települési kisebbségi önkormányzatok véleményét. A helyi esélyegyenlőségi programot a társadalmi felzárkózásért felelős miniszter által meghatározott részletes szabályok alapján kell elkészíteni. A programalkotás során gondoskodni kell a helyi esélyegyenlőségi program és a települési önkormányzat által készítendő egyéb fejlesztési tervek, koncepciók, továbbá a köznevelési esélyegyenlőségi terv, illetve a szakképzési esélyegyenlőségi terv és az integrált településfejlesztési stratégia antiszegregációs célkitűzéseinek összhangjáról.</w:t>
      </w:r>
    </w:p>
    <w:p w:rsidR="00E95955" w:rsidRPr="00E95955" w:rsidRDefault="00E95955" w:rsidP="00E95955">
      <w:pPr>
        <w:ind w:left="426" w:right="425"/>
        <w:rPr>
          <w:rFonts w:ascii="Times New Roman" w:hAnsi="Times New Roman"/>
          <w:sz w:val="24"/>
        </w:rPr>
      </w:pPr>
      <w:r w:rsidRPr="00E95955">
        <w:rPr>
          <w:rFonts w:ascii="Times New Roman" w:hAnsi="Times New Roman"/>
          <w:color w:val="222222"/>
          <w:sz w:val="24"/>
          <w:shd w:val="clear" w:color="auto" w:fill="FFFFFF"/>
        </w:rPr>
        <w:t xml:space="preserve">(4) </w:t>
      </w:r>
      <w:r w:rsidRPr="00E95955">
        <w:rPr>
          <w:rFonts w:ascii="Times New Roman" w:hAnsi="Times New Roman"/>
          <w:i/>
          <w:sz w:val="24"/>
        </w:rPr>
        <w:t>A helyi esélyegyenlőségi program időarányos megvalósulását, illetve a (2) bekezdésben meghatározott helyzet esetleges megváltozását kétévente át kell tekinteni, az áttekintés alapján</w:t>
      </w:r>
      <w:r w:rsidR="00CE0379">
        <w:rPr>
          <w:rFonts w:ascii="Times New Roman" w:hAnsi="Times New Roman"/>
          <w:i/>
          <w:sz w:val="24"/>
        </w:rPr>
        <w:t>,</w:t>
      </w:r>
      <w:r w:rsidRPr="00E95955">
        <w:rPr>
          <w:rFonts w:ascii="Times New Roman" w:hAnsi="Times New Roman"/>
          <w:i/>
          <w:sz w:val="24"/>
        </w:rPr>
        <w:t xml:space="preserve"> szükség esetén a helyi esélyegyenlőségi programot felül kell vizsgálni, illetve a helyzetelemzést és az intézkedési tervet az új helyzetnek megfelelően kell módosítani</w:t>
      </w:r>
      <w:r w:rsidRPr="00E95955">
        <w:rPr>
          <w:rFonts w:ascii="Times New Roman" w:hAnsi="Times New Roman"/>
          <w:sz w:val="24"/>
        </w:rPr>
        <w:t>.”</w:t>
      </w:r>
    </w:p>
    <w:p w:rsidR="00E95955" w:rsidRPr="00E95955" w:rsidRDefault="00E95955" w:rsidP="00E95955">
      <w:pPr>
        <w:rPr>
          <w:rFonts w:ascii="Times New Roman" w:hAnsi="Times New Roman"/>
          <w:sz w:val="24"/>
        </w:rPr>
      </w:pPr>
    </w:p>
    <w:p w:rsidR="00E95955" w:rsidRPr="00E95955" w:rsidRDefault="00E95955" w:rsidP="00E95955">
      <w:pPr>
        <w:rPr>
          <w:rFonts w:ascii="Times New Roman" w:hAnsi="Times New Roman"/>
          <w:sz w:val="24"/>
        </w:rPr>
      </w:pPr>
      <w:r w:rsidRPr="00E95955">
        <w:rPr>
          <w:rFonts w:ascii="Times New Roman" w:hAnsi="Times New Roman"/>
          <w:sz w:val="24"/>
        </w:rPr>
        <w:t xml:space="preserve">Csongrád Városi Önkormányzat Helyi Esélyegyenlőségi Programjának felülvizsgálata az előterjesztés melléklete, mely tekintettel annak terjedelmére papír formátumban a Polgármesteri Hivatal titkárságán, elektronikusan pedig a </w:t>
      </w:r>
      <w:hyperlink r:id="rId8" w:history="1">
        <w:r w:rsidRPr="00E95955">
          <w:rPr>
            <w:rStyle w:val="Hiperhivatkozs"/>
            <w:rFonts w:ascii="Times New Roman" w:hAnsi="Times New Roman"/>
            <w:sz w:val="24"/>
            <w:szCs w:val="24"/>
          </w:rPr>
          <w:t>www.csongrad.hu</w:t>
        </w:r>
      </w:hyperlink>
      <w:r w:rsidRPr="00E95955">
        <w:rPr>
          <w:rFonts w:ascii="Times New Roman" w:hAnsi="Times New Roman"/>
          <w:sz w:val="24"/>
        </w:rPr>
        <w:t xml:space="preserve"> oldalon megtalálható. </w:t>
      </w:r>
    </w:p>
    <w:p w:rsidR="00E95955" w:rsidRPr="00E95955" w:rsidRDefault="00E95955" w:rsidP="00E95955">
      <w:pPr>
        <w:rPr>
          <w:rFonts w:ascii="Times New Roman" w:hAnsi="Times New Roman"/>
          <w:sz w:val="24"/>
        </w:rPr>
      </w:pPr>
    </w:p>
    <w:p w:rsidR="00E95955" w:rsidRPr="00E95955" w:rsidRDefault="00E95955" w:rsidP="00E95955">
      <w:pPr>
        <w:rPr>
          <w:rFonts w:ascii="Times New Roman" w:hAnsi="Times New Roman"/>
          <w:sz w:val="24"/>
        </w:rPr>
      </w:pPr>
      <w:r w:rsidRPr="00E95955">
        <w:rPr>
          <w:rFonts w:ascii="Times New Roman" w:hAnsi="Times New Roman"/>
          <w:sz w:val="24"/>
        </w:rPr>
        <w:t xml:space="preserve">Ezúton szeretném megköszönni az intézményvezetők Helyi Esélyegyenlőségi Program felülvizsgálatához nyújtott adatszolgáltatását. </w:t>
      </w:r>
    </w:p>
    <w:p w:rsidR="00E95955" w:rsidRPr="00E95955" w:rsidRDefault="00E95955" w:rsidP="00E95955">
      <w:pPr>
        <w:rPr>
          <w:rFonts w:ascii="Times New Roman" w:hAnsi="Times New Roman"/>
          <w:sz w:val="24"/>
        </w:rPr>
      </w:pPr>
    </w:p>
    <w:p w:rsidR="00E95955" w:rsidRPr="00E95955" w:rsidRDefault="00E95955" w:rsidP="00E95955">
      <w:pPr>
        <w:rPr>
          <w:rFonts w:ascii="Times New Roman" w:hAnsi="Times New Roman"/>
          <w:sz w:val="24"/>
        </w:rPr>
      </w:pPr>
      <w:r w:rsidRPr="00E95955">
        <w:rPr>
          <w:rFonts w:ascii="Times New Roman" w:hAnsi="Times New Roman"/>
          <w:sz w:val="24"/>
        </w:rPr>
        <w:t xml:space="preserve">A fentiek alapján kérem a Tisztelt Képviselő- testületet az előterjesztés megvitatására és a határozati javaslat elfogadására. </w:t>
      </w:r>
    </w:p>
    <w:p w:rsidR="00E95955" w:rsidRPr="00E95955" w:rsidRDefault="00E95955" w:rsidP="00E95955">
      <w:pPr>
        <w:rPr>
          <w:rFonts w:ascii="Times New Roman" w:hAnsi="Times New Roman"/>
          <w:b/>
          <w:sz w:val="24"/>
        </w:rPr>
      </w:pPr>
    </w:p>
    <w:p w:rsidR="00E95955" w:rsidRPr="00E95955" w:rsidRDefault="00E95955" w:rsidP="00E95955">
      <w:pPr>
        <w:jc w:val="center"/>
        <w:rPr>
          <w:rFonts w:ascii="Times New Roman" w:hAnsi="Times New Roman"/>
          <w:b/>
          <w:sz w:val="24"/>
        </w:rPr>
      </w:pPr>
    </w:p>
    <w:p w:rsidR="00E95955" w:rsidRPr="00E95955" w:rsidRDefault="00E95955" w:rsidP="00E95955">
      <w:pPr>
        <w:jc w:val="center"/>
        <w:rPr>
          <w:rFonts w:ascii="Times New Roman" w:hAnsi="Times New Roman"/>
          <w:b/>
          <w:sz w:val="24"/>
        </w:rPr>
      </w:pPr>
      <w:r w:rsidRPr="00E95955">
        <w:rPr>
          <w:rFonts w:ascii="Times New Roman" w:hAnsi="Times New Roman"/>
          <w:b/>
          <w:sz w:val="24"/>
        </w:rPr>
        <w:t>Határozati javaslat</w:t>
      </w:r>
    </w:p>
    <w:p w:rsidR="00E95955" w:rsidRPr="00E95955" w:rsidRDefault="00E95955" w:rsidP="00E95955">
      <w:pPr>
        <w:jc w:val="center"/>
        <w:rPr>
          <w:rFonts w:ascii="Times New Roman" w:hAnsi="Times New Roman"/>
          <w:b/>
          <w:sz w:val="24"/>
        </w:rPr>
      </w:pPr>
    </w:p>
    <w:p w:rsidR="00E95955" w:rsidRPr="00E95955" w:rsidRDefault="00E95955" w:rsidP="00E95955">
      <w:pPr>
        <w:rPr>
          <w:rFonts w:ascii="Times New Roman" w:hAnsi="Times New Roman"/>
          <w:sz w:val="24"/>
        </w:rPr>
      </w:pPr>
    </w:p>
    <w:p w:rsidR="00E95955" w:rsidRPr="00E95955" w:rsidRDefault="00E95955" w:rsidP="00E95955">
      <w:pPr>
        <w:pStyle w:val="Nincstrkz"/>
        <w:jc w:val="both"/>
        <w:rPr>
          <w:rFonts w:ascii="Times New Roman" w:hAnsi="Times New Roman"/>
          <w:sz w:val="24"/>
          <w:szCs w:val="24"/>
        </w:rPr>
      </w:pPr>
      <w:r w:rsidRPr="00E95955">
        <w:rPr>
          <w:rFonts w:ascii="Times New Roman" w:hAnsi="Times New Roman"/>
          <w:sz w:val="24"/>
          <w:szCs w:val="24"/>
        </w:rPr>
        <w:t>Csongrád Városi Önkormányzat Képviselő-testülete a „Csongrád Város Helyi Esélyegyenlőségi Programjának felülvizsgálata” című előterjesztést megtárgyalta, és az alábbi döntést hozta:</w:t>
      </w:r>
    </w:p>
    <w:p w:rsidR="00E95955" w:rsidRPr="00E95955" w:rsidRDefault="00E95955" w:rsidP="00E95955">
      <w:pPr>
        <w:pStyle w:val="Nincstrkz"/>
        <w:jc w:val="both"/>
        <w:rPr>
          <w:rFonts w:ascii="Times New Roman" w:hAnsi="Times New Roman"/>
          <w:sz w:val="24"/>
          <w:szCs w:val="24"/>
        </w:rPr>
      </w:pPr>
    </w:p>
    <w:p w:rsidR="00E95955" w:rsidRPr="00E95955" w:rsidRDefault="00E95955" w:rsidP="00CE0379">
      <w:pPr>
        <w:pStyle w:val="Nincstrkz"/>
        <w:numPr>
          <w:ilvl w:val="0"/>
          <w:numId w:val="83"/>
        </w:numPr>
        <w:jc w:val="both"/>
        <w:rPr>
          <w:rFonts w:ascii="Times New Roman" w:hAnsi="Times New Roman"/>
          <w:sz w:val="24"/>
          <w:szCs w:val="24"/>
        </w:rPr>
      </w:pPr>
      <w:r w:rsidRPr="00E95955">
        <w:rPr>
          <w:rFonts w:ascii="Times New Roman" w:hAnsi="Times New Roman"/>
          <w:sz w:val="24"/>
          <w:szCs w:val="24"/>
        </w:rPr>
        <w:t>A Képviselő- testület elfogadja Csongrád Város Helyi Esélyegyenlőségi Programjának felülvizsgálatát az előterjesztés mellékletében szereplő tartalommal.</w:t>
      </w:r>
    </w:p>
    <w:p w:rsidR="00E95955" w:rsidRPr="00E95955" w:rsidRDefault="00E95955" w:rsidP="00E95955">
      <w:pPr>
        <w:pStyle w:val="Nincstrkz"/>
        <w:ind w:left="720"/>
        <w:jc w:val="both"/>
        <w:rPr>
          <w:rFonts w:ascii="Times New Roman" w:hAnsi="Times New Roman"/>
          <w:sz w:val="24"/>
          <w:szCs w:val="24"/>
        </w:rPr>
      </w:pPr>
    </w:p>
    <w:p w:rsidR="00E95955" w:rsidRPr="00E95955" w:rsidRDefault="00E95955" w:rsidP="00CE0379">
      <w:pPr>
        <w:pStyle w:val="Nincstrkz"/>
        <w:numPr>
          <w:ilvl w:val="0"/>
          <w:numId w:val="83"/>
        </w:numPr>
        <w:jc w:val="both"/>
        <w:rPr>
          <w:rFonts w:ascii="Times New Roman" w:hAnsi="Times New Roman"/>
          <w:sz w:val="24"/>
          <w:szCs w:val="24"/>
        </w:rPr>
      </w:pPr>
      <w:r w:rsidRPr="00E95955">
        <w:rPr>
          <w:rFonts w:ascii="Times New Roman" w:hAnsi="Times New Roman"/>
          <w:sz w:val="24"/>
          <w:szCs w:val="24"/>
        </w:rPr>
        <w:t>A Képviselő- testület felhatalmazza a polgármestert Csongrád Város Helyi Esélyegyenlőségi Programjának felülvizsgálata aláírására.</w:t>
      </w:r>
    </w:p>
    <w:p w:rsidR="00E95955" w:rsidRPr="00E95955" w:rsidRDefault="00E95955" w:rsidP="00E95955">
      <w:pPr>
        <w:pStyle w:val="Listaszerbekezds"/>
        <w:rPr>
          <w:rFonts w:ascii="Times New Roman" w:hAnsi="Times New Roman"/>
          <w:sz w:val="24"/>
        </w:rPr>
      </w:pPr>
    </w:p>
    <w:p w:rsidR="00E95955" w:rsidRPr="00E95955" w:rsidRDefault="00E95955" w:rsidP="00E95955">
      <w:pPr>
        <w:pStyle w:val="Nincstrkz"/>
        <w:ind w:left="720"/>
        <w:jc w:val="both"/>
        <w:rPr>
          <w:rFonts w:ascii="Times New Roman" w:hAnsi="Times New Roman"/>
          <w:sz w:val="24"/>
          <w:szCs w:val="24"/>
        </w:rPr>
      </w:pPr>
      <w:r w:rsidRPr="00E95955">
        <w:rPr>
          <w:rFonts w:ascii="Times New Roman" w:hAnsi="Times New Roman"/>
          <w:sz w:val="24"/>
          <w:szCs w:val="24"/>
          <w:u w:val="single"/>
        </w:rPr>
        <w:t>Határidő</w:t>
      </w:r>
      <w:r w:rsidRPr="00E95955">
        <w:rPr>
          <w:rFonts w:ascii="Times New Roman" w:hAnsi="Times New Roman"/>
          <w:sz w:val="24"/>
          <w:szCs w:val="24"/>
        </w:rPr>
        <w:t>: azonnal</w:t>
      </w:r>
    </w:p>
    <w:p w:rsidR="00E95955" w:rsidRPr="00E95955" w:rsidRDefault="00E95955" w:rsidP="00E95955">
      <w:pPr>
        <w:pStyle w:val="Nincstrkz"/>
        <w:ind w:left="720"/>
        <w:jc w:val="both"/>
        <w:rPr>
          <w:rFonts w:ascii="Times New Roman" w:hAnsi="Times New Roman"/>
          <w:sz w:val="24"/>
          <w:szCs w:val="24"/>
        </w:rPr>
      </w:pPr>
      <w:r w:rsidRPr="00E95955">
        <w:rPr>
          <w:rFonts w:ascii="Times New Roman" w:hAnsi="Times New Roman"/>
          <w:sz w:val="24"/>
          <w:szCs w:val="24"/>
          <w:u w:val="single"/>
        </w:rPr>
        <w:t>Felelős:</w:t>
      </w:r>
      <w:r w:rsidRPr="00E95955">
        <w:rPr>
          <w:rFonts w:ascii="Times New Roman" w:hAnsi="Times New Roman"/>
          <w:sz w:val="24"/>
          <w:szCs w:val="24"/>
        </w:rPr>
        <w:t xml:space="preserve"> Bedő Tamás polgármester</w:t>
      </w:r>
    </w:p>
    <w:p w:rsidR="00E95955" w:rsidRPr="00E95955" w:rsidRDefault="00E95955" w:rsidP="00E95955">
      <w:pPr>
        <w:pStyle w:val="Nincstrkz"/>
        <w:jc w:val="both"/>
        <w:rPr>
          <w:rFonts w:ascii="Times New Roman" w:hAnsi="Times New Roman"/>
          <w:sz w:val="24"/>
          <w:szCs w:val="24"/>
          <w:u w:val="single"/>
        </w:rPr>
      </w:pPr>
    </w:p>
    <w:p w:rsidR="00E95955" w:rsidRPr="00E95955" w:rsidRDefault="00E95955" w:rsidP="00E95955">
      <w:pPr>
        <w:pStyle w:val="Nincstrkz"/>
        <w:jc w:val="both"/>
        <w:rPr>
          <w:rFonts w:ascii="Times New Roman" w:hAnsi="Times New Roman"/>
          <w:sz w:val="24"/>
          <w:szCs w:val="24"/>
        </w:rPr>
      </w:pPr>
      <w:r w:rsidRPr="00E95955">
        <w:rPr>
          <w:rFonts w:ascii="Times New Roman" w:hAnsi="Times New Roman"/>
          <w:sz w:val="24"/>
          <w:szCs w:val="24"/>
        </w:rPr>
        <w:t>Erről jegyzőkönyvi kivonaton értesítést kap:</w:t>
      </w:r>
    </w:p>
    <w:p w:rsidR="00E95955" w:rsidRPr="00E95955" w:rsidRDefault="00E95955" w:rsidP="00CE0379">
      <w:pPr>
        <w:numPr>
          <w:ilvl w:val="0"/>
          <w:numId w:val="82"/>
        </w:numPr>
        <w:rPr>
          <w:rFonts w:ascii="Times New Roman" w:hAnsi="Times New Roman"/>
          <w:sz w:val="24"/>
        </w:rPr>
      </w:pPr>
      <w:r w:rsidRPr="00E95955">
        <w:rPr>
          <w:rFonts w:ascii="Times New Roman" w:hAnsi="Times New Roman"/>
          <w:sz w:val="24"/>
        </w:rPr>
        <w:t>Képviselő-testület tagjai</w:t>
      </w:r>
    </w:p>
    <w:p w:rsidR="00E95955" w:rsidRPr="00E95955" w:rsidRDefault="00E95955" w:rsidP="00CE0379">
      <w:pPr>
        <w:numPr>
          <w:ilvl w:val="0"/>
          <w:numId w:val="82"/>
        </w:numPr>
        <w:rPr>
          <w:rFonts w:ascii="Times New Roman" w:hAnsi="Times New Roman"/>
          <w:sz w:val="24"/>
        </w:rPr>
      </w:pPr>
      <w:r w:rsidRPr="00E95955">
        <w:rPr>
          <w:rFonts w:ascii="Times New Roman" w:hAnsi="Times New Roman"/>
          <w:sz w:val="24"/>
        </w:rPr>
        <w:t>Szociális és Lakásügyi Iroda</w:t>
      </w:r>
    </w:p>
    <w:p w:rsidR="00E95955" w:rsidRPr="00E95955" w:rsidRDefault="00E95955" w:rsidP="00E95955">
      <w:pPr>
        <w:pStyle w:val="Nincstrkz"/>
        <w:jc w:val="both"/>
        <w:rPr>
          <w:rFonts w:ascii="Times New Roman" w:hAnsi="Times New Roman"/>
          <w:sz w:val="24"/>
          <w:szCs w:val="24"/>
        </w:rPr>
      </w:pPr>
    </w:p>
    <w:p w:rsidR="00E95955" w:rsidRPr="00E95955" w:rsidRDefault="00E95955" w:rsidP="00E95955">
      <w:pPr>
        <w:pStyle w:val="Nincstrkz"/>
        <w:jc w:val="both"/>
        <w:rPr>
          <w:rFonts w:ascii="Times New Roman" w:hAnsi="Times New Roman"/>
          <w:sz w:val="24"/>
          <w:szCs w:val="24"/>
        </w:rPr>
      </w:pPr>
    </w:p>
    <w:p w:rsidR="00E95955" w:rsidRPr="00E95955" w:rsidRDefault="00E95955" w:rsidP="00E95955">
      <w:pPr>
        <w:pStyle w:val="Nincstrkz"/>
        <w:jc w:val="both"/>
        <w:rPr>
          <w:rFonts w:ascii="Times New Roman" w:hAnsi="Times New Roman"/>
          <w:sz w:val="24"/>
          <w:szCs w:val="24"/>
        </w:rPr>
      </w:pPr>
      <w:r w:rsidRPr="00E95955">
        <w:rPr>
          <w:rFonts w:ascii="Times New Roman" w:hAnsi="Times New Roman"/>
          <w:sz w:val="24"/>
          <w:szCs w:val="24"/>
        </w:rPr>
        <w:t>Csongrád, 2020. augusztus 12.</w:t>
      </w:r>
    </w:p>
    <w:p w:rsidR="00E95955" w:rsidRPr="00E95955" w:rsidRDefault="00E95955" w:rsidP="00E95955">
      <w:pPr>
        <w:pStyle w:val="Nincstrkz"/>
        <w:jc w:val="both"/>
        <w:rPr>
          <w:rFonts w:ascii="Times New Roman" w:hAnsi="Times New Roman"/>
          <w:sz w:val="24"/>
          <w:szCs w:val="24"/>
        </w:rPr>
      </w:pPr>
    </w:p>
    <w:p w:rsidR="00E95955" w:rsidRPr="00E95955" w:rsidRDefault="00E95955" w:rsidP="00E95955">
      <w:pPr>
        <w:pStyle w:val="Nincstrkz"/>
        <w:jc w:val="both"/>
        <w:rPr>
          <w:rFonts w:ascii="Times New Roman" w:hAnsi="Times New Roman"/>
          <w:sz w:val="24"/>
          <w:szCs w:val="24"/>
        </w:rPr>
      </w:pPr>
    </w:p>
    <w:p w:rsidR="00E95955" w:rsidRPr="00E95955" w:rsidRDefault="00E95955" w:rsidP="00E95955">
      <w:pPr>
        <w:pStyle w:val="Nincstrkz"/>
        <w:jc w:val="both"/>
        <w:rPr>
          <w:rFonts w:ascii="Times New Roman" w:hAnsi="Times New Roman"/>
          <w:sz w:val="24"/>
          <w:szCs w:val="24"/>
        </w:rPr>
      </w:pPr>
    </w:p>
    <w:p w:rsidR="00E95955" w:rsidRPr="00E95955" w:rsidRDefault="00E95955" w:rsidP="00E95955">
      <w:pPr>
        <w:pStyle w:val="Nincstrkz"/>
        <w:jc w:val="both"/>
        <w:rPr>
          <w:rFonts w:ascii="Times New Roman" w:hAnsi="Times New Roman"/>
          <w:sz w:val="24"/>
          <w:szCs w:val="24"/>
        </w:rPr>
      </w:pPr>
    </w:p>
    <w:p w:rsidR="00E95955" w:rsidRPr="00E95955" w:rsidRDefault="00E95955" w:rsidP="00E95955">
      <w:pPr>
        <w:pStyle w:val="Nincstrkz"/>
        <w:ind w:left="4963" w:firstLine="709"/>
        <w:jc w:val="both"/>
        <w:rPr>
          <w:rFonts w:ascii="Times New Roman" w:hAnsi="Times New Roman"/>
          <w:sz w:val="24"/>
          <w:szCs w:val="24"/>
        </w:rPr>
      </w:pPr>
      <w:r w:rsidRPr="00E95955">
        <w:rPr>
          <w:rFonts w:ascii="Times New Roman" w:hAnsi="Times New Roman"/>
          <w:sz w:val="24"/>
          <w:szCs w:val="24"/>
        </w:rPr>
        <w:t>Bedő Tamás</w:t>
      </w:r>
    </w:p>
    <w:p w:rsidR="00E95955" w:rsidRPr="00E95955" w:rsidRDefault="00E95955" w:rsidP="00E95955">
      <w:pPr>
        <w:pStyle w:val="Nincstrkz"/>
        <w:ind w:left="4963" w:firstLine="709"/>
        <w:jc w:val="both"/>
        <w:rPr>
          <w:rFonts w:ascii="Times New Roman" w:hAnsi="Times New Roman"/>
          <w:sz w:val="24"/>
          <w:szCs w:val="24"/>
        </w:rPr>
      </w:pPr>
      <w:r w:rsidRPr="00E95955">
        <w:rPr>
          <w:rFonts w:ascii="Times New Roman" w:hAnsi="Times New Roman"/>
          <w:sz w:val="24"/>
          <w:szCs w:val="24"/>
        </w:rPr>
        <w:t>polgármester</w:t>
      </w:r>
    </w:p>
    <w:p w:rsidR="00E95955" w:rsidRPr="00E95955" w:rsidRDefault="00E95955" w:rsidP="00E95955">
      <w:pPr>
        <w:pStyle w:val="Nincstrkz"/>
        <w:jc w:val="both"/>
        <w:rPr>
          <w:rFonts w:ascii="Times New Roman" w:hAnsi="Times New Roman"/>
          <w:sz w:val="24"/>
          <w:szCs w:val="24"/>
        </w:rPr>
      </w:pPr>
    </w:p>
    <w:p w:rsidR="00E95955" w:rsidRPr="00E95955" w:rsidRDefault="00E95955" w:rsidP="00E95955">
      <w:pPr>
        <w:rPr>
          <w:rFonts w:ascii="Times New Roman" w:hAnsi="Times New Roman"/>
          <w:sz w:val="24"/>
        </w:rPr>
      </w:pPr>
    </w:p>
    <w:p w:rsidR="00E95955" w:rsidRPr="00E95955" w:rsidRDefault="00E95955" w:rsidP="00E95955">
      <w:pPr>
        <w:rPr>
          <w:rFonts w:ascii="Times New Roman" w:hAnsi="Times New Roman"/>
          <w:sz w:val="24"/>
        </w:rPr>
      </w:pPr>
    </w:p>
    <w:p w:rsidR="006C5179" w:rsidRDefault="00E95955">
      <w:r w:rsidRPr="00E95955">
        <w:rPr>
          <w:rFonts w:ascii="Times New Roman" w:hAnsi="Times New Roman"/>
          <w:sz w:val="24"/>
        </w:rPr>
        <w:br w:type="page"/>
      </w:r>
      <w:r w:rsidR="00CE0379">
        <w:rPr>
          <w:noProof/>
        </w:rPr>
        <mc:AlternateContent>
          <mc:Choice Requires="wps">
            <w:drawing>
              <wp:anchor distT="0" distB="0" distL="114300" distR="114300" simplePos="0" relativeHeight="251656704" behindDoc="0" locked="0" layoutInCell="1" allowOverlap="1">
                <wp:simplePos x="0" y="0"/>
                <wp:positionH relativeFrom="column">
                  <wp:posOffset>1485900</wp:posOffset>
                </wp:positionH>
                <wp:positionV relativeFrom="paragraph">
                  <wp:posOffset>-162560</wp:posOffset>
                </wp:positionV>
                <wp:extent cx="2197100" cy="685800"/>
                <wp:effectExtent l="0" t="0" r="0" b="4445"/>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BBC" w:rsidRPr="00341814" w:rsidRDefault="00857BBC" w:rsidP="00341814">
                            <w:pPr>
                              <w:pStyle w:val="lfej"/>
                              <w:tabs>
                                <w:tab w:val="right" w:pos="8280"/>
                              </w:tabs>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117pt;margin-top:-12.8pt;width:173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" stroked="f">
                <v:textbox>
                  <w:txbxContent>
                    <w:p w:rsidR="00857BBC" w:rsidRPr="00341814" w:rsidRDefault="00857BBC" w:rsidP="00341814">
                      <w:pPr>
                        <w:pStyle w:val="lfej"/>
                        <w:tabs>
                          <w:tab w:val="right" w:pos="8280"/>
                        </w:tabs>
                        <w:rPr>
                          <w:szCs w:val="20"/>
                        </w:rPr>
                      </w:pPr>
                    </w:p>
                  </w:txbxContent>
                </v:textbox>
              </v:shape>
            </w:pict>
          </mc:Fallback>
        </mc:AlternateContent>
      </w:r>
    </w:p>
    <w:p w:rsidR="006C5179" w:rsidRDefault="006C5179" w:rsidP="006C5179">
      <w:pPr>
        <w:pStyle w:val="NormlCalibri11"/>
        <w:pBdr>
          <w:top w:val="none" w:sz="0" w:space="0" w:color="auto"/>
          <w:left w:val="none" w:sz="0" w:space="0" w:color="auto"/>
          <w:bottom w:val="none" w:sz="0" w:space="0" w:color="auto"/>
          <w:right w:val="none" w:sz="0" w:space="0" w:color="auto"/>
        </w:pBdr>
      </w:pPr>
    </w:p>
    <w:p w:rsidR="006C5179" w:rsidRDefault="006C5179" w:rsidP="006C5179">
      <w:pPr>
        <w:pStyle w:val="NormlCalibri11"/>
        <w:pBdr>
          <w:top w:val="none" w:sz="0" w:space="0" w:color="auto"/>
          <w:left w:val="none" w:sz="0" w:space="0" w:color="auto"/>
          <w:bottom w:val="single" w:sz="4" w:space="1" w:color="99CC00"/>
          <w:right w:val="none" w:sz="0" w:space="0" w:color="auto"/>
        </w:pBdr>
      </w:pPr>
    </w:p>
    <w:p w:rsidR="006C5179" w:rsidRPr="006C5179" w:rsidRDefault="006C5179" w:rsidP="00341814">
      <w:pPr>
        <w:pStyle w:val="NormlCalibri11"/>
        <w:pBdr>
          <w:top w:val="none" w:sz="0" w:space="0" w:color="auto"/>
          <w:left w:val="none" w:sz="0" w:space="0" w:color="auto"/>
          <w:bottom w:val="single" w:sz="4" w:space="1" w:color="99CC00"/>
          <w:right w:val="none" w:sz="0" w:space="0" w:color="auto"/>
        </w:pBdr>
        <w:jc w:val="right"/>
      </w:pPr>
    </w:p>
    <w:tbl>
      <w:tblPr>
        <w:tblW w:w="5000" w:type="pct"/>
        <w:jc w:val="center"/>
        <w:tblLook w:val="04A0" w:firstRow="1" w:lastRow="0" w:firstColumn="1" w:lastColumn="0" w:noHBand="0" w:noVBand="1"/>
      </w:tblPr>
      <w:tblGrid>
        <w:gridCol w:w="9639"/>
      </w:tblGrid>
      <w:tr w:rsidR="005603F7" w:rsidRPr="005603F7" w:rsidTr="00EB224E">
        <w:trPr>
          <w:trHeight w:val="720"/>
          <w:jc w:val="center"/>
        </w:trPr>
        <w:tc>
          <w:tcPr>
            <w:tcW w:w="5000" w:type="pct"/>
            <w:vAlign w:val="center"/>
          </w:tcPr>
          <w:p w:rsidR="005603F7" w:rsidRPr="005603F7" w:rsidRDefault="005603F7" w:rsidP="00EB224E">
            <w:pPr>
              <w:pStyle w:val="Nincstrkz"/>
              <w:jc w:val="center"/>
              <w:rPr>
                <w:rFonts w:ascii="Times New Roman" w:hAnsi="Times New Roman"/>
                <w:sz w:val="36"/>
                <w:szCs w:val="36"/>
              </w:rPr>
            </w:pPr>
          </w:p>
          <w:p w:rsidR="005603F7" w:rsidRPr="005603F7" w:rsidRDefault="005603F7" w:rsidP="00EB224E">
            <w:pPr>
              <w:pStyle w:val="Nincstrkz"/>
              <w:jc w:val="center"/>
              <w:rPr>
                <w:rFonts w:ascii="Times New Roman" w:hAnsi="Times New Roman"/>
                <w:sz w:val="36"/>
                <w:szCs w:val="36"/>
              </w:rPr>
            </w:pPr>
          </w:p>
          <w:p w:rsidR="005603F7" w:rsidRPr="005603F7" w:rsidRDefault="005603F7" w:rsidP="00EB224E">
            <w:pPr>
              <w:pStyle w:val="Nincstrkz"/>
              <w:jc w:val="center"/>
              <w:rPr>
                <w:rFonts w:ascii="Times New Roman" w:hAnsi="Times New Roman"/>
                <w:sz w:val="36"/>
                <w:szCs w:val="36"/>
              </w:rPr>
            </w:pPr>
          </w:p>
          <w:p w:rsidR="005603F7" w:rsidRPr="005603F7" w:rsidRDefault="005603F7" w:rsidP="00EB224E">
            <w:pPr>
              <w:pStyle w:val="Nincstrkz"/>
              <w:jc w:val="center"/>
              <w:rPr>
                <w:rFonts w:ascii="Times New Roman" w:hAnsi="Times New Roman"/>
                <w:sz w:val="36"/>
                <w:szCs w:val="36"/>
              </w:rPr>
            </w:pPr>
          </w:p>
          <w:p w:rsidR="005603F7" w:rsidRPr="005603F7" w:rsidRDefault="005603F7" w:rsidP="00EB224E">
            <w:pPr>
              <w:pStyle w:val="Nincstrkz"/>
              <w:jc w:val="center"/>
              <w:rPr>
                <w:rFonts w:ascii="Times New Roman" w:hAnsi="Times New Roman"/>
                <w:sz w:val="36"/>
                <w:szCs w:val="36"/>
              </w:rPr>
            </w:pPr>
            <w:r w:rsidRPr="005603F7">
              <w:rPr>
                <w:rFonts w:ascii="Times New Roman" w:hAnsi="Times New Roman"/>
                <w:sz w:val="36"/>
                <w:szCs w:val="36"/>
              </w:rPr>
              <w:t>Csongrád Városi Önkormányzat</w:t>
            </w:r>
          </w:p>
        </w:tc>
      </w:tr>
      <w:tr w:rsidR="004B543E" w:rsidRPr="00D13162" w:rsidTr="00EE31F9">
        <w:trPr>
          <w:trHeight w:val="1440"/>
          <w:jc w:val="center"/>
        </w:trPr>
        <w:tc>
          <w:tcPr>
            <w:tcW w:w="5000" w:type="pct"/>
            <w:vAlign w:val="center"/>
          </w:tcPr>
          <w:p w:rsidR="005603F7" w:rsidRPr="005603F7" w:rsidRDefault="005603F7" w:rsidP="00EB4686">
            <w:pPr>
              <w:pStyle w:val="Nincstrkz"/>
              <w:jc w:val="center"/>
              <w:rPr>
                <w:rFonts w:ascii="Times New Roman" w:hAnsi="Times New Roman"/>
                <w:b/>
                <w:sz w:val="28"/>
                <w:szCs w:val="28"/>
              </w:rPr>
            </w:pPr>
          </w:p>
          <w:p w:rsidR="005603F7" w:rsidRPr="005603F7" w:rsidRDefault="005603F7" w:rsidP="00EB4686">
            <w:pPr>
              <w:pStyle w:val="Nincstrkz"/>
              <w:jc w:val="center"/>
              <w:rPr>
                <w:rFonts w:ascii="Times New Roman" w:hAnsi="Times New Roman"/>
                <w:b/>
                <w:sz w:val="28"/>
                <w:szCs w:val="28"/>
              </w:rPr>
            </w:pPr>
          </w:p>
          <w:p w:rsidR="005603F7" w:rsidRPr="005603F7" w:rsidRDefault="005603F7" w:rsidP="00EB4686">
            <w:pPr>
              <w:pStyle w:val="Nincstrkz"/>
              <w:jc w:val="center"/>
              <w:rPr>
                <w:rFonts w:ascii="Times New Roman" w:hAnsi="Times New Roman"/>
                <w:b/>
                <w:sz w:val="28"/>
                <w:szCs w:val="28"/>
              </w:rPr>
            </w:pPr>
          </w:p>
          <w:p w:rsidR="005603F7" w:rsidRPr="005603F7" w:rsidRDefault="005603F7" w:rsidP="00EB4686">
            <w:pPr>
              <w:pStyle w:val="Nincstrkz"/>
              <w:jc w:val="center"/>
              <w:rPr>
                <w:rFonts w:ascii="Times New Roman" w:hAnsi="Times New Roman"/>
                <w:b/>
                <w:sz w:val="28"/>
                <w:szCs w:val="28"/>
              </w:rPr>
            </w:pPr>
          </w:p>
          <w:p w:rsidR="005603F7" w:rsidRPr="005603F7" w:rsidRDefault="005603F7" w:rsidP="00EB4686">
            <w:pPr>
              <w:pStyle w:val="Nincstrkz"/>
              <w:jc w:val="center"/>
              <w:rPr>
                <w:rFonts w:ascii="Times New Roman" w:hAnsi="Times New Roman"/>
                <w:b/>
                <w:sz w:val="28"/>
                <w:szCs w:val="28"/>
              </w:rPr>
            </w:pPr>
          </w:p>
          <w:p w:rsidR="00792C37" w:rsidRPr="005603F7" w:rsidRDefault="00756380" w:rsidP="00EB4686">
            <w:pPr>
              <w:pStyle w:val="Nincstrkz"/>
              <w:jc w:val="center"/>
              <w:rPr>
                <w:rFonts w:ascii="Times New Roman" w:hAnsi="Times New Roman"/>
                <w:b/>
                <w:sz w:val="28"/>
                <w:szCs w:val="28"/>
              </w:rPr>
            </w:pPr>
            <w:r w:rsidRPr="005603F7">
              <w:rPr>
                <w:rFonts w:ascii="Times New Roman" w:hAnsi="Times New Roman"/>
                <w:b/>
                <w:sz w:val="28"/>
                <w:szCs w:val="28"/>
              </w:rPr>
              <w:t>H</w:t>
            </w:r>
            <w:r w:rsidR="00792C37" w:rsidRPr="005603F7">
              <w:rPr>
                <w:rFonts w:ascii="Times New Roman" w:hAnsi="Times New Roman"/>
                <w:b/>
                <w:sz w:val="28"/>
                <w:szCs w:val="28"/>
              </w:rPr>
              <w:t>elyi</w:t>
            </w:r>
          </w:p>
          <w:p w:rsidR="004B543E" w:rsidRPr="005603F7" w:rsidRDefault="004B543E" w:rsidP="00EB4686">
            <w:pPr>
              <w:pStyle w:val="Nincstrkz"/>
              <w:jc w:val="center"/>
              <w:rPr>
                <w:rFonts w:ascii="Times New Roman" w:hAnsi="Times New Roman"/>
                <w:b/>
                <w:sz w:val="28"/>
                <w:szCs w:val="28"/>
              </w:rPr>
            </w:pPr>
            <w:r w:rsidRPr="005603F7">
              <w:rPr>
                <w:rFonts w:ascii="Times New Roman" w:hAnsi="Times New Roman"/>
                <w:b/>
                <w:sz w:val="28"/>
                <w:szCs w:val="28"/>
              </w:rPr>
              <w:t xml:space="preserve">Esélyegyenlőségi </w:t>
            </w:r>
          </w:p>
          <w:p w:rsidR="004B543E" w:rsidRDefault="004B543E" w:rsidP="00EB4686">
            <w:pPr>
              <w:pStyle w:val="Nincstrkz"/>
              <w:jc w:val="center"/>
              <w:rPr>
                <w:rFonts w:ascii="Times New Roman" w:hAnsi="Times New Roman"/>
                <w:b/>
                <w:sz w:val="28"/>
                <w:szCs w:val="28"/>
              </w:rPr>
            </w:pPr>
            <w:r w:rsidRPr="005603F7">
              <w:rPr>
                <w:rFonts w:ascii="Times New Roman" w:hAnsi="Times New Roman"/>
                <w:b/>
                <w:sz w:val="28"/>
                <w:szCs w:val="28"/>
              </w:rPr>
              <w:t>Program</w:t>
            </w:r>
          </w:p>
          <w:p w:rsidR="001472D7" w:rsidRDefault="001472D7" w:rsidP="00EB4686">
            <w:pPr>
              <w:pStyle w:val="Nincstrkz"/>
              <w:jc w:val="center"/>
              <w:rPr>
                <w:rFonts w:ascii="Times New Roman" w:hAnsi="Times New Roman"/>
                <w:b/>
                <w:sz w:val="28"/>
                <w:szCs w:val="28"/>
              </w:rPr>
            </w:pPr>
          </w:p>
          <w:p w:rsidR="001472D7" w:rsidRPr="005603F7" w:rsidRDefault="001472D7" w:rsidP="00CE0379">
            <w:pPr>
              <w:pStyle w:val="Nincstrkz"/>
              <w:numPr>
                <w:ilvl w:val="0"/>
                <w:numId w:val="80"/>
              </w:numPr>
              <w:jc w:val="center"/>
              <w:rPr>
                <w:rFonts w:ascii="Times New Roman" w:hAnsi="Times New Roman"/>
                <w:sz w:val="28"/>
                <w:szCs w:val="28"/>
              </w:rPr>
            </w:pPr>
            <w:r>
              <w:rPr>
                <w:rFonts w:ascii="Times New Roman" w:hAnsi="Times New Roman"/>
                <w:b/>
                <w:sz w:val="28"/>
                <w:szCs w:val="28"/>
              </w:rPr>
              <w:t>felülvizsgálat</w:t>
            </w:r>
          </w:p>
        </w:tc>
      </w:tr>
      <w:tr w:rsidR="004B543E" w:rsidRPr="00D13162">
        <w:trPr>
          <w:trHeight w:val="360"/>
          <w:jc w:val="center"/>
        </w:trPr>
        <w:tc>
          <w:tcPr>
            <w:tcW w:w="5000" w:type="pct"/>
            <w:vAlign w:val="center"/>
          </w:tcPr>
          <w:p w:rsidR="004B543E" w:rsidRPr="005603F7" w:rsidRDefault="004B543E" w:rsidP="00EB4686">
            <w:pPr>
              <w:pStyle w:val="Nincstrkz"/>
              <w:jc w:val="center"/>
              <w:rPr>
                <w:rFonts w:ascii="Times New Roman" w:hAnsi="Times New Roman"/>
                <w:b/>
                <w:bCs/>
                <w:sz w:val="28"/>
                <w:szCs w:val="28"/>
              </w:rPr>
            </w:pPr>
          </w:p>
          <w:p w:rsidR="004B543E" w:rsidRPr="005603F7" w:rsidRDefault="004B543E" w:rsidP="00EB4686">
            <w:pPr>
              <w:pStyle w:val="Nincstrkz"/>
              <w:jc w:val="center"/>
              <w:rPr>
                <w:rFonts w:ascii="Times New Roman" w:hAnsi="Times New Roman"/>
                <w:b/>
                <w:bCs/>
                <w:sz w:val="28"/>
                <w:szCs w:val="28"/>
              </w:rPr>
            </w:pPr>
          </w:p>
          <w:p w:rsidR="004B543E" w:rsidRPr="005603F7" w:rsidRDefault="004B543E" w:rsidP="00EB4686">
            <w:pPr>
              <w:pStyle w:val="Nincstrkz"/>
              <w:jc w:val="center"/>
              <w:rPr>
                <w:rFonts w:ascii="Times New Roman" w:hAnsi="Times New Roman"/>
                <w:b/>
                <w:bCs/>
                <w:sz w:val="28"/>
                <w:szCs w:val="28"/>
              </w:rPr>
            </w:pPr>
          </w:p>
          <w:p w:rsidR="004B543E" w:rsidRPr="005603F7" w:rsidRDefault="004B543E" w:rsidP="00EB4686">
            <w:pPr>
              <w:pStyle w:val="Nincstrkz"/>
              <w:jc w:val="center"/>
              <w:rPr>
                <w:rFonts w:ascii="Times New Roman" w:hAnsi="Times New Roman"/>
                <w:b/>
                <w:bCs/>
                <w:sz w:val="28"/>
                <w:szCs w:val="28"/>
              </w:rPr>
            </w:pPr>
          </w:p>
          <w:p w:rsidR="004B543E" w:rsidRPr="005603F7" w:rsidRDefault="00CE0379" w:rsidP="00EB4686">
            <w:pPr>
              <w:pStyle w:val="Nincstrkz"/>
              <w:jc w:val="center"/>
              <w:rPr>
                <w:rFonts w:ascii="Times New Roman" w:hAnsi="Times New Roman"/>
                <w:b/>
                <w:bCs/>
                <w:sz w:val="28"/>
                <w:szCs w:val="28"/>
              </w:rPr>
            </w:pPr>
            <w:r w:rsidRPr="005603F7">
              <w:rPr>
                <w:rFonts w:ascii="Times New Roman" w:hAnsi="Times New Roman"/>
                <w:b/>
                <w:bCs/>
                <w:noProof/>
                <w:sz w:val="28"/>
                <w:szCs w:val="28"/>
                <w:lang w:eastAsia="hu-HU"/>
              </w:rPr>
              <w:drawing>
                <wp:inline distT="0" distB="0" distL="0" distR="0">
                  <wp:extent cx="2486025" cy="1838325"/>
                  <wp:effectExtent l="0" t="0" r="0" b="0"/>
                  <wp:docPr id="15" name="Kép 1"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ím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6025" cy="1838325"/>
                          </a:xfrm>
                          <a:prstGeom prst="rect">
                            <a:avLst/>
                          </a:prstGeom>
                          <a:noFill/>
                          <a:ln>
                            <a:noFill/>
                          </a:ln>
                        </pic:spPr>
                      </pic:pic>
                    </a:graphicData>
                  </a:graphic>
                </wp:inline>
              </w:drawing>
            </w:r>
          </w:p>
          <w:p w:rsidR="004B543E" w:rsidRPr="005603F7" w:rsidRDefault="004B543E" w:rsidP="00EB4686">
            <w:pPr>
              <w:pStyle w:val="Nincstrkz"/>
              <w:jc w:val="center"/>
              <w:rPr>
                <w:rFonts w:ascii="Times New Roman" w:hAnsi="Times New Roman"/>
                <w:b/>
                <w:bCs/>
                <w:sz w:val="28"/>
                <w:szCs w:val="28"/>
              </w:rPr>
            </w:pPr>
          </w:p>
          <w:p w:rsidR="004B543E" w:rsidRPr="005603F7" w:rsidRDefault="004B543E" w:rsidP="00EB4686">
            <w:pPr>
              <w:pStyle w:val="Nincstrkz"/>
              <w:rPr>
                <w:rFonts w:ascii="Times New Roman" w:hAnsi="Times New Roman"/>
                <w:b/>
                <w:bCs/>
                <w:sz w:val="28"/>
                <w:szCs w:val="28"/>
              </w:rPr>
            </w:pPr>
          </w:p>
          <w:p w:rsidR="004B543E" w:rsidRPr="005603F7" w:rsidRDefault="004B543E" w:rsidP="00EB4686">
            <w:pPr>
              <w:pStyle w:val="Nincstrkz"/>
              <w:jc w:val="center"/>
              <w:rPr>
                <w:rFonts w:ascii="Times New Roman" w:hAnsi="Times New Roman"/>
                <w:b/>
                <w:bCs/>
                <w:sz w:val="28"/>
                <w:szCs w:val="28"/>
              </w:rPr>
            </w:pPr>
          </w:p>
          <w:p w:rsidR="004B543E" w:rsidRPr="005603F7" w:rsidRDefault="004B543E" w:rsidP="00EB4686">
            <w:pPr>
              <w:pStyle w:val="Nincstrkz"/>
              <w:jc w:val="center"/>
              <w:rPr>
                <w:rFonts w:ascii="Times New Roman" w:hAnsi="Times New Roman"/>
                <w:b/>
                <w:bCs/>
                <w:sz w:val="28"/>
                <w:szCs w:val="28"/>
              </w:rPr>
            </w:pPr>
          </w:p>
          <w:p w:rsidR="006C5179" w:rsidRPr="005603F7" w:rsidRDefault="006C5179" w:rsidP="00EB4686">
            <w:pPr>
              <w:pStyle w:val="Nincstrkz"/>
              <w:jc w:val="center"/>
              <w:rPr>
                <w:rFonts w:ascii="Times New Roman" w:hAnsi="Times New Roman"/>
                <w:b/>
                <w:bCs/>
                <w:sz w:val="28"/>
                <w:szCs w:val="28"/>
              </w:rPr>
            </w:pPr>
          </w:p>
          <w:p w:rsidR="006C5179" w:rsidRPr="005603F7" w:rsidRDefault="006C5179" w:rsidP="00EB4686">
            <w:pPr>
              <w:pStyle w:val="Nincstrkz"/>
              <w:jc w:val="center"/>
              <w:rPr>
                <w:rFonts w:ascii="Times New Roman" w:hAnsi="Times New Roman"/>
                <w:b/>
                <w:bCs/>
                <w:sz w:val="28"/>
                <w:szCs w:val="28"/>
              </w:rPr>
            </w:pPr>
          </w:p>
          <w:p w:rsidR="004B543E" w:rsidRPr="005603F7" w:rsidRDefault="008C706A" w:rsidP="00EB4686">
            <w:pPr>
              <w:pStyle w:val="Nincstrkz"/>
              <w:jc w:val="center"/>
              <w:rPr>
                <w:rFonts w:ascii="Times New Roman" w:hAnsi="Times New Roman"/>
                <w:b/>
                <w:bCs/>
                <w:sz w:val="28"/>
                <w:szCs w:val="28"/>
              </w:rPr>
            </w:pPr>
            <w:r>
              <w:rPr>
                <w:rFonts w:ascii="Times New Roman" w:hAnsi="Times New Roman"/>
                <w:b/>
                <w:bCs/>
                <w:sz w:val="28"/>
                <w:szCs w:val="28"/>
              </w:rPr>
              <w:t>2020.</w:t>
            </w:r>
          </w:p>
        </w:tc>
      </w:tr>
    </w:tbl>
    <w:p w:rsidR="004B543E" w:rsidRPr="00D13162" w:rsidRDefault="004B543E" w:rsidP="00EB4686">
      <w:pPr>
        <w:rPr>
          <w:szCs w:val="22"/>
        </w:rPr>
      </w:pPr>
    </w:p>
    <w:p w:rsidR="00305093" w:rsidRPr="00D13162" w:rsidRDefault="00305093" w:rsidP="00EB4686">
      <w:pPr>
        <w:rPr>
          <w:szCs w:val="22"/>
        </w:rPr>
      </w:pPr>
      <w:bookmarkStart w:id="0" w:name="_Toc212109296"/>
      <w:bookmarkStart w:id="1" w:name="_Toc212109388"/>
      <w:bookmarkStart w:id="2" w:name="_Toc212110155"/>
      <w:bookmarkStart w:id="3" w:name="_Toc212110228"/>
      <w:bookmarkStart w:id="4" w:name="_Toc212110686"/>
      <w:bookmarkStart w:id="5" w:name="_Toc212115928"/>
      <w:bookmarkStart w:id="6" w:name="_Toc212118935"/>
      <w:bookmarkStart w:id="7" w:name="_Toc212124922"/>
      <w:bookmarkStart w:id="8" w:name="_Toc212141182"/>
      <w:bookmarkStart w:id="9" w:name="_Toc212141249"/>
      <w:bookmarkStart w:id="10" w:name="_Toc212144758"/>
      <w:bookmarkStart w:id="11" w:name="_Toc212172172"/>
      <w:bookmarkStart w:id="12" w:name="_Toc212178433"/>
      <w:bookmarkStart w:id="13" w:name="_Toc212179295"/>
      <w:bookmarkStart w:id="14" w:name="_Toc212183716"/>
      <w:bookmarkStart w:id="15" w:name="_Toc212183770"/>
      <w:bookmarkStart w:id="16" w:name="_Toc212183816"/>
      <w:bookmarkStart w:id="17" w:name="_Toc212183854"/>
      <w:bookmarkStart w:id="18" w:name="_Toc212268304"/>
      <w:bookmarkStart w:id="19" w:name="_Toc212268340"/>
      <w:bookmarkStart w:id="20" w:name="_Toc212270487"/>
    </w:p>
    <w:p w:rsidR="00305093" w:rsidRPr="00D13162" w:rsidRDefault="00305093" w:rsidP="00EB4686">
      <w:pPr>
        <w:rPr>
          <w:szCs w:val="22"/>
        </w:rPr>
      </w:pPr>
    </w:p>
    <w:p w:rsidR="00305093" w:rsidRPr="00341814" w:rsidRDefault="00CE0379" w:rsidP="0054318E">
      <w:pPr>
        <w:jc w:val="center"/>
        <w:rPr>
          <w:rFonts w:ascii="Times New Roman" w:hAnsi="Times New Roman"/>
          <w:b/>
          <w:szCs w:val="22"/>
        </w:rPr>
      </w:pPr>
      <w:r>
        <w:rPr>
          <w:noProof/>
          <w:szCs w:val="22"/>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484505</wp:posOffset>
                </wp:positionV>
                <wp:extent cx="2440305" cy="1359535"/>
                <wp:effectExtent l="0" t="3810" r="1905" b="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35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BBC" w:rsidRPr="00341814" w:rsidRDefault="00857BBC" w:rsidP="00341814">
                            <w:pPr>
                              <w:rPr>
                                <w:rFonts w:eastAsia="Calibri"/>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27" type="#_x0000_t202" style="position:absolute;left:0;text-align:left;margin-left:-18pt;margin-top:38.15pt;width:192.15pt;height:10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" stroked="f">
                <v:textbox>
                  <w:txbxContent>
                    <w:p w:rsidR="00857BBC" w:rsidRPr="00341814" w:rsidRDefault="00857BBC" w:rsidP="00341814">
                      <w:pPr>
                        <w:rPr>
                          <w:rFonts w:eastAsia="Calibri"/>
                          <w:szCs w:val="18"/>
                        </w:rPr>
                      </w:pPr>
                    </w:p>
                  </w:txbxContent>
                </v:textbox>
              </v:shape>
            </w:pict>
          </mc:Fallback>
        </mc:AlternateContent>
      </w:r>
      <w:r w:rsidR="006C5179">
        <w:rPr>
          <w:b/>
          <w:szCs w:val="22"/>
        </w:rPr>
        <w:br w:type="page"/>
      </w:r>
      <w:r w:rsidR="00305093" w:rsidRPr="00341814">
        <w:rPr>
          <w:rFonts w:ascii="Times New Roman" w:hAnsi="Times New Roman"/>
          <w:b/>
          <w:szCs w:val="22"/>
        </w:rPr>
        <w:lastRenderedPageBreak/>
        <w:t>Tartalom</w:t>
      </w:r>
    </w:p>
    <w:p w:rsidR="006B1FB5" w:rsidRPr="00341814" w:rsidRDefault="006B1FB5" w:rsidP="006B1FB5">
      <w:pPr>
        <w:rPr>
          <w:rFonts w:ascii="Times New Roman" w:hAnsi="Times New Roman"/>
          <w:szCs w:val="22"/>
        </w:rPr>
      </w:pPr>
    </w:p>
    <w:p w:rsidR="00E122AD" w:rsidRPr="00341814" w:rsidRDefault="007002F1">
      <w:pPr>
        <w:pStyle w:val="TJ1"/>
        <w:rPr>
          <w:rFonts w:ascii="Times New Roman" w:hAnsi="Times New Roman"/>
          <w:sz w:val="24"/>
          <w:szCs w:val="24"/>
        </w:rPr>
      </w:pPr>
      <w:r w:rsidRPr="00341814">
        <w:rPr>
          <w:rFonts w:ascii="Times New Roman" w:hAnsi="Times New Roman"/>
        </w:rPr>
        <w:fldChar w:fldCharType="begin"/>
      </w:r>
      <w:r w:rsidRPr="00341814">
        <w:rPr>
          <w:rFonts w:ascii="Times New Roman" w:hAnsi="Times New Roman"/>
        </w:rPr>
        <w:instrText xml:space="preserve"> TOC \o "4-4" \h \z \t "Címsor 1;1;Címsor 2;2;Címsor 3;3;Alcím;2" </w:instrText>
      </w:r>
      <w:r w:rsidRPr="00341814">
        <w:rPr>
          <w:rFonts w:ascii="Times New Roman" w:hAnsi="Times New Roman"/>
        </w:rPr>
        <w:fldChar w:fldCharType="separate"/>
      </w:r>
      <w:hyperlink w:anchor="_Toc349210319" w:history="1">
        <w:r w:rsidR="00E122AD" w:rsidRPr="00341814">
          <w:rPr>
            <w:rStyle w:val="Hiperhivatkozs"/>
            <w:rFonts w:ascii="Times New Roman" w:hAnsi="Times New Roman"/>
          </w:rPr>
          <w:t>Helyi Esélyegyenlőségi Program (HEP)</w:t>
        </w:r>
        <w:r w:rsidR="00E122AD" w:rsidRPr="00341814">
          <w:rPr>
            <w:rFonts w:ascii="Times New Roman" w:hAnsi="Times New Roman"/>
            <w:webHidden/>
          </w:rPr>
          <w:tab/>
        </w:r>
        <w:r w:rsidR="00E122AD" w:rsidRPr="00341814">
          <w:rPr>
            <w:rFonts w:ascii="Times New Roman" w:hAnsi="Times New Roman"/>
            <w:webHidden/>
          </w:rPr>
          <w:fldChar w:fldCharType="begin"/>
        </w:r>
        <w:r w:rsidR="00E122AD" w:rsidRPr="00341814">
          <w:rPr>
            <w:rFonts w:ascii="Times New Roman" w:hAnsi="Times New Roman"/>
            <w:webHidden/>
          </w:rPr>
          <w:instrText xml:space="preserve"> PAGEREF _Toc349210319 \h </w:instrText>
        </w:r>
        <w:r w:rsidR="003174BC" w:rsidRPr="00341814">
          <w:rPr>
            <w:rFonts w:ascii="Times New Roman" w:hAnsi="Times New Roman"/>
          </w:rPr>
        </w:r>
        <w:r w:rsidR="00E122AD" w:rsidRPr="00341814">
          <w:rPr>
            <w:rFonts w:ascii="Times New Roman" w:hAnsi="Times New Roman"/>
            <w:webHidden/>
          </w:rPr>
          <w:fldChar w:fldCharType="separate"/>
        </w:r>
        <w:r w:rsidR="00E95955">
          <w:rPr>
            <w:rFonts w:ascii="Times New Roman" w:hAnsi="Times New Roman"/>
            <w:webHidden/>
          </w:rPr>
          <w:t>3</w:t>
        </w:r>
        <w:r w:rsidR="00E122AD" w:rsidRPr="00341814">
          <w:rPr>
            <w:rFonts w:ascii="Times New Roman" w:hAnsi="Times New Roman"/>
            <w:webHidden/>
          </w:rPr>
          <w:fldChar w:fldCharType="end"/>
        </w:r>
      </w:hyperlink>
    </w:p>
    <w:p w:rsidR="00E122AD" w:rsidRPr="00341814" w:rsidRDefault="00E122AD">
      <w:pPr>
        <w:pStyle w:val="TJ2"/>
        <w:tabs>
          <w:tab w:val="right" w:leader="dot" w:pos="9629"/>
        </w:tabs>
        <w:rPr>
          <w:rFonts w:ascii="Times New Roman" w:hAnsi="Times New Roman"/>
          <w:noProof/>
          <w:sz w:val="24"/>
        </w:rPr>
      </w:pPr>
      <w:hyperlink w:anchor="_Toc349210320" w:history="1">
        <w:r w:rsidRPr="00341814">
          <w:rPr>
            <w:rStyle w:val="Hiperhivatkozs"/>
            <w:rFonts w:ascii="Times New Roman" w:hAnsi="Times New Roman"/>
            <w:noProof/>
          </w:rPr>
          <w:t>Bevezetés</w:t>
        </w:r>
        <w:r w:rsidRPr="00341814">
          <w:rPr>
            <w:rFonts w:ascii="Times New Roman" w:hAnsi="Times New Roman"/>
            <w:noProof/>
            <w:webHidden/>
          </w:rPr>
          <w:tab/>
        </w:r>
        <w:r w:rsidRPr="00341814">
          <w:rPr>
            <w:rFonts w:ascii="Times New Roman" w:hAnsi="Times New Roman"/>
            <w:noProof/>
            <w:webHidden/>
          </w:rPr>
          <w:fldChar w:fldCharType="begin"/>
        </w:r>
        <w:r w:rsidRPr="00341814">
          <w:rPr>
            <w:rFonts w:ascii="Times New Roman" w:hAnsi="Times New Roman"/>
            <w:noProof/>
            <w:webHidden/>
          </w:rPr>
          <w:instrText xml:space="preserve"> PAGEREF _Toc349210320 \h </w:instrText>
        </w:r>
        <w:r w:rsidR="003174BC" w:rsidRPr="00341814">
          <w:rPr>
            <w:rFonts w:ascii="Times New Roman" w:hAnsi="Times New Roman"/>
            <w:noProof/>
          </w:rPr>
        </w:r>
        <w:r w:rsidRPr="00341814">
          <w:rPr>
            <w:rFonts w:ascii="Times New Roman" w:hAnsi="Times New Roman"/>
            <w:noProof/>
            <w:webHidden/>
          </w:rPr>
          <w:fldChar w:fldCharType="separate"/>
        </w:r>
        <w:r w:rsidR="00E95955">
          <w:rPr>
            <w:rFonts w:ascii="Times New Roman" w:hAnsi="Times New Roman"/>
            <w:noProof/>
            <w:webHidden/>
          </w:rPr>
          <w:t>3</w:t>
        </w:r>
        <w:r w:rsidRPr="00341814">
          <w:rPr>
            <w:rFonts w:ascii="Times New Roman" w:hAnsi="Times New Roman"/>
            <w:noProof/>
            <w:webHidden/>
          </w:rPr>
          <w:fldChar w:fldCharType="end"/>
        </w:r>
      </w:hyperlink>
    </w:p>
    <w:p w:rsidR="00E122AD" w:rsidRPr="00341814" w:rsidRDefault="00E122AD">
      <w:pPr>
        <w:pStyle w:val="TJ2"/>
        <w:tabs>
          <w:tab w:val="right" w:leader="dot" w:pos="9629"/>
        </w:tabs>
        <w:rPr>
          <w:rFonts w:ascii="Times New Roman" w:hAnsi="Times New Roman"/>
          <w:noProof/>
          <w:sz w:val="24"/>
        </w:rPr>
      </w:pPr>
      <w:hyperlink w:anchor="_Toc349210321" w:history="1">
        <w:r w:rsidRPr="00341814">
          <w:rPr>
            <w:rStyle w:val="Hiperhivatkozs"/>
            <w:rFonts w:ascii="Times New Roman" w:hAnsi="Times New Roman"/>
            <w:noProof/>
          </w:rPr>
          <w:t>A település bemutatása</w:t>
        </w:r>
        <w:r w:rsidRPr="00341814">
          <w:rPr>
            <w:rFonts w:ascii="Times New Roman" w:hAnsi="Times New Roman"/>
            <w:noProof/>
            <w:webHidden/>
          </w:rPr>
          <w:tab/>
        </w:r>
        <w:r w:rsidRPr="00341814">
          <w:rPr>
            <w:rFonts w:ascii="Times New Roman" w:hAnsi="Times New Roman"/>
            <w:noProof/>
            <w:webHidden/>
          </w:rPr>
          <w:fldChar w:fldCharType="begin"/>
        </w:r>
        <w:r w:rsidRPr="00341814">
          <w:rPr>
            <w:rFonts w:ascii="Times New Roman" w:hAnsi="Times New Roman"/>
            <w:noProof/>
            <w:webHidden/>
          </w:rPr>
          <w:instrText xml:space="preserve"> PAGEREF _Toc349210321 \h </w:instrText>
        </w:r>
        <w:r w:rsidR="003174BC" w:rsidRPr="00341814">
          <w:rPr>
            <w:rFonts w:ascii="Times New Roman" w:hAnsi="Times New Roman"/>
            <w:noProof/>
          </w:rPr>
        </w:r>
        <w:r w:rsidRPr="00341814">
          <w:rPr>
            <w:rFonts w:ascii="Times New Roman" w:hAnsi="Times New Roman"/>
            <w:noProof/>
            <w:webHidden/>
          </w:rPr>
          <w:fldChar w:fldCharType="separate"/>
        </w:r>
        <w:r w:rsidR="00E95955">
          <w:rPr>
            <w:rFonts w:ascii="Times New Roman" w:hAnsi="Times New Roman"/>
            <w:noProof/>
            <w:webHidden/>
          </w:rPr>
          <w:t>3</w:t>
        </w:r>
        <w:r w:rsidRPr="00341814">
          <w:rPr>
            <w:rFonts w:ascii="Times New Roman" w:hAnsi="Times New Roman"/>
            <w:noProof/>
            <w:webHidden/>
          </w:rPr>
          <w:fldChar w:fldCharType="end"/>
        </w:r>
      </w:hyperlink>
    </w:p>
    <w:p w:rsidR="00E122AD" w:rsidRPr="00341814" w:rsidRDefault="00E122AD">
      <w:pPr>
        <w:pStyle w:val="TJ2"/>
        <w:tabs>
          <w:tab w:val="right" w:leader="dot" w:pos="9629"/>
        </w:tabs>
        <w:rPr>
          <w:rFonts w:ascii="Times New Roman" w:hAnsi="Times New Roman"/>
          <w:noProof/>
          <w:sz w:val="24"/>
        </w:rPr>
      </w:pPr>
      <w:hyperlink w:anchor="_Toc349210322" w:history="1">
        <w:r w:rsidRPr="00341814">
          <w:rPr>
            <w:rStyle w:val="Hiperhivatkozs"/>
            <w:rFonts w:ascii="Times New Roman" w:hAnsi="Times New Roman"/>
            <w:noProof/>
          </w:rPr>
          <w:t>Értékeink, küldetésünk</w:t>
        </w:r>
        <w:r w:rsidRPr="00341814">
          <w:rPr>
            <w:rFonts w:ascii="Times New Roman" w:hAnsi="Times New Roman"/>
            <w:noProof/>
            <w:webHidden/>
          </w:rPr>
          <w:tab/>
        </w:r>
        <w:r w:rsidRPr="00341814">
          <w:rPr>
            <w:rFonts w:ascii="Times New Roman" w:hAnsi="Times New Roman"/>
            <w:noProof/>
            <w:webHidden/>
          </w:rPr>
          <w:fldChar w:fldCharType="begin"/>
        </w:r>
        <w:r w:rsidRPr="00341814">
          <w:rPr>
            <w:rFonts w:ascii="Times New Roman" w:hAnsi="Times New Roman"/>
            <w:noProof/>
            <w:webHidden/>
          </w:rPr>
          <w:instrText xml:space="preserve"> PAGEREF _Toc349210322 \h </w:instrText>
        </w:r>
        <w:r w:rsidR="003174BC" w:rsidRPr="00341814">
          <w:rPr>
            <w:rFonts w:ascii="Times New Roman" w:hAnsi="Times New Roman"/>
            <w:noProof/>
          </w:rPr>
        </w:r>
        <w:r w:rsidRPr="00341814">
          <w:rPr>
            <w:rFonts w:ascii="Times New Roman" w:hAnsi="Times New Roman"/>
            <w:noProof/>
            <w:webHidden/>
          </w:rPr>
          <w:fldChar w:fldCharType="separate"/>
        </w:r>
        <w:r w:rsidR="00E95955">
          <w:rPr>
            <w:rFonts w:ascii="Times New Roman" w:hAnsi="Times New Roman"/>
            <w:noProof/>
            <w:webHidden/>
          </w:rPr>
          <w:t>3</w:t>
        </w:r>
        <w:r w:rsidRPr="00341814">
          <w:rPr>
            <w:rFonts w:ascii="Times New Roman" w:hAnsi="Times New Roman"/>
            <w:noProof/>
            <w:webHidden/>
          </w:rPr>
          <w:fldChar w:fldCharType="end"/>
        </w:r>
      </w:hyperlink>
    </w:p>
    <w:p w:rsidR="00E122AD" w:rsidRPr="00341814" w:rsidRDefault="00E122AD">
      <w:pPr>
        <w:pStyle w:val="TJ2"/>
        <w:tabs>
          <w:tab w:val="right" w:leader="dot" w:pos="9629"/>
        </w:tabs>
        <w:rPr>
          <w:rFonts w:ascii="Times New Roman" w:hAnsi="Times New Roman"/>
          <w:noProof/>
          <w:sz w:val="24"/>
        </w:rPr>
      </w:pPr>
      <w:hyperlink w:anchor="_Toc349210323" w:history="1">
        <w:r w:rsidRPr="00341814">
          <w:rPr>
            <w:rStyle w:val="Hiperhivatkozs"/>
            <w:rFonts w:ascii="Times New Roman" w:hAnsi="Times New Roman"/>
            <w:noProof/>
          </w:rPr>
          <w:t>Célok</w:t>
        </w:r>
        <w:r w:rsidRPr="00341814">
          <w:rPr>
            <w:rFonts w:ascii="Times New Roman" w:hAnsi="Times New Roman"/>
            <w:noProof/>
            <w:webHidden/>
          </w:rPr>
          <w:tab/>
        </w:r>
        <w:r w:rsidRPr="00341814">
          <w:rPr>
            <w:rFonts w:ascii="Times New Roman" w:hAnsi="Times New Roman"/>
            <w:noProof/>
            <w:webHidden/>
          </w:rPr>
          <w:fldChar w:fldCharType="begin"/>
        </w:r>
        <w:r w:rsidRPr="00341814">
          <w:rPr>
            <w:rFonts w:ascii="Times New Roman" w:hAnsi="Times New Roman"/>
            <w:noProof/>
            <w:webHidden/>
          </w:rPr>
          <w:instrText xml:space="preserve"> PAGEREF _Toc349210323 \h </w:instrText>
        </w:r>
        <w:r w:rsidR="003174BC" w:rsidRPr="00341814">
          <w:rPr>
            <w:rFonts w:ascii="Times New Roman" w:hAnsi="Times New Roman"/>
            <w:noProof/>
          </w:rPr>
        </w:r>
        <w:r w:rsidRPr="00341814">
          <w:rPr>
            <w:rFonts w:ascii="Times New Roman" w:hAnsi="Times New Roman"/>
            <w:noProof/>
            <w:webHidden/>
          </w:rPr>
          <w:fldChar w:fldCharType="separate"/>
        </w:r>
        <w:r w:rsidR="00E95955">
          <w:rPr>
            <w:rFonts w:ascii="Times New Roman" w:hAnsi="Times New Roman"/>
            <w:noProof/>
            <w:webHidden/>
          </w:rPr>
          <w:t>3</w:t>
        </w:r>
        <w:r w:rsidRPr="00341814">
          <w:rPr>
            <w:rFonts w:ascii="Times New Roman" w:hAnsi="Times New Roman"/>
            <w:noProof/>
            <w:webHidden/>
          </w:rPr>
          <w:fldChar w:fldCharType="end"/>
        </w:r>
      </w:hyperlink>
    </w:p>
    <w:p w:rsidR="00E122AD" w:rsidRPr="00341814" w:rsidRDefault="00E122AD">
      <w:pPr>
        <w:pStyle w:val="TJ2"/>
        <w:tabs>
          <w:tab w:val="right" w:leader="dot" w:pos="9629"/>
        </w:tabs>
        <w:rPr>
          <w:rFonts w:ascii="Times New Roman" w:hAnsi="Times New Roman"/>
          <w:noProof/>
          <w:sz w:val="24"/>
        </w:rPr>
      </w:pPr>
      <w:hyperlink w:anchor="_Toc349210324" w:history="1">
        <w:r w:rsidRPr="00341814">
          <w:rPr>
            <w:rStyle w:val="Hiperhivatkozs"/>
            <w:rFonts w:ascii="Times New Roman" w:hAnsi="Times New Roman"/>
            <w:noProof/>
          </w:rPr>
          <w:t>A Helyi Esélyegyenlőségi Program Helyzetelemzése (HEP HE)</w:t>
        </w:r>
        <w:r w:rsidRPr="00341814">
          <w:rPr>
            <w:rFonts w:ascii="Times New Roman" w:hAnsi="Times New Roman"/>
            <w:noProof/>
            <w:webHidden/>
          </w:rPr>
          <w:tab/>
        </w:r>
        <w:r w:rsidRPr="00341814">
          <w:rPr>
            <w:rFonts w:ascii="Times New Roman" w:hAnsi="Times New Roman"/>
            <w:noProof/>
            <w:webHidden/>
          </w:rPr>
          <w:fldChar w:fldCharType="begin"/>
        </w:r>
        <w:r w:rsidRPr="00341814">
          <w:rPr>
            <w:rFonts w:ascii="Times New Roman" w:hAnsi="Times New Roman"/>
            <w:noProof/>
            <w:webHidden/>
          </w:rPr>
          <w:instrText xml:space="preserve"> PAGEREF _Toc349210324 \h </w:instrText>
        </w:r>
        <w:r w:rsidR="003174BC" w:rsidRPr="00341814">
          <w:rPr>
            <w:rFonts w:ascii="Times New Roman" w:hAnsi="Times New Roman"/>
            <w:noProof/>
          </w:rPr>
        </w:r>
        <w:r w:rsidRPr="00341814">
          <w:rPr>
            <w:rFonts w:ascii="Times New Roman" w:hAnsi="Times New Roman"/>
            <w:noProof/>
            <w:webHidden/>
          </w:rPr>
          <w:fldChar w:fldCharType="separate"/>
        </w:r>
        <w:r w:rsidR="00E95955">
          <w:rPr>
            <w:rFonts w:ascii="Times New Roman" w:hAnsi="Times New Roman"/>
            <w:noProof/>
            <w:webHidden/>
          </w:rPr>
          <w:t>3</w:t>
        </w:r>
        <w:r w:rsidRPr="00341814">
          <w:rPr>
            <w:rFonts w:ascii="Times New Roman" w:hAnsi="Times New Roman"/>
            <w:noProof/>
            <w:webHidden/>
          </w:rPr>
          <w:fldChar w:fldCharType="end"/>
        </w:r>
      </w:hyperlink>
    </w:p>
    <w:p w:rsidR="00E122AD" w:rsidRPr="00341814" w:rsidRDefault="00E122AD" w:rsidP="003F49FC">
      <w:pPr>
        <w:pStyle w:val="TJ3"/>
        <w:rPr>
          <w:sz w:val="24"/>
        </w:rPr>
      </w:pPr>
      <w:hyperlink w:anchor="_Toc349210325" w:history="1">
        <w:r w:rsidRPr="00341814">
          <w:rPr>
            <w:rStyle w:val="Hiperhivatkozs"/>
            <w:rFonts w:ascii="Times New Roman" w:hAnsi="Times New Roman"/>
          </w:rPr>
          <w:t>1. Jogszabályi háttér bemutatása</w:t>
        </w:r>
        <w:r w:rsidRPr="00341814">
          <w:rPr>
            <w:webHidden/>
          </w:rPr>
          <w:tab/>
        </w:r>
        <w:r w:rsidRPr="00341814">
          <w:rPr>
            <w:webHidden/>
          </w:rPr>
          <w:fldChar w:fldCharType="begin"/>
        </w:r>
        <w:r w:rsidRPr="00341814">
          <w:rPr>
            <w:webHidden/>
          </w:rPr>
          <w:instrText xml:space="preserve"> PAGEREF _Toc349210325 \h </w:instrText>
        </w:r>
        <w:r w:rsidRPr="00341814">
          <w:rPr>
            <w:webHidden/>
          </w:rPr>
          <w:fldChar w:fldCharType="separate"/>
        </w:r>
        <w:r w:rsidR="00E95955">
          <w:rPr>
            <w:webHidden/>
          </w:rPr>
          <w:t>3</w:t>
        </w:r>
        <w:r w:rsidRPr="00341814">
          <w:rPr>
            <w:webHidden/>
          </w:rPr>
          <w:fldChar w:fldCharType="end"/>
        </w:r>
      </w:hyperlink>
    </w:p>
    <w:p w:rsidR="00E122AD" w:rsidRPr="00341814" w:rsidRDefault="00E122AD" w:rsidP="003F49FC">
      <w:pPr>
        <w:pStyle w:val="TJ3"/>
        <w:rPr>
          <w:sz w:val="24"/>
        </w:rPr>
      </w:pPr>
      <w:hyperlink w:anchor="_Toc349210326" w:history="1">
        <w:r w:rsidRPr="00341814">
          <w:rPr>
            <w:rStyle w:val="Hiperhivatkozs"/>
            <w:rFonts w:ascii="Times New Roman" w:hAnsi="Times New Roman"/>
          </w:rPr>
          <w:t>2. Stratégiai környezet bemutatása</w:t>
        </w:r>
        <w:r w:rsidRPr="00341814">
          <w:rPr>
            <w:webHidden/>
          </w:rPr>
          <w:tab/>
        </w:r>
      </w:hyperlink>
      <w:r w:rsidR="002A06A8">
        <w:rPr>
          <w:rStyle w:val="Hiperhivatkozs"/>
          <w:rFonts w:ascii="Times New Roman" w:hAnsi="Times New Roman"/>
          <w:color w:val="auto"/>
          <w:sz w:val="22"/>
          <w:szCs w:val="22"/>
          <w:u w:val="none"/>
        </w:rPr>
        <w:t>17</w:t>
      </w:r>
    </w:p>
    <w:p w:rsidR="00E122AD" w:rsidRPr="00341814" w:rsidRDefault="00E122AD" w:rsidP="003F49FC">
      <w:pPr>
        <w:pStyle w:val="TJ3"/>
        <w:rPr>
          <w:sz w:val="24"/>
        </w:rPr>
      </w:pPr>
      <w:hyperlink w:anchor="_Toc349210327" w:history="1">
        <w:r w:rsidRPr="00341814">
          <w:rPr>
            <w:rStyle w:val="Hiperhivatkozs"/>
            <w:rFonts w:ascii="Times New Roman" w:hAnsi="Times New Roman"/>
          </w:rPr>
          <w:t>3. A mélyszegénységben élők és a romák helyzete, esélyegyenlősége</w:t>
        </w:r>
        <w:r w:rsidRPr="00341814">
          <w:rPr>
            <w:webHidden/>
          </w:rPr>
          <w:tab/>
        </w:r>
        <w:r w:rsidR="002A06A8">
          <w:rPr>
            <w:webHidden/>
          </w:rPr>
          <w:t>19</w:t>
        </w:r>
      </w:hyperlink>
    </w:p>
    <w:p w:rsidR="00E122AD" w:rsidRPr="00341814" w:rsidRDefault="00E122AD" w:rsidP="003F49FC">
      <w:pPr>
        <w:pStyle w:val="TJ3"/>
        <w:rPr>
          <w:sz w:val="24"/>
        </w:rPr>
      </w:pPr>
      <w:hyperlink w:anchor="_Toc349210328" w:history="1">
        <w:r w:rsidRPr="00341814">
          <w:rPr>
            <w:rStyle w:val="Hiperhivatkozs"/>
            <w:rFonts w:ascii="Times New Roman" w:hAnsi="Times New Roman"/>
          </w:rPr>
          <w:t>4. A gyermekek helyzete, esélyegyenlősége, gyermekszegénység</w:t>
        </w:r>
        <w:r w:rsidRPr="00341814">
          <w:rPr>
            <w:webHidden/>
          </w:rPr>
          <w:tab/>
        </w:r>
        <w:r w:rsidRPr="00341814">
          <w:rPr>
            <w:webHidden/>
          </w:rPr>
          <w:fldChar w:fldCharType="begin"/>
        </w:r>
        <w:r w:rsidRPr="00341814">
          <w:rPr>
            <w:webHidden/>
          </w:rPr>
          <w:instrText xml:space="preserve"> PAGEREF _Toc349210328 \h </w:instrText>
        </w:r>
        <w:r w:rsidRPr="00341814">
          <w:rPr>
            <w:webHidden/>
          </w:rPr>
          <w:fldChar w:fldCharType="separate"/>
        </w:r>
        <w:r w:rsidR="00E95955">
          <w:rPr>
            <w:webHidden/>
          </w:rPr>
          <w:t>3</w:t>
        </w:r>
        <w:r w:rsidRPr="00341814">
          <w:rPr>
            <w:webHidden/>
          </w:rPr>
          <w:fldChar w:fldCharType="end"/>
        </w:r>
      </w:hyperlink>
    </w:p>
    <w:p w:rsidR="00E122AD" w:rsidRPr="003F49FC" w:rsidRDefault="00E122AD" w:rsidP="003F49FC">
      <w:pPr>
        <w:pStyle w:val="TJ3"/>
        <w:rPr>
          <w:sz w:val="24"/>
        </w:rPr>
      </w:pPr>
      <w:hyperlink w:anchor="_Toc349210329" w:history="1">
        <w:r w:rsidRPr="003F49FC">
          <w:rPr>
            <w:rStyle w:val="Hiperhivatkozs"/>
            <w:rFonts w:ascii="Times New Roman" w:hAnsi="Times New Roman"/>
            <w:color w:val="auto"/>
          </w:rPr>
          <w:t>5. A nők helyzete, esélyegyenlősége</w:t>
        </w:r>
        <w:r w:rsidRPr="003F49FC">
          <w:rPr>
            <w:webHidden/>
          </w:rPr>
          <w:tab/>
        </w:r>
        <w:r w:rsidRPr="003F49FC">
          <w:rPr>
            <w:webHidden/>
          </w:rPr>
          <w:fldChar w:fldCharType="begin"/>
        </w:r>
        <w:r w:rsidRPr="003F49FC">
          <w:rPr>
            <w:webHidden/>
          </w:rPr>
          <w:instrText xml:space="preserve"> PAGEREF _Toc349210329 \h </w:instrText>
        </w:r>
        <w:r w:rsidRPr="003F49FC">
          <w:rPr>
            <w:webHidden/>
          </w:rPr>
          <w:fldChar w:fldCharType="separate"/>
        </w:r>
        <w:r w:rsidR="00E95955">
          <w:rPr>
            <w:webHidden/>
          </w:rPr>
          <w:t>3</w:t>
        </w:r>
        <w:r w:rsidRPr="003F49FC">
          <w:rPr>
            <w:webHidden/>
          </w:rPr>
          <w:fldChar w:fldCharType="end"/>
        </w:r>
      </w:hyperlink>
      <w:r w:rsidR="005D0C1F" w:rsidRPr="003F49FC">
        <w:rPr>
          <w:rStyle w:val="Hiperhivatkozs"/>
          <w:rFonts w:ascii="Times New Roman" w:hAnsi="Times New Roman"/>
          <w:color w:val="auto"/>
          <w:sz w:val="22"/>
          <w:szCs w:val="22"/>
          <w:u w:val="none"/>
        </w:rPr>
        <w:t>6</w:t>
      </w:r>
    </w:p>
    <w:p w:rsidR="00E122AD" w:rsidRPr="00341814" w:rsidRDefault="00E122AD" w:rsidP="003F49FC">
      <w:pPr>
        <w:pStyle w:val="TJ3"/>
        <w:rPr>
          <w:sz w:val="24"/>
        </w:rPr>
      </w:pPr>
      <w:hyperlink w:anchor="_Toc349210330" w:history="1">
        <w:r w:rsidRPr="00341814">
          <w:rPr>
            <w:rStyle w:val="Hiperhivatkozs"/>
            <w:rFonts w:ascii="Times New Roman" w:hAnsi="Times New Roman"/>
          </w:rPr>
          <w:t>6. Az idősek helyzete, esélyegyenlősége</w:t>
        </w:r>
        <w:r w:rsidRPr="00341814">
          <w:rPr>
            <w:webHidden/>
          </w:rPr>
          <w:tab/>
        </w:r>
        <w:r w:rsidR="00295FA9">
          <w:rPr>
            <w:webHidden/>
          </w:rPr>
          <w:t>6</w:t>
        </w:r>
        <w:r w:rsidR="00326C1C">
          <w:rPr>
            <w:webHidden/>
          </w:rPr>
          <w:t>2</w:t>
        </w:r>
      </w:hyperlink>
    </w:p>
    <w:p w:rsidR="00E122AD" w:rsidRPr="00341814" w:rsidRDefault="00E122AD" w:rsidP="003F49FC">
      <w:pPr>
        <w:pStyle w:val="TJ3"/>
        <w:rPr>
          <w:sz w:val="24"/>
        </w:rPr>
      </w:pPr>
      <w:hyperlink w:anchor="_Toc349210331" w:history="1">
        <w:r w:rsidRPr="00341814">
          <w:rPr>
            <w:rStyle w:val="Hiperhivatkozs"/>
            <w:rFonts w:ascii="Times New Roman" w:hAnsi="Times New Roman"/>
          </w:rPr>
          <w:t>7. A fogyatékkal élők helyzete, esélyegyenlősége</w:t>
        </w:r>
        <w:r w:rsidRPr="00341814">
          <w:rPr>
            <w:webHidden/>
          </w:rPr>
          <w:tab/>
        </w:r>
        <w:r w:rsidRPr="00341814">
          <w:rPr>
            <w:webHidden/>
          </w:rPr>
          <w:fldChar w:fldCharType="begin"/>
        </w:r>
        <w:r w:rsidRPr="00341814">
          <w:rPr>
            <w:webHidden/>
          </w:rPr>
          <w:instrText xml:space="preserve"> PAGEREF _Toc349210331 \h </w:instrText>
        </w:r>
        <w:r w:rsidRPr="00341814">
          <w:rPr>
            <w:webHidden/>
          </w:rPr>
          <w:fldChar w:fldCharType="separate"/>
        </w:r>
        <w:r w:rsidR="00E95955">
          <w:rPr>
            <w:webHidden/>
          </w:rPr>
          <w:t>3</w:t>
        </w:r>
        <w:r w:rsidRPr="00341814">
          <w:rPr>
            <w:webHidden/>
          </w:rPr>
          <w:fldChar w:fldCharType="end"/>
        </w:r>
      </w:hyperlink>
    </w:p>
    <w:p w:rsidR="00E122AD" w:rsidRPr="00912E00" w:rsidRDefault="00E122AD" w:rsidP="003F49FC">
      <w:pPr>
        <w:pStyle w:val="TJ3"/>
        <w:rPr>
          <w:szCs w:val="22"/>
        </w:rPr>
      </w:pPr>
      <w:hyperlink w:anchor="_Toc349210332" w:history="1">
        <w:r w:rsidRPr="00341814">
          <w:rPr>
            <w:rStyle w:val="Hiperhivatkozs"/>
            <w:rFonts w:ascii="Times New Roman" w:hAnsi="Times New Roman"/>
          </w:rPr>
          <w:t>8. Helyi partnerség, lakossági önszerveződések, civil szervezetek és for-profit szereplők társadalmi felelősségvállalása</w:t>
        </w:r>
        <w:r w:rsidRPr="00341814">
          <w:rPr>
            <w:webHidden/>
          </w:rPr>
          <w:tab/>
        </w:r>
      </w:hyperlink>
      <w:r w:rsidR="00295FA9">
        <w:rPr>
          <w:rStyle w:val="Hiperhivatkozs"/>
          <w:rFonts w:ascii="Times New Roman" w:hAnsi="Times New Roman"/>
          <w:color w:val="auto"/>
          <w:sz w:val="22"/>
          <w:szCs w:val="22"/>
          <w:u w:val="none"/>
        </w:rPr>
        <w:t>7</w:t>
      </w:r>
      <w:r w:rsidR="003B35A8">
        <w:rPr>
          <w:rStyle w:val="Hiperhivatkozs"/>
          <w:rFonts w:ascii="Times New Roman" w:hAnsi="Times New Roman"/>
          <w:color w:val="auto"/>
          <w:sz w:val="22"/>
          <w:szCs w:val="22"/>
          <w:u w:val="none"/>
        </w:rPr>
        <w:t>3</w:t>
      </w:r>
    </w:p>
    <w:p w:rsidR="00E122AD" w:rsidRPr="00341814" w:rsidRDefault="00E122AD" w:rsidP="003F49FC">
      <w:pPr>
        <w:pStyle w:val="TJ3"/>
        <w:rPr>
          <w:sz w:val="24"/>
        </w:rPr>
      </w:pPr>
      <w:hyperlink w:anchor="_Toc349210333" w:history="1">
        <w:r w:rsidRPr="00341814">
          <w:rPr>
            <w:rStyle w:val="Hiperhivatkozs"/>
            <w:rFonts w:ascii="Times New Roman" w:hAnsi="Times New Roman"/>
          </w:rPr>
          <w:t>9. A helyi esélyegyenlőségi program nyilvánossága</w:t>
        </w:r>
        <w:r w:rsidRPr="00341814">
          <w:rPr>
            <w:webHidden/>
          </w:rPr>
          <w:tab/>
        </w:r>
        <w:r w:rsidR="003B35A8">
          <w:rPr>
            <w:webHidden/>
          </w:rPr>
          <w:t>74</w:t>
        </w:r>
      </w:hyperlink>
    </w:p>
    <w:p w:rsidR="00E122AD" w:rsidRPr="00341814" w:rsidRDefault="00E122AD">
      <w:pPr>
        <w:pStyle w:val="TJ2"/>
        <w:tabs>
          <w:tab w:val="right" w:leader="dot" w:pos="9629"/>
        </w:tabs>
        <w:rPr>
          <w:rFonts w:ascii="Times New Roman" w:hAnsi="Times New Roman"/>
          <w:noProof/>
          <w:sz w:val="24"/>
        </w:rPr>
      </w:pPr>
      <w:hyperlink w:anchor="_Toc349210334" w:history="1">
        <w:r w:rsidRPr="00341814">
          <w:rPr>
            <w:rStyle w:val="Hiperhivatkozs"/>
            <w:rFonts w:ascii="Times New Roman" w:hAnsi="Times New Roman"/>
            <w:noProof/>
          </w:rPr>
          <w:t>A Helyi Esélyegyenlőségi Program Intézkedési Terve (HEP IT)</w:t>
        </w:r>
        <w:r w:rsidRPr="00341814">
          <w:rPr>
            <w:rFonts w:ascii="Times New Roman" w:hAnsi="Times New Roman"/>
            <w:noProof/>
            <w:webHidden/>
          </w:rPr>
          <w:tab/>
        </w:r>
        <w:r w:rsidR="00295FA9">
          <w:rPr>
            <w:rFonts w:ascii="Times New Roman" w:hAnsi="Times New Roman"/>
            <w:noProof/>
            <w:webHidden/>
          </w:rPr>
          <w:t>7</w:t>
        </w:r>
        <w:r w:rsidR="003B35A8">
          <w:rPr>
            <w:rFonts w:ascii="Times New Roman" w:hAnsi="Times New Roman"/>
            <w:noProof/>
            <w:webHidden/>
          </w:rPr>
          <w:t>5</w:t>
        </w:r>
      </w:hyperlink>
    </w:p>
    <w:p w:rsidR="00E122AD" w:rsidRPr="00341814" w:rsidRDefault="00E122AD" w:rsidP="003F49FC">
      <w:pPr>
        <w:pStyle w:val="TJ3"/>
        <w:rPr>
          <w:sz w:val="24"/>
        </w:rPr>
      </w:pPr>
      <w:hyperlink w:anchor="_Toc349210335" w:history="1">
        <w:r w:rsidRPr="00341814">
          <w:rPr>
            <w:rStyle w:val="Hiperhivatkozs"/>
            <w:rFonts w:ascii="Times New Roman" w:hAnsi="Times New Roman"/>
          </w:rPr>
          <w:t>1. A HEP IT részletei</w:t>
        </w:r>
        <w:r w:rsidRPr="00341814">
          <w:rPr>
            <w:webHidden/>
          </w:rPr>
          <w:tab/>
        </w:r>
        <w:r w:rsidRPr="00341814">
          <w:rPr>
            <w:webHidden/>
          </w:rPr>
          <w:fldChar w:fldCharType="begin"/>
        </w:r>
        <w:r w:rsidRPr="00341814">
          <w:rPr>
            <w:webHidden/>
          </w:rPr>
          <w:instrText xml:space="preserve"> PAGEREF _Toc349210335 \h </w:instrText>
        </w:r>
        <w:r w:rsidRPr="00341814">
          <w:rPr>
            <w:webHidden/>
          </w:rPr>
          <w:fldChar w:fldCharType="separate"/>
        </w:r>
        <w:r w:rsidR="00E95955">
          <w:rPr>
            <w:webHidden/>
          </w:rPr>
          <w:t>3</w:t>
        </w:r>
        <w:r w:rsidRPr="00341814">
          <w:rPr>
            <w:webHidden/>
          </w:rPr>
          <w:fldChar w:fldCharType="end"/>
        </w:r>
      </w:hyperlink>
    </w:p>
    <w:p w:rsidR="00E122AD" w:rsidRPr="00341814" w:rsidRDefault="00E122AD">
      <w:pPr>
        <w:pStyle w:val="TJ4"/>
        <w:tabs>
          <w:tab w:val="right" w:leader="dot" w:pos="9629"/>
        </w:tabs>
        <w:rPr>
          <w:rFonts w:ascii="Times New Roman" w:hAnsi="Times New Roman"/>
          <w:noProof/>
          <w:sz w:val="24"/>
        </w:rPr>
      </w:pPr>
      <w:hyperlink w:anchor="_Toc349210336" w:history="1">
        <w:r w:rsidRPr="00341814">
          <w:rPr>
            <w:rStyle w:val="Hiperhivatkozs"/>
            <w:rFonts w:ascii="Times New Roman" w:hAnsi="Times New Roman"/>
            <w:noProof/>
          </w:rPr>
          <w:t>A helyzetelemzés megállapításainak összegzése</w:t>
        </w:r>
        <w:r w:rsidRPr="00341814">
          <w:rPr>
            <w:rFonts w:ascii="Times New Roman" w:hAnsi="Times New Roman"/>
            <w:noProof/>
            <w:webHidden/>
          </w:rPr>
          <w:tab/>
        </w:r>
        <w:r w:rsidRPr="00341814">
          <w:rPr>
            <w:rFonts w:ascii="Times New Roman" w:hAnsi="Times New Roman"/>
            <w:noProof/>
            <w:webHidden/>
          </w:rPr>
          <w:fldChar w:fldCharType="begin"/>
        </w:r>
        <w:r w:rsidRPr="00341814">
          <w:rPr>
            <w:rFonts w:ascii="Times New Roman" w:hAnsi="Times New Roman"/>
            <w:noProof/>
            <w:webHidden/>
          </w:rPr>
          <w:instrText xml:space="preserve"> PAGEREF _Toc349210336 \h </w:instrText>
        </w:r>
        <w:r w:rsidR="003174BC" w:rsidRPr="00341814">
          <w:rPr>
            <w:rFonts w:ascii="Times New Roman" w:hAnsi="Times New Roman"/>
            <w:noProof/>
          </w:rPr>
        </w:r>
        <w:r w:rsidRPr="00341814">
          <w:rPr>
            <w:rFonts w:ascii="Times New Roman" w:hAnsi="Times New Roman"/>
            <w:noProof/>
            <w:webHidden/>
          </w:rPr>
          <w:fldChar w:fldCharType="separate"/>
        </w:r>
        <w:r w:rsidR="00E95955">
          <w:rPr>
            <w:rFonts w:ascii="Times New Roman" w:hAnsi="Times New Roman"/>
            <w:noProof/>
            <w:webHidden/>
          </w:rPr>
          <w:t>3</w:t>
        </w:r>
        <w:r w:rsidRPr="00341814">
          <w:rPr>
            <w:rFonts w:ascii="Times New Roman" w:hAnsi="Times New Roman"/>
            <w:noProof/>
            <w:webHidden/>
          </w:rPr>
          <w:fldChar w:fldCharType="end"/>
        </w:r>
      </w:hyperlink>
    </w:p>
    <w:p w:rsidR="00E122AD" w:rsidRPr="00341814" w:rsidRDefault="00E122AD">
      <w:pPr>
        <w:pStyle w:val="TJ4"/>
        <w:tabs>
          <w:tab w:val="right" w:leader="dot" w:pos="9629"/>
        </w:tabs>
        <w:rPr>
          <w:rFonts w:ascii="Times New Roman" w:hAnsi="Times New Roman"/>
          <w:noProof/>
          <w:sz w:val="24"/>
        </w:rPr>
      </w:pPr>
      <w:hyperlink w:anchor="_Toc349210337" w:history="1">
        <w:r w:rsidRPr="00341814">
          <w:rPr>
            <w:rStyle w:val="Hiperhivatkozs"/>
            <w:rFonts w:ascii="Times New Roman" w:hAnsi="Times New Roman"/>
            <w:noProof/>
          </w:rPr>
          <w:t>A beavatkozások megvalósítói</w:t>
        </w:r>
        <w:r w:rsidRPr="00341814">
          <w:rPr>
            <w:rFonts w:ascii="Times New Roman" w:hAnsi="Times New Roman"/>
            <w:noProof/>
            <w:webHidden/>
          </w:rPr>
          <w:tab/>
        </w:r>
        <w:r w:rsidRPr="00341814">
          <w:rPr>
            <w:rFonts w:ascii="Times New Roman" w:hAnsi="Times New Roman"/>
            <w:noProof/>
            <w:webHidden/>
          </w:rPr>
          <w:fldChar w:fldCharType="begin"/>
        </w:r>
        <w:r w:rsidRPr="00341814">
          <w:rPr>
            <w:rFonts w:ascii="Times New Roman" w:hAnsi="Times New Roman"/>
            <w:noProof/>
            <w:webHidden/>
          </w:rPr>
          <w:instrText xml:space="preserve"> PAGEREF _Toc349210337 \h </w:instrText>
        </w:r>
        <w:r w:rsidR="003174BC" w:rsidRPr="00341814">
          <w:rPr>
            <w:rFonts w:ascii="Times New Roman" w:hAnsi="Times New Roman"/>
            <w:noProof/>
          </w:rPr>
        </w:r>
        <w:r w:rsidRPr="00341814">
          <w:rPr>
            <w:rFonts w:ascii="Times New Roman" w:hAnsi="Times New Roman"/>
            <w:noProof/>
            <w:webHidden/>
          </w:rPr>
          <w:fldChar w:fldCharType="separate"/>
        </w:r>
        <w:r w:rsidR="00E95955">
          <w:rPr>
            <w:rFonts w:ascii="Times New Roman" w:hAnsi="Times New Roman"/>
            <w:noProof/>
            <w:webHidden/>
          </w:rPr>
          <w:t>3</w:t>
        </w:r>
        <w:r w:rsidRPr="00341814">
          <w:rPr>
            <w:rFonts w:ascii="Times New Roman" w:hAnsi="Times New Roman"/>
            <w:noProof/>
            <w:webHidden/>
          </w:rPr>
          <w:fldChar w:fldCharType="end"/>
        </w:r>
      </w:hyperlink>
    </w:p>
    <w:p w:rsidR="00E122AD" w:rsidRPr="00341814" w:rsidRDefault="00E122AD">
      <w:pPr>
        <w:pStyle w:val="TJ4"/>
        <w:tabs>
          <w:tab w:val="right" w:leader="dot" w:pos="9629"/>
        </w:tabs>
        <w:rPr>
          <w:rFonts w:ascii="Times New Roman" w:hAnsi="Times New Roman"/>
          <w:noProof/>
          <w:sz w:val="24"/>
        </w:rPr>
      </w:pPr>
      <w:hyperlink w:anchor="_Toc349210338" w:history="1">
        <w:r w:rsidRPr="00341814">
          <w:rPr>
            <w:rStyle w:val="Hiperhivatkozs"/>
            <w:rFonts w:ascii="Times New Roman" w:hAnsi="Times New Roman"/>
            <w:noProof/>
          </w:rPr>
          <w:t>Jövőképünk</w:t>
        </w:r>
        <w:r w:rsidRPr="00341814">
          <w:rPr>
            <w:rFonts w:ascii="Times New Roman" w:hAnsi="Times New Roman"/>
            <w:noProof/>
            <w:webHidden/>
          </w:rPr>
          <w:tab/>
        </w:r>
        <w:r w:rsidRPr="00341814">
          <w:rPr>
            <w:rFonts w:ascii="Times New Roman" w:hAnsi="Times New Roman"/>
            <w:noProof/>
            <w:webHidden/>
          </w:rPr>
          <w:fldChar w:fldCharType="begin"/>
        </w:r>
        <w:r w:rsidRPr="00341814">
          <w:rPr>
            <w:rFonts w:ascii="Times New Roman" w:hAnsi="Times New Roman"/>
            <w:noProof/>
            <w:webHidden/>
          </w:rPr>
          <w:instrText xml:space="preserve"> PAGEREF _Toc349210338 \h </w:instrText>
        </w:r>
        <w:r w:rsidR="003174BC" w:rsidRPr="00341814">
          <w:rPr>
            <w:rFonts w:ascii="Times New Roman" w:hAnsi="Times New Roman"/>
            <w:noProof/>
          </w:rPr>
        </w:r>
        <w:r w:rsidRPr="00341814">
          <w:rPr>
            <w:rFonts w:ascii="Times New Roman" w:hAnsi="Times New Roman"/>
            <w:noProof/>
            <w:webHidden/>
          </w:rPr>
          <w:fldChar w:fldCharType="separate"/>
        </w:r>
        <w:r w:rsidR="00E95955">
          <w:rPr>
            <w:rFonts w:ascii="Times New Roman" w:hAnsi="Times New Roman"/>
            <w:noProof/>
            <w:webHidden/>
          </w:rPr>
          <w:t>3</w:t>
        </w:r>
        <w:r w:rsidRPr="00341814">
          <w:rPr>
            <w:rFonts w:ascii="Times New Roman" w:hAnsi="Times New Roman"/>
            <w:noProof/>
            <w:webHidden/>
          </w:rPr>
          <w:fldChar w:fldCharType="end"/>
        </w:r>
      </w:hyperlink>
    </w:p>
    <w:p w:rsidR="00E122AD" w:rsidRPr="00341814" w:rsidRDefault="00E122AD">
      <w:pPr>
        <w:pStyle w:val="TJ4"/>
        <w:tabs>
          <w:tab w:val="right" w:leader="dot" w:pos="9629"/>
        </w:tabs>
        <w:rPr>
          <w:rFonts w:ascii="Times New Roman" w:hAnsi="Times New Roman"/>
          <w:noProof/>
          <w:sz w:val="24"/>
        </w:rPr>
      </w:pPr>
      <w:hyperlink w:anchor="_Toc349210339" w:history="1">
        <w:r w:rsidRPr="00341814">
          <w:rPr>
            <w:rStyle w:val="Hiperhivatkozs"/>
            <w:rFonts w:ascii="Times New Roman" w:hAnsi="Times New Roman"/>
            <w:noProof/>
          </w:rPr>
          <w:t>Az intézkedési területek részletes kifejtése</w:t>
        </w:r>
        <w:r w:rsidRPr="00341814">
          <w:rPr>
            <w:rFonts w:ascii="Times New Roman" w:hAnsi="Times New Roman"/>
            <w:noProof/>
            <w:webHidden/>
          </w:rPr>
          <w:tab/>
        </w:r>
        <w:r w:rsidRPr="00341814">
          <w:rPr>
            <w:rFonts w:ascii="Times New Roman" w:hAnsi="Times New Roman"/>
            <w:noProof/>
            <w:webHidden/>
          </w:rPr>
          <w:fldChar w:fldCharType="begin"/>
        </w:r>
        <w:r w:rsidRPr="00341814">
          <w:rPr>
            <w:rFonts w:ascii="Times New Roman" w:hAnsi="Times New Roman"/>
            <w:noProof/>
            <w:webHidden/>
          </w:rPr>
          <w:instrText xml:space="preserve"> PAGEREF _Toc349210339 \h </w:instrText>
        </w:r>
        <w:r w:rsidR="003174BC" w:rsidRPr="00341814">
          <w:rPr>
            <w:rFonts w:ascii="Times New Roman" w:hAnsi="Times New Roman"/>
            <w:noProof/>
          </w:rPr>
        </w:r>
        <w:r w:rsidRPr="00341814">
          <w:rPr>
            <w:rFonts w:ascii="Times New Roman" w:hAnsi="Times New Roman"/>
            <w:noProof/>
            <w:webHidden/>
          </w:rPr>
          <w:fldChar w:fldCharType="separate"/>
        </w:r>
        <w:r w:rsidR="00E95955">
          <w:rPr>
            <w:rFonts w:ascii="Times New Roman" w:hAnsi="Times New Roman"/>
            <w:noProof/>
            <w:webHidden/>
          </w:rPr>
          <w:t>3</w:t>
        </w:r>
        <w:r w:rsidRPr="00341814">
          <w:rPr>
            <w:rFonts w:ascii="Times New Roman" w:hAnsi="Times New Roman"/>
            <w:noProof/>
            <w:webHidden/>
          </w:rPr>
          <w:fldChar w:fldCharType="end"/>
        </w:r>
      </w:hyperlink>
    </w:p>
    <w:p w:rsidR="00E122AD" w:rsidRPr="00341814" w:rsidRDefault="00E122AD" w:rsidP="003F49FC">
      <w:pPr>
        <w:pStyle w:val="TJ3"/>
        <w:rPr>
          <w:sz w:val="24"/>
        </w:rPr>
      </w:pPr>
      <w:hyperlink w:anchor="_Toc349210340" w:history="1">
        <w:r w:rsidRPr="00341814">
          <w:rPr>
            <w:rStyle w:val="Hiperhivatkozs"/>
            <w:rFonts w:ascii="Times New Roman" w:hAnsi="Times New Roman"/>
          </w:rPr>
          <w:t>2. Összegző táblázat - A Helyi Esélyegyenlőségi Program Intézkedési Terve (HEP IT)</w:t>
        </w:r>
        <w:r w:rsidRPr="00341814">
          <w:rPr>
            <w:webHidden/>
          </w:rPr>
          <w:tab/>
        </w:r>
        <w:r w:rsidRPr="00341814">
          <w:rPr>
            <w:webHidden/>
          </w:rPr>
          <w:fldChar w:fldCharType="begin"/>
        </w:r>
        <w:r w:rsidRPr="00341814">
          <w:rPr>
            <w:webHidden/>
          </w:rPr>
          <w:instrText xml:space="preserve"> PAGEREF _Toc349210340 \h </w:instrText>
        </w:r>
        <w:r w:rsidRPr="00341814">
          <w:rPr>
            <w:webHidden/>
          </w:rPr>
          <w:fldChar w:fldCharType="separate"/>
        </w:r>
        <w:r w:rsidR="00E95955">
          <w:rPr>
            <w:webHidden/>
          </w:rPr>
          <w:t>3</w:t>
        </w:r>
        <w:r w:rsidRPr="00341814">
          <w:rPr>
            <w:webHidden/>
          </w:rPr>
          <w:fldChar w:fldCharType="end"/>
        </w:r>
      </w:hyperlink>
    </w:p>
    <w:p w:rsidR="00E122AD" w:rsidRPr="00341814" w:rsidRDefault="00E122AD" w:rsidP="003F49FC">
      <w:pPr>
        <w:pStyle w:val="TJ3"/>
        <w:rPr>
          <w:sz w:val="24"/>
        </w:rPr>
      </w:pPr>
      <w:hyperlink w:anchor="_Toc349210341" w:history="1">
        <w:r w:rsidRPr="00341814">
          <w:rPr>
            <w:rStyle w:val="Hiperhivatkozs"/>
            <w:rFonts w:ascii="Times New Roman" w:hAnsi="Times New Roman"/>
          </w:rPr>
          <w:t>3. Megvalósítás</w:t>
        </w:r>
        <w:r w:rsidRPr="00341814">
          <w:rPr>
            <w:webHidden/>
          </w:rPr>
          <w:tab/>
        </w:r>
        <w:r w:rsidRPr="00341814">
          <w:rPr>
            <w:webHidden/>
          </w:rPr>
          <w:fldChar w:fldCharType="begin"/>
        </w:r>
        <w:r w:rsidRPr="00341814">
          <w:rPr>
            <w:webHidden/>
          </w:rPr>
          <w:instrText xml:space="preserve"> PAGEREF _Toc349210341 \h </w:instrText>
        </w:r>
        <w:r w:rsidRPr="00341814">
          <w:rPr>
            <w:webHidden/>
          </w:rPr>
          <w:fldChar w:fldCharType="separate"/>
        </w:r>
        <w:r w:rsidR="00E95955">
          <w:rPr>
            <w:webHidden/>
          </w:rPr>
          <w:t>3</w:t>
        </w:r>
        <w:r w:rsidRPr="00341814">
          <w:rPr>
            <w:webHidden/>
          </w:rPr>
          <w:fldChar w:fldCharType="end"/>
        </w:r>
      </w:hyperlink>
    </w:p>
    <w:p w:rsidR="00E122AD" w:rsidRPr="00341814" w:rsidRDefault="00E122AD">
      <w:pPr>
        <w:pStyle w:val="TJ4"/>
        <w:tabs>
          <w:tab w:val="right" w:leader="dot" w:pos="9629"/>
        </w:tabs>
        <w:rPr>
          <w:rFonts w:ascii="Times New Roman" w:hAnsi="Times New Roman"/>
          <w:noProof/>
          <w:sz w:val="24"/>
        </w:rPr>
      </w:pPr>
      <w:hyperlink w:anchor="_Toc349210342" w:history="1">
        <w:r w:rsidRPr="00341814">
          <w:rPr>
            <w:rStyle w:val="Hiperhivatkozs"/>
            <w:rFonts w:ascii="Times New Roman" w:hAnsi="Times New Roman"/>
            <w:noProof/>
          </w:rPr>
          <w:t>A megvalósítás előkészítése</w:t>
        </w:r>
        <w:r w:rsidRPr="00341814">
          <w:rPr>
            <w:rFonts w:ascii="Times New Roman" w:hAnsi="Times New Roman"/>
            <w:noProof/>
            <w:webHidden/>
          </w:rPr>
          <w:tab/>
        </w:r>
        <w:r w:rsidRPr="00341814">
          <w:rPr>
            <w:rFonts w:ascii="Times New Roman" w:hAnsi="Times New Roman"/>
            <w:noProof/>
            <w:webHidden/>
          </w:rPr>
          <w:fldChar w:fldCharType="begin"/>
        </w:r>
        <w:r w:rsidRPr="00341814">
          <w:rPr>
            <w:rFonts w:ascii="Times New Roman" w:hAnsi="Times New Roman"/>
            <w:noProof/>
            <w:webHidden/>
          </w:rPr>
          <w:instrText xml:space="preserve"> PAGEREF _Toc349210342 \h </w:instrText>
        </w:r>
        <w:r w:rsidR="003174BC" w:rsidRPr="00341814">
          <w:rPr>
            <w:rFonts w:ascii="Times New Roman" w:hAnsi="Times New Roman"/>
            <w:noProof/>
          </w:rPr>
        </w:r>
        <w:r w:rsidRPr="00341814">
          <w:rPr>
            <w:rFonts w:ascii="Times New Roman" w:hAnsi="Times New Roman"/>
            <w:noProof/>
            <w:webHidden/>
          </w:rPr>
          <w:fldChar w:fldCharType="separate"/>
        </w:r>
        <w:r w:rsidR="00E95955">
          <w:rPr>
            <w:rFonts w:ascii="Times New Roman" w:hAnsi="Times New Roman"/>
            <w:noProof/>
            <w:webHidden/>
          </w:rPr>
          <w:t>3</w:t>
        </w:r>
        <w:r w:rsidRPr="00341814">
          <w:rPr>
            <w:rFonts w:ascii="Times New Roman" w:hAnsi="Times New Roman"/>
            <w:noProof/>
            <w:webHidden/>
          </w:rPr>
          <w:fldChar w:fldCharType="end"/>
        </w:r>
      </w:hyperlink>
    </w:p>
    <w:p w:rsidR="00E122AD" w:rsidRPr="00341814" w:rsidRDefault="00E122AD">
      <w:pPr>
        <w:pStyle w:val="TJ4"/>
        <w:tabs>
          <w:tab w:val="right" w:leader="dot" w:pos="9629"/>
        </w:tabs>
        <w:rPr>
          <w:rFonts w:ascii="Times New Roman" w:hAnsi="Times New Roman"/>
          <w:noProof/>
          <w:sz w:val="24"/>
        </w:rPr>
      </w:pPr>
      <w:hyperlink w:anchor="_Toc349210343" w:history="1">
        <w:r w:rsidRPr="00341814">
          <w:rPr>
            <w:rStyle w:val="Hiperhivatkozs"/>
            <w:rFonts w:ascii="Times New Roman" w:hAnsi="Times New Roman"/>
            <w:noProof/>
          </w:rPr>
          <w:t>A megvalósítás folyamata</w:t>
        </w:r>
        <w:r w:rsidRPr="00341814">
          <w:rPr>
            <w:rFonts w:ascii="Times New Roman" w:hAnsi="Times New Roman"/>
            <w:noProof/>
            <w:webHidden/>
          </w:rPr>
          <w:tab/>
        </w:r>
        <w:r w:rsidRPr="00341814">
          <w:rPr>
            <w:rFonts w:ascii="Times New Roman" w:hAnsi="Times New Roman"/>
            <w:noProof/>
            <w:webHidden/>
          </w:rPr>
          <w:fldChar w:fldCharType="begin"/>
        </w:r>
        <w:r w:rsidRPr="00341814">
          <w:rPr>
            <w:rFonts w:ascii="Times New Roman" w:hAnsi="Times New Roman"/>
            <w:noProof/>
            <w:webHidden/>
          </w:rPr>
          <w:instrText xml:space="preserve"> PAGEREF _Toc349210343 \h </w:instrText>
        </w:r>
        <w:r w:rsidR="003174BC" w:rsidRPr="00341814">
          <w:rPr>
            <w:rFonts w:ascii="Times New Roman" w:hAnsi="Times New Roman"/>
            <w:noProof/>
          </w:rPr>
        </w:r>
        <w:r w:rsidRPr="00341814">
          <w:rPr>
            <w:rFonts w:ascii="Times New Roman" w:hAnsi="Times New Roman"/>
            <w:noProof/>
            <w:webHidden/>
          </w:rPr>
          <w:fldChar w:fldCharType="separate"/>
        </w:r>
        <w:r w:rsidR="00E95955">
          <w:rPr>
            <w:rFonts w:ascii="Times New Roman" w:hAnsi="Times New Roman"/>
            <w:noProof/>
            <w:webHidden/>
          </w:rPr>
          <w:t>3</w:t>
        </w:r>
        <w:r w:rsidRPr="00341814">
          <w:rPr>
            <w:rFonts w:ascii="Times New Roman" w:hAnsi="Times New Roman"/>
            <w:noProof/>
            <w:webHidden/>
          </w:rPr>
          <w:fldChar w:fldCharType="end"/>
        </w:r>
      </w:hyperlink>
    </w:p>
    <w:p w:rsidR="00E122AD" w:rsidRPr="00341814" w:rsidRDefault="00E122AD">
      <w:pPr>
        <w:pStyle w:val="TJ4"/>
        <w:tabs>
          <w:tab w:val="right" w:leader="dot" w:pos="9629"/>
        </w:tabs>
        <w:rPr>
          <w:rFonts w:ascii="Times New Roman" w:hAnsi="Times New Roman"/>
          <w:noProof/>
          <w:sz w:val="24"/>
        </w:rPr>
      </w:pPr>
      <w:hyperlink w:anchor="_Toc349210344" w:history="1">
        <w:r w:rsidRPr="00341814">
          <w:rPr>
            <w:rStyle w:val="Hiperhivatkozs"/>
            <w:rFonts w:ascii="Times New Roman" w:hAnsi="Times New Roman"/>
            <w:noProof/>
          </w:rPr>
          <w:t>Monitoring és visszacsatolás</w:t>
        </w:r>
        <w:r w:rsidRPr="00341814">
          <w:rPr>
            <w:rFonts w:ascii="Times New Roman" w:hAnsi="Times New Roman"/>
            <w:noProof/>
            <w:webHidden/>
          </w:rPr>
          <w:tab/>
        </w:r>
        <w:r w:rsidR="005D43EC">
          <w:rPr>
            <w:rFonts w:ascii="Times New Roman" w:hAnsi="Times New Roman"/>
            <w:noProof/>
            <w:webHidden/>
          </w:rPr>
          <w:t>89</w:t>
        </w:r>
      </w:hyperlink>
    </w:p>
    <w:p w:rsidR="00E122AD" w:rsidRDefault="00E122AD">
      <w:pPr>
        <w:pStyle w:val="TJ4"/>
        <w:tabs>
          <w:tab w:val="right" w:leader="dot" w:pos="9629"/>
        </w:tabs>
        <w:rPr>
          <w:rStyle w:val="Hiperhivatkozs"/>
          <w:rFonts w:ascii="Times New Roman" w:hAnsi="Times New Roman"/>
          <w:noProof/>
        </w:rPr>
      </w:pPr>
      <w:hyperlink w:anchor="_Toc349210345" w:history="1">
        <w:r w:rsidRPr="00341814">
          <w:rPr>
            <w:rStyle w:val="Hiperhivatkozs"/>
            <w:rFonts w:ascii="Times New Roman" w:hAnsi="Times New Roman"/>
            <w:noProof/>
          </w:rPr>
          <w:t>Nyilvánosság</w:t>
        </w:r>
        <w:r w:rsidRPr="00341814">
          <w:rPr>
            <w:rFonts w:ascii="Times New Roman" w:hAnsi="Times New Roman"/>
            <w:noProof/>
            <w:webHidden/>
          </w:rPr>
          <w:tab/>
        </w:r>
        <w:r w:rsidR="00E90119">
          <w:rPr>
            <w:rFonts w:ascii="Times New Roman" w:hAnsi="Times New Roman"/>
            <w:noProof/>
            <w:webHidden/>
          </w:rPr>
          <w:t>89</w:t>
        </w:r>
      </w:hyperlink>
    </w:p>
    <w:p w:rsidR="00AC0754" w:rsidRPr="00AC0754" w:rsidRDefault="00AC0754" w:rsidP="001B7E71">
      <w:pPr>
        <w:ind w:firstLine="600"/>
        <w:rPr>
          <w:rFonts w:ascii="Times New Roman" w:hAnsi="Times New Roman"/>
        </w:rPr>
      </w:pPr>
      <w:r w:rsidRPr="00AC0754">
        <w:rPr>
          <w:rFonts w:ascii="Times New Roman" w:hAnsi="Times New Roman"/>
        </w:rPr>
        <w:t>Kötelezettségek és felelősség</w:t>
      </w:r>
      <w:r w:rsidR="009D3F08">
        <w:rPr>
          <w:rFonts w:ascii="Times New Roman" w:hAnsi="Times New Roman"/>
        </w:rPr>
        <w:t>………………………………………</w:t>
      </w:r>
      <w:r>
        <w:rPr>
          <w:rFonts w:ascii="Times New Roman" w:hAnsi="Times New Roman"/>
        </w:rPr>
        <w:t>……………………</w:t>
      </w:r>
      <w:r w:rsidR="00230A3F">
        <w:rPr>
          <w:rFonts w:ascii="Times New Roman" w:hAnsi="Times New Roman"/>
        </w:rPr>
        <w:t>…..</w:t>
      </w:r>
      <w:r>
        <w:rPr>
          <w:rFonts w:ascii="Times New Roman" w:hAnsi="Times New Roman"/>
        </w:rPr>
        <w:t>………</w:t>
      </w:r>
      <w:r w:rsidR="00CE0379">
        <w:rPr>
          <w:rFonts w:ascii="Times New Roman" w:hAnsi="Times New Roman"/>
        </w:rPr>
        <w:t xml:space="preserve">   </w:t>
      </w:r>
      <w:r w:rsidR="00E90119">
        <w:rPr>
          <w:rFonts w:ascii="Times New Roman" w:hAnsi="Times New Roman"/>
        </w:rPr>
        <w:t>90</w:t>
      </w:r>
    </w:p>
    <w:p w:rsidR="00E122AD" w:rsidRPr="00341814" w:rsidRDefault="00E122AD">
      <w:pPr>
        <w:pStyle w:val="TJ4"/>
        <w:tabs>
          <w:tab w:val="right" w:leader="dot" w:pos="9629"/>
        </w:tabs>
        <w:rPr>
          <w:rFonts w:ascii="Times New Roman" w:hAnsi="Times New Roman"/>
          <w:noProof/>
          <w:sz w:val="24"/>
        </w:rPr>
      </w:pPr>
      <w:hyperlink w:anchor="_Toc349210346" w:history="1">
        <w:r w:rsidRPr="00341814">
          <w:rPr>
            <w:rStyle w:val="Hiperhivatkozs"/>
            <w:rFonts w:ascii="Times New Roman" w:hAnsi="Times New Roman"/>
            <w:noProof/>
          </w:rPr>
          <w:t>Érvényesülés, módosítás</w:t>
        </w:r>
        <w:r w:rsidRPr="00341814">
          <w:rPr>
            <w:rFonts w:ascii="Times New Roman" w:hAnsi="Times New Roman"/>
            <w:noProof/>
            <w:webHidden/>
          </w:rPr>
          <w:tab/>
        </w:r>
        <w:r w:rsidRPr="00341814">
          <w:rPr>
            <w:rFonts w:ascii="Times New Roman" w:hAnsi="Times New Roman"/>
            <w:noProof/>
            <w:webHidden/>
          </w:rPr>
          <w:fldChar w:fldCharType="begin"/>
        </w:r>
        <w:r w:rsidRPr="00341814">
          <w:rPr>
            <w:rFonts w:ascii="Times New Roman" w:hAnsi="Times New Roman"/>
            <w:noProof/>
            <w:webHidden/>
          </w:rPr>
          <w:instrText xml:space="preserve"> PAGEREF _Toc349210346 \h </w:instrText>
        </w:r>
        <w:r w:rsidR="003174BC" w:rsidRPr="00341814">
          <w:rPr>
            <w:rFonts w:ascii="Times New Roman" w:hAnsi="Times New Roman"/>
            <w:noProof/>
          </w:rPr>
        </w:r>
        <w:r w:rsidRPr="00341814">
          <w:rPr>
            <w:rFonts w:ascii="Times New Roman" w:hAnsi="Times New Roman"/>
            <w:noProof/>
            <w:webHidden/>
          </w:rPr>
          <w:fldChar w:fldCharType="separate"/>
        </w:r>
        <w:r w:rsidR="00E95955">
          <w:rPr>
            <w:rFonts w:ascii="Times New Roman" w:hAnsi="Times New Roman"/>
            <w:noProof/>
            <w:webHidden/>
          </w:rPr>
          <w:t>3</w:t>
        </w:r>
        <w:r w:rsidRPr="00341814">
          <w:rPr>
            <w:rFonts w:ascii="Times New Roman" w:hAnsi="Times New Roman"/>
            <w:noProof/>
            <w:webHidden/>
          </w:rPr>
          <w:fldChar w:fldCharType="end"/>
        </w:r>
      </w:hyperlink>
    </w:p>
    <w:p w:rsidR="00E122AD" w:rsidRDefault="00E122AD" w:rsidP="003F49FC">
      <w:pPr>
        <w:pStyle w:val="TJ3"/>
        <w:rPr>
          <w:rStyle w:val="Hiperhivatkozs"/>
          <w:rFonts w:ascii="Times New Roman" w:hAnsi="Times New Roman"/>
        </w:rPr>
      </w:pPr>
      <w:hyperlink w:anchor="_Toc349210347" w:history="1">
        <w:r w:rsidRPr="00341814">
          <w:rPr>
            <w:rStyle w:val="Hiperhivatkozs"/>
            <w:rFonts w:ascii="Times New Roman" w:hAnsi="Times New Roman"/>
          </w:rPr>
          <w:t>4. Elfogadás módja és dátuma</w:t>
        </w:r>
        <w:r w:rsidRPr="00341814">
          <w:rPr>
            <w:webHidden/>
          </w:rPr>
          <w:tab/>
        </w:r>
        <w:r w:rsidR="009D3F08">
          <w:rPr>
            <w:webHidden/>
          </w:rPr>
          <w:t>9</w:t>
        </w:r>
        <w:r w:rsidR="00E90119">
          <w:rPr>
            <w:webHidden/>
          </w:rPr>
          <w:t>2</w:t>
        </w:r>
      </w:hyperlink>
    </w:p>
    <w:p w:rsidR="00F83160" w:rsidRPr="001B7E71" w:rsidRDefault="00F83160" w:rsidP="001B7E71">
      <w:pPr>
        <w:ind w:firstLine="400"/>
        <w:rPr>
          <w:rFonts w:ascii="Times New Roman" w:hAnsi="Times New Roman"/>
        </w:rPr>
      </w:pPr>
      <w:r w:rsidRPr="001B7E71">
        <w:rPr>
          <w:rFonts w:ascii="Times New Roman" w:hAnsi="Times New Roman"/>
        </w:rPr>
        <w:t xml:space="preserve">5. </w:t>
      </w:r>
      <w:r w:rsidR="001B7E71" w:rsidRPr="001B7E71">
        <w:rPr>
          <w:rFonts w:ascii="Times New Roman" w:hAnsi="Times New Roman"/>
        </w:rPr>
        <w:t>I. felülvizsgálat elfogadásának módja és dátuma</w:t>
      </w:r>
      <w:r w:rsidR="001B7E71">
        <w:rPr>
          <w:rFonts w:ascii="Times New Roman" w:hAnsi="Times New Roman"/>
        </w:rPr>
        <w:t>…………………………………………………</w:t>
      </w:r>
      <w:r w:rsidR="00CE0379">
        <w:rPr>
          <w:rFonts w:ascii="Times New Roman" w:hAnsi="Times New Roman"/>
        </w:rPr>
        <w:t xml:space="preserve">       </w:t>
      </w:r>
      <w:r w:rsidR="001B7E71">
        <w:rPr>
          <w:rFonts w:ascii="Times New Roman" w:hAnsi="Times New Roman"/>
        </w:rPr>
        <w:t>93</w:t>
      </w:r>
    </w:p>
    <w:p w:rsidR="004B543E" w:rsidRPr="00D13162" w:rsidRDefault="007002F1" w:rsidP="00EB4686">
      <w:pPr>
        <w:rPr>
          <w:szCs w:val="22"/>
        </w:rPr>
      </w:pPr>
      <w:r w:rsidRPr="00341814">
        <w:rPr>
          <w:rFonts w:ascii="Times New Roman" w:hAnsi="Times New Roman"/>
          <w:szCs w:val="22"/>
        </w:rPr>
        <w:fldChar w:fldCharType="end"/>
      </w:r>
    </w:p>
    <w:p w:rsidR="004B543E" w:rsidRPr="00D13162" w:rsidRDefault="004B543E" w:rsidP="00F72992"/>
    <w:p w:rsidR="004B543E" w:rsidRPr="00D13162" w:rsidRDefault="004B543E" w:rsidP="00F72992">
      <w:pPr>
        <w:rPr>
          <w:szCs w:val="22"/>
        </w:rPr>
      </w:pPr>
    </w:p>
    <w:p w:rsidR="004B543E" w:rsidRPr="00356E9C" w:rsidRDefault="004B543E" w:rsidP="00F72992">
      <w:pPr>
        <w:rPr>
          <w:rFonts w:ascii="Verdana" w:hAnsi="Verdana"/>
        </w:rPr>
      </w:pPr>
    </w:p>
    <w:p w:rsidR="00E16A5B" w:rsidRPr="006426A9" w:rsidRDefault="00343089" w:rsidP="00A124BF">
      <w:pPr>
        <w:rPr>
          <w:rFonts w:ascii="Comic Sans MS" w:hAnsi="Comic Sans MS" w:cs="Aharoni"/>
        </w:rPr>
      </w:pPr>
      <w:r w:rsidRPr="006426A9">
        <w:rPr>
          <w:rFonts w:ascii="Comic Sans MS" w:hAnsi="Comic Sans MS" w:cs="Aharoni"/>
        </w:rPr>
        <w:t xml:space="preserve">A 2020-as felülvizsgálat során belekerült részeket ezzel a </w:t>
      </w:r>
      <w:r w:rsidR="0034790A" w:rsidRPr="006426A9">
        <w:rPr>
          <w:rFonts w:ascii="Comic Sans MS" w:hAnsi="Comic Sans MS" w:cs="Aharoni"/>
        </w:rPr>
        <w:t xml:space="preserve">betűtípussal </w:t>
      </w:r>
      <w:r w:rsidRPr="006426A9">
        <w:rPr>
          <w:rFonts w:ascii="Comic Sans MS" w:hAnsi="Comic Sans MS" w:cs="Aharoni"/>
        </w:rPr>
        <w:t>jelöljük.</w:t>
      </w:r>
    </w:p>
    <w:p w:rsidR="00E16A5B" w:rsidRPr="006426A9" w:rsidRDefault="00E16A5B" w:rsidP="00A124BF">
      <w:pPr>
        <w:rPr>
          <w:rFonts w:ascii="Comic Sans MS" w:hAnsi="Comic Sans MS" w:cs="Aharoni"/>
        </w:rPr>
      </w:pPr>
    </w:p>
    <w:p w:rsidR="00A124BF" w:rsidRPr="006426A9" w:rsidRDefault="00E16A5B" w:rsidP="00A124BF">
      <w:pPr>
        <w:rPr>
          <w:rFonts w:ascii="Comic Sans MS" w:hAnsi="Comic Sans MS" w:cs="Aharoni"/>
        </w:rPr>
      </w:pPr>
      <w:r w:rsidRPr="006426A9">
        <w:rPr>
          <w:rFonts w:ascii="Comic Sans MS" w:hAnsi="Comic Sans MS" w:cs="Aharoni"/>
        </w:rPr>
        <w:t xml:space="preserve">2020. június 4. napján Csongrád megye neve </w:t>
      </w:r>
      <w:r w:rsidR="000020DD" w:rsidRPr="006426A9">
        <w:rPr>
          <w:rFonts w:ascii="Comic Sans MS" w:hAnsi="Comic Sans MS" w:cs="Aharoni"/>
        </w:rPr>
        <w:t>Csongrád-Csanád m</w:t>
      </w:r>
      <w:r w:rsidRPr="006426A9">
        <w:rPr>
          <w:rFonts w:ascii="Comic Sans MS" w:hAnsi="Comic Sans MS" w:cs="Aharoni"/>
        </w:rPr>
        <w:t xml:space="preserve">egyére változott. </w:t>
      </w:r>
      <w:r w:rsidR="004D088A" w:rsidRPr="006426A9">
        <w:rPr>
          <w:rFonts w:ascii="Comic Sans MS" w:hAnsi="Comic Sans MS" w:cs="Aharoni"/>
        </w:rPr>
        <w:t xml:space="preserve">Minden intézmény, </w:t>
      </w:r>
      <w:r w:rsidR="00640FBD" w:rsidRPr="006426A9">
        <w:rPr>
          <w:rFonts w:ascii="Comic Sans MS" w:hAnsi="Comic Sans MS" w:cs="Aharoni"/>
        </w:rPr>
        <w:t>civil szervezet</w:t>
      </w:r>
      <w:r w:rsidR="004D088A" w:rsidRPr="006426A9">
        <w:rPr>
          <w:rFonts w:ascii="Comic Sans MS" w:hAnsi="Comic Sans MS" w:cs="Aharoni"/>
        </w:rPr>
        <w:t xml:space="preserve"> neve, mely a Helyi Esélyegyenlőségi Programban szerepel</w:t>
      </w:r>
      <w:r w:rsidR="00AC263B" w:rsidRPr="006426A9">
        <w:rPr>
          <w:rFonts w:ascii="Comic Sans MS" w:hAnsi="Comic Sans MS" w:cs="Aharoni"/>
        </w:rPr>
        <w:t xml:space="preserve"> </w:t>
      </w:r>
      <w:r w:rsidR="000020DD" w:rsidRPr="006426A9">
        <w:rPr>
          <w:rFonts w:ascii="Comic Sans MS" w:hAnsi="Comic Sans MS" w:cs="Aharoni"/>
        </w:rPr>
        <w:t>és a névváltozáshoz köthető Csongrád-Csanád</w:t>
      </w:r>
      <w:r w:rsidR="00A124BF" w:rsidRPr="006426A9">
        <w:rPr>
          <w:rFonts w:ascii="Comic Sans MS" w:hAnsi="Comic Sans MS" w:cs="Aharoni"/>
        </w:rPr>
        <w:t>ként értendő.</w:t>
      </w:r>
    </w:p>
    <w:p w:rsidR="00F72992" w:rsidRPr="00F72992" w:rsidRDefault="00E87A38" w:rsidP="0040713C">
      <w:pPr>
        <w:rPr>
          <w:sz w:val="4"/>
          <w:szCs w:val="4"/>
        </w:rPr>
      </w:pPr>
      <w:r w:rsidRPr="00E945C7">
        <w:rPr>
          <w:rFonts w:ascii="Garamond" w:hAnsi="Garamond"/>
          <w:szCs w:val="22"/>
        </w:rPr>
        <w:br w:type="page"/>
      </w:r>
      <w:bookmarkStart w:id="21" w:name="_Toc212560414"/>
      <w:bookmarkStart w:id="22" w:name="_Toc212562030"/>
      <w:bookmarkStart w:id="23" w:name="_Toc212697717"/>
      <w:bookmarkStart w:id="24" w:name="_Toc212699612"/>
      <w:bookmarkStart w:id="25" w:name="_Toc212716870"/>
      <w:bookmarkStart w:id="26" w:name="_Toc212716987"/>
      <w:bookmarkStart w:id="27" w:name="_Toc214529824"/>
      <w:bookmarkStart w:id="28" w:name="_Toc188863080"/>
    </w:p>
    <w:p w:rsidR="00E42163" w:rsidRPr="00836ECF" w:rsidRDefault="00E42163" w:rsidP="001B49E5">
      <w:pPr>
        <w:pStyle w:val="Cmsor1"/>
        <w:pBdr>
          <w:top w:val="single" w:sz="4" w:space="1" w:color="auto"/>
          <w:left w:val="single" w:sz="4" w:space="4" w:color="auto"/>
          <w:bottom w:val="single" w:sz="4" w:space="1" w:color="auto"/>
          <w:right w:val="single" w:sz="4" w:space="4" w:color="auto"/>
        </w:pBdr>
      </w:pPr>
      <w:bookmarkStart w:id="29" w:name="_Toc349210319"/>
      <w:r w:rsidRPr="00836ECF">
        <w:t>Helyi Esélyegyenlőségi Program</w:t>
      </w:r>
      <w:r w:rsidR="00580BCB" w:rsidRPr="00836ECF">
        <w:t xml:space="preserve"> (HEP)</w:t>
      </w:r>
      <w:bookmarkEnd w:id="29"/>
    </w:p>
    <w:p w:rsidR="0054318E" w:rsidRPr="0054318E" w:rsidRDefault="0054318E" w:rsidP="0040713C"/>
    <w:p w:rsidR="007B476A" w:rsidRPr="00C12652" w:rsidRDefault="007B476A" w:rsidP="00BF7758">
      <w:pPr>
        <w:pStyle w:val="Cmsor2"/>
      </w:pPr>
      <w:bookmarkStart w:id="30" w:name="_Toc349210320"/>
      <w:r w:rsidRPr="00C12652">
        <w:t>Bevezetés</w:t>
      </w:r>
      <w:bookmarkEnd w:id="28"/>
      <w:bookmarkEnd w:id="30"/>
    </w:p>
    <w:p w:rsidR="007B476A" w:rsidRPr="00D13162" w:rsidRDefault="007B476A" w:rsidP="0040713C">
      <w:pPr>
        <w:rPr>
          <w:szCs w:val="22"/>
        </w:rPr>
      </w:pPr>
    </w:p>
    <w:p w:rsidR="009E144E" w:rsidRPr="00C12652" w:rsidRDefault="007B476A" w:rsidP="00EE31F9">
      <w:pPr>
        <w:rPr>
          <w:rFonts w:ascii="Times New Roman" w:hAnsi="Times New Roman"/>
          <w:szCs w:val="22"/>
        </w:rPr>
      </w:pPr>
      <w:r w:rsidRPr="00C12652">
        <w:rPr>
          <w:rFonts w:ascii="Times New Roman" w:hAnsi="Times New Roman"/>
          <w:szCs w:val="22"/>
        </w:rPr>
        <w:t>Összhangban az Egyenlő Bánásmódról és az Esélyegyenlőség Előmozdításáról szóló 2003. évi CXXV. törvény</w:t>
      </w:r>
      <w:r w:rsidR="009E144E" w:rsidRPr="00C12652">
        <w:rPr>
          <w:rFonts w:ascii="Times New Roman" w:hAnsi="Times New Roman"/>
          <w:szCs w:val="22"/>
        </w:rPr>
        <w:t xml:space="preserve">, a </w:t>
      </w:r>
      <w:r w:rsidR="009E144E" w:rsidRPr="00C12652">
        <w:rPr>
          <w:rFonts w:ascii="Times New Roman" w:hAnsi="Times New Roman"/>
          <w:bCs/>
          <w:szCs w:val="22"/>
        </w:rPr>
        <w:t>helyi esélyegyenlőségi programok elkészítésének szabályairól és az esélyegyenlőségi mentorokról szóló 321/2011. (XII. 27.) Korm. rendelet és a</w:t>
      </w:r>
      <w:r w:rsidRPr="00C12652">
        <w:rPr>
          <w:rFonts w:ascii="Times New Roman" w:hAnsi="Times New Roman"/>
          <w:szCs w:val="22"/>
        </w:rPr>
        <w:t xml:space="preserve"> </w:t>
      </w:r>
      <w:r w:rsidR="009E144E" w:rsidRPr="00C12652">
        <w:rPr>
          <w:rFonts w:ascii="Times New Roman" w:hAnsi="Times New Roman"/>
          <w:bCs/>
          <w:szCs w:val="22"/>
        </w:rPr>
        <w:t>helyi esélyegyenlőségi program elkészítésének részletes szabályairól szóló 2/2012. (VI. 5.) EMMI rendelet</w:t>
      </w:r>
      <w:r w:rsidR="009E144E" w:rsidRPr="00C12652">
        <w:rPr>
          <w:rFonts w:ascii="Times New Roman" w:hAnsi="Times New Roman"/>
          <w:szCs w:val="22"/>
        </w:rPr>
        <w:t xml:space="preserve"> </w:t>
      </w:r>
      <w:r w:rsidRPr="00C12652">
        <w:rPr>
          <w:rFonts w:ascii="Times New Roman" w:hAnsi="Times New Roman"/>
          <w:szCs w:val="22"/>
        </w:rPr>
        <w:t>rende</w:t>
      </w:r>
      <w:r w:rsidRPr="00C12652">
        <w:rPr>
          <w:rFonts w:ascii="Times New Roman" w:hAnsi="Times New Roman"/>
          <w:szCs w:val="22"/>
        </w:rPr>
        <w:t>l</w:t>
      </w:r>
      <w:r w:rsidRPr="00C12652">
        <w:rPr>
          <w:rFonts w:ascii="Times New Roman" w:hAnsi="Times New Roman"/>
          <w:szCs w:val="22"/>
        </w:rPr>
        <w:t xml:space="preserve">kezéseivel, </w:t>
      </w:r>
      <w:r w:rsidR="004A508A" w:rsidRPr="00C12652">
        <w:rPr>
          <w:rFonts w:ascii="Times New Roman" w:hAnsi="Times New Roman"/>
          <w:szCs w:val="22"/>
        </w:rPr>
        <w:t>Csongrád Városi Önkormányzat</w:t>
      </w:r>
      <w:r w:rsidRPr="00C12652">
        <w:rPr>
          <w:rFonts w:ascii="Times New Roman" w:hAnsi="Times New Roman"/>
          <w:szCs w:val="22"/>
        </w:rPr>
        <w:t xml:space="preserve"> Esélyegyenlőségi Programban </w:t>
      </w:r>
      <w:r w:rsidR="00E21B0F" w:rsidRPr="00C12652">
        <w:rPr>
          <w:rFonts w:ascii="Times New Roman" w:hAnsi="Times New Roman"/>
          <w:szCs w:val="22"/>
        </w:rPr>
        <w:t>rögzíti</w:t>
      </w:r>
      <w:r w:rsidRPr="00C12652">
        <w:rPr>
          <w:rFonts w:ascii="Times New Roman" w:hAnsi="Times New Roman"/>
          <w:szCs w:val="22"/>
        </w:rPr>
        <w:t xml:space="preserve"> az esélyegyenlőség érdekében szükséges feladatokat. </w:t>
      </w:r>
    </w:p>
    <w:p w:rsidR="009E144E" w:rsidRPr="00C12652" w:rsidRDefault="009E144E" w:rsidP="00EE31F9">
      <w:pPr>
        <w:rPr>
          <w:rFonts w:ascii="Times New Roman" w:hAnsi="Times New Roman"/>
          <w:szCs w:val="22"/>
        </w:rPr>
      </w:pPr>
    </w:p>
    <w:p w:rsidR="007B476A" w:rsidRPr="00C12652" w:rsidRDefault="007B476A" w:rsidP="00EE31F9">
      <w:pPr>
        <w:rPr>
          <w:rFonts w:ascii="Times New Roman" w:hAnsi="Times New Roman"/>
          <w:szCs w:val="22"/>
        </w:rPr>
      </w:pPr>
      <w:r w:rsidRPr="00C12652">
        <w:rPr>
          <w:rFonts w:ascii="Times New Roman" w:hAnsi="Times New Roman"/>
          <w:szCs w:val="22"/>
        </w:rPr>
        <w:t>Az önkormányzat vállalja, hogy az elkészült és elfogadott Esél</w:t>
      </w:r>
      <w:r w:rsidRPr="00C12652">
        <w:rPr>
          <w:rFonts w:ascii="Times New Roman" w:hAnsi="Times New Roman"/>
          <w:szCs w:val="22"/>
        </w:rPr>
        <w:t>y</w:t>
      </w:r>
      <w:r w:rsidRPr="00C12652">
        <w:rPr>
          <w:rFonts w:ascii="Times New Roman" w:hAnsi="Times New Roman"/>
          <w:szCs w:val="22"/>
        </w:rPr>
        <w:t xml:space="preserve">egyenlőségi Programmal összehangolja a település </w:t>
      </w:r>
      <w:r w:rsidR="00EB4686" w:rsidRPr="00C12652">
        <w:rPr>
          <w:rFonts w:ascii="Times New Roman" w:hAnsi="Times New Roman"/>
          <w:szCs w:val="22"/>
        </w:rPr>
        <w:t xml:space="preserve">más </w:t>
      </w:r>
      <w:r w:rsidRPr="00C12652">
        <w:rPr>
          <w:rFonts w:ascii="Times New Roman" w:hAnsi="Times New Roman"/>
          <w:szCs w:val="22"/>
        </w:rPr>
        <w:t>dokumentumait</w:t>
      </w:r>
      <w:r w:rsidR="00B83BE4" w:rsidRPr="00C12652">
        <w:rPr>
          <w:rStyle w:val="Lbjegyzet-hivatkozs"/>
          <w:rFonts w:ascii="Times New Roman" w:hAnsi="Times New Roman"/>
          <w:szCs w:val="22"/>
        </w:rPr>
        <w:footnoteReference w:id="1"/>
      </w:r>
      <w:r w:rsidRPr="00C12652">
        <w:rPr>
          <w:rFonts w:ascii="Times New Roman" w:hAnsi="Times New Roman"/>
          <w:szCs w:val="22"/>
        </w:rPr>
        <w:t>, valamint az önkorm</w:t>
      </w:r>
      <w:r w:rsidR="00EB4686" w:rsidRPr="00C12652">
        <w:rPr>
          <w:rFonts w:ascii="Times New Roman" w:hAnsi="Times New Roman"/>
          <w:szCs w:val="22"/>
        </w:rPr>
        <w:t xml:space="preserve">ányzat fenntartásában lévő </w:t>
      </w:r>
      <w:r w:rsidRPr="00C12652">
        <w:rPr>
          <w:rFonts w:ascii="Times New Roman" w:hAnsi="Times New Roman"/>
          <w:szCs w:val="22"/>
        </w:rPr>
        <w:t>inté</w:t>
      </w:r>
      <w:r w:rsidRPr="00C12652">
        <w:rPr>
          <w:rFonts w:ascii="Times New Roman" w:hAnsi="Times New Roman"/>
          <w:szCs w:val="22"/>
        </w:rPr>
        <w:t>z</w:t>
      </w:r>
      <w:r w:rsidRPr="00C12652">
        <w:rPr>
          <w:rFonts w:ascii="Times New Roman" w:hAnsi="Times New Roman"/>
          <w:szCs w:val="22"/>
        </w:rPr>
        <w:t>mények működtetését</w:t>
      </w:r>
      <w:r w:rsidR="002D3F16" w:rsidRPr="00C12652">
        <w:rPr>
          <w:rFonts w:ascii="Times New Roman" w:hAnsi="Times New Roman"/>
          <w:szCs w:val="22"/>
        </w:rPr>
        <w:t>.</w:t>
      </w:r>
      <w:r w:rsidRPr="00C12652">
        <w:rPr>
          <w:rFonts w:ascii="Times New Roman" w:hAnsi="Times New Roman"/>
          <w:szCs w:val="22"/>
        </w:rPr>
        <w:t xml:space="preserve"> </w:t>
      </w:r>
      <w:r w:rsidR="002D3F16" w:rsidRPr="00C12652">
        <w:rPr>
          <w:rFonts w:ascii="Times New Roman" w:hAnsi="Times New Roman"/>
          <w:szCs w:val="22"/>
        </w:rPr>
        <w:t>Vállalja továbbá, hogy az Esélyegyenlőségi Program elkészítése során bevonja</w:t>
      </w:r>
      <w:r w:rsidR="00EB4686" w:rsidRPr="00C12652">
        <w:rPr>
          <w:rFonts w:ascii="Times New Roman" w:hAnsi="Times New Roman"/>
          <w:szCs w:val="22"/>
        </w:rPr>
        <w:t xml:space="preserve"> partneri kapcsolatrendszerét, különös tekintettel a köznevelés állami és nem állami intézményfenntartóira. </w:t>
      </w:r>
    </w:p>
    <w:p w:rsidR="007B476A" w:rsidRDefault="007B476A" w:rsidP="0040713C">
      <w:pPr>
        <w:rPr>
          <w:szCs w:val="22"/>
        </w:rPr>
      </w:pPr>
    </w:p>
    <w:p w:rsidR="00D76E27" w:rsidRPr="00D76E27" w:rsidRDefault="00D76E27" w:rsidP="00D76E27">
      <w:pPr>
        <w:rPr>
          <w:rFonts w:ascii="Times New Roman" w:hAnsi="Times New Roman"/>
          <w:szCs w:val="22"/>
        </w:rPr>
      </w:pPr>
      <w:bookmarkStart w:id="31" w:name="_Toc212110157"/>
      <w:bookmarkStart w:id="32" w:name="_Toc212110230"/>
      <w:bookmarkStart w:id="33" w:name="_Toc212110688"/>
      <w:bookmarkStart w:id="34" w:name="_Toc212115930"/>
      <w:bookmarkStart w:id="35" w:name="_Toc212118937"/>
      <w:bookmarkStart w:id="36" w:name="_Toc212124924"/>
      <w:bookmarkStart w:id="37" w:name="_Toc212141184"/>
      <w:bookmarkStart w:id="38" w:name="_Toc212141251"/>
      <w:bookmarkStart w:id="39" w:name="_Toc212144760"/>
      <w:bookmarkStart w:id="40" w:name="_Toc212172174"/>
      <w:bookmarkStart w:id="41" w:name="_Toc212178435"/>
      <w:bookmarkStart w:id="42" w:name="_Toc212179297"/>
      <w:bookmarkStart w:id="43" w:name="_Toc212183718"/>
      <w:bookmarkStart w:id="44" w:name="_Toc212183772"/>
      <w:bookmarkStart w:id="45" w:name="_Toc212183818"/>
      <w:bookmarkStart w:id="46" w:name="_Toc212183856"/>
      <w:bookmarkStart w:id="47" w:name="_Toc212268306"/>
      <w:bookmarkStart w:id="48" w:name="_Toc212268342"/>
      <w:bookmarkStart w:id="49" w:name="_Toc212270489"/>
      <w:bookmarkStart w:id="50" w:name="_Toc212560416"/>
      <w:bookmarkStart w:id="51" w:name="_Toc212562032"/>
      <w:bookmarkStart w:id="52" w:name="_Toc212697719"/>
      <w:bookmarkStart w:id="53" w:name="_Toc212699614"/>
      <w:bookmarkStart w:id="54" w:name="_Toc212716872"/>
      <w:bookmarkStart w:id="55" w:name="_Toc212716989"/>
      <w:bookmarkStart w:id="56" w:name="_Toc214529826"/>
      <w:r w:rsidRPr="00D76E27">
        <w:rPr>
          <w:rFonts w:ascii="Times New Roman" w:hAnsi="Times New Roman"/>
          <w:szCs w:val="22"/>
        </w:rPr>
        <w:t>A mindenki számára egyenlő esélyeket biztosító társadalom megköveteli a társadalmi érvényesülést gátló akadályok elmozdítását, valamint egy olyan légkör kialakítását, melyben a sokféleség a társadalmi-gazdasági életerő forrását jelenti.</w:t>
      </w:r>
    </w:p>
    <w:p w:rsidR="00D76E27" w:rsidRPr="00D76E27" w:rsidRDefault="00D76E27" w:rsidP="00D76E27">
      <w:pPr>
        <w:rPr>
          <w:rFonts w:ascii="Times New Roman" w:hAnsi="Times New Roman"/>
          <w:szCs w:val="22"/>
        </w:rPr>
      </w:pPr>
    </w:p>
    <w:p w:rsidR="00D76E27" w:rsidRPr="00D76E27" w:rsidRDefault="00D76E27" w:rsidP="00D76E27">
      <w:pPr>
        <w:rPr>
          <w:rFonts w:ascii="Times New Roman" w:hAnsi="Times New Roman"/>
          <w:szCs w:val="22"/>
        </w:rPr>
      </w:pPr>
      <w:r w:rsidRPr="00D76E27">
        <w:rPr>
          <w:rFonts w:ascii="Times New Roman" w:hAnsi="Times New Roman"/>
          <w:szCs w:val="22"/>
        </w:rPr>
        <w:t>Az elvárások alapján az országok – régiók, kistérségek, települések – feladata a</w:t>
      </w:r>
      <w:r w:rsidRPr="00D76E27">
        <w:rPr>
          <w:rFonts w:ascii="Times New Roman" w:hAnsi="Times New Roman"/>
          <w:b/>
          <w:szCs w:val="22"/>
        </w:rPr>
        <w:t xml:space="preserve"> </w:t>
      </w:r>
      <w:r w:rsidRPr="00D76E27">
        <w:rPr>
          <w:rFonts w:ascii="Times New Roman" w:hAnsi="Times New Roman"/>
          <w:szCs w:val="22"/>
        </w:rPr>
        <w:t>társadalmi egyenlőtlenségek csökkentése.</w:t>
      </w:r>
    </w:p>
    <w:p w:rsidR="00D76E27" w:rsidRPr="00D76E27" w:rsidRDefault="00D76E27" w:rsidP="00D76E27">
      <w:pPr>
        <w:rPr>
          <w:rFonts w:ascii="Times New Roman" w:hAnsi="Times New Roman"/>
          <w:szCs w:val="22"/>
        </w:rPr>
      </w:pPr>
    </w:p>
    <w:p w:rsidR="00D76E27" w:rsidRPr="00D76E27" w:rsidRDefault="00D76E27" w:rsidP="00D76E27">
      <w:pPr>
        <w:rPr>
          <w:rFonts w:ascii="Times New Roman" w:hAnsi="Times New Roman"/>
          <w:szCs w:val="22"/>
        </w:rPr>
      </w:pPr>
      <w:r w:rsidRPr="00D76E27">
        <w:rPr>
          <w:rFonts w:ascii="Times New Roman" w:hAnsi="Times New Roman"/>
          <w:szCs w:val="22"/>
        </w:rPr>
        <w:t>Az esélyegyenlőség biztosítása és előmozdítása jól elkülöníthető fogalmak, melyek egyben egymást kiegészíthető célokat jelölnek meg:</w:t>
      </w:r>
    </w:p>
    <w:p w:rsidR="00D76E27" w:rsidRPr="00D76E27" w:rsidRDefault="00D76E27" w:rsidP="00372818">
      <w:pPr>
        <w:numPr>
          <w:ilvl w:val="0"/>
          <w:numId w:val="5"/>
        </w:numPr>
        <w:rPr>
          <w:rFonts w:ascii="Times New Roman" w:hAnsi="Times New Roman"/>
          <w:szCs w:val="22"/>
        </w:rPr>
      </w:pPr>
      <w:r w:rsidRPr="00D76E27">
        <w:rPr>
          <w:rFonts w:ascii="Times New Roman" w:hAnsi="Times New Roman"/>
          <w:szCs w:val="22"/>
        </w:rPr>
        <w:t>az esélyegyenlőség biztosítása olyan, általában passzív cselekedet, amely valamit kinyit, lehetővé tesz az adott védett csoport számára is,</w:t>
      </w:r>
    </w:p>
    <w:p w:rsidR="00D76E27" w:rsidRPr="00D76E27" w:rsidRDefault="00D76E27" w:rsidP="00372818">
      <w:pPr>
        <w:numPr>
          <w:ilvl w:val="0"/>
          <w:numId w:val="5"/>
        </w:numPr>
        <w:rPr>
          <w:rFonts w:ascii="Times New Roman" w:hAnsi="Times New Roman"/>
          <w:szCs w:val="22"/>
        </w:rPr>
      </w:pPr>
      <w:r w:rsidRPr="00D76E27">
        <w:rPr>
          <w:rFonts w:ascii="Times New Roman" w:hAnsi="Times New Roman"/>
          <w:szCs w:val="22"/>
        </w:rPr>
        <w:t>az esélyegyenlőség előmozdítása aktív cselekedet, melynek eredményeként a védett csoport tagjai valóban élni tudnak a számukra is nyitott lehetőségekkel.</w:t>
      </w:r>
    </w:p>
    <w:p w:rsidR="00D76E27" w:rsidRPr="00D76E27" w:rsidRDefault="00D76E27" w:rsidP="00D76E27">
      <w:pPr>
        <w:rPr>
          <w:rFonts w:ascii="Times New Roman" w:hAnsi="Times New Roman"/>
          <w:szCs w:val="22"/>
        </w:rPr>
      </w:pPr>
    </w:p>
    <w:p w:rsidR="00D76E27" w:rsidRPr="00D76E27" w:rsidRDefault="00D76E27" w:rsidP="00D76E27">
      <w:pPr>
        <w:rPr>
          <w:rFonts w:ascii="Times New Roman" w:hAnsi="Times New Roman"/>
          <w:szCs w:val="22"/>
        </w:rPr>
      </w:pPr>
      <w:r w:rsidRPr="00D76E27">
        <w:rPr>
          <w:rFonts w:ascii="Times New Roman" w:hAnsi="Times New Roman"/>
          <w:szCs w:val="22"/>
        </w:rPr>
        <w:t>Az esélyegyenlőség érvényesüléséről csak akkor beszélhetünk, ha mindkét cél egyszerre teljesül: az adott védett csoport tényleges résztvevővé válik.</w:t>
      </w:r>
    </w:p>
    <w:p w:rsidR="00D76E27" w:rsidRPr="00D76E27" w:rsidRDefault="00D76E27" w:rsidP="00D76E27">
      <w:pPr>
        <w:rPr>
          <w:rFonts w:ascii="Times New Roman" w:hAnsi="Times New Roman"/>
          <w:szCs w:val="22"/>
        </w:rPr>
      </w:pPr>
    </w:p>
    <w:p w:rsidR="00D76E27" w:rsidRPr="00D76E27" w:rsidRDefault="00D76E27" w:rsidP="00D76E27">
      <w:pPr>
        <w:rPr>
          <w:rFonts w:ascii="Times New Roman" w:hAnsi="Times New Roman"/>
          <w:szCs w:val="22"/>
        </w:rPr>
      </w:pPr>
      <w:r w:rsidRPr="00D76E27">
        <w:rPr>
          <w:rFonts w:ascii="Times New Roman" w:hAnsi="Times New Roman"/>
          <w:szCs w:val="22"/>
        </w:rPr>
        <w:t>Ennek érdekében a fogadókészséget fejleszteni kell,</w:t>
      </w:r>
      <w:r w:rsidRPr="00D76E27">
        <w:rPr>
          <w:rFonts w:ascii="Times New Roman" w:hAnsi="Times New Roman"/>
          <w:b/>
          <w:szCs w:val="22"/>
        </w:rPr>
        <w:t xml:space="preserve"> </w:t>
      </w:r>
      <w:r w:rsidRPr="00D76E27">
        <w:rPr>
          <w:rFonts w:ascii="Times New Roman" w:hAnsi="Times New Roman"/>
          <w:szCs w:val="22"/>
        </w:rPr>
        <w:t>ki kell alakítani:</w:t>
      </w:r>
    </w:p>
    <w:p w:rsidR="00D76E27" w:rsidRPr="00D76E27" w:rsidRDefault="00D76E27" w:rsidP="00372818">
      <w:pPr>
        <w:numPr>
          <w:ilvl w:val="0"/>
          <w:numId w:val="6"/>
        </w:numPr>
        <w:rPr>
          <w:rFonts w:ascii="Times New Roman" w:hAnsi="Times New Roman"/>
          <w:szCs w:val="22"/>
        </w:rPr>
      </w:pPr>
      <w:r w:rsidRPr="00D76E27">
        <w:rPr>
          <w:rFonts w:ascii="Times New Roman" w:hAnsi="Times New Roman"/>
          <w:szCs w:val="22"/>
        </w:rPr>
        <w:t>a megkülönböztetés tilalmát,</w:t>
      </w:r>
    </w:p>
    <w:p w:rsidR="00D76E27" w:rsidRPr="00D76E27" w:rsidRDefault="00D76E27" w:rsidP="00372818">
      <w:pPr>
        <w:numPr>
          <w:ilvl w:val="0"/>
          <w:numId w:val="6"/>
        </w:numPr>
        <w:rPr>
          <w:rFonts w:ascii="Times New Roman" w:hAnsi="Times New Roman"/>
          <w:szCs w:val="22"/>
        </w:rPr>
      </w:pPr>
      <w:r w:rsidRPr="00D76E27">
        <w:rPr>
          <w:rFonts w:ascii="Times New Roman" w:hAnsi="Times New Roman"/>
          <w:szCs w:val="22"/>
        </w:rPr>
        <w:t>az egyenlő bánásmódot,</w:t>
      </w:r>
    </w:p>
    <w:p w:rsidR="00D76E27" w:rsidRPr="00D76E27" w:rsidRDefault="00D76E27" w:rsidP="00372818">
      <w:pPr>
        <w:numPr>
          <w:ilvl w:val="0"/>
          <w:numId w:val="6"/>
        </w:numPr>
        <w:rPr>
          <w:rFonts w:ascii="Times New Roman" w:hAnsi="Times New Roman"/>
          <w:szCs w:val="22"/>
        </w:rPr>
      </w:pPr>
      <w:r w:rsidRPr="00D76E27">
        <w:rPr>
          <w:rFonts w:ascii="Times New Roman" w:hAnsi="Times New Roman"/>
          <w:szCs w:val="22"/>
        </w:rPr>
        <w:t>az emberi méltóság tiszteletben tartását.</w:t>
      </w:r>
    </w:p>
    <w:p w:rsidR="00D76E27" w:rsidRPr="00D76E27" w:rsidRDefault="00D76E27" w:rsidP="00D76E27">
      <w:pPr>
        <w:rPr>
          <w:rFonts w:ascii="Times New Roman" w:hAnsi="Times New Roman"/>
          <w:szCs w:val="22"/>
        </w:rPr>
      </w:pPr>
    </w:p>
    <w:p w:rsidR="00D76E27" w:rsidRPr="00D76E27" w:rsidRDefault="00D76E27" w:rsidP="00D76E27">
      <w:pPr>
        <w:rPr>
          <w:rFonts w:ascii="Times New Roman" w:hAnsi="Times New Roman"/>
          <w:szCs w:val="22"/>
        </w:rPr>
      </w:pPr>
      <w:r w:rsidRPr="00D76E27">
        <w:rPr>
          <w:rFonts w:ascii="Times New Roman" w:hAnsi="Times New Roman"/>
          <w:szCs w:val="22"/>
        </w:rPr>
        <w:t>Az esélyegyenlőség előmozdítása konkrét, a hátrányok kiegyenlítését segítő intézkedések</w:t>
      </w:r>
      <w:r w:rsidRPr="00D76E27">
        <w:rPr>
          <w:rFonts w:ascii="Times New Roman" w:hAnsi="Times New Roman"/>
          <w:b/>
          <w:szCs w:val="22"/>
        </w:rPr>
        <w:t xml:space="preserve"> </w:t>
      </w:r>
      <w:r w:rsidRPr="00D76E27">
        <w:rPr>
          <w:rFonts w:ascii="Times New Roman" w:hAnsi="Times New Roman"/>
          <w:szCs w:val="22"/>
        </w:rPr>
        <w:t>végrehajtásával érhető el. Ennek érdekében az állami intézkedések keretén belül a területet érintő szabályozás olyan lehetőségeket biztosít, melyek a közösségi erőforrások leghatékonyabb felhasználását teszik lehetővé.</w:t>
      </w:r>
    </w:p>
    <w:p w:rsidR="00F72992" w:rsidRPr="00724928" w:rsidRDefault="00F72992" w:rsidP="0040713C">
      <w:pPr>
        <w:rPr>
          <w:rFonts w:ascii="Times New Roman" w:hAnsi="Times New Roman"/>
          <w:sz w:val="24"/>
        </w:rPr>
      </w:pPr>
    </w:p>
    <w:p w:rsidR="00547067" w:rsidRPr="00836ECF" w:rsidRDefault="008322A6" w:rsidP="00BF7758">
      <w:pPr>
        <w:pStyle w:val="Cmsor2"/>
      </w:pPr>
      <w:bookmarkStart w:id="57" w:name="_Toc349210321"/>
      <w:r w:rsidRPr="00836ECF">
        <w:t xml:space="preserve">A település </w:t>
      </w:r>
      <w:r w:rsidR="00547067" w:rsidRPr="00836ECF">
        <w:t>bemutatása</w:t>
      </w:r>
      <w:bookmarkEnd w:id="57"/>
    </w:p>
    <w:p w:rsidR="00547067" w:rsidRPr="00D13162" w:rsidRDefault="00547067" w:rsidP="0040713C">
      <w:pPr>
        <w:rPr>
          <w:szCs w:val="22"/>
        </w:rPr>
      </w:pPr>
    </w:p>
    <w:p w:rsidR="00C81C13" w:rsidRPr="00C81C13" w:rsidRDefault="00C81C13" w:rsidP="00C81C13">
      <w:pPr>
        <w:rPr>
          <w:rFonts w:ascii="Times New Roman" w:hAnsi="Times New Roman"/>
          <w:szCs w:val="22"/>
        </w:rPr>
      </w:pPr>
      <w:r w:rsidRPr="00C81C13">
        <w:rPr>
          <w:rFonts w:ascii="Times New Roman" w:hAnsi="Times New Roman"/>
          <w:szCs w:val="22"/>
        </w:rPr>
        <w:t xml:space="preserve">Csongrád a </w:t>
      </w:r>
      <w:hyperlink r:id="rId10" w:tooltip="Tisza" w:history="1">
        <w:r w:rsidRPr="00C81C13">
          <w:rPr>
            <w:rStyle w:val="Hiperhivatkozs"/>
            <w:rFonts w:ascii="Times New Roman" w:hAnsi="Times New Roman"/>
            <w:color w:val="auto"/>
            <w:sz w:val="22"/>
            <w:szCs w:val="22"/>
            <w:u w:val="none"/>
          </w:rPr>
          <w:t>Tisza</w:t>
        </w:r>
      </w:hyperlink>
      <w:r w:rsidRPr="00C81C13">
        <w:rPr>
          <w:rFonts w:ascii="Times New Roman" w:hAnsi="Times New Roman"/>
          <w:szCs w:val="22"/>
        </w:rPr>
        <w:t xml:space="preserve"> jobb partján, a </w:t>
      </w:r>
      <w:hyperlink r:id="rId11" w:tooltip="Körös" w:history="1">
        <w:r w:rsidRPr="00C81C13">
          <w:rPr>
            <w:rStyle w:val="Hiperhivatkozs"/>
            <w:rFonts w:ascii="Times New Roman" w:hAnsi="Times New Roman"/>
            <w:color w:val="auto"/>
            <w:sz w:val="22"/>
            <w:szCs w:val="22"/>
            <w:u w:val="none"/>
          </w:rPr>
          <w:t>Körös</w:t>
        </w:r>
      </w:hyperlink>
      <w:r w:rsidRPr="00C81C13">
        <w:rPr>
          <w:rFonts w:ascii="Times New Roman" w:hAnsi="Times New Roman"/>
          <w:szCs w:val="22"/>
        </w:rPr>
        <w:t xml:space="preserve"> torkolata (Körös-torok) alatt fekszik. Megközelíthető közúton </w:t>
      </w:r>
      <w:hyperlink r:id="rId12" w:tooltip="Kiskunfélegyháza" w:history="1">
        <w:r w:rsidRPr="00C81C13">
          <w:rPr>
            <w:rStyle w:val="Hiperhivatkozs"/>
            <w:rFonts w:ascii="Times New Roman" w:hAnsi="Times New Roman"/>
            <w:color w:val="auto"/>
            <w:sz w:val="22"/>
            <w:szCs w:val="22"/>
            <w:u w:val="none"/>
          </w:rPr>
          <w:t>Kiskunfélegyháza</w:t>
        </w:r>
      </w:hyperlink>
      <w:r w:rsidRPr="00C81C13">
        <w:rPr>
          <w:rFonts w:ascii="Times New Roman" w:hAnsi="Times New Roman"/>
          <w:szCs w:val="22"/>
        </w:rPr>
        <w:t xml:space="preserve"> (</w:t>
      </w:r>
      <w:hyperlink r:id="rId13" w:tooltip="Gátér" w:history="1">
        <w:r w:rsidRPr="00C81C13">
          <w:rPr>
            <w:rStyle w:val="Hiperhivatkozs"/>
            <w:rFonts w:ascii="Times New Roman" w:hAnsi="Times New Roman"/>
            <w:color w:val="auto"/>
            <w:sz w:val="22"/>
            <w:szCs w:val="22"/>
            <w:u w:val="none"/>
          </w:rPr>
          <w:t>Gátér</w:t>
        </w:r>
      </w:hyperlink>
      <w:r w:rsidRPr="00C81C13">
        <w:rPr>
          <w:rFonts w:ascii="Times New Roman" w:hAnsi="Times New Roman"/>
          <w:szCs w:val="22"/>
        </w:rPr>
        <w:t xml:space="preserve">) és </w:t>
      </w:r>
      <w:hyperlink r:id="rId14" w:tooltip="Szentes" w:history="1">
        <w:r w:rsidRPr="00C81C13">
          <w:rPr>
            <w:rStyle w:val="Hiperhivatkozs"/>
            <w:rFonts w:ascii="Times New Roman" w:hAnsi="Times New Roman"/>
            <w:color w:val="auto"/>
            <w:sz w:val="22"/>
            <w:szCs w:val="22"/>
            <w:u w:val="none"/>
          </w:rPr>
          <w:t>Szentes</w:t>
        </w:r>
      </w:hyperlink>
      <w:r w:rsidRPr="00C81C13">
        <w:rPr>
          <w:rFonts w:ascii="Times New Roman" w:hAnsi="Times New Roman"/>
          <w:szCs w:val="22"/>
        </w:rPr>
        <w:t xml:space="preserve"> felől</w:t>
      </w:r>
      <w:r w:rsidR="00857BBC">
        <w:rPr>
          <w:rFonts w:ascii="Times New Roman" w:hAnsi="Times New Roman"/>
          <w:szCs w:val="22"/>
        </w:rPr>
        <w:t>,</w:t>
      </w:r>
      <w:r w:rsidRPr="00C81C13">
        <w:rPr>
          <w:rFonts w:ascii="Times New Roman" w:hAnsi="Times New Roman"/>
          <w:szCs w:val="22"/>
        </w:rPr>
        <w:t xml:space="preserve"> a </w:t>
      </w:r>
      <w:hyperlink r:id="rId15" w:tooltip="451-es főút (Magyarország)" w:history="1">
        <w:r w:rsidRPr="00C81C13">
          <w:rPr>
            <w:rStyle w:val="Hiperhivatkozs"/>
            <w:rFonts w:ascii="Times New Roman" w:hAnsi="Times New Roman"/>
            <w:color w:val="auto"/>
            <w:sz w:val="22"/>
            <w:szCs w:val="22"/>
            <w:u w:val="none"/>
          </w:rPr>
          <w:t>451-es úton</w:t>
        </w:r>
      </w:hyperlink>
      <w:r w:rsidRPr="00C81C13">
        <w:rPr>
          <w:rFonts w:ascii="Times New Roman" w:hAnsi="Times New Roman"/>
          <w:szCs w:val="22"/>
        </w:rPr>
        <w:t xml:space="preserve">, valamint alsóbbrendű utakon </w:t>
      </w:r>
      <w:hyperlink r:id="rId16" w:tooltip="Szeged" w:history="1">
        <w:r w:rsidRPr="00C81C13">
          <w:rPr>
            <w:rStyle w:val="Hiperhivatkozs"/>
            <w:rFonts w:ascii="Times New Roman" w:hAnsi="Times New Roman"/>
            <w:color w:val="auto"/>
            <w:sz w:val="22"/>
            <w:szCs w:val="22"/>
            <w:u w:val="none"/>
          </w:rPr>
          <w:t>Szeged</w:t>
        </w:r>
      </w:hyperlink>
      <w:r w:rsidRPr="00C81C13">
        <w:rPr>
          <w:rFonts w:ascii="Times New Roman" w:hAnsi="Times New Roman"/>
          <w:szCs w:val="22"/>
        </w:rPr>
        <w:t xml:space="preserve"> (</w:t>
      </w:r>
      <w:hyperlink r:id="rId17" w:tooltip="Felgyő" w:history="1">
        <w:r w:rsidRPr="00C81C13">
          <w:rPr>
            <w:rStyle w:val="Hiperhivatkozs"/>
            <w:rFonts w:ascii="Times New Roman" w:hAnsi="Times New Roman"/>
            <w:color w:val="auto"/>
            <w:sz w:val="22"/>
            <w:szCs w:val="22"/>
            <w:u w:val="none"/>
          </w:rPr>
          <w:t>Felgyő</w:t>
        </w:r>
      </w:hyperlink>
      <w:r w:rsidRPr="00C81C13">
        <w:rPr>
          <w:rFonts w:ascii="Times New Roman" w:hAnsi="Times New Roman"/>
          <w:szCs w:val="22"/>
        </w:rPr>
        <w:t xml:space="preserve">), </w:t>
      </w:r>
      <w:hyperlink r:id="rId18" w:tooltip="Csépa" w:history="1">
        <w:r w:rsidRPr="00C81C13">
          <w:rPr>
            <w:rStyle w:val="Hiperhivatkozs"/>
            <w:rFonts w:ascii="Times New Roman" w:hAnsi="Times New Roman"/>
            <w:color w:val="auto"/>
            <w:sz w:val="22"/>
            <w:szCs w:val="22"/>
            <w:u w:val="none"/>
          </w:rPr>
          <w:t>Csépa</w:t>
        </w:r>
      </w:hyperlink>
      <w:r w:rsidRPr="00C81C13">
        <w:rPr>
          <w:rFonts w:ascii="Times New Roman" w:hAnsi="Times New Roman"/>
          <w:szCs w:val="22"/>
        </w:rPr>
        <w:t xml:space="preserve"> és </w:t>
      </w:r>
      <w:hyperlink r:id="rId19" w:tooltip="Tiszaalpár" w:history="1">
        <w:r w:rsidRPr="00C81C13">
          <w:rPr>
            <w:rStyle w:val="Hiperhivatkozs"/>
            <w:rFonts w:ascii="Times New Roman" w:hAnsi="Times New Roman"/>
            <w:color w:val="auto"/>
            <w:sz w:val="22"/>
            <w:szCs w:val="22"/>
            <w:u w:val="none"/>
          </w:rPr>
          <w:t>Tiszaalpár</w:t>
        </w:r>
      </w:hyperlink>
      <w:r w:rsidRPr="00C81C13">
        <w:rPr>
          <w:rFonts w:ascii="Times New Roman" w:hAnsi="Times New Roman"/>
          <w:szCs w:val="22"/>
        </w:rPr>
        <w:t xml:space="preserve"> felől. Vasúton megközelíthető </w:t>
      </w:r>
      <w:hyperlink r:id="rId20" w:tooltip="Kiskunfélegyháza" w:history="1">
        <w:r w:rsidRPr="00C81C13">
          <w:rPr>
            <w:rStyle w:val="Hiperhivatkozs"/>
            <w:rFonts w:ascii="Times New Roman" w:hAnsi="Times New Roman"/>
            <w:color w:val="auto"/>
            <w:sz w:val="22"/>
            <w:szCs w:val="22"/>
            <w:u w:val="none"/>
          </w:rPr>
          <w:t>Kiskunfélegyháza</w:t>
        </w:r>
      </w:hyperlink>
      <w:r w:rsidRPr="00C81C13">
        <w:rPr>
          <w:rFonts w:ascii="Times New Roman" w:hAnsi="Times New Roman"/>
          <w:szCs w:val="22"/>
        </w:rPr>
        <w:t xml:space="preserve"> és </w:t>
      </w:r>
      <w:hyperlink r:id="rId21" w:tooltip="Szentes" w:history="1">
        <w:r w:rsidRPr="00C81C13">
          <w:rPr>
            <w:rStyle w:val="Hiperhivatkozs"/>
            <w:rFonts w:ascii="Times New Roman" w:hAnsi="Times New Roman"/>
            <w:color w:val="auto"/>
            <w:sz w:val="22"/>
            <w:szCs w:val="22"/>
            <w:u w:val="none"/>
          </w:rPr>
          <w:t>Szentes</w:t>
        </w:r>
      </w:hyperlink>
      <w:r w:rsidRPr="00C81C13">
        <w:rPr>
          <w:rFonts w:ascii="Times New Roman" w:hAnsi="Times New Roman"/>
          <w:szCs w:val="22"/>
        </w:rPr>
        <w:t xml:space="preserve"> felől a </w:t>
      </w:r>
      <w:hyperlink r:id="rId22" w:tooltip="Kiskunfélegyháza–Szentes–Orosháza-vasútvonal" w:history="1">
        <w:r w:rsidRPr="00C81C13">
          <w:rPr>
            <w:rStyle w:val="Hiperhivatkozs"/>
            <w:rFonts w:ascii="Times New Roman" w:hAnsi="Times New Roman"/>
            <w:color w:val="auto"/>
            <w:sz w:val="22"/>
            <w:szCs w:val="22"/>
            <w:u w:val="none"/>
          </w:rPr>
          <w:t>147-es számú vasútvonalon</w:t>
        </w:r>
      </w:hyperlink>
      <w:r w:rsidRPr="00C81C13">
        <w:rPr>
          <w:rFonts w:ascii="Times New Roman" w:hAnsi="Times New Roman"/>
          <w:szCs w:val="22"/>
        </w:rPr>
        <w:t xml:space="preserve">. A </w:t>
      </w:r>
      <w:hyperlink r:id="rId23" w:tooltip="20. század" w:history="1">
        <w:r w:rsidRPr="00C81C13">
          <w:rPr>
            <w:rStyle w:val="Hiperhivatkozs"/>
            <w:rFonts w:ascii="Times New Roman" w:hAnsi="Times New Roman"/>
            <w:color w:val="auto"/>
            <w:sz w:val="22"/>
            <w:szCs w:val="22"/>
            <w:u w:val="none"/>
          </w:rPr>
          <w:t>20. század</w:t>
        </w:r>
      </w:hyperlink>
      <w:r w:rsidRPr="00C81C13">
        <w:rPr>
          <w:rFonts w:ascii="Times New Roman" w:hAnsi="Times New Roman"/>
          <w:szCs w:val="22"/>
        </w:rPr>
        <w:t xml:space="preserve"> első felében </w:t>
      </w:r>
      <w:hyperlink r:id="rId24" w:tooltip="Csongrád–felgyői Gazdasági Vasút" w:history="1">
        <w:r w:rsidRPr="00C81C13">
          <w:rPr>
            <w:rStyle w:val="Hiperhivatkozs"/>
            <w:rFonts w:ascii="Times New Roman" w:hAnsi="Times New Roman"/>
            <w:color w:val="auto"/>
            <w:sz w:val="22"/>
            <w:szCs w:val="22"/>
            <w:u w:val="none"/>
          </w:rPr>
          <w:t>kisvasút kötötte össze</w:t>
        </w:r>
      </w:hyperlink>
      <w:r w:rsidRPr="00C81C13">
        <w:rPr>
          <w:rFonts w:ascii="Times New Roman" w:hAnsi="Times New Roman"/>
          <w:szCs w:val="22"/>
        </w:rPr>
        <w:t xml:space="preserve"> Felgyővel.</w:t>
      </w:r>
      <w:r w:rsidRPr="00364CB9">
        <w:rPr>
          <w:sz w:val="24"/>
        </w:rPr>
        <w:t xml:space="preserve"> </w:t>
      </w:r>
      <w:r w:rsidRPr="00C81C13">
        <w:rPr>
          <w:rFonts w:ascii="Times New Roman" w:hAnsi="Times New Roman"/>
          <w:szCs w:val="22"/>
        </w:rPr>
        <w:t xml:space="preserve">Tiszai átkelőhely, </w:t>
      </w:r>
      <w:hyperlink r:id="rId25" w:tooltip="Szentes–csongrádi közúti Tisza-híd" w:history="1">
        <w:r w:rsidRPr="00C81C13">
          <w:rPr>
            <w:rStyle w:val="Hiperhivatkozs"/>
            <w:rFonts w:ascii="Times New Roman" w:hAnsi="Times New Roman"/>
            <w:color w:val="auto"/>
            <w:sz w:val="22"/>
            <w:szCs w:val="22"/>
            <w:u w:val="none"/>
          </w:rPr>
          <w:t>közúti</w:t>
        </w:r>
      </w:hyperlink>
      <w:r w:rsidRPr="00C81C13">
        <w:rPr>
          <w:rFonts w:ascii="Times New Roman" w:hAnsi="Times New Roman"/>
          <w:szCs w:val="22"/>
        </w:rPr>
        <w:t xml:space="preserve"> és </w:t>
      </w:r>
      <w:hyperlink r:id="rId26" w:tooltip="Szentes–csongrádi vasúti Tisza-híd" w:history="1">
        <w:r w:rsidRPr="00C81C13">
          <w:rPr>
            <w:rStyle w:val="Hiperhivatkozs"/>
            <w:rFonts w:ascii="Times New Roman" w:hAnsi="Times New Roman"/>
            <w:color w:val="auto"/>
            <w:sz w:val="22"/>
            <w:szCs w:val="22"/>
            <w:u w:val="none"/>
          </w:rPr>
          <w:t>vasúti híd</w:t>
        </w:r>
      </w:hyperlink>
      <w:r w:rsidRPr="00C81C13">
        <w:rPr>
          <w:rFonts w:ascii="Times New Roman" w:hAnsi="Times New Roman"/>
          <w:szCs w:val="22"/>
        </w:rPr>
        <w:t xml:space="preserve"> köti össze Szentessel, valamint pontonhíd Csépával. Az M5-ös autópálya mintegy 25</w:t>
      </w:r>
      <w:r w:rsidR="00857BBC">
        <w:rPr>
          <w:rFonts w:ascii="Times New Roman" w:hAnsi="Times New Roman"/>
          <w:szCs w:val="22"/>
        </w:rPr>
        <w:t xml:space="preserve"> </w:t>
      </w:r>
      <w:bookmarkStart w:id="58" w:name="_GoBack"/>
      <w:bookmarkEnd w:id="58"/>
      <w:r w:rsidRPr="00C81C13">
        <w:rPr>
          <w:rFonts w:ascii="Times New Roman" w:hAnsi="Times New Roman"/>
          <w:szCs w:val="22"/>
        </w:rPr>
        <w:t>km-re húzódik a várostól.</w:t>
      </w:r>
    </w:p>
    <w:p w:rsidR="00C81C13" w:rsidRPr="00C81C13" w:rsidRDefault="00C81C13" w:rsidP="00C81C13">
      <w:pPr>
        <w:rPr>
          <w:rFonts w:ascii="Times New Roman" w:hAnsi="Times New Roman"/>
          <w:szCs w:val="22"/>
        </w:rPr>
      </w:pPr>
      <w:r w:rsidRPr="00C81C13">
        <w:rPr>
          <w:rFonts w:ascii="Times New Roman" w:hAnsi="Times New Roman"/>
          <w:szCs w:val="22"/>
        </w:rPr>
        <w:t xml:space="preserve">Közigazgatásilag a Dél-Alföldi Régióban, </w:t>
      </w:r>
      <w:r w:rsidRPr="00F40890">
        <w:rPr>
          <w:rFonts w:ascii="Times New Roman" w:hAnsi="Times New Roman"/>
          <w:szCs w:val="22"/>
        </w:rPr>
        <w:t>Csongrád megyében</w:t>
      </w:r>
      <w:r w:rsidRPr="00C81C13">
        <w:rPr>
          <w:rFonts w:ascii="Times New Roman" w:hAnsi="Times New Roman"/>
          <w:szCs w:val="22"/>
        </w:rPr>
        <w:t>, a róla elnevezett csongrádi kistérségben található, annak központja.</w:t>
      </w:r>
    </w:p>
    <w:p w:rsidR="00287BD4" w:rsidRDefault="00287BD4" w:rsidP="00C81C13">
      <w:pPr>
        <w:pStyle w:val="Szvegtrzs2"/>
        <w:spacing w:after="0" w:line="240" w:lineRule="auto"/>
        <w:rPr>
          <w:rFonts w:ascii="Times New Roman" w:hAnsi="Times New Roman"/>
          <w:szCs w:val="22"/>
        </w:rPr>
      </w:pPr>
    </w:p>
    <w:p w:rsidR="009E3627" w:rsidRPr="009E3627" w:rsidRDefault="00C81C13" w:rsidP="009E3627">
      <w:pPr>
        <w:pStyle w:val="Szvegtrzs2"/>
        <w:spacing w:after="0" w:line="240" w:lineRule="auto"/>
        <w:rPr>
          <w:rFonts w:ascii="Times New Roman" w:hAnsi="Times New Roman"/>
        </w:rPr>
      </w:pPr>
      <w:r w:rsidRPr="00C81C13">
        <w:rPr>
          <w:rFonts w:ascii="Times New Roman" w:hAnsi="Times New Roman"/>
          <w:szCs w:val="22"/>
        </w:rPr>
        <w:t xml:space="preserve">A település számos természeti és épített környezeti értékkel büszkélkedhet. A Csongrádi Gyógyfürdő és Strand </w:t>
      </w:r>
      <w:r w:rsidR="0040297F">
        <w:rPr>
          <w:rFonts w:ascii="Times New Roman" w:hAnsi="Times New Roman"/>
          <w:szCs w:val="22"/>
        </w:rPr>
        <w:t>v</w:t>
      </w:r>
      <w:r w:rsidRPr="00C81C13">
        <w:rPr>
          <w:rFonts w:ascii="Times New Roman" w:hAnsi="Times New Roman"/>
          <w:szCs w:val="22"/>
        </w:rPr>
        <w:t xml:space="preserve">ize mozgásszervi és idegrendszeri betegeknek is ajánlott. </w:t>
      </w:r>
      <w:r w:rsidR="009E3627" w:rsidRPr="009E3627">
        <w:rPr>
          <w:rFonts w:ascii="Times New Roman" w:hAnsi="Times New Roman"/>
        </w:rPr>
        <w:t>A Fürdő különböző hőfokú fedett és nyitott medencéivel várja a pihenni, sportolni és gyógyulni vágyókat. A komplexum új, impozáns, fedett épületében három medence közül választhatnak a vendégek, amelyből kettő az év minden szakában gyógyvízzel üzemel, kültéren az 50 m-es Úszómedence, Gyermekpancsoló, valamint a 400 m</w:t>
      </w:r>
      <w:r w:rsidR="009E3627" w:rsidRPr="009E3627">
        <w:rPr>
          <w:rFonts w:ascii="Times New Roman" w:hAnsi="Times New Roman"/>
          <w:vertAlign w:val="superscript"/>
        </w:rPr>
        <w:t>2</w:t>
      </w:r>
      <w:r w:rsidR="009E3627" w:rsidRPr="009E3627">
        <w:rPr>
          <w:rFonts w:ascii="Times New Roman" w:hAnsi="Times New Roman"/>
        </w:rPr>
        <w:t xml:space="preserve"> felületű élménymedence várja vendégeit. A fürdő fedett részében a medencéken kívül büfé, szolárium, valamint szauna és infraszauna, só szoba és aromakabin is szolgálja a vendégek kényelmét.</w:t>
      </w:r>
    </w:p>
    <w:p w:rsidR="00DD3EA8" w:rsidRDefault="00DD3EA8" w:rsidP="00C81C13">
      <w:pPr>
        <w:pStyle w:val="Szvegtrzs2"/>
        <w:spacing w:after="0" w:line="240" w:lineRule="auto"/>
        <w:rPr>
          <w:rFonts w:ascii="Times New Roman" w:hAnsi="Times New Roman"/>
          <w:szCs w:val="22"/>
        </w:rPr>
      </w:pPr>
    </w:p>
    <w:p w:rsidR="00C81C13" w:rsidRPr="00C81C13" w:rsidRDefault="00C81C13" w:rsidP="00C81C13">
      <w:pPr>
        <w:pStyle w:val="Szvegtrzs2"/>
        <w:spacing w:after="0" w:line="240" w:lineRule="auto"/>
        <w:rPr>
          <w:rFonts w:ascii="Times New Roman" w:hAnsi="Times New Roman"/>
          <w:szCs w:val="22"/>
        </w:rPr>
      </w:pPr>
      <w:r w:rsidRPr="00C81C13">
        <w:rPr>
          <w:rFonts w:ascii="Times New Roman" w:hAnsi="Times New Roman"/>
          <w:szCs w:val="22"/>
        </w:rPr>
        <w:t xml:space="preserve">A város környékén a síkvidéki fekvése ellenére számos természeti érték vonzza a kirándulókat. Ezek közül talán a legnevezetesebb a Körös folyó torkolatával átellenben fekvő homokpad, a Körös-torok. A </w:t>
      </w:r>
      <w:hyperlink r:id="rId27" w:tooltip="Tisza" w:history="1">
        <w:r w:rsidRPr="00C81C13">
          <w:rPr>
            <w:rStyle w:val="Hiperhivatkozs"/>
            <w:rFonts w:ascii="Times New Roman" w:hAnsi="Times New Roman"/>
            <w:color w:val="auto"/>
            <w:sz w:val="22"/>
            <w:szCs w:val="22"/>
            <w:u w:val="none"/>
          </w:rPr>
          <w:t>Tisza</w:t>
        </w:r>
      </w:hyperlink>
      <w:r w:rsidRPr="00C81C13">
        <w:rPr>
          <w:rFonts w:ascii="Times New Roman" w:hAnsi="Times New Roman"/>
          <w:szCs w:val="22"/>
        </w:rPr>
        <w:t xml:space="preserve"> nyárközepi alacsony vízállása idején a homokpad szárazra kerül, a finom szemű folyami homokon évtizedek alatt a környék legnagyobb szabadstrandja alakult ki. A Körös-torokban évek óta nagy sikerrel rendezik meg a Körös-toroki Napok nevű strandfesztivált, amely a legnagyobb ilyen jellegű rendezvény a Dél-Alföldön. A strand környezetében összefüggő nyaraló- és szórakozónegyed jött létre. Csongrád városa körül számos természeti látnivaló vonzza a természetjárást kedvelő turistákat. Csongrádot a Körös-torok mentén és a </w:t>
      </w:r>
      <w:hyperlink r:id="rId28" w:tooltip="Szentes–csongrádi közúti Tisza-híd" w:history="1">
        <w:r w:rsidRPr="00C81C13">
          <w:rPr>
            <w:rStyle w:val="Hiperhivatkozs"/>
            <w:rFonts w:ascii="Times New Roman" w:hAnsi="Times New Roman"/>
            <w:color w:val="auto"/>
            <w:sz w:val="22"/>
            <w:szCs w:val="22"/>
            <w:u w:val="none"/>
          </w:rPr>
          <w:t>Tisza-hídon</w:t>
        </w:r>
      </w:hyperlink>
      <w:r w:rsidRPr="00C81C13">
        <w:rPr>
          <w:rFonts w:ascii="Times New Roman" w:hAnsi="Times New Roman"/>
          <w:szCs w:val="22"/>
        </w:rPr>
        <w:t xml:space="preserve"> átvezető kerékpárút köti össze a szomszédos </w:t>
      </w:r>
      <w:hyperlink r:id="rId29" w:tooltip="Szentes" w:history="1">
        <w:r w:rsidRPr="00C81C13">
          <w:rPr>
            <w:rStyle w:val="Hiperhivatkozs"/>
            <w:rFonts w:ascii="Times New Roman" w:hAnsi="Times New Roman"/>
            <w:color w:val="auto"/>
            <w:sz w:val="22"/>
            <w:szCs w:val="22"/>
            <w:u w:val="none"/>
          </w:rPr>
          <w:t>Szentessel</w:t>
        </w:r>
      </w:hyperlink>
      <w:r w:rsidRPr="00C81C13">
        <w:rPr>
          <w:rFonts w:ascii="Times New Roman" w:hAnsi="Times New Roman"/>
          <w:szCs w:val="22"/>
        </w:rPr>
        <w:t xml:space="preserve">, amely 2006-os megnyitása óta komoly idegenforgalmi attrakcióvá vált. A Tisza várossal átellenes partján lévő nagyréten tanösvények hálózatát alakították ki. </w:t>
      </w:r>
    </w:p>
    <w:p w:rsidR="00DD3EA8" w:rsidRDefault="00DD3EA8" w:rsidP="00C81C13">
      <w:pPr>
        <w:pStyle w:val="style24"/>
        <w:spacing w:before="0" w:beforeAutospacing="0" w:after="0" w:afterAutospacing="0"/>
        <w:jc w:val="both"/>
        <w:rPr>
          <w:sz w:val="22"/>
          <w:szCs w:val="22"/>
        </w:rPr>
      </w:pPr>
    </w:p>
    <w:p w:rsidR="00C81C13" w:rsidRPr="00C81C13" w:rsidRDefault="00C81C13" w:rsidP="00C81C13">
      <w:pPr>
        <w:pStyle w:val="style24"/>
        <w:spacing w:before="0" w:beforeAutospacing="0" w:after="0" w:afterAutospacing="0"/>
        <w:jc w:val="both"/>
        <w:rPr>
          <w:sz w:val="22"/>
          <w:szCs w:val="22"/>
        </w:rPr>
      </w:pPr>
      <w:r w:rsidRPr="00C81C13">
        <w:rPr>
          <w:sz w:val="22"/>
          <w:szCs w:val="22"/>
        </w:rPr>
        <w:t>Csongrád gazdasága sokszínű. A város elhelyezkedése, makro</w:t>
      </w:r>
      <w:r w:rsidR="00CC5013">
        <w:rPr>
          <w:sz w:val="22"/>
          <w:szCs w:val="22"/>
        </w:rPr>
        <w:t>-</w:t>
      </w:r>
      <w:r w:rsidRPr="00C81C13">
        <w:rPr>
          <w:sz w:val="22"/>
          <w:szCs w:val="22"/>
        </w:rPr>
        <w:t>környezetének gazdagsága, kedvező feltételeket nyújt a hagyományos mezőgazdasági és ipari tevékenységhez éppúgy, mint az idegenforgalom, a szolgáltatás fejlődéséhez. A mezőgazdaságban még mindig meghatározó a szántóföldi gabona- és takarmánytermesztés, az olajos magvak termelése. Tartós és sikeres ágazat maradhat a sz</w:t>
      </w:r>
      <w:r w:rsidR="00C53CE4">
        <w:rPr>
          <w:sz w:val="22"/>
          <w:szCs w:val="22"/>
        </w:rPr>
        <w:t>ő</w:t>
      </w:r>
      <w:r w:rsidRPr="00C81C13">
        <w:rPr>
          <w:sz w:val="22"/>
          <w:szCs w:val="22"/>
        </w:rPr>
        <w:t>lészet és a borászat, és jók az adottságok a térségben (Felgy</w:t>
      </w:r>
      <w:r w:rsidR="00C53CE4">
        <w:rPr>
          <w:sz w:val="22"/>
          <w:szCs w:val="22"/>
        </w:rPr>
        <w:t>ő</w:t>
      </w:r>
      <w:r w:rsidRPr="00C81C13">
        <w:rPr>
          <w:sz w:val="22"/>
          <w:szCs w:val="22"/>
        </w:rPr>
        <w:t>, Bokros, Csanytelek, Tömörkény) a zöldség- és virágtermesztésre is. Termelésben és foglalkoztatásban is igen jelentős Csongrádon a fémfeldolgozás, légtechnikai berendezések gyártása.</w:t>
      </w:r>
    </w:p>
    <w:p w:rsidR="00C81C13" w:rsidRDefault="00C81C13" w:rsidP="00C81C13">
      <w:pPr>
        <w:pStyle w:val="NormlWeb"/>
        <w:spacing w:before="0" w:beforeAutospacing="0" w:after="0" w:afterAutospacing="0"/>
        <w:rPr>
          <w:rFonts w:ascii="Times New Roman" w:hAnsi="Times New Roman"/>
          <w:szCs w:val="22"/>
          <w:lang w:val="hu-HU"/>
        </w:rPr>
      </w:pPr>
      <w:r w:rsidRPr="00C81C13">
        <w:rPr>
          <w:rFonts w:ascii="Times New Roman" w:hAnsi="Times New Roman"/>
          <w:szCs w:val="22"/>
        </w:rPr>
        <w:t>Jól egészíti ki Csongrád gazdaságát az idegenforgalom és a szolgáltatás. A kereskedelmi és vendéglátóipari egységek száma jelentős, de a nívós szállodai férőhely, szórakozóhely nagyon kevés. A városi gyógyfürdő és strand, a Körös-toroki szabad strand, a "BELVÁROS" műemlékileg védett népi építészeti épületegyüttese és a város más idegenforgalmi értékei jó alapok a turizmus fejlődéséhez, de további befektetésekkel szükséges javítani a feltételeket.</w:t>
      </w:r>
    </w:p>
    <w:p w:rsidR="00C81C13" w:rsidRPr="00F90F79" w:rsidRDefault="00C81C13" w:rsidP="00C81C13">
      <w:pPr>
        <w:pStyle w:val="Default"/>
        <w:jc w:val="both"/>
        <w:rPr>
          <w:color w:val="FF0000"/>
          <w:sz w:val="22"/>
          <w:szCs w:val="22"/>
        </w:rPr>
      </w:pPr>
      <w:r w:rsidRPr="00C81C13">
        <w:rPr>
          <w:color w:val="auto"/>
          <w:sz w:val="22"/>
          <w:szCs w:val="22"/>
        </w:rPr>
        <w:t xml:space="preserve">Jelentős számú lakosság él a városon kívüli külterületi, tanyás részeken. A külterület nagysága </w:t>
      </w:r>
      <w:smartTag w:uri="urn:schemas-microsoft-com:office:smarttags" w:element="metricconverter">
        <w:smartTagPr>
          <w:attr w:name="ProductID" w:val="17.395 hekt￡r"/>
        </w:smartTagPr>
        <w:r w:rsidRPr="00C81C13">
          <w:rPr>
            <w:color w:val="auto"/>
            <w:sz w:val="22"/>
            <w:szCs w:val="22"/>
          </w:rPr>
          <w:t>17.395 hektár</w:t>
        </w:r>
      </w:smartTag>
      <w:r w:rsidRPr="00C81C13">
        <w:rPr>
          <w:color w:val="auto"/>
          <w:sz w:val="22"/>
          <w:szCs w:val="22"/>
        </w:rPr>
        <w:t xml:space="preserve">. A tanyák jellemzője, hogy sok a nem lakás célú épület. </w:t>
      </w:r>
    </w:p>
    <w:p w:rsidR="00F97ACE" w:rsidRDefault="00F97ACE" w:rsidP="0040713C">
      <w:pPr>
        <w:pStyle w:val="NormlCalibri"/>
        <w:rPr>
          <w:rFonts w:ascii="Times New Roman" w:hAnsi="Times New Roman"/>
          <w:b w:val="0"/>
          <w:i w:val="0"/>
          <w:sz w:val="24"/>
          <w:szCs w:val="24"/>
        </w:rPr>
      </w:pPr>
    </w:p>
    <w:tbl>
      <w:tblPr>
        <w:tblW w:w="4252" w:type="dxa"/>
        <w:jc w:val="center"/>
        <w:tblCellMar>
          <w:left w:w="70" w:type="dxa"/>
          <w:right w:w="70" w:type="dxa"/>
        </w:tblCellMar>
        <w:tblLook w:val="04A0" w:firstRow="1" w:lastRow="0" w:firstColumn="1" w:lastColumn="0" w:noHBand="0" w:noVBand="1"/>
      </w:tblPr>
      <w:tblGrid>
        <w:gridCol w:w="1274"/>
        <w:gridCol w:w="1600"/>
        <w:gridCol w:w="1378"/>
      </w:tblGrid>
      <w:tr w:rsidR="00D0603F" w:rsidRPr="00D0603F" w:rsidTr="00DD3EA8">
        <w:trPr>
          <w:trHeight w:val="405"/>
          <w:jc w:val="center"/>
        </w:trPr>
        <w:tc>
          <w:tcPr>
            <w:tcW w:w="4252" w:type="dxa"/>
            <w:gridSpan w:val="3"/>
            <w:tcBorders>
              <w:top w:val="nil"/>
              <w:left w:val="nil"/>
              <w:bottom w:val="single" w:sz="4" w:space="0" w:color="auto"/>
              <w:right w:val="nil"/>
            </w:tcBorders>
            <w:shd w:val="clear" w:color="auto" w:fill="auto"/>
            <w:vAlign w:val="bottom"/>
            <w:hideMark/>
          </w:tcPr>
          <w:p w:rsidR="00D0603F" w:rsidRPr="00D0603F" w:rsidRDefault="00D0603F" w:rsidP="00D0603F">
            <w:pPr>
              <w:jc w:val="center"/>
              <w:rPr>
                <w:rFonts w:ascii="Times New Roman" w:hAnsi="Times New Roman"/>
                <w:b/>
                <w:bCs/>
                <w:color w:val="000000"/>
                <w:sz w:val="20"/>
                <w:szCs w:val="20"/>
              </w:rPr>
            </w:pPr>
            <w:r w:rsidRPr="00D0603F">
              <w:rPr>
                <w:rFonts w:ascii="Times New Roman" w:hAnsi="Times New Roman"/>
                <w:b/>
                <w:bCs/>
                <w:color w:val="000000"/>
                <w:sz w:val="20"/>
                <w:szCs w:val="20"/>
              </w:rPr>
              <w:t>1. számú táblázat - Lakónépesség száma az év végén</w:t>
            </w:r>
          </w:p>
        </w:tc>
      </w:tr>
      <w:tr w:rsidR="00D0603F" w:rsidRPr="00D0603F" w:rsidTr="00394B40">
        <w:trPr>
          <w:trHeight w:val="882"/>
          <w:jc w:val="center"/>
        </w:trPr>
        <w:tc>
          <w:tcPr>
            <w:tcW w:w="1274" w:type="dxa"/>
            <w:tcBorders>
              <w:top w:val="nil"/>
              <w:left w:val="single" w:sz="4" w:space="0" w:color="auto"/>
              <w:bottom w:val="single" w:sz="4" w:space="0" w:color="auto"/>
              <w:right w:val="single" w:sz="4" w:space="0" w:color="auto"/>
            </w:tcBorders>
            <w:shd w:val="clear" w:color="auto" w:fill="CCFFCC"/>
            <w:noWrap/>
            <w:vAlign w:val="center"/>
            <w:hideMark/>
          </w:tcPr>
          <w:p w:rsidR="00D0603F" w:rsidRPr="00D0603F" w:rsidRDefault="00D0603F" w:rsidP="00D0603F">
            <w:pPr>
              <w:jc w:val="center"/>
              <w:rPr>
                <w:rFonts w:ascii="Times New Roman" w:hAnsi="Times New Roman"/>
                <w:b/>
                <w:bCs/>
                <w:color w:val="000000"/>
                <w:sz w:val="20"/>
                <w:szCs w:val="20"/>
              </w:rPr>
            </w:pPr>
            <w:r w:rsidRPr="00D0603F">
              <w:rPr>
                <w:rFonts w:ascii="Times New Roman" w:hAnsi="Times New Roman"/>
                <w:b/>
                <w:bCs/>
                <w:color w:val="000000"/>
                <w:sz w:val="20"/>
                <w:szCs w:val="20"/>
              </w:rPr>
              <w:t>Év</w:t>
            </w:r>
          </w:p>
        </w:tc>
        <w:tc>
          <w:tcPr>
            <w:tcW w:w="1600" w:type="dxa"/>
            <w:tcBorders>
              <w:top w:val="nil"/>
              <w:left w:val="nil"/>
              <w:bottom w:val="single" w:sz="4" w:space="0" w:color="auto"/>
              <w:right w:val="single" w:sz="4" w:space="0" w:color="auto"/>
            </w:tcBorders>
            <w:shd w:val="clear" w:color="auto" w:fill="CCFFCC"/>
            <w:vAlign w:val="center"/>
            <w:hideMark/>
          </w:tcPr>
          <w:p w:rsidR="00D0603F" w:rsidRPr="00D0603F" w:rsidRDefault="00D0603F" w:rsidP="00D0603F">
            <w:pPr>
              <w:jc w:val="center"/>
              <w:rPr>
                <w:rFonts w:ascii="Times New Roman" w:hAnsi="Times New Roman"/>
                <w:b/>
                <w:bCs/>
                <w:color w:val="000000"/>
                <w:sz w:val="20"/>
                <w:szCs w:val="20"/>
              </w:rPr>
            </w:pPr>
            <w:r w:rsidRPr="00D0603F">
              <w:rPr>
                <w:rFonts w:ascii="Times New Roman" w:hAnsi="Times New Roman"/>
                <w:b/>
                <w:bCs/>
                <w:color w:val="000000"/>
                <w:sz w:val="20"/>
                <w:szCs w:val="20"/>
              </w:rPr>
              <w:t>Fő</w:t>
            </w:r>
          </w:p>
        </w:tc>
        <w:tc>
          <w:tcPr>
            <w:tcW w:w="1378" w:type="dxa"/>
            <w:tcBorders>
              <w:top w:val="nil"/>
              <w:left w:val="nil"/>
              <w:bottom w:val="single" w:sz="4" w:space="0" w:color="auto"/>
              <w:right w:val="single" w:sz="4" w:space="0" w:color="auto"/>
            </w:tcBorders>
            <w:shd w:val="clear" w:color="auto" w:fill="CCFFCC"/>
            <w:noWrap/>
            <w:vAlign w:val="center"/>
            <w:hideMark/>
          </w:tcPr>
          <w:p w:rsidR="00D0603F" w:rsidRPr="00D0603F" w:rsidRDefault="00D0603F" w:rsidP="00D0603F">
            <w:pPr>
              <w:jc w:val="center"/>
              <w:rPr>
                <w:rFonts w:ascii="Times New Roman" w:hAnsi="Times New Roman"/>
                <w:b/>
                <w:bCs/>
                <w:color w:val="000000"/>
                <w:sz w:val="20"/>
                <w:szCs w:val="20"/>
              </w:rPr>
            </w:pPr>
            <w:r w:rsidRPr="00D0603F">
              <w:rPr>
                <w:rFonts w:ascii="Times New Roman" w:hAnsi="Times New Roman"/>
                <w:b/>
                <w:bCs/>
                <w:color w:val="000000"/>
                <w:sz w:val="20"/>
                <w:szCs w:val="20"/>
              </w:rPr>
              <w:t>Változás</w:t>
            </w:r>
          </w:p>
        </w:tc>
      </w:tr>
      <w:tr w:rsidR="00D0603F" w:rsidRPr="00D0603F" w:rsidTr="006B6A11">
        <w:trPr>
          <w:trHeight w:val="300"/>
          <w:jc w:val="center"/>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D0603F" w:rsidRPr="00D0603F" w:rsidRDefault="00D0603F" w:rsidP="00D0603F">
            <w:pPr>
              <w:jc w:val="center"/>
              <w:rPr>
                <w:rFonts w:ascii="Times New Roman" w:hAnsi="Times New Roman"/>
                <w:color w:val="000000"/>
                <w:sz w:val="20"/>
                <w:szCs w:val="20"/>
              </w:rPr>
            </w:pPr>
            <w:r w:rsidRPr="00D0603F">
              <w:rPr>
                <w:rFonts w:ascii="Times New Roman" w:hAnsi="Times New Roman"/>
                <w:color w:val="000000"/>
                <w:sz w:val="20"/>
                <w:szCs w:val="20"/>
              </w:rPr>
              <w:t>2013</w:t>
            </w:r>
            <w:r w:rsidR="00AD0DDC">
              <w:rPr>
                <w:rFonts w:ascii="Times New Roman" w:hAnsi="Times New Roman"/>
                <w:color w:val="000000"/>
                <w:sz w:val="20"/>
                <w:szCs w:val="20"/>
              </w:rPr>
              <w:t>.</w:t>
            </w:r>
          </w:p>
        </w:tc>
        <w:tc>
          <w:tcPr>
            <w:tcW w:w="1600" w:type="dxa"/>
            <w:tcBorders>
              <w:top w:val="nil"/>
              <w:left w:val="nil"/>
              <w:bottom w:val="single" w:sz="4" w:space="0" w:color="auto"/>
              <w:right w:val="single" w:sz="4" w:space="0" w:color="auto"/>
            </w:tcBorders>
            <w:shd w:val="clear" w:color="auto" w:fill="auto"/>
            <w:noWrap/>
            <w:vAlign w:val="center"/>
            <w:hideMark/>
          </w:tcPr>
          <w:p w:rsidR="00D0603F" w:rsidRPr="00D0603F" w:rsidRDefault="00D0603F" w:rsidP="00D0603F">
            <w:pPr>
              <w:jc w:val="center"/>
              <w:rPr>
                <w:rFonts w:ascii="Times New Roman" w:hAnsi="Times New Roman"/>
                <w:color w:val="000000"/>
                <w:sz w:val="20"/>
                <w:szCs w:val="20"/>
              </w:rPr>
            </w:pPr>
            <w:r w:rsidRPr="00D0603F">
              <w:rPr>
                <w:rFonts w:ascii="Times New Roman" w:hAnsi="Times New Roman"/>
                <w:color w:val="000000"/>
                <w:sz w:val="20"/>
                <w:szCs w:val="20"/>
              </w:rPr>
              <w:t>16 665</w:t>
            </w:r>
          </w:p>
        </w:tc>
        <w:tc>
          <w:tcPr>
            <w:tcW w:w="1378" w:type="dxa"/>
            <w:tcBorders>
              <w:top w:val="nil"/>
              <w:left w:val="nil"/>
              <w:bottom w:val="single" w:sz="4" w:space="0" w:color="auto"/>
              <w:right w:val="single" w:sz="4" w:space="0" w:color="auto"/>
            </w:tcBorders>
            <w:shd w:val="clear" w:color="auto" w:fill="FBD4B4"/>
            <w:noWrap/>
            <w:vAlign w:val="bottom"/>
            <w:hideMark/>
          </w:tcPr>
          <w:p w:rsidR="00D0603F" w:rsidRPr="00D0603F" w:rsidRDefault="00D0603F" w:rsidP="00D0603F">
            <w:pPr>
              <w:jc w:val="left"/>
              <w:rPr>
                <w:rFonts w:ascii="Times New Roman" w:hAnsi="Times New Roman"/>
                <w:color w:val="000000"/>
                <w:sz w:val="20"/>
                <w:szCs w:val="20"/>
              </w:rPr>
            </w:pPr>
            <w:r w:rsidRPr="00D0603F">
              <w:rPr>
                <w:rFonts w:ascii="Times New Roman" w:hAnsi="Times New Roman"/>
                <w:color w:val="000000"/>
                <w:sz w:val="20"/>
                <w:szCs w:val="20"/>
              </w:rPr>
              <w:t> </w:t>
            </w:r>
          </w:p>
        </w:tc>
      </w:tr>
      <w:tr w:rsidR="00D0603F" w:rsidRPr="00D0603F" w:rsidTr="006B6A11">
        <w:trPr>
          <w:trHeight w:val="300"/>
          <w:jc w:val="center"/>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D0603F" w:rsidRPr="00D0603F" w:rsidRDefault="00D0603F" w:rsidP="00D0603F">
            <w:pPr>
              <w:jc w:val="center"/>
              <w:rPr>
                <w:rFonts w:ascii="Times New Roman" w:hAnsi="Times New Roman"/>
                <w:color w:val="000000"/>
                <w:sz w:val="20"/>
                <w:szCs w:val="20"/>
              </w:rPr>
            </w:pPr>
            <w:r w:rsidRPr="00D0603F">
              <w:rPr>
                <w:rFonts w:ascii="Times New Roman" w:hAnsi="Times New Roman"/>
                <w:color w:val="000000"/>
                <w:sz w:val="20"/>
                <w:szCs w:val="20"/>
              </w:rPr>
              <w:t>2014</w:t>
            </w:r>
            <w:r w:rsidR="00AD0DDC">
              <w:rPr>
                <w:rFonts w:ascii="Times New Roman" w:hAnsi="Times New Roman"/>
                <w:color w:val="000000"/>
                <w:sz w:val="20"/>
                <w:szCs w:val="20"/>
              </w:rPr>
              <w:t>.</w:t>
            </w:r>
          </w:p>
        </w:tc>
        <w:tc>
          <w:tcPr>
            <w:tcW w:w="1600" w:type="dxa"/>
            <w:tcBorders>
              <w:top w:val="nil"/>
              <w:left w:val="nil"/>
              <w:bottom w:val="single" w:sz="4" w:space="0" w:color="auto"/>
              <w:right w:val="single" w:sz="4" w:space="0" w:color="auto"/>
            </w:tcBorders>
            <w:shd w:val="clear" w:color="auto" w:fill="auto"/>
            <w:noWrap/>
            <w:vAlign w:val="center"/>
            <w:hideMark/>
          </w:tcPr>
          <w:p w:rsidR="00D0603F" w:rsidRPr="00D0603F" w:rsidRDefault="00D0603F" w:rsidP="00D0603F">
            <w:pPr>
              <w:jc w:val="center"/>
              <w:rPr>
                <w:rFonts w:ascii="Times New Roman" w:hAnsi="Times New Roman"/>
                <w:color w:val="000000"/>
                <w:sz w:val="20"/>
                <w:szCs w:val="20"/>
              </w:rPr>
            </w:pPr>
            <w:r w:rsidRPr="00D0603F">
              <w:rPr>
                <w:rFonts w:ascii="Times New Roman" w:hAnsi="Times New Roman"/>
                <w:color w:val="000000"/>
                <w:sz w:val="20"/>
                <w:szCs w:val="20"/>
              </w:rPr>
              <w:t>16 564</w:t>
            </w:r>
          </w:p>
        </w:tc>
        <w:tc>
          <w:tcPr>
            <w:tcW w:w="1378" w:type="dxa"/>
            <w:tcBorders>
              <w:top w:val="nil"/>
              <w:left w:val="nil"/>
              <w:bottom w:val="single" w:sz="4" w:space="0" w:color="auto"/>
              <w:right w:val="single" w:sz="4" w:space="0" w:color="auto"/>
            </w:tcBorders>
            <w:shd w:val="clear" w:color="auto" w:fill="FBD4B4"/>
            <w:noWrap/>
            <w:vAlign w:val="bottom"/>
            <w:hideMark/>
          </w:tcPr>
          <w:p w:rsidR="00D0603F" w:rsidRPr="00D0603F" w:rsidRDefault="00D0603F" w:rsidP="00D0603F">
            <w:pPr>
              <w:jc w:val="right"/>
              <w:rPr>
                <w:rFonts w:ascii="Times New Roman" w:hAnsi="Times New Roman"/>
                <w:color w:val="000000"/>
                <w:sz w:val="20"/>
                <w:szCs w:val="20"/>
              </w:rPr>
            </w:pPr>
            <w:r w:rsidRPr="00D0603F">
              <w:rPr>
                <w:rFonts w:ascii="Times New Roman" w:hAnsi="Times New Roman"/>
                <w:color w:val="000000"/>
                <w:sz w:val="20"/>
                <w:szCs w:val="20"/>
              </w:rPr>
              <w:t>99%</w:t>
            </w:r>
          </w:p>
        </w:tc>
      </w:tr>
      <w:tr w:rsidR="00D0603F" w:rsidRPr="00D0603F" w:rsidTr="006B6A11">
        <w:trPr>
          <w:trHeight w:val="300"/>
          <w:jc w:val="center"/>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D0603F" w:rsidRPr="00D0603F" w:rsidRDefault="00D0603F" w:rsidP="00D0603F">
            <w:pPr>
              <w:jc w:val="center"/>
              <w:rPr>
                <w:rFonts w:ascii="Times New Roman" w:hAnsi="Times New Roman"/>
                <w:color w:val="000000"/>
                <w:sz w:val="20"/>
                <w:szCs w:val="20"/>
              </w:rPr>
            </w:pPr>
            <w:r w:rsidRPr="00D0603F">
              <w:rPr>
                <w:rFonts w:ascii="Times New Roman" w:hAnsi="Times New Roman"/>
                <w:color w:val="000000"/>
                <w:sz w:val="20"/>
                <w:szCs w:val="20"/>
              </w:rPr>
              <w:t>2015</w:t>
            </w:r>
            <w:r w:rsidR="00AD0DDC">
              <w:rPr>
                <w:rFonts w:ascii="Times New Roman" w:hAnsi="Times New Roman"/>
                <w:color w:val="000000"/>
                <w:sz w:val="20"/>
                <w:szCs w:val="20"/>
              </w:rPr>
              <w:t>.</w:t>
            </w:r>
          </w:p>
        </w:tc>
        <w:tc>
          <w:tcPr>
            <w:tcW w:w="1600" w:type="dxa"/>
            <w:tcBorders>
              <w:top w:val="nil"/>
              <w:left w:val="nil"/>
              <w:bottom w:val="single" w:sz="4" w:space="0" w:color="auto"/>
              <w:right w:val="single" w:sz="4" w:space="0" w:color="auto"/>
            </w:tcBorders>
            <w:shd w:val="clear" w:color="auto" w:fill="auto"/>
            <w:noWrap/>
            <w:vAlign w:val="center"/>
            <w:hideMark/>
          </w:tcPr>
          <w:p w:rsidR="00D0603F" w:rsidRPr="00D0603F" w:rsidRDefault="00D0603F" w:rsidP="00D0603F">
            <w:pPr>
              <w:jc w:val="center"/>
              <w:rPr>
                <w:rFonts w:ascii="Times New Roman" w:hAnsi="Times New Roman"/>
                <w:color w:val="000000"/>
                <w:sz w:val="20"/>
                <w:szCs w:val="20"/>
              </w:rPr>
            </w:pPr>
            <w:r w:rsidRPr="00D0603F">
              <w:rPr>
                <w:rFonts w:ascii="Times New Roman" w:hAnsi="Times New Roman"/>
                <w:color w:val="000000"/>
                <w:sz w:val="20"/>
                <w:szCs w:val="20"/>
              </w:rPr>
              <w:t>16 277</w:t>
            </w:r>
          </w:p>
        </w:tc>
        <w:tc>
          <w:tcPr>
            <w:tcW w:w="1378" w:type="dxa"/>
            <w:tcBorders>
              <w:top w:val="nil"/>
              <w:left w:val="nil"/>
              <w:bottom w:val="single" w:sz="4" w:space="0" w:color="auto"/>
              <w:right w:val="single" w:sz="4" w:space="0" w:color="auto"/>
            </w:tcBorders>
            <w:shd w:val="clear" w:color="auto" w:fill="FBD4B4"/>
            <w:noWrap/>
            <w:vAlign w:val="bottom"/>
            <w:hideMark/>
          </w:tcPr>
          <w:p w:rsidR="00D0603F" w:rsidRPr="00D0603F" w:rsidRDefault="00D0603F" w:rsidP="00D0603F">
            <w:pPr>
              <w:jc w:val="right"/>
              <w:rPr>
                <w:rFonts w:ascii="Times New Roman" w:hAnsi="Times New Roman"/>
                <w:color w:val="000000"/>
                <w:sz w:val="20"/>
                <w:szCs w:val="20"/>
              </w:rPr>
            </w:pPr>
            <w:r w:rsidRPr="00D0603F">
              <w:rPr>
                <w:rFonts w:ascii="Times New Roman" w:hAnsi="Times New Roman"/>
                <w:color w:val="000000"/>
                <w:sz w:val="20"/>
                <w:szCs w:val="20"/>
              </w:rPr>
              <w:t>98%</w:t>
            </w:r>
          </w:p>
        </w:tc>
      </w:tr>
      <w:tr w:rsidR="00D0603F" w:rsidRPr="00D0603F" w:rsidTr="006B6A11">
        <w:trPr>
          <w:trHeight w:val="300"/>
          <w:jc w:val="center"/>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D0603F" w:rsidRPr="00D0603F" w:rsidRDefault="00D0603F" w:rsidP="00D0603F">
            <w:pPr>
              <w:jc w:val="center"/>
              <w:rPr>
                <w:rFonts w:ascii="Times New Roman" w:hAnsi="Times New Roman"/>
                <w:color w:val="000000"/>
                <w:sz w:val="20"/>
                <w:szCs w:val="20"/>
              </w:rPr>
            </w:pPr>
            <w:r w:rsidRPr="00D0603F">
              <w:rPr>
                <w:rFonts w:ascii="Times New Roman" w:hAnsi="Times New Roman"/>
                <w:color w:val="000000"/>
                <w:sz w:val="20"/>
                <w:szCs w:val="20"/>
              </w:rPr>
              <w:t>2016</w:t>
            </w:r>
            <w:r w:rsidR="00AD0DDC">
              <w:rPr>
                <w:rFonts w:ascii="Times New Roman" w:hAnsi="Times New Roman"/>
                <w:color w:val="000000"/>
                <w:sz w:val="20"/>
                <w:szCs w:val="20"/>
              </w:rPr>
              <w:t>.</w:t>
            </w:r>
          </w:p>
        </w:tc>
        <w:tc>
          <w:tcPr>
            <w:tcW w:w="1600" w:type="dxa"/>
            <w:tcBorders>
              <w:top w:val="nil"/>
              <w:left w:val="nil"/>
              <w:bottom w:val="single" w:sz="4" w:space="0" w:color="auto"/>
              <w:right w:val="single" w:sz="4" w:space="0" w:color="auto"/>
            </w:tcBorders>
            <w:shd w:val="clear" w:color="auto" w:fill="auto"/>
            <w:noWrap/>
            <w:vAlign w:val="center"/>
            <w:hideMark/>
          </w:tcPr>
          <w:p w:rsidR="00D0603F" w:rsidRPr="00D0603F" w:rsidRDefault="00D0603F" w:rsidP="00D0603F">
            <w:pPr>
              <w:jc w:val="center"/>
              <w:rPr>
                <w:rFonts w:ascii="Times New Roman" w:hAnsi="Times New Roman"/>
                <w:color w:val="000000"/>
                <w:sz w:val="20"/>
                <w:szCs w:val="20"/>
              </w:rPr>
            </w:pPr>
            <w:r w:rsidRPr="00D0603F">
              <w:rPr>
                <w:rFonts w:ascii="Times New Roman" w:hAnsi="Times New Roman"/>
                <w:color w:val="000000"/>
                <w:sz w:val="20"/>
                <w:szCs w:val="20"/>
              </w:rPr>
              <w:t>16 165</w:t>
            </w:r>
          </w:p>
        </w:tc>
        <w:tc>
          <w:tcPr>
            <w:tcW w:w="1378" w:type="dxa"/>
            <w:tcBorders>
              <w:top w:val="nil"/>
              <w:left w:val="nil"/>
              <w:bottom w:val="single" w:sz="4" w:space="0" w:color="auto"/>
              <w:right w:val="single" w:sz="4" w:space="0" w:color="auto"/>
            </w:tcBorders>
            <w:shd w:val="clear" w:color="auto" w:fill="FBD4B4"/>
            <w:noWrap/>
            <w:vAlign w:val="bottom"/>
            <w:hideMark/>
          </w:tcPr>
          <w:p w:rsidR="00D0603F" w:rsidRPr="00D0603F" w:rsidRDefault="00D0603F" w:rsidP="00D0603F">
            <w:pPr>
              <w:jc w:val="right"/>
              <w:rPr>
                <w:rFonts w:ascii="Times New Roman" w:hAnsi="Times New Roman"/>
                <w:color w:val="000000"/>
                <w:sz w:val="20"/>
                <w:szCs w:val="20"/>
              </w:rPr>
            </w:pPr>
            <w:r w:rsidRPr="00D0603F">
              <w:rPr>
                <w:rFonts w:ascii="Times New Roman" w:hAnsi="Times New Roman"/>
                <w:color w:val="000000"/>
                <w:sz w:val="20"/>
                <w:szCs w:val="20"/>
              </w:rPr>
              <w:t>99%</w:t>
            </w:r>
          </w:p>
        </w:tc>
      </w:tr>
      <w:tr w:rsidR="00D0603F" w:rsidRPr="00D0603F" w:rsidTr="006B6A11">
        <w:trPr>
          <w:trHeight w:val="300"/>
          <w:jc w:val="center"/>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D0603F" w:rsidRPr="00D0603F" w:rsidRDefault="00D0603F" w:rsidP="00D0603F">
            <w:pPr>
              <w:jc w:val="center"/>
              <w:rPr>
                <w:rFonts w:ascii="Times New Roman" w:hAnsi="Times New Roman"/>
                <w:color w:val="000000"/>
                <w:sz w:val="20"/>
                <w:szCs w:val="20"/>
              </w:rPr>
            </w:pPr>
            <w:r w:rsidRPr="00D0603F">
              <w:rPr>
                <w:rFonts w:ascii="Times New Roman" w:hAnsi="Times New Roman"/>
                <w:color w:val="000000"/>
                <w:sz w:val="20"/>
                <w:szCs w:val="20"/>
              </w:rPr>
              <w:t>2017</w:t>
            </w:r>
            <w:r w:rsidR="00AD0DDC">
              <w:rPr>
                <w:rFonts w:ascii="Times New Roman" w:hAnsi="Times New Roman"/>
                <w:color w:val="000000"/>
                <w:sz w:val="20"/>
                <w:szCs w:val="20"/>
              </w:rPr>
              <w:t>.</w:t>
            </w:r>
          </w:p>
        </w:tc>
        <w:tc>
          <w:tcPr>
            <w:tcW w:w="1600" w:type="dxa"/>
            <w:tcBorders>
              <w:top w:val="nil"/>
              <w:left w:val="nil"/>
              <w:bottom w:val="single" w:sz="4" w:space="0" w:color="auto"/>
              <w:right w:val="single" w:sz="4" w:space="0" w:color="auto"/>
            </w:tcBorders>
            <w:shd w:val="clear" w:color="auto" w:fill="auto"/>
            <w:noWrap/>
            <w:vAlign w:val="center"/>
            <w:hideMark/>
          </w:tcPr>
          <w:p w:rsidR="00D0603F" w:rsidRPr="00D0603F" w:rsidRDefault="00D0603F" w:rsidP="00D0603F">
            <w:pPr>
              <w:jc w:val="center"/>
              <w:rPr>
                <w:rFonts w:ascii="Times New Roman" w:hAnsi="Times New Roman"/>
                <w:color w:val="000000"/>
                <w:sz w:val="20"/>
                <w:szCs w:val="20"/>
              </w:rPr>
            </w:pPr>
            <w:r w:rsidRPr="00D0603F">
              <w:rPr>
                <w:rFonts w:ascii="Times New Roman" w:hAnsi="Times New Roman"/>
                <w:color w:val="000000"/>
                <w:sz w:val="20"/>
                <w:szCs w:val="20"/>
              </w:rPr>
              <w:t>16 265</w:t>
            </w:r>
          </w:p>
        </w:tc>
        <w:tc>
          <w:tcPr>
            <w:tcW w:w="1378" w:type="dxa"/>
            <w:tcBorders>
              <w:top w:val="nil"/>
              <w:left w:val="nil"/>
              <w:bottom w:val="single" w:sz="4" w:space="0" w:color="auto"/>
              <w:right w:val="single" w:sz="4" w:space="0" w:color="auto"/>
            </w:tcBorders>
            <w:shd w:val="clear" w:color="auto" w:fill="FBD4B4"/>
            <w:noWrap/>
            <w:vAlign w:val="bottom"/>
            <w:hideMark/>
          </w:tcPr>
          <w:p w:rsidR="00D0603F" w:rsidRPr="00D0603F" w:rsidRDefault="00D0603F" w:rsidP="00D0603F">
            <w:pPr>
              <w:jc w:val="right"/>
              <w:rPr>
                <w:rFonts w:ascii="Times New Roman" w:hAnsi="Times New Roman"/>
                <w:color w:val="000000"/>
                <w:sz w:val="20"/>
                <w:szCs w:val="20"/>
              </w:rPr>
            </w:pPr>
            <w:r w:rsidRPr="00D0603F">
              <w:rPr>
                <w:rFonts w:ascii="Times New Roman" w:hAnsi="Times New Roman"/>
                <w:color w:val="000000"/>
                <w:sz w:val="20"/>
                <w:szCs w:val="20"/>
              </w:rPr>
              <w:t>101%</w:t>
            </w:r>
          </w:p>
        </w:tc>
      </w:tr>
      <w:tr w:rsidR="00D0603F" w:rsidRPr="00D0603F" w:rsidTr="00DD3EA8">
        <w:trPr>
          <w:trHeight w:val="300"/>
          <w:jc w:val="center"/>
        </w:trPr>
        <w:tc>
          <w:tcPr>
            <w:tcW w:w="2874" w:type="dxa"/>
            <w:gridSpan w:val="2"/>
            <w:tcBorders>
              <w:top w:val="nil"/>
              <w:left w:val="nil"/>
              <w:bottom w:val="nil"/>
              <w:right w:val="nil"/>
            </w:tcBorders>
            <w:shd w:val="clear" w:color="auto" w:fill="auto"/>
            <w:noWrap/>
            <w:vAlign w:val="bottom"/>
            <w:hideMark/>
          </w:tcPr>
          <w:p w:rsidR="00D0603F" w:rsidRPr="00D0603F" w:rsidRDefault="00D0603F" w:rsidP="00D0603F">
            <w:pPr>
              <w:jc w:val="left"/>
              <w:rPr>
                <w:rFonts w:ascii="Times New Roman" w:hAnsi="Times New Roman"/>
                <w:color w:val="000000"/>
                <w:sz w:val="18"/>
                <w:szCs w:val="18"/>
              </w:rPr>
            </w:pPr>
            <w:r w:rsidRPr="00D0603F">
              <w:rPr>
                <w:rFonts w:ascii="Times New Roman" w:hAnsi="Times New Roman"/>
                <w:color w:val="000000"/>
                <w:sz w:val="18"/>
                <w:szCs w:val="18"/>
              </w:rPr>
              <w:t>Forrás: TeIR, KSH-TSTAR</w:t>
            </w:r>
          </w:p>
        </w:tc>
        <w:tc>
          <w:tcPr>
            <w:tcW w:w="1378" w:type="dxa"/>
            <w:tcBorders>
              <w:top w:val="nil"/>
              <w:left w:val="nil"/>
              <w:bottom w:val="nil"/>
              <w:right w:val="nil"/>
            </w:tcBorders>
            <w:shd w:val="clear" w:color="auto" w:fill="auto"/>
            <w:noWrap/>
            <w:vAlign w:val="bottom"/>
            <w:hideMark/>
          </w:tcPr>
          <w:p w:rsidR="00D0603F" w:rsidRPr="00D0603F" w:rsidRDefault="00D0603F" w:rsidP="00D0603F">
            <w:pPr>
              <w:jc w:val="left"/>
              <w:rPr>
                <w:rFonts w:ascii="Times New Roman" w:hAnsi="Times New Roman"/>
                <w:color w:val="000000"/>
                <w:sz w:val="18"/>
                <w:szCs w:val="18"/>
              </w:rPr>
            </w:pPr>
          </w:p>
        </w:tc>
      </w:tr>
    </w:tbl>
    <w:p w:rsidR="009F227C" w:rsidRDefault="009F227C" w:rsidP="0040713C">
      <w:pPr>
        <w:pStyle w:val="NormlCalibri"/>
        <w:rPr>
          <w:rFonts w:ascii="Times New Roman" w:hAnsi="Times New Roman"/>
          <w:b w:val="0"/>
          <w:i w:val="0"/>
          <w:sz w:val="20"/>
          <w:szCs w:val="20"/>
        </w:rPr>
      </w:pPr>
    </w:p>
    <w:p w:rsidR="00BD76A1" w:rsidRDefault="00CE0379" w:rsidP="00DD3EA8">
      <w:pPr>
        <w:pStyle w:val="NormlCalibri"/>
        <w:jc w:val="center"/>
        <w:rPr>
          <w:rFonts w:ascii="Times New Roman" w:hAnsi="Times New Roman"/>
          <w:b w:val="0"/>
          <w:i w:val="0"/>
          <w:noProof/>
          <w:sz w:val="20"/>
          <w:szCs w:val="20"/>
        </w:rPr>
      </w:pPr>
      <w:r w:rsidRPr="00BD76A1">
        <w:rPr>
          <w:rFonts w:ascii="Times New Roman" w:hAnsi="Times New Roman"/>
          <w:b w:val="0"/>
          <w:i w:val="0"/>
          <w:noProof/>
          <w:sz w:val="20"/>
          <w:szCs w:val="20"/>
        </w:rPr>
        <w:drawing>
          <wp:inline distT="0" distB="0" distL="0" distR="0">
            <wp:extent cx="3127375" cy="1833880"/>
            <wp:effectExtent l="0" t="0" r="0" b="0"/>
            <wp:docPr id="2"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D76A1" w:rsidRDefault="00BD76A1" w:rsidP="0040713C">
      <w:pPr>
        <w:pStyle w:val="NormlCalibri"/>
        <w:rPr>
          <w:rFonts w:ascii="Times New Roman" w:hAnsi="Times New Roman"/>
          <w:b w:val="0"/>
          <w:i w:val="0"/>
          <w:sz w:val="20"/>
          <w:szCs w:val="20"/>
        </w:rPr>
      </w:pPr>
    </w:p>
    <w:p w:rsidR="003828A0" w:rsidRDefault="003828A0" w:rsidP="00604913">
      <w:pPr>
        <w:pStyle w:val="NormlCalibri"/>
        <w:jc w:val="center"/>
        <w:rPr>
          <w:rFonts w:ascii="Times New Roman" w:hAnsi="Times New Roman"/>
          <w:i w:val="0"/>
          <w:sz w:val="20"/>
          <w:szCs w:val="20"/>
        </w:rPr>
      </w:pPr>
    </w:p>
    <w:p w:rsidR="00EC0682" w:rsidRPr="00604913" w:rsidRDefault="00604913" w:rsidP="00913CB5">
      <w:pPr>
        <w:pStyle w:val="NormlCalibri"/>
        <w:ind w:firstLine="709"/>
        <w:rPr>
          <w:rFonts w:ascii="Times New Roman" w:hAnsi="Times New Roman"/>
          <w:i w:val="0"/>
          <w:sz w:val="20"/>
          <w:szCs w:val="20"/>
        </w:rPr>
      </w:pPr>
      <w:r w:rsidRPr="00604913">
        <w:rPr>
          <w:rFonts w:ascii="Times New Roman" w:hAnsi="Times New Roman"/>
          <w:i w:val="0"/>
          <w:sz w:val="20"/>
          <w:szCs w:val="20"/>
        </w:rPr>
        <w:t>2. számú táblázat- Állandó népesség</w:t>
      </w:r>
    </w:p>
    <w:tbl>
      <w:tblPr>
        <w:tblW w:w="1052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305"/>
        <w:gridCol w:w="1143"/>
        <w:gridCol w:w="1632"/>
        <w:gridCol w:w="1143"/>
        <w:gridCol w:w="980"/>
        <w:gridCol w:w="1961"/>
        <w:gridCol w:w="1378"/>
      </w:tblGrid>
      <w:tr w:rsidR="008422CA" w:rsidRPr="00412416" w:rsidTr="00913CB5">
        <w:trPr>
          <w:gridAfter w:val="2"/>
          <w:wAfter w:w="3339" w:type="dxa"/>
          <w:trHeight w:val="415"/>
        </w:trPr>
        <w:tc>
          <w:tcPr>
            <w:tcW w:w="979" w:type="dxa"/>
            <w:shd w:val="clear" w:color="auto" w:fill="CCFFCC"/>
          </w:tcPr>
          <w:p w:rsidR="004830BB" w:rsidRPr="00412416" w:rsidRDefault="004830BB" w:rsidP="00412416">
            <w:pPr>
              <w:jc w:val="center"/>
              <w:rPr>
                <w:rFonts w:ascii="Times New Roman" w:hAnsi="Times New Roman"/>
                <w:sz w:val="20"/>
                <w:szCs w:val="20"/>
              </w:rPr>
            </w:pPr>
          </w:p>
          <w:p w:rsidR="00E031D4" w:rsidRPr="00412416" w:rsidRDefault="00E031D4" w:rsidP="00412416">
            <w:pPr>
              <w:jc w:val="center"/>
              <w:rPr>
                <w:rFonts w:ascii="Times New Roman" w:hAnsi="Times New Roman"/>
                <w:sz w:val="20"/>
                <w:szCs w:val="20"/>
              </w:rPr>
            </w:pPr>
            <w:r w:rsidRPr="00412416">
              <w:rPr>
                <w:rFonts w:ascii="Times New Roman" w:hAnsi="Times New Roman"/>
                <w:sz w:val="20"/>
                <w:szCs w:val="20"/>
              </w:rPr>
              <w:t>Év</w:t>
            </w:r>
          </w:p>
          <w:p w:rsidR="008422CA" w:rsidRPr="00412416" w:rsidRDefault="008422CA" w:rsidP="00412416">
            <w:pPr>
              <w:jc w:val="center"/>
              <w:rPr>
                <w:rFonts w:ascii="Times New Roman" w:hAnsi="Times New Roman"/>
                <w:sz w:val="20"/>
                <w:szCs w:val="20"/>
              </w:rPr>
            </w:pPr>
          </w:p>
        </w:tc>
        <w:tc>
          <w:tcPr>
            <w:tcW w:w="1305" w:type="dxa"/>
            <w:shd w:val="clear" w:color="auto" w:fill="CCFFCC"/>
          </w:tcPr>
          <w:p w:rsidR="004830BB" w:rsidRPr="00412416" w:rsidRDefault="004830BB" w:rsidP="00412416">
            <w:pPr>
              <w:jc w:val="center"/>
              <w:rPr>
                <w:rFonts w:ascii="Times New Roman" w:hAnsi="Times New Roman"/>
                <w:sz w:val="20"/>
                <w:szCs w:val="20"/>
              </w:rPr>
            </w:pPr>
          </w:p>
          <w:p w:rsidR="008422CA" w:rsidRPr="00412416" w:rsidRDefault="007366F9" w:rsidP="00AD0DDC">
            <w:pPr>
              <w:jc w:val="center"/>
              <w:rPr>
                <w:rFonts w:ascii="Times New Roman" w:hAnsi="Times New Roman"/>
                <w:sz w:val="20"/>
                <w:szCs w:val="20"/>
              </w:rPr>
            </w:pPr>
            <w:r w:rsidRPr="00412416">
              <w:rPr>
                <w:rFonts w:ascii="Times New Roman" w:hAnsi="Times New Roman"/>
                <w:sz w:val="20"/>
                <w:szCs w:val="20"/>
              </w:rPr>
              <w:t>Férfi (fő)</w:t>
            </w:r>
          </w:p>
        </w:tc>
        <w:tc>
          <w:tcPr>
            <w:tcW w:w="1143" w:type="dxa"/>
            <w:shd w:val="clear" w:color="auto" w:fill="CCFFCC"/>
          </w:tcPr>
          <w:p w:rsidR="004830BB" w:rsidRPr="00412416" w:rsidRDefault="004830BB" w:rsidP="00412416">
            <w:pPr>
              <w:jc w:val="center"/>
              <w:rPr>
                <w:rFonts w:ascii="Times New Roman" w:hAnsi="Times New Roman"/>
                <w:sz w:val="20"/>
                <w:szCs w:val="20"/>
              </w:rPr>
            </w:pPr>
          </w:p>
          <w:p w:rsidR="008422CA" w:rsidRPr="00412416" w:rsidRDefault="007366F9" w:rsidP="00412416">
            <w:pPr>
              <w:jc w:val="center"/>
              <w:rPr>
                <w:rFonts w:ascii="Times New Roman" w:hAnsi="Times New Roman"/>
                <w:sz w:val="20"/>
                <w:szCs w:val="20"/>
              </w:rPr>
            </w:pPr>
            <w:r w:rsidRPr="00412416">
              <w:rPr>
                <w:rFonts w:ascii="Times New Roman" w:hAnsi="Times New Roman"/>
                <w:sz w:val="20"/>
                <w:szCs w:val="20"/>
              </w:rPr>
              <w:t>Nő (fő)</w:t>
            </w:r>
          </w:p>
        </w:tc>
        <w:tc>
          <w:tcPr>
            <w:tcW w:w="1632" w:type="dxa"/>
            <w:shd w:val="clear" w:color="auto" w:fill="CCFFCC"/>
          </w:tcPr>
          <w:p w:rsidR="004830BB" w:rsidRPr="00412416" w:rsidRDefault="004830BB" w:rsidP="00412416">
            <w:pPr>
              <w:jc w:val="center"/>
              <w:rPr>
                <w:rFonts w:ascii="Times New Roman" w:hAnsi="Times New Roman"/>
                <w:sz w:val="20"/>
                <w:szCs w:val="20"/>
              </w:rPr>
            </w:pPr>
          </w:p>
          <w:p w:rsidR="008422CA" w:rsidRPr="00412416" w:rsidRDefault="007366F9" w:rsidP="00412416">
            <w:pPr>
              <w:jc w:val="center"/>
              <w:rPr>
                <w:rFonts w:ascii="Times New Roman" w:hAnsi="Times New Roman"/>
                <w:sz w:val="20"/>
                <w:szCs w:val="20"/>
              </w:rPr>
            </w:pPr>
            <w:r w:rsidRPr="00412416">
              <w:rPr>
                <w:rFonts w:ascii="Times New Roman" w:hAnsi="Times New Roman"/>
                <w:sz w:val="20"/>
                <w:szCs w:val="20"/>
              </w:rPr>
              <w:t>Összesen (fő)</w:t>
            </w:r>
          </w:p>
        </w:tc>
        <w:tc>
          <w:tcPr>
            <w:tcW w:w="1143" w:type="dxa"/>
            <w:tcBorders>
              <w:bottom w:val="single" w:sz="4" w:space="0" w:color="auto"/>
            </w:tcBorders>
            <w:shd w:val="clear" w:color="auto" w:fill="CCFFCC"/>
          </w:tcPr>
          <w:p w:rsidR="004830BB" w:rsidRPr="00412416" w:rsidRDefault="004830BB" w:rsidP="00412416">
            <w:pPr>
              <w:jc w:val="center"/>
              <w:rPr>
                <w:rFonts w:ascii="Times New Roman" w:hAnsi="Times New Roman"/>
                <w:sz w:val="20"/>
                <w:szCs w:val="20"/>
              </w:rPr>
            </w:pPr>
          </w:p>
          <w:p w:rsidR="008422CA" w:rsidRPr="00412416" w:rsidRDefault="0091528F" w:rsidP="00412416">
            <w:pPr>
              <w:jc w:val="center"/>
              <w:rPr>
                <w:rFonts w:ascii="Times New Roman" w:hAnsi="Times New Roman"/>
                <w:sz w:val="20"/>
                <w:szCs w:val="20"/>
              </w:rPr>
            </w:pPr>
            <w:r w:rsidRPr="00412416">
              <w:rPr>
                <w:rFonts w:ascii="Times New Roman" w:hAnsi="Times New Roman"/>
                <w:sz w:val="20"/>
                <w:szCs w:val="20"/>
              </w:rPr>
              <w:t>Férfi (%)</w:t>
            </w:r>
          </w:p>
        </w:tc>
        <w:tc>
          <w:tcPr>
            <w:tcW w:w="980" w:type="dxa"/>
            <w:tcBorders>
              <w:bottom w:val="single" w:sz="4" w:space="0" w:color="auto"/>
            </w:tcBorders>
            <w:shd w:val="clear" w:color="auto" w:fill="CCFFCC"/>
          </w:tcPr>
          <w:p w:rsidR="004830BB" w:rsidRPr="00412416" w:rsidRDefault="004830BB" w:rsidP="00412416">
            <w:pPr>
              <w:jc w:val="center"/>
              <w:rPr>
                <w:rFonts w:ascii="Times New Roman" w:hAnsi="Times New Roman"/>
                <w:sz w:val="20"/>
                <w:szCs w:val="20"/>
              </w:rPr>
            </w:pPr>
          </w:p>
          <w:p w:rsidR="008422CA" w:rsidRPr="00412416" w:rsidRDefault="0091528F" w:rsidP="00412416">
            <w:pPr>
              <w:jc w:val="center"/>
              <w:rPr>
                <w:rFonts w:ascii="Times New Roman" w:hAnsi="Times New Roman"/>
                <w:sz w:val="20"/>
                <w:szCs w:val="20"/>
              </w:rPr>
            </w:pPr>
            <w:r w:rsidRPr="00412416">
              <w:rPr>
                <w:rFonts w:ascii="Times New Roman" w:hAnsi="Times New Roman"/>
                <w:sz w:val="20"/>
                <w:szCs w:val="20"/>
              </w:rPr>
              <w:t>Nő (%)</w:t>
            </w:r>
          </w:p>
        </w:tc>
      </w:tr>
      <w:tr w:rsidR="008422CA" w:rsidRPr="00412416" w:rsidTr="006B6A11">
        <w:trPr>
          <w:gridAfter w:val="2"/>
          <w:wAfter w:w="3339" w:type="dxa"/>
        </w:trPr>
        <w:tc>
          <w:tcPr>
            <w:tcW w:w="979" w:type="dxa"/>
          </w:tcPr>
          <w:p w:rsidR="008422CA" w:rsidRPr="00412416" w:rsidRDefault="008422CA" w:rsidP="00412416">
            <w:pPr>
              <w:jc w:val="center"/>
              <w:rPr>
                <w:rFonts w:ascii="Times New Roman" w:hAnsi="Times New Roman"/>
                <w:sz w:val="20"/>
                <w:szCs w:val="20"/>
              </w:rPr>
            </w:pPr>
            <w:r w:rsidRPr="00412416">
              <w:rPr>
                <w:rFonts w:ascii="Times New Roman" w:hAnsi="Times New Roman"/>
                <w:sz w:val="20"/>
                <w:szCs w:val="20"/>
              </w:rPr>
              <w:t>2013</w:t>
            </w:r>
          </w:p>
        </w:tc>
        <w:tc>
          <w:tcPr>
            <w:tcW w:w="1305" w:type="dxa"/>
          </w:tcPr>
          <w:p w:rsidR="008422CA" w:rsidRPr="00412416" w:rsidRDefault="008422CA" w:rsidP="00412416">
            <w:pPr>
              <w:jc w:val="center"/>
              <w:rPr>
                <w:rFonts w:ascii="Times New Roman" w:hAnsi="Times New Roman"/>
                <w:sz w:val="20"/>
                <w:szCs w:val="20"/>
              </w:rPr>
            </w:pPr>
            <w:r w:rsidRPr="00412416">
              <w:rPr>
                <w:rFonts w:ascii="Times New Roman" w:hAnsi="Times New Roman"/>
                <w:sz w:val="20"/>
                <w:szCs w:val="20"/>
              </w:rPr>
              <w:t>8141</w:t>
            </w:r>
          </w:p>
        </w:tc>
        <w:tc>
          <w:tcPr>
            <w:tcW w:w="1143" w:type="dxa"/>
          </w:tcPr>
          <w:p w:rsidR="008422CA" w:rsidRPr="00412416" w:rsidRDefault="006C7E77" w:rsidP="00412416">
            <w:pPr>
              <w:jc w:val="center"/>
              <w:rPr>
                <w:rFonts w:ascii="Times New Roman" w:hAnsi="Times New Roman"/>
                <w:sz w:val="20"/>
                <w:szCs w:val="20"/>
              </w:rPr>
            </w:pPr>
            <w:r w:rsidRPr="00412416">
              <w:rPr>
                <w:rFonts w:ascii="Times New Roman" w:hAnsi="Times New Roman"/>
                <w:sz w:val="20"/>
                <w:szCs w:val="20"/>
              </w:rPr>
              <w:t>9114</w:t>
            </w:r>
          </w:p>
        </w:tc>
        <w:tc>
          <w:tcPr>
            <w:tcW w:w="1632" w:type="dxa"/>
          </w:tcPr>
          <w:p w:rsidR="008422CA" w:rsidRPr="00412416" w:rsidRDefault="006C7E77" w:rsidP="00412416">
            <w:pPr>
              <w:jc w:val="center"/>
              <w:rPr>
                <w:rFonts w:ascii="Times New Roman" w:hAnsi="Times New Roman"/>
                <w:sz w:val="20"/>
                <w:szCs w:val="20"/>
              </w:rPr>
            </w:pPr>
            <w:r w:rsidRPr="00412416">
              <w:rPr>
                <w:rFonts w:ascii="Times New Roman" w:hAnsi="Times New Roman"/>
                <w:sz w:val="20"/>
                <w:szCs w:val="20"/>
              </w:rPr>
              <w:t>17255</w:t>
            </w:r>
          </w:p>
        </w:tc>
        <w:tc>
          <w:tcPr>
            <w:tcW w:w="1143" w:type="dxa"/>
            <w:shd w:val="clear" w:color="auto" w:fill="FBD4B4"/>
          </w:tcPr>
          <w:p w:rsidR="008422CA" w:rsidRPr="00412416" w:rsidRDefault="006C7E77" w:rsidP="00412416">
            <w:pPr>
              <w:jc w:val="center"/>
              <w:rPr>
                <w:rFonts w:ascii="Times New Roman" w:hAnsi="Times New Roman"/>
                <w:sz w:val="20"/>
                <w:szCs w:val="20"/>
              </w:rPr>
            </w:pPr>
            <w:r w:rsidRPr="00412416">
              <w:rPr>
                <w:rFonts w:ascii="Times New Roman" w:hAnsi="Times New Roman"/>
                <w:sz w:val="20"/>
                <w:szCs w:val="20"/>
              </w:rPr>
              <w:t>47%</w:t>
            </w:r>
          </w:p>
        </w:tc>
        <w:tc>
          <w:tcPr>
            <w:tcW w:w="980" w:type="dxa"/>
            <w:shd w:val="clear" w:color="auto" w:fill="FBD4B4"/>
          </w:tcPr>
          <w:p w:rsidR="008422CA" w:rsidRPr="00412416" w:rsidRDefault="006C7E77" w:rsidP="00412416">
            <w:pPr>
              <w:jc w:val="center"/>
              <w:rPr>
                <w:rFonts w:ascii="Times New Roman" w:hAnsi="Times New Roman"/>
                <w:sz w:val="20"/>
                <w:szCs w:val="20"/>
              </w:rPr>
            </w:pPr>
            <w:r w:rsidRPr="00412416">
              <w:rPr>
                <w:rFonts w:ascii="Times New Roman" w:hAnsi="Times New Roman"/>
                <w:sz w:val="20"/>
                <w:szCs w:val="20"/>
              </w:rPr>
              <w:t>53</w:t>
            </w:r>
            <w:r w:rsidR="00710380" w:rsidRPr="00412416">
              <w:rPr>
                <w:rFonts w:ascii="Times New Roman" w:hAnsi="Times New Roman"/>
                <w:sz w:val="20"/>
                <w:szCs w:val="20"/>
              </w:rPr>
              <w:t xml:space="preserve"> %</w:t>
            </w:r>
          </w:p>
        </w:tc>
      </w:tr>
      <w:tr w:rsidR="008422CA" w:rsidRPr="00412416" w:rsidTr="006B6A11">
        <w:trPr>
          <w:gridAfter w:val="2"/>
          <w:wAfter w:w="3339" w:type="dxa"/>
        </w:trPr>
        <w:tc>
          <w:tcPr>
            <w:tcW w:w="979" w:type="dxa"/>
          </w:tcPr>
          <w:p w:rsidR="008422CA" w:rsidRPr="00412416" w:rsidRDefault="008422CA" w:rsidP="00412416">
            <w:pPr>
              <w:jc w:val="center"/>
              <w:rPr>
                <w:rFonts w:ascii="Times New Roman" w:hAnsi="Times New Roman"/>
                <w:sz w:val="20"/>
                <w:szCs w:val="20"/>
              </w:rPr>
            </w:pPr>
            <w:r w:rsidRPr="00412416">
              <w:rPr>
                <w:rFonts w:ascii="Times New Roman" w:hAnsi="Times New Roman"/>
                <w:sz w:val="20"/>
                <w:szCs w:val="20"/>
              </w:rPr>
              <w:t>2014</w:t>
            </w:r>
          </w:p>
        </w:tc>
        <w:tc>
          <w:tcPr>
            <w:tcW w:w="1305" w:type="dxa"/>
          </w:tcPr>
          <w:p w:rsidR="008422CA" w:rsidRPr="00412416" w:rsidRDefault="008422CA" w:rsidP="00412416">
            <w:pPr>
              <w:jc w:val="center"/>
              <w:rPr>
                <w:rFonts w:ascii="Times New Roman" w:hAnsi="Times New Roman"/>
                <w:sz w:val="20"/>
                <w:szCs w:val="20"/>
              </w:rPr>
            </w:pPr>
            <w:r w:rsidRPr="00412416">
              <w:rPr>
                <w:rFonts w:ascii="Times New Roman" w:hAnsi="Times New Roman"/>
                <w:sz w:val="20"/>
                <w:szCs w:val="20"/>
              </w:rPr>
              <w:t>8103</w:t>
            </w:r>
          </w:p>
        </w:tc>
        <w:tc>
          <w:tcPr>
            <w:tcW w:w="1143" w:type="dxa"/>
          </w:tcPr>
          <w:p w:rsidR="008422CA" w:rsidRPr="00412416" w:rsidRDefault="006C7E77" w:rsidP="00412416">
            <w:pPr>
              <w:jc w:val="center"/>
              <w:rPr>
                <w:rFonts w:ascii="Times New Roman" w:hAnsi="Times New Roman"/>
                <w:sz w:val="20"/>
                <w:szCs w:val="20"/>
              </w:rPr>
            </w:pPr>
            <w:r w:rsidRPr="00412416">
              <w:rPr>
                <w:rFonts w:ascii="Times New Roman" w:hAnsi="Times New Roman"/>
                <w:sz w:val="20"/>
                <w:szCs w:val="20"/>
              </w:rPr>
              <w:t>9051</w:t>
            </w:r>
          </w:p>
        </w:tc>
        <w:tc>
          <w:tcPr>
            <w:tcW w:w="1632" w:type="dxa"/>
          </w:tcPr>
          <w:p w:rsidR="008422CA" w:rsidRPr="00412416" w:rsidRDefault="006C7E77" w:rsidP="00412416">
            <w:pPr>
              <w:jc w:val="center"/>
              <w:rPr>
                <w:rFonts w:ascii="Times New Roman" w:hAnsi="Times New Roman"/>
                <w:sz w:val="20"/>
                <w:szCs w:val="20"/>
              </w:rPr>
            </w:pPr>
            <w:r w:rsidRPr="00412416">
              <w:rPr>
                <w:rFonts w:ascii="Times New Roman" w:hAnsi="Times New Roman"/>
                <w:sz w:val="20"/>
                <w:szCs w:val="20"/>
              </w:rPr>
              <w:t>17154</w:t>
            </w:r>
          </w:p>
        </w:tc>
        <w:tc>
          <w:tcPr>
            <w:tcW w:w="1143" w:type="dxa"/>
            <w:shd w:val="clear" w:color="auto" w:fill="FBD4B4"/>
          </w:tcPr>
          <w:p w:rsidR="008422CA" w:rsidRPr="00412416" w:rsidRDefault="006C7E77" w:rsidP="00412416">
            <w:pPr>
              <w:jc w:val="center"/>
              <w:rPr>
                <w:rFonts w:ascii="Times New Roman" w:hAnsi="Times New Roman"/>
                <w:sz w:val="20"/>
                <w:szCs w:val="20"/>
              </w:rPr>
            </w:pPr>
            <w:r w:rsidRPr="00412416">
              <w:rPr>
                <w:rFonts w:ascii="Times New Roman" w:hAnsi="Times New Roman"/>
                <w:sz w:val="20"/>
                <w:szCs w:val="20"/>
              </w:rPr>
              <w:t>47%</w:t>
            </w:r>
          </w:p>
        </w:tc>
        <w:tc>
          <w:tcPr>
            <w:tcW w:w="980" w:type="dxa"/>
            <w:shd w:val="clear" w:color="auto" w:fill="FBD4B4"/>
          </w:tcPr>
          <w:p w:rsidR="008422CA" w:rsidRPr="00412416" w:rsidRDefault="00710380" w:rsidP="00412416">
            <w:pPr>
              <w:jc w:val="center"/>
              <w:rPr>
                <w:rFonts w:ascii="Times New Roman" w:hAnsi="Times New Roman"/>
                <w:sz w:val="20"/>
                <w:szCs w:val="20"/>
              </w:rPr>
            </w:pPr>
            <w:r w:rsidRPr="00412416">
              <w:rPr>
                <w:rFonts w:ascii="Times New Roman" w:hAnsi="Times New Roman"/>
                <w:sz w:val="20"/>
                <w:szCs w:val="20"/>
              </w:rPr>
              <w:t>53 %</w:t>
            </w:r>
          </w:p>
        </w:tc>
      </w:tr>
      <w:tr w:rsidR="008422CA" w:rsidRPr="00412416" w:rsidTr="006B6A11">
        <w:trPr>
          <w:gridAfter w:val="2"/>
          <w:wAfter w:w="3339" w:type="dxa"/>
        </w:trPr>
        <w:tc>
          <w:tcPr>
            <w:tcW w:w="979" w:type="dxa"/>
          </w:tcPr>
          <w:p w:rsidR="008422CA" w:rsidRPr="00412416" w:rsidRDefault="008422CA" w:rsidP="00412416">
            <w:pPr>
              <w:jc w:val="center"/>
              <w:rPr>
                <w:rFonts w:ascii="Times New Roman" w:hAnsi="Times New Roman"/>
                <w:sz w:val="20"/>
                <w:szCs w:val="20"/>
              </w:rPr>
            </w:pPr>
            <w:r w:rsidRPr="00412416">
              <w:rPr>
                <w:rFonts w:ascii="Times New Roman" w:hAnsi="Times New Roman"/>
                <w:sz w:val="20"/>
                <w:szCs w:val="20"/>
              </w:rPr>
              <w:t>2015</w:t>
            </w:r>
          </w:p>
        </w:tc>
        <w:tc>
          <w:tcPr>
            <w:tcW w:w="1305" w:type="dxa"/>
          </w:tcPr>
          <w:p w:rsidR="008422CA" w:rsidRPr="00412416" w:rsidRDefault="008422CA" w:rsidP="00412416">
            <w:pPr>
              <w:jc w:val="center"/>
              <w:rPr>
                <w:rFonts w:ascii="Times New Roman" w:hAnsi="Times New Roman"/>
                <w:sz w:val="20"/>
                <w:szCs w:val="20"/>
              </w:rPr>
            </w:pPr>
            <w:r w:rsidRPr="00412416">
              <w:rPr>
                <w:rFonts w:ascii="Times New Roman" w:hAnsi="Times New Roman"/>
                <w:sz w:val="20"/>
                <w:szCs w:val="20"/>
              </w:rPr>
              <w:t>8030</w:t>
            </w:r>
          </w:p>
        </w:tc>
        <w:tc>
          <w:tcPr>
            <w:tcW w:w="1143" w:type="dxa"/>
          </w:tcPr>
          <w:p w:rsidR="008422CA" w:rsidRPr="00412416" w:rsidRDefault="006C7E77" w:rsidP="00412416">
            <w:pPr>
              <w:jc w:val="center"/>
              <w:rPr>
                <w:rFonts w:ascii="Times New Roman" w:hAnsi="Times New Roman"/>
                <w:sz w:val="20"/>
                <w:szCs w:val="20"/>
              </w:rPr>
            </w:pPr>
            <w:r w:rsidRPr="00412416">
              <w:rPr>
                <w:rFonts w:ascii="Times New Roman" w:hAnsi="Times New Roman"/>
                <w:sz w:val="20"/>
                <w:szCs w:val="20"/>
              </w:rPr>
              <w:t>8923</w:t>
            </w:r>
          </w:p>
        </w:tc>
        <w:tc>
          <w:tcPr>
            <w:tcW w:w="1632" w:type="dxa"/>
          </w:tcPr>
          <w:p w:rsidR="008422CA" w:rsidRPr="00412416" w:rsidRDefault="006C7E77" w:rsidP="00412416">
            <w:pPr>
              <w:jc w:val="center"/>
              <w:rPr>
                <w:rFonts w:ascii="Times New Roman" w:hAnsi="Times New Roman"/>
                <w:sz w:val="20"/>
                <w:szCs w:val="20"/>
              </w:rPr>
            </w:pPr>
            <w:r w:rsidRPr="00412416">
              <w:rPr>
                <w:rFonts w:ascii="Times New Roman" w:hAnsi="Times New Roman"/>
                <w:sz w:val="20"/>
                <w:szCs w:val="20"/>
              </w:rPr>
              <w:t>16953</w:t>
            </w:r>
          </w:p>
        </w:tc>
        <w:tc>
          <w:tcPr>
            <w:tcW w:w="1143" w:type="dxa"/>
            <w:shd w:val="clear" w:color="auto" w:fill="FBD4B4"/>
          </w:tcPr>
          <w:p w:rsidR="008422CA" w:rsidRPr="00412416" w:rsidRDefault="006C7E77" w:rsidP="00412416">
            <w:pPr>
              <w:jc w:val="center"/>
              <w:rPr>
                <w:rFonts w:ascii="Times New Roman" w:hAnsi="Times New Roman"/>
                <w:sz w:val="20"/>
                <w:szCs w:val="20"/>
              </w:rPr>
            </w:pPr>
            <w:r w:rsidRPr="00412416">
              <w:rPr>
                <w:rFonts w:ascii="Times New Roman" w:hAnsi="Times New Roman"/>
                <w:sz w:val="20"/>
                <w:szCs w:val="20"/>
              </w:rPr>
              <w:t>47%</w:t>
            </w:r>
          </w:p>
        </w:tc>
        <w:tc>
          <w:tcPr>
            <w:tcW w:w="980" w:type="dxa"/>
            <w:shd w:val="clear" w:color="auto" w:fill="FBD4B4"/>
          </w:tcPr>
          <w:p w:rsidR="008422CA" w:rsidRPr="00412416" w:rsidRDefault="00710380" w:rsidP="00412416">
            <w:pPr>
              <w:jc w:val="center"/>
              <w:rPr>
                <w:rFonts w:ascii="Times New Roman" w:hAnsi="Times New Roman"/>
                <w:sz w:val="20"/>
                <w:szCs w:val="20"/>
              </w:rPr>
            </w:pPr>
            <w:r w:rsidRPr="00412416">
              <w:rPr>
                <w:rFonts w:ascii="Times New Roman" w:hAnsi="Times New Roman"/>
                <w:sz w:val="20"/>
                <w:szCs w:val="20"/>
              </w:rPr>
              <w:t>53 %</w:t>
            </w:r>
          </w:p>
        </w:tc>
      </w:tr>
      <w:tr w:rsidR="008422CA" w:rsidRPr="00412416" w:rsidTr="006B6A11">
        <w:trPr>
          <w:gridAfter w:val="2"/>
          <w:wAfter w:w="3339" w:type="dxa"/>
        </w:trPr>
        <w:tc>
          <w:tcPr>
            <w:tcW w:w="979" w:type="dxa"/>
          </w:tcPr>
          <w:p w:rsidR="008422CA" w:rsidRPr="00412416" w:rsidRDefault="008422CA" w:rsidP="00412416">
            <w:pPr>
              <w:jc w:val="center"/>
              <w:rPr>
                <w:rFonts w:ascii="Times New Roman" w:hAnsi="Times New Roman"/>
                <w:sz w:val="20"/>
                <w:szCs w:val="20"/>
              </w:rPr>
            </w:pPr>
            <w:r w:rsidRPr="00412416">
              <w:rPr>
                <w:rFonts w:ascii="Times New Roman" w:hAnsi="Times New Roman"/>
                <w:sz w:val="20"/>
                <w:szCs w:val="20"/>
              </w:rPr>
              <w:t>2016</w:t>
            </w:r>
          </w:p>
        </w:tc>
        <w:tc>
          <w:tcPr>
            <w:tcW w:w="1305" w:type="dxa"/>
          </w:tcPr>
          <w:p w:rsidR="008422CA" w:rsidRPr="00412416" w:rsidRDefault="008422CA" w:rsidP="00412416">
            <w:pPr>
              <w:jc w:val="center"/>
              <w:rPr>
                <w:rFonts w:ascii="Times New Roman" w:hAnsi="Times New Roman"/>
                <w:sz w:val="20"/>
                <w:szCs w:val="20"/>
              </w:rPr>
            </w:pPr>
            <w:r w:rsidRPr="00412416">
              <w:rPr>
                <w:rFonts w:ascii="Times New Roman" w:hAnsi="Times New Roman"/>
                <w:sz w:val="20"/>
                <w:szCs w:val="20"/>
              </w:rPr>
              <w:t>7986</w:t>
            </w:r>
          </w:p>
        </w:tc>
        <w:tc>
          <w:tcPr>
            <w:tcW w:w="1143" w:type="dxa"/>
          </w:tcPr>
          <w:p w:rsidR="008422CA" w:rsidRPr="00412416" w:rsidRDefault="006C7E77" w:rsidP="00412416">
            <w:pPr>
              <w:jc w:val="center"/>
              <w:rPr>
                <w:rFonts w:ascii="Times New Roman" w:hAnsi="Times New Roman"/>
                <w:sz w:val="20"/>
                <w:szCs w:val="20"/>
              </w:rPr>
            </w:pPr>
            <w:r w:rsidRPr="00412416">
              <w:rPr>
                <w:rFonts w:ascii="Times New Roman" w:hAnsi="Times New Roman"/>
                <w:sz w:val="20"/>
                <w:szCs w:val="20"/>
              </w:rPr>
              <w:t>8870</w:t>
            </w:r>
          </w:p>
        </w:tc>
        <w:tc>
          <w:tcPr>
            <w:tcW w:w="1632" w:type="dxa"/>
          </w:tcPr>
          <w:p w:rsidR="008422CA" w:rsidRPr="00412416" w:rsidRDefault="006C7E77" w:rsidP="00412416">
            <w:pPr>
              <w:jc w:val="center"/>
              <w:rPr>
                <w:rFonts w:ascii="Times New Roman" w:hAnsi="Times New Roman"/>
                <w:sz w:val="20"/>
                <w:szCs w:val="20"/>
              </w:rPr>
            </w:pPr>
            <w:r w:rsidRPr="00412416">
              <w:rPr>
                <w:rFonts w:ascii="Times New Roman" w:hAnsi="Times New Roman"/>
                <w:sz w:val="20"/>
                <w:szCs w:val="20"/>
              </w:rPr>
              <w:t>16856</w:t>
            </w:r>
          </w:p>
        </w:tc>
        <w:tc>
          <w:tcPr>
            <w:tcW w:w="1143" w:type="dxa"/>
            <w:shd w:val="clear" w:color="auto" w:fill="FBD4B4"/>
          </w:tcPr>
          <w:p w:rsidR="008422CA" w:rsidRPr="00412416" w:rsidRDefault="006C7E77" w:rsidP="00412416">
            <w:pPr>
              <w:jc w:val="center"/>
              <w:rPr>
                <w:rFonts w:ascii="Times New Roman" w:hAnsi="Times New Roman"/>
                <w:sz w:val="20"/>
                <w:szCs w:val="20"/>
              </w:rPr>
            </w:pPr>
            <w:r w:rsidRPr="00412416">
              <w:rPr>
                <w:rFonts w:ascii="Times New Roman" w:hAnsi="Times New Roman"/>
                <w:sz w:val="20"/>
                <w:szCs w:val="20"/>
              </w:rPr>
              <w:t>47%</w:t>
            </w:r>
          </w:p>
        </w:tc>
        <w:tc>
          <w:tcPr>
            <w:tcW w:w="980" w:type="dxa"/>
            <w:shd w:val="clear" w:color="auto" w:fill="FBD4B4"/>
          </w:tcPr>
          <w:p w:rsidR="008422CA" w:rsidRPr="00412416" w:rsidRDefault="00710380" w:rsidP="00412416">
            <w:pPr>
              <w:jc w:val="center"/>
              <w:rPr>
                <w:rFonts w:ascii="Times New Roman" w:hAnsi="Times New Roman"/>
                <w:sz w:val="20"/>
                <w:szCs w:val="20"/>
              </w:rPr>
            </w:pPr>
            <w:r w:rsidRPr="00412416">
              <w:rPr>
                <w:rFonts w:ascii="Times New Roman" w:hAnsi="Times New Roman"/>
                <w:sz w:val="20"/>
                <w:szCs w:val="20"/>
              </w:rPr>
              <w:t>53 %</w:t>
            </w:r>
          </w:p>
        </w:tc>
      </w:tr>
      <w:tr w:rsidR="008422CA" w:rsidRPr="00412416" w:rsidTr="006B6A11">
        <w:trPr>
          <w:gridAfter w:val="2"/>
          <w:wAfter w:w="3339" w:type="dxa"/>
        </w:trPr>
        <w:tc>
          <w:tcPr>
            <w:tcW w:w="979" w:type="dxa"/>
          </w:tcPr>
          <w:p w:rsidR="008422CA" w:rsidRPr="00412416" w:rsidRDefault="008422CA" w:rsidP="00412416">
            <w:pPr>
              <w:jc w:val="center"/>
              <w:rPr>
                <w:rFonts w:ascii="Times New Roman" w:hAnsi="Times New Roman"/>
                <w:sz w:val="20"/>
                <w:szCs w:val="20"/>
              </w:rPr>
            </w:pPr>
            <w:r w:rsidRPr="00412416">
              <w:rPr>
                <w:rFonts w:ascii="Times New Roman" w:hAnsi="Times New Roman"/>
                <w:sz w:val="20"/>
                <w:szCs w:val="20"/>
              </w:rPr>
              <w:t>2017</w:t>
            </w:r>
          </w:p>
        </w:tc>
        <w:tc>
          <w:tcPr>
            <w:tcW w:w="1305" w:type="dxa"/>
          </w:tcPr>
          <w:p w:rsidR="008422CA" w:rsidRPr="00412416" w:rsidRDefault="008422CA" w:rsidP="00412416">
            <w:pPr>
              <w:jc w:val="center"/>
              <w:rPr>
                <w:rFonts w:ascii="Times New Roman" w:hAnsi="Times New Roman"/>
                <w:sz w:val="20"/>
                <w:szCs w:val="20"/>
              </w:rPr>
            </w:pPr>
            <w:r w:rsidRPr="00412416">
              <w:rPr>
                <w:rFonts w:ascii="Times New Roman" w:hAnsi="Times New Roman"/>
                <w:sz w:val="20"/>
                <w:szCs w:val="20"/>
              </w:rPr>
              <w:t>7941</w:t>
            </w:r>
          </w:p>
        </w:tc>
        <w:tc>
          <w:tcPr>
            <w:tcW w:w="1143" w:type="dxa"/>
          </w:tcPr>
          <w:p w:rsidR="008422CA" w:rsidRPr="00412416" w:rsidRDefault="006C7E77" w:rsidP="00412416">
            <w:pPr>
              <w:jc w:val="center"/>
              <w:rPr>
                <w:rFonts w:ascii="Times New Roman" w:hAnsi="Times New Roman"/>
                <w:sz w:val="20"/>
                <w:szCs w:val="20"/>
              </w:rPr>
            </w:pPr>
            <w:r w:rsidRPr="00412416">
              <w:rPr>
                <w:rFonts w:ascii="Times New Roman" w:hAnsi="Times New Roman"/>
                <w:sz w:val="20"/>
                <w:szCs w:val="20"/>
              </w:rPr>
              <w:t>8808</w:t>
            </w:r>
          </w:p>
        </w:tc>
        <w:tc>
          <w:tcPr>
            <w:tcW w:w="1632" w:type="dxa"/>
          </w:tcPr>
          <w:p w:rsidR="008422CA" w:rsidRPr="00412416" w:rsidRDefault="006C7E77" w:rsidP="00412416">
            <w:pPr>
              <w:jc w:val="center"/>
              <w:rPr>
                <w:rFonts w:ascii="Times New Roman" w:hAnsi="Times New Roman"/>
                <w:sz w:val="20"/>
                <w:szCs w:val="20"/>
              </w:rPr>
            </w:pPr>
            <w:r w:rsidRPr="00412416">
              <w:rPr>
                <w:rFonts w:ascii="Times New Roman" w:hAnsi="Times New Roman"/>
                <w:sz w:val="20"/>
                <w:szCs w:val="20"/>
              </w:rPr>
              <w:t>16749</w:t>
            </w:r>
          </w:p>
        </w:tc>
        <w:tc>
          <w:tcPr>
            <w:tcW w:w="1143" w:type="dxa"/>
            <w:shd w:val="clear" w:color="auto" w:fill="FBD4B4"/>
          </w:tcPr>
          <w:p w:rsidR="008422CA" w:rsidRPr="00412416" w:rsidRDefault="006C7E77" w:rsidP="00412416">
            <w:pPr>
              <w:jc w:val="center"/>
              <w:rPr>
                <w:rFonts w:ascii="Times New Roman" w:hAnsi="Times New Roman"/>
                <w:sz w:val="20"/>
                <w:szCs w:val="20"/>
              </w:rPr>
            </w:pPr>
            <w:r w:rsidRPr="00412416">
              <w:rPr>
                <w:rFonts w:ascii="Times New Roman" w:hAnsi="Times New Roman"/>
                <w:sz w:val="20"/>
                <w:szCs w:val="20"/>
              </w:rPr>
              <w:t>47%</w:t>
            </w:r>
          </w:p>
        </w:tc>
        <w:tc>
          <w:tcPr>
            <w:tcW w:w="980" w:type="dxa"/>
            <w:shd w:val="clear" w:color="auto" w:fill="FBD4B4"/>
          </w:tcPr>
          <w:p w:rsidR="008422CA" w:rsidRPr="00412416" w:rsidRDefault="00710380" w:rsidP="00412416">
            <w:pPr>
              <w:jc w:val="center"/>
              <w:rPr>
                <w:rFonts w:ascii="Times New Roman" w:hAnsi="Times New Roman"/>
                <w:sz w:val="20"/>
                <w:szCs w:val="20"/>
              </w:rPr>
            </w:pPr>
            <w:r w:rsidRPr="00412416">
              <w:rPr>
                <w:rFonts w:ascii="Times New Roman" w:hAnsi="Times New Roman"/>
                <w:sz w:val="20"/>
                <w:szCs w:val="20"/>
              </w:rPr>
              <w:t>53 %</w:t>
            </w:r>
          </w:p>
        </w:tc>
      </w:tr>
      <w:tr w:rsidR="00BD76A1" w:rsidRPr="00D0603F" w:rsidTr="00913C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9143" w:type="dxa"/>
            <w:gridSpan w:val="7"/>
            <w:tcBorders>
              <w:top w:val="nil"/>
              <w:left w:val="nil"/>
              <w:bottom w:val="nil"/>
              <w:right w:val="nil"/>
            </w:tcBorders>
            <w:shd w:val="clear" w:color="auto" w:fill="auto"/>
            <w:noWrap/>
            <w:vAlign w:val="bottom"/>
            <w:hideMark/>
          </w:tcPr>
          <w:p w:rsidR="00BD76A1" w:rsidRPr="00D0603F" w:rsidRDefault="006E00C7" w:rsidP="006E00C7">
            <w:pPr>
              <w:ind w:right="-456"/>
              <w:rPr>
                <w:rFonts w:ascii="Times New Roman" w:hAnsi="Times New Roman"/>
                <w:color w:val="000000"/>
                <w:sz w:val="18"/>
                <w:szCs w:val="18"/>
              </w:rPr>
            </w:pPr>
            <w:r>
              <w:rPr>
                <w:rFonts w:ascii="Times New Roman" w:hAnsi="Times New Roman"/>
                <w:color w:val="000000"/>
                <w:sz w:val="18"/>
                <w:szCs w:val="18"/>
              </w:rPr>
              <w:t xml:space="preserve">                         </w:t>
            </w:r>
            <w:r w:rsidR="00BD76A1" w:rsidRPr="00D0603F">
              <w:rPr>
                <w:rFonts w:ascii="Times New Roman" w:hAnsi="Times New Roman"/>
                <w:color w:val="000000"/>
                <w:sz w:val="18"/>
                <w:szCs w:val="18"/>
              </w:rPr>
              <w:t>Forrás: TeIR, KSH-TSTAR</w:t>
            </w:r>
          </w:p>
        </w:tc>
        <w:tc>
          <w:tcPr>
            <w:tcW w:w="1378" w:type="dxa"/>
            <w:tcBorders>
              <w:top w:val="nil"/>
              <w:left w:val="nil"/>
              <w:bottom w:val="nil"/>
              <w:right w:val="nil"/>
            </w:tcBorders>
            <w:shd w:val="clear" w:color="auto" w:fill="auto"/>
            <w:noWrap/>
            <w:vAlign w:val="bottom"/>
            <w:hideMark/>
          </w:tcPr>
          <w:p w:rsidR="00BD76A1" w:rsidRPr="00D0603F" w:rsidRDefault="00BD76A1" w:rsidP="00DD3EA8">
            <w:pPr>
              <w:jc w:val="center"/>
              <w:rPr>
                <w:rFonts w:ascii="Times New Roman" w:hAnsi="Times New Roman"/>
                <w:color w:val="000000"/>
                <w:sz w:val="18"/>
                <w:szCs w:val="18"/>
              </w:rPr>
            </w:pPr>
          </w:p>
        </w:tc>
      </w:tr>
      <w:tr w:rsidR="001C4D56" w:rsidRPr="00D0603F" w:rsidTr="00913C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9143" w:type="dxa"/>
            <w:gridSpan w:val="7"/>
            <w:tcBorders>
              <w:top w:val="nil"/>
              <w:left w:val="nil"/>
              <w:bottom w:val="nil"/>
              <w:right w:val="nil"/>
            </w:tcBorders>
            <w:shd w:val="clear" w:color="auto" w:fill="auto"/>
            <w:noWrap/>
            <w:vAlign w:val="bottom"/>
          </w:tcPr>
          <w:p w:rsidR="006E00C7" w:rsidRDefault="006E00C7"/>
          <w:tbl>
            <w:tblPr>
              <w:tblW w:w="8364" w:type="dxa"/>
              <w:jc w:val="center"/>
              <w:tblCellMar>
                <w:left w:w="70" w:type="dxa"/>
                <w:right w:w="70" w:type="dxa"/>
              </w:tblCellMar>
              <w:tblLook w:val="04A0" w:firstRow="1" w:lastRow="0" w:firstColumn="1" w:lastColumn="0" w:noHBand="0" w:noVBand="1"/>
            </w:tblPr>
            <w:tblGrid>
              <w:gridCol w:w="2835"/>
              <w:gridCol w:w="1134"/>
              <w:gridCol w:w="993"/>
              <w:gridCol w:w="907"/>
              <w:gridCol w:w="1219"/>
              <w:gridCol w:w="577"/>
              <w:gridCol w:w="160"/>
              <w:gridCol w:w="539"/>
            </w:tblGrid>
            <w:tr w:rsidR="00E67DE9" w:rsidRPr="00E67DE9" w:rsidTr="005D7F8D">
              <w:trPr>
                <w:trHeight w:val="405"/>
                <w:jc w:val="center"/>
              </w:trPr>
              <w:tc>
                <w:tcPr>
                  <w:tcW w:w="8364" w:type="dxa"/>
                  <w:gridSpan w:val="8"/>
                  <w:tcBorders>
                    <w:top w:val="nil"/>
                    <w:left w:val="nil"/>
                    <w:bottom w:val="single" w:sz="4" w:space="0" w:color="auto"/>
                    <w:right w:val="nil"/>
                  </w:tcBorders>
                  <w:shd w:val="clear" w:color="auto" w:fill="auto"/>
                  <w:vAlign w:val="bottom"/>
                  <w:hideMark/>
                </w:tcPr>
                <w:p w:rsidR="00E67DE9" w:rsidRPr="00E67DE9" w:rsidRDefault="00E67DE9" w:rsidP="00AD0DDC">
                  <w:pPr>
                    <w:rPr>
                      <w:rFonts w:ascii="Times New Roman" w:hAnsi="Times New Roman"/>
                      <w:b/>
                      <w:bCs/>
                      <w:color w:val="000000"/>
                      <w:sz w:val="20"/>
                      <w:szCs w:val="20"/>
                    </w:rPr>
                  </w:pPr>
                  <w:r w:rsidRPr="00E67DE9">
                    <w:rPr>
                      <w:rFonts w:ascii="Times New Roman" w:hAnsi="Times New Roman"/>
                      <w:b/>
                      <w:bCs/>
                      <w:color w:val="000000"/>
                      <w:sz w:val="20"/>
                      <w:szCs w:val="20"/>
                    </w:rPr>
                    <w:t>2.1. számú táblázat - Állandó népesség (a 2016-os év adatai)</w:t>
                  </w:r>
                </w:p>
              </w:tc>
            </w:tr>
            <w:tr w:rsidR="00E67DE9" w:rsidRPr="00E67DE9" w:rsidTr="00394B40">
              <w:trPr>
                <w:trHeight w:val="1800"/>
                <w:jc w:val="center"/>
              </w:trPr>
              <w:tc>
                <w:tcPr>
                  <w:tcW w:w="2835" w:type="dxa"/>
                  <w:vMerge w:val="restart"/>
                  <w:tcBorders>
                    <w:top w:val="nil"/>
                    <w:left w:val="single" w:sz="4" w:space="0" w:color="auto"/>
                    <w:bottom w:val="single" w:sz="4" w:space="0" w:color="000000"/>
                    <w:right w:val="single" w:sz="4" w:space="0" w:color="auto"/>
                  </w:tcBorders>
                  <w:shd w:val="clear" w:color="auto" w:fill="CCFFCC"/>
                  <w:noWrap/>
                  <w:vAlign w:val="center"/>
                  <w:hideMark/>
                </w:tcPr>
                <w:p w:rsidR="00E67DE9" w:rsidRPr="00E67DE9" w:rsidRDefault="00E67DE9" w:rsidP="00E67DE9">
                  <w:pPr>
                    <w:jc w:val="center"/>
                    <w:rPr>
                      <w:rFonts w:ascii="Times New Roman" w:hAnsi="Times New Roman"/>
                      <w:b/>
                      <w:bCs/>
                      <w:color w:val="000000"/>
                      <w:sz w:val="20"/>
                      <w:szCs w:val="20"/>
                    </w:rPr>
                  </w:pPr>
                  <w:r w:rsidRPr="00E67DE9">
                    <w:rPr>
                      <w:rFonts w:ascii="Times New Roman" w:hAnsi="Times New Roman"/>
                      <w:b/>
                      <w:bCs/>
                      <w:color w:val="000000"/>
                      <w:sz w:val="20"/>
                      <w:szCs w:val="20"/>
                    </w:rPr>
                    <w:t xml:space="preserve">Korcsoport </w:t>
                  </w:r>
                </w:p>
              </w:tc>
              <w:tc>
                <w:tcPr>
                  <w:tcW w:w="3034" w:type="dxa"/>
                  <w:gridSpan w:val="3"/>
                  <w:tcBorders>
                    <w:top w:val="single" w:sz="4" w:space="0" w:color="auto"/>
                    <w:left w:val="nil"/>
                    <w:bottom w:val="single" w:sz="4" w:space="0" w:color="auto"/>
                    <w:right w:val="single" w:sz="4" w:space="0" w:color="000000"/>
                  </w:tcBorders>
                  <w:shd w:val="clear" w:color="auto" w:fill="CCFFCC"/>
                  <w:noWrap/>
                  <w:vAlign w:val="center"/>
                  <w:hideMark/>
                </w:tcPr>
                <w:p w:rsidR="00E67DE9" w:rsidRPr="00E67DE9" w:rsidRDefault="00E67DE9" w:rsidP="00E67DE9">
                  <w:pPr>
                    <w:jc w:val="center"/>
                    <w:rPr>
                      <w:rFonts w:ascii="Times New Roman" w:hAnsi="Times New Roman"/>
                      <w:b/>
                      <w:bCs/>
                      <w:color w:val="000000"/>
                      <w:sz w:val="20"/>
                      <w:szCs w:val="20"/>
                    </w:rPr>
                  </w:pPr>
                  <w:r w:rsidRPr="00E67DE9">
                    <w:rPr>
                      <w:rFonts w:ascii="Times New Roman" w:hAnsi="Times New Roman"/>
                      <w:b/>
                      <w:bCs/>
                      <w:color w:val="000000"/>
                      <w:sz w:val="20"/>
                      <w:szCs w:val="20"/>
                    </w:rPr>
                    <w:t>Fő</w:t>
                  </w:r>
                </w:p>
              </w:tc>
              <w:tc>
                <w:tcPr>
                  <w:tcW w:w="2495" w:type="dxa"/>
                  <w:gridSpan w:val="4"/>
                  <w:tcBorders>
                    <w:top w:val="single" w:sz="4" w:space="0" w:color="auto"/>
                    <w:left w:val="nil"/>
                    <w:bottom w:val="single" w:sz="4" w:space="0" w:color="auto"/>
                    <w:right w:val="single" w:sz="4" w:space="0" w:color="000000"/>
                  </w:tcBorders>
                  <w:shd w:val="clear" w:color="auto" w:fill="CCFFCC"/>
                  <w:vAlign w:val="center"/>
                  <w:hideMark/>
                </w:tcPr>
                <w:p w:rsidR="00E67DE9" w:rsidRPr="00E67DE9" w:rsidRDefault="00E67DE9" w:rsidP="00E67DE9">
                  <w:pPr>
                    <w:jc w:val="center"/>
                    <w:rPr>
                      <w:rFonts w:ascii="Times New Roman" w:hAnsi="Times New Roman"/>
                      <w:b/>
                      <w:bCs/>
                      <w:color w:val="000000"/>
                      <w:sz w:val="20"/>
                      <w:szCs w:val="20"/>
                    </w:rPr>
                  </w:pPr>
                  <w:r w:rsidRPr="00E67DE9">
                    <w:rPr>
                      <w:rFonts w:ascii="Times New Roman" w:hAnsi="Times New Roman"/>
                      <w:b/>
                      <w:bCs/>
                      <w:color w:val="000000"/>
                      <w:sz w:val="20"/>
                      <w:szCs w:val="20"/>
                    </w:rPr>
                    <w:t>Az állandó népességből a megfelelő korcsoportú nők és férfiak aránya (%)</w:t>
                  </w:r>
                </w:p>
              </w:tc>
            </w:tr>
            <w:tr w:rsidR="00EB2006" w:rsidRPr="00E67DE9" w:rsidTr="00394B40">
              <w:trPr>
                <w:trHeight w:val="300"/>
                <w:jc w:val="center"/>
              </w:trPr>
              <w:tc>
                <w:tcPr>
                  <w:tcW w:w="2835" w:type="dxa"/>
                  <w:vMerge/>
                  <w:tcBorders>
                    <w:top w:val="nil"/>
                    <w:left w:val="single" w:sz="4" w:space="0" w:color="auto"/>
                    <w:bottom w:val="single" w:sz="4" w:space="0" w:color="000000"/>
                    <w:right w:val="single" w:sz="4" w:space="0" w:color="auto"/>
                  </w:tcBorders>
                  <w:shd w:val="clear" w:color="auto" w:fill="CCFFCC"/>
                  <w:vAlign w:val="center"/>
                  <w:hideMark/>
                </w:tcPr>
                <w:p w:rsidR="00E67DE9" w:rsidRPr="00E67DE9" w:rsidRDefault="00E67DE9" w:rsidP="00E67DE9">
                  <w:pPr>
                    <w:jc w:val="left"/>
                    <w:rPr>
                      <w:rFonts w:ascii="Times New Roman" w:hAnsi="Times New Roman"/>
                      <w:b/>
                      <w:bCs/>
                      <w:color w:val="000000"/>
                      <w:sz w:val="20"/>
                      <w:szCs w:val="20"/>
                    </w:rPr>
                  </w:pPr>
                </w:p>
              </w:tc>
              <w:tc>
                <w:tcPr>
                  <w:tcW w:w="1134" w:type="dxa"/>
                  <w:tcBorders>
                    <w:top w:val="nil"/>
                    <w:left w:val="nil"/>
                    <w:bottom w:val="single" w:sz="4" w:space="0" w:color="auto"/>
                    <w:right w:val="nil"/>
                  </w:tcBorders>
                  <w:shd w:val="clear" w:color="auto" w:fill="CCFFCC"/>
                  <w:noWrap/>
                  <w:vAlign w:val="center"/>
                  <w:hideMark/>
                </w:tcPr>
                <w:p w:rsidR="00E67DE9" w:rsidRPr="00E67DE9" w:rsidRDefault="00E67DE9" w:rsidP="00E67DE9">
                  <w:pPr>
                    <w:jc w:val="center"/>
                    <w:rPr>
                      <w:rFonts w:ascii="Times New Roman" w:hAnsi="Times New Roman"/>
                      <w:b/>
                      <w:bCs/>
                      <w:color w:val="000000"/>
                      <w:sz w:val="20"/>
                      <w:szCs w:val="20"/>
                    </w:rPr>
                  </w:pPr>
                  <w:r w:rsidRPr="00E67DE9">
                    <w:rPr>
                      <w:rFonts w:ascii="Times New Roman" w:hAnsi="Times New Roman"/>
                      <w:b/>
                      <w:bCs/>
                      <w:color w:val="000000"/>
                      <w:sz w:val="20"/>
                      <w:szCs w:val="20"/>
                    </w:rPr>
                    <w:t> </w:t>
                  </w:r>
                </w:p>
              </w:tc>
              <w:tc>
                <w:tcPr>
                  <w:tcW w:w="993" w:type="dxa"/>
                  <w:tcBorders>
                    <w:top w:val="nil"/>
                    <w:left w:val="nil"/>
                    <w:bottom w:val="single" w:sz="4" w:space="0" w:color="auto"/>
                    <w:right w:val="nil"/>
                  </w:tcBorders>
                  <w:shd w:val="clear" w:color="auto" w:fill="CCFFCC"/>
                  <w:noWrap/>
                  <w:vAlign w:val="center"/>
                  <w:hideMark/>
                </w:tcPr>
                <w:p w:rsidR="00E67DE9" w:rsidRPr="00E67DE9" w:rsidRDefault="00E67DE9" w:rsidP="00E67DE9">
                  <w:pPr>
                    <w:jc w:val="center"/>
                    <w:rPr>
                      <w:rFonts w:ascii="Times New Roman" w:hAnsi="Times New Roman"/>
                      <w:b/>
                      <w:bCs/>
                      <w:color w:val="000000"/>
                      <w:sz w:val="20"/>
                      <w:szCs w:val="20"/>
                    </w:rPr>
                  </w:pPr>
                  <w:r w:rsidRPr="00E67DE9">
                    <w:rPr>
                      <w:rFonts w:ascii="Times New Roman" w:hAnsi="Times New Roman"/>
                      <w:b/>
                      <w:bCs/>
                      <w:color w:val="000000"/>
                      <w:sz w:val="20"/>
                      <w:szCs w:val="20"/>
                    </w:rPr>
                    <w:t> </w:t>
                  </w:r>
                </w:p>
              </w:tc>
              <w:tc>
                <w:tcPr>
                  <w:tcW w:w="907" w:type="dxa"/>
                  <w:tcBorders>
                    <w:top w:val="nil"/>
                    <w:left w:val="nil"/>
                    <w:bottom w:val="single" w:sz="4" w:space="0" w:color="auto"/>
                    <w:right w:val="single" w:sz="4" w:space="0" w:color="auto"/>
                  </w:tcBorders>
                  <w:shd w:val="clear" w:color="auto" w:fill="CCFFCC"/>
                  <w:noWrap/>
                  <w:vAlign w:val="center"/>
                  <w:hideMark/>
                </w:tcPr>
                <w:p w:rsidR="00E67DE9" w:rsidRPr="00E67DE9" w:rsidRDefault="00E67DE9" w:rsidP="005D7F8D">
                  <w:pPr>
                    <w:rPr>
                      <w:rFonts w:ascii="Times New Roman" w:hAnsi="Times New Roman"/>
                      <w:b/>
                      <w:bCs/>
                      <w:color w:val="000000"/>
                      <w:sz w:val="20"/>
                      <w:szCs w:val="20"/>
                    </w:rPr>
                  </w:pPr>
                  <w:r w:rsidRPr="00E67DE9">
                    <w:rPr>
                      <w:rFonts w:ascii="Times New Roman" w:hAnsi="Times New Roman"/>
                      <w:b/>
                      <w:bCs/>
                      <w:color w:val="000000"/>
                      <w:sz w:val="20"/>
                      <w:szCs w:val="20"/>
                    </w:rPr>
                    <w:t> </w:t>
                  </w:r>
                </w:p>
              </w:tc>
              <w:tc>
                <w:tcPr>
                  <w:tcW w:w="1219" w:type="dxa"/>
                  <w:tcBorders>
                    <w:top w:val="nil"/>
                    <w:left w:val="nil"/>
                    <w:bottom w:val="single" w:sz="4" w:space="0" w:color="auto"/>
                    <w:right w:val="nil"/>
                  </w:tcBorders>
                  <w:shd w:val="clear" w:color="auto" w:fill="CCFFCC"/>
                  <w:vAlign w:val="center"/>
                  <w:hideMark/>
                </w:tcPr>
                <w:p w:rsidR="00E67DE9" w:rsidRPr="00E67DE9" w:rsidRDefault="00E67DE9" w:rsidP="00E67DE9">
                  <w:pPr>
                    <w:jc w:val="center"/>
                    <w:rPr>
                      <w:rFonts w:ascii="Times New Roman" w:hAnsi="Times New Roman"/>
                      <w:b/>
                      <w:bCs/>
                      <w:color w:val="000000"/>
                      <w:sz w:val="20"/>
                      <w:szCs w:val="20"/>
                    </w:rPr>
                  </w:pPr>
                  <w:r w:rsidRPr="00E67DE9">
                    <w:rPr>
                      <w:rFonts w:ascii="Times New Roman" w:hAnsi="Times New Roman"/>
                      <w:b/>
                      <w:bCs/>
                      <w:color w:val="000000"/>
                      <w:sz w:val="20"/>
                      <w:szCs w:val="20"/>
                    </w:rPr>
                    <w:t> </w:t>
                  </w:r>
                </w:p>
              </w:tc>
              <w:tc>
                <w:tcPr>
                  <w:tcW w:w="1276" w:type="dxa"/>
                  <w:gridSpan w:val="3"/>
                  <w:tcBorders>
                    <w:top w:val="nil"/>
                    <w:left w:val="nil"/>
                    <w:bottom w:val="single" w:sz="4" w:space="0" w:color="auto"/>
                    <w:right w:val="single" w:sz="4" w:space="0" w:color="auto"/>
                  </w:tcBorders>
                  <w:shd w:val="clear" w:color="auto" w:fill="CCFFCC"/>
                  <w:vAlign w:val="center"/>
                  <w:hideMark/>
                </w:tcPr>
                <w:p w:rsidR="00E67DE9" w:rsidRPr="00E67DE9" w:rsidRDefault="00E67DE9" w:rsidP="00E67DE9">
                  <w:pPr>
                    <w:jc w:val="center"/>
                    <w:rPr>
                      <w:rFonts w:ascii="Times New Roman" w:hAnsi="Times New Roman"/>
                      <w:b/>
                      <w:bCs/>
                      <w:color w:val="000000"/>
                      <w:sz w:val="20"/>
                      <w:szCs w:val="20"/>
                    </w:rPr>
                  </w:pPr>
                  <w:r w:rsidRPr="00E67DE9">
                    <w:rPr>
                      <w:rFonts w:ascii="Times New Roman" w:hAnsi="Times New Roman"/>
                      <w:b/>
                      <w:bCs/>
                      <w:color w:val="000000"/>
                      <w:sz w:val="20"/>
                      <w:szCs w:val="20"/>
                    </w:rPr>
                    <w:t> </w:t>
                  </w:r>
                </w:p>
              </w:tc>
            </w:tr>
            <w:tr w:rsidR="00EB2006" w:rsidRPr="00E67DE9" w:rsidTr="00394B40">
              <w:trPr>
                <w:trHeight w:val="300"/>
                <w:jc w:val="center"/>
              </w:trPr>
              <w:tc>
                <w:tcPr>
                  <w:tcW w:w="2835" w:type="dxa"/>
                  <w:vMerge/>
                  <w:tcBorders>
                    <w:top w:val="nil"/>
                    <w:left w:val="single" w:sz="4" w:space="0" w:color="auto"/>
                    <w:bottom w:val="single" w:sz="4" w:space="0" w:color="000000"/>
                    <w:right w:val="single" w:sz="4" w:space="0" w:color="auto"/>
                  </w:tcBorders>
                  <w:shd w:val="clear" w:color="auto" w:fill="CCFFCC"/>
                  <w:vAlign w:val="center"/>
                  <w:hideMark/>
                </w:tcPr>
                <w:p w:rsidR="00E67DE9" w:rsidRPr="00E67DE9" w:rsidRDefault="00E67DE9" w:rsidP="00E67DE9">
                  <w:pPr>
                    <w:jc w:val="left"/>
                    <w:rPr>
                      <w:rFonts w:ascii="Times New Roman" w:hAnsi="Times New Roman"/>
                      <w:b/>
                      <w:bCs/>
                      <w:color w:val="000000"/>
                      <w:sz w:val="20"/>
                      <w:szCs w:val="20"/>
                    </w:rPr>
                  </w:pPr>
                </w:p>
              </w:tc>
              <w:tc>
                <w:tcPr>
                  <w:tcW w:w="1134" w:type="dxa"/>
                  <w:tcBorders>
                    <w:top w:val="nil"/>
                    <w:left w:val="nil"/>
                    <w:bottom w:val="single" w:sz="4" w:space="0" w:color="auto"/>
                    <w:right w:val="single" w:sz="4" w:space="0" w:color="auto"/>
                  </w:tcBorders>
                  <w:shd w:val="clear" w:color="auto" w:fill="CCFFCC"/>
                  <w:noWrap/>
                  <w:vAlign w:val="center"/>
                  <w:hideMark/>
                </w:tcPr>
                <w:p w:rsidR="00E67DE9" w:rsidRPr="00E67DE9" w:rsidRDefault="00E67DE9" w:rsidP="00E67DE9">
                  <w:pPr>
                    <w:jc w:val="center"/>
                    <w:rPr>
                      <w:rFonts w:ascii="Times New Roman" w:hAnsi="Times New Roman"/>
                      <w:b/>
                      <w:bCs/>
                      <w:color w:val="000000"/>
                      <w:sz w:val="20"/>
                      <w:szCs w:val="20"/>
                    </w:rPr>
                  </w:pPr>
                  <w:r w:rsidRPr="00E67DE9">
                    <w:rPr>
                      <w:rFonts w:ascii="Times New Roman" w:hAnsi="Times New Roman"/>
                      <w:b/>
                      <w:bCs/>
                      <w:color w:val="000000"/>
                      <w:sz w:val="20"/>
                      <w:szCs w:val="20"/>
                    </w:rPr>
                    <w:t>Nők</w:t>
                  </w:r>
                </w:p>
              </w:tc>
              <w:tc>
                <w:tcPr>
                  <w:tcW w:w="993" w:type="dxa"/>
                  <w:tcBorders>
                    <w:top w:val="nil"/>
                    <w:left w:val="nil"/>
                    <w:bottom w:val="single" w:sz="4" w:space="0" w:color="auto"/>
                    <w:right w:val="single" w:sz="4" w:space="0" w:color="auto"/>
                  </w:tcBorders>
                  <w:shd w:val="clear" w:color="auto" w:fill="CCFFCC"/>
                  <w:noWrap/>
                  <w:vAlign w:val="center"/>
                  <w:hideMark/>
                </w:tcPr>
                <w:p w:rsidR="00E67DE9" w:rsidRPr="00E67DE9" w:rsidRDefault="00E67DE9" w:rsidP="00E67DE9">
                  <w:pPr>
                    <w:jc w:val="center"/>
                    <w:rPr>
                      <w:rFonts w:ascii="Times New Roman" w:hAnsi="Times New Roman"/>
                      <w:b/>
                      <w:bCs/>
                      <w:color w:val="000000"/>
                      <w:sz w:val="20"/>
                      <w:szCs w:val="20"/>
                    </w:rPr>
                  </w:pPr>
                  <w:r w:rsidRPr="00E67DE9">
                    <w:rPr>
                      <w:rFonts w:ascii="Times New Roman" w:hAnsi="Times New Roman"/>
                      <w:b/>
                      <w:bCs/>
                      <w:color w:val="000000"/>
                      <w:sz w:val="20"/>
                      <w:szCs w:val="20"/>
                    </w:rPr>
                    <w:t>Férfiak</w:t>
                  </w:r>
                </w:p>
              </w:tc>
              <w:tc>
                <w:tcPr>
                  <w:tcW w:w="907" w:type="dxa"/>
                  <w:tcBorders>
                    <w:top w:val="nil"/>
                    <w:left w:val="nil"/>
                    <w:bottom w:val="single" w:sz="4" w:space="0" w:color="auto"/>
                    <w:right w:val="single" w:sz="4" w:space="0" w:color="auto"/>
                  </w:tcBorders>
                  <w:shd w:val="clear" w:color="auto" w:fill="CCFFCC"/>
                  <w:noWrap/>
                  <w:vAlign w:val="center"/>
                  <w:hideMark/>
                </w:tcPr>
                <w:p w:rsidR="00E67DE9" w:rsidRPr="00E67DE9" w:rsidRDefault="00E67DE9" w:rsidP="00E67DE9">
                  <w:pPr>
                    <w:jc w:val="center"/>
                    <w:rPr>
                      <w:rFonts w:ascii="Times New Roman" w:hAnsi="Times New Roman"/>
                      <w:b/>
                      <w:bCs/>
                      <w:color w:val="000000"/>
                      <w:sz w:val="20"/>
                      <w:szCs w:val="20"/>
                    </w:rPr>
                  </w:pPr>
                  <w:r w:rsidRPr="00E67DE9">
                    <w:rPr>
                      <w:rFonts w:ascii="Times New Roman" w:hAnsi="Times New Roman"/>
                      <w:b/>
                      <w:bCs/>
                      <w:color w:val="000000"/>
                      <w:sz w:val="20"/>
                      <w:szCs w:val="20"/>
                    </w:rPr>
                    <w:t>Összesen</w:t>
                  </w:r>
                </w:p>
              </w:tc>
              <w:tc>
                <w:tcPr>
                  <w:tcW w:w="1219" w:type="dxa"/>
                  <w:tcBorders>
                    <w:top w:val="nil"/>
                    <w:left w:val="nil"/>
                    <w:bottom w:val="single" w:sz="4" w:space="0" w:color="auto"/>
                    <w:right w:val="single" w:sz="4" w:space="0" w:color="auto"/>
                  </w:tcBorders>
                  <w:shd w:val="clear" w:color="auto" w:fill="CCFFCC"/>
                  <w:noWrap/>
                  <w:vAlign w:val="center"/>
                  <w:hideMark/>
                </w:tcPr>
                <w:p w:rsidR="00E67DE9" w:rsidRPr="00E67DE9" w:rsidRDefault="00E67DE9" w:rsidP="00E67DE9">
                  <w:pPr>
                    <w:jc w:val="center"/>
                    <w:rPr>
                      <w:rFonts w:ascii="Times New Roman" w:hAnsi="Times New Roman"/>
                      <w:b/>
                      <w:bCs/>
                      <w:color w:val="000000"/>
                      <w:sz w:val="20"/>
                      <w:szCs w:val="20"/>
                    </w:rPr>
                  </w:pPr>
                  <w:r w:rsidRPr="00E67DE9">
                    <w:rPr>
                      <w:rFonts w:ascii="Times New Roman" w:hAnsi="Times New Roman"/>
                      <w:b/>
                      <w:bCs/>
                      <w:color w:val="000000"/>
                      <w:sz w:val="20"/>
                      <w:szCs w:val="20"/>
                    </w:rPr>
                    <w:t>Nők</w:t>
                  </w:r>
                </w:p>
              </w:tc>
              <w:tc>
                <w:tcPr>
                  <w:tcW w:w="1276" w:type="dxa"/>
                  <w:gridSpan w:val="3"/>
                  <w:tcBorders>
                    <w:top w:val="nil"/>
                    <w:left w:val="nil"/>
                    <w:bottom w:val="single" w:sz="4" w:space="0" w:color="auto"/>
                    <w:right w:val="single" w:sz="4" w:space="0" w:color="auto"/>
                  </w:tcBorders>
                  <w:shd w:val="clear" w:color="auto" w:fill="CCFFCC"/>
                  <w:noWrap/>
                  <w:vAlign w:val="center"/>
                  <w:hideMark/>
                </w:tcPr>
                <w:p w:rsidR="00E67DE9" w:rsidRPr="00E67DE9" w:rsidRDefault="00E67DE9" w:rsidP="00E67DE9">
                  <w:pPr>
                    <w:jc w:val="center"/>
                    <w:rPr>
                      <w:rFonts w:ascii="Times New Roman" w:hAnsi="Times New Roman"/>
                      <w:b/>
                      <w:bCs/>
                      <w:color w:val="000000"/>
                      <w:sz w:val="20"/>
                      <w:szCs w:val="20"/>
                    </w:rPr>
                  </w:pPr>
                  <w:r w:rsidRPr="00E67DE9">
                    <w:rPr>
                      <w:rFonts w:ascii="Times New Roman" w:hAnsi="Times New Roman"/>
                      <w:b/>
                      <w:bCs/>
                      <w:color w:val="000000"/>
                      <w:sz w:val="20"/>
                      <w:szCs w:val="20"/>
                    </w:rPr>
                    <w:t>Férfiak</w:t>
                  </w:r>
                </w:p>
              </w:tc>
            </w:tr>
            <w:tr w:rsidR="0070113F" w:rsidRPr="00E67DE9" w:rsidTr="006B6A11">
              <w:trPr>
                <w:trHeight w:val="300"/>
                <w:jc w:val="center"/>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b/>
                      <w:bCs/>
                      <w:color w:val="000000"/>
                      <w:sz w:val="20"/>
                      <w:szCs w:val="20"/>
                    </w:rPr>
                    <w:t xml:space="preserve">Állandó népesség száma </w:t>
                  </w:r>
                </w:p>
              </w:tc>
              <w:tc>
                <w:tcPr>
                  <w:tcW w:w="1134" w:type="dxa"/>
                  <w:tcBorders>
                    <w:top w:val="nil"/>
                    <w:left w:val="nil"/>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8 870</w:t>
                  </w:r>
                </w:p>
              </w:tc>
              <w:tc>
                <w:tcPr>
                  <w:tcW w:w="993" w:type="dxa"/>
                  <w:tcBorders>
                    <w:top w:val="nil"/>
                    <w:left w:val="nil"/>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7 986</w:t>
                  </w:r>
                </w:p>
              </w:tc>
              <w:tc>
                <w:tcPr>
                  <w:tcW w:w="907" w:type="dxa"/>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16 856</w:t>
                  </w:r>
                </w:p>
              </w:tc>
              <w:tc>
                <w:tcPr>
                  <w:tcW w:w="1219" w:type="dxa"/>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52,62%</w:t>
                  </w:r>
                </w:p>
              </w:tc>
              <w:tc>
                <w:tcPr>
                  <w:tcW w:w="1276" w:type="dxa"/>
                  <w:gridSpan w:val="3"/>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47,38%</w:t>
                  </w:r>
                </w:p>
              </w:tc>
            </w:tr>
            <w:tr w:rsidR="0070113F" w:rsidRPr="00E67DE9" w:rsidTr="005D7F8D">
              <w:trPr>
                <w:trHeight w:val="300"/>
                <w:jc w:val="center"/>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b/>
                      <w:bCs/>
                      <w:color w:val="000000"/>
                      <w:sz w:val="20"/>
                      <w:szCs w:val="20"/>
                    </w:rPr>
                    <w:t>0-2 évesek</w:t>
                  </w:r>
                  <w:r w:rsidRPr="00E67DE9">
                    <w:rPr>
                      <w:rFonts w:ascii="Times New Roman" w:hAnsi="Times New Roman"/>
                      <w:color w:val="000000"/>
                      <w:sz w:val="20"/>
                      <w:szCs w:val="20"/>
                    </w:rPr>
                    <w:t xml:space="preserve"> </w:t>
                  </w:r>
                </w:p>
              </w:tc>
              <w:tc>
                <w:tcPr>
                  <w:tcW w:w="1134" w:type="dxa"/>
                  <w:tcBorders>
                    <w:top w:val="nil"/>
                    <w:left w:val="nil"/>
                    <w:bottom w:val="single" w:sz="4" w:space="0" w:color="auto"/>
                    <w:right w:val="single" w:sz="4" w:space="0" w:color="auto"/>
                  </w:tcBorders>
                  <w:shd w:val="clear" w:color="000000" w:fill="D8D8D8"/>
                  <w:noWrap/>
                  <w:vAlign w:val="center"/>
                  <w:hideMark/>
                </w:tcPr>
                <w:p w:rsidR="00E67DE9" w:rsidRPr="00E67DE9" w:rsidRDefault="00E67DE9" w:rsidP="00E67DE9">
                  <w:pPr>
                    <w:jc w:val="center"/>
                    <w:rPr>
                      <w:rFonts w:ascii="Times New Roman" w:hAnsi="Times New Roman"/>
                      <w:color w:val="000000"/>
                      <w:sz w:val="20"/>
                      <w:szCs w:val="20"/>
                    </w:rPr>
                  </w:pPr>
                </w:p>
              </w:tc>
              <w:tc>
                <w:tcPr>
                  <w:tcW w:w="993" w:type="dxa"/>
                  <w:tcBorders>
                    <w:top w:val="nil"/>
                    <w:left w:val="nil"/>
                    <w:bottom w:val="single" w:sz="4" w:space="0" w:color="auto"/>
                    <w:right w:val="single" w:sz="4" w:space="0" w:color="auto"/>
                  </w:tcBorders>
                  <w:shd w:val="clear" w:color="000000" w:fill="D8D8D8"/>
                  <w:noWrap/>
                  <w:vAlign w:val="center"/>
                  <w:hideMark/>
                </w:tcPr>
                <w:p w:rsidR="00E67DE9" w:rsidRPr="00E67DE9" w:rsidRDefault="00E67DE9" w:rsidP="00E67DE9">
                  <w:pPr>
                    <w:jc w:val="center"/>
                    <w:rPr>
                      <w:rFonts w:ascii="Times New Roman" w:hAnsi="Times New Roman"/>
                      <w:color w:val="000000"/>
                      <w:sz w:val="20"/>
                      <w:szCs w:val="20"/>
                    </w:rPr>
                  </w:pPr>
                </w:p>
              </w:tc>
              <w:tc>
                <w:tcPr>
                  <w:tcW w:w="907" w:type="dxa"/>
                  <w:tcBorders>
                    <w:top w:val="nil"/>
                    <w:left w:val="nil"/>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397</w:t>
                  </w:r>
                </w:p>
              </w:tc>
              <w:tc>
                <w:tcPr>
                  <w:tcW w:w="249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67DE9" w:rsidRPr="00E67DE9" w:rsidRDefault="00EB2006" w:rsidP="00E67DE9">
                  <w:pPr>
                    <w:jc w:val="center"/>
                    <w:rPr>
                      <w:rFonts w:ascii="Times New Roman" w:hAnsi="Times New Roman"/>
                      <w:color w:val="000000"/>
                      <w:sz w:val="20"/>
                      <w:szCs w:val="20"/>
                    </w:rPr>
                  </w:pPr>
                  <w:r>
                    <w:rPr>
                      <w:rFonts w:ascii="Times New Roman" w:hAnsi="Times New Roman"/>
                      <w:color w:val="000000"/>
                      <w:sz w:val="20"/>
                      <w:szCs w:val="20"/>
                    </w:rPr>
                    <w:t>2,35</w:t>
                  </w:r>
                  <w:r w:rsidR="00E67DE9" w:rsidRPr="00E67DE9">
                    <w:rPr>
                      <w:rFonts w:ascii="Times New Roman" w:hAnsi="Times New Roman"/>
                      <w:color w:val="000000"/>
                      <w:sz w:val="20"/>
                      <w:szCs w:val="20"/>
                    </w:rPr>
                    <w:t>%</w:t>
                  </w:r>
                </w:p>
              </w:tc>
            </w:tr>
            <w:tr w:rsidR="0070113F" w:rsidRPr="00E67DE9" w:rsidTr="006B6A11">
              <w:trPr>
                <w:trHeight w:val="300"/>
                <w:jc w:val="center"/>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b/>
                      <w:bCs/>
                      <w:color w:val="000000"/>
                      <w:sz w:val="20"/>
                      <w:szCs w:val="20"/>
                    </w:rPr>
                    <w:t>0-14 éves</w:t>
                  </w:r>
                  <w:r w:rsidRPr="00E67DE9">
                    <w:rPr>
                      <w:rFonts w:ascii="Times New Roman" w:hAnsi="Times New Roman"/>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1 058</w:t>
                  </w:r>
                </w:p>
              </w:tc>
              <w:tc>
                <w:tcPr>
                  <w:tcW w:w="993" w:type="dxa"/>
                  <w:tcBorders>
                    <w:top w:val="nil"/>
                    <w:left w:val="nil"/>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1 107</w:t>
                  </w:r>
                </w:p>
              </w:tc>
              <w:tc>
                <w:tcPr>
                  <w:tcW w:w="907" w:type="dxa"/>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2 165</w:t>
                  </w:r>
                </w:p>
              </w:tc>
              <w:tc>
                <w:tcPr>
                  <w:tcW w:w="1219" w:type="dxa"/>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6,28%</w:t>
                  </w:r>
                </w:p>
              </w:tc>
              <w:tc>
                <w:tcPr>
                  <w:tcW w:w="1276" w:type="dxa"/>
                  <w:gridSpan w:val="3"/>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6,57%</w:t>
                  </w:r>
                </w:p>
              </w:tc>
            </w:tr>
            <w:tr w:rsidR="0070113F" w:rsidRPr="00E67DE9" w:rsidTr="006B6A11">
              <w:trPr>
                <w:trHeight w:val="300"/>
                <w:jc w:val="center"/>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b/>
                      <w:bCs/>
                      <w:color w:val="000000"/>
                      <w:sz w:val="20"/>
                      <w:szCs w:val="20"/>
                    </w:rPr>
                    <w:t>15-17 éves</w:t>
                  </w:r>
                  <w:r w:rsidRPr="00E67DE9">
                    <w:rPr>
                      <w:rFonts w:ascii="Times New Roman" w:hAnsi="Times New Roman"/>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228</w:t>
                  </w:r>
                </w:p>
              </w:tc>
              <w:tc>
                <w:tcPr>
                  <w:tcW w:w="993" w:type="dxa"/>
                  <w:tcBorders>
                    <w:top w:val="nil"/>
                    <w:left w:val="nil"/>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232</w:t>
                  </w:r>
                </w:p>
              </w:tc>
              <w:tc>
                <w:tcPr>
                  <w:tcW w:w="907" w:type="dxa"/>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460</w:t>
                  </w:r>
                </w:p>
              </w:tc>
              <w:tc>
                <w:tcPr>
                  <w:tcW w:w="1219" w:type="dxa"/>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1,35%</w:t>
                  </w:r>
                </w:p>
              </w:tc>
              <w:tc>
                <w:tcPr>
                  <w:tcW w:w="1276" w:type="dxa"/>
                  <w:gridSpan w:val="3"/>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1,38%</w:t>
                  </w:r>
                </w:p>
              </w:tc>
            </w:tr>
            <w:tr w:rsidR="0070113F" w:rsidRPr="00E67DE9" w:rsidTr="006B6A11">
              <w:trPr>
                <w:trHeight w:val="300"/>
                <w:jc w:val="center"/>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b/>
                      <w:bCs/>
                      <w:color w:val="000000"/>
                      <w:sz w:val="20"/>
                      <w:szCs w:val="20"/>
                    </w:rPr>
                    <w:t>18-59 éves</w:t>
                  </w:r>
                  <w:r w:rsidRPr="00E67DE9">
                    <w:rPr>
                      <w:rFonts w:ascii="Times New Roman" w:hAnsi="Times New Roman"/>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4 593</w:t>
                  </w:r>
                </w:p>
              </w:tc>
              <w:tc>
                <w:tcPr>
                  <w:tcW w:w="993" w:type="dxa"/>
                  <w:tcBorders>
                    <w:top w:val="nil"/>
                    <w:left w:val="nil"/>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4 723</w:t>
                  </w:r>
                </w:p>
              </w:tc>
              <w:tc>
                <w:tcPr>
                  <w:tcW w:w="907" w:type="dxa"/>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9 316</w:t>
                  </w:r>
                </w:p>
              </w:tc>
              <w:tc>
                <w:tcPr>
                  <w:tcW w:w="1219" w:type="dxa"/>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27,25%</w:t>
                  </w:r>
                </w:p>
              </w:tc>
              <w:tc>
                <w:tcPr>
                  <w:tcW w:w="1276" w:type="dxa"/>
                  <w:gridSpan w:val="3"/>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28,02%</w:t>
                  </w:r>
                </w:p>
              </w:tc>
            </w:tr>
            <w:tr w:rsidR="0070113F" w:rsidRPr="00E67DE9" w:rsidTr="006B6A11">
              <w:trPr>
                <w:trHeight w:val="300"/>
                <w:jc w:val="center"/>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b/>
                      <w:bCs/>
                      <w:color w:val="000000"/>
                      <w:sz w:val="20"/>
                      <w:szCs w:val="20"/>
                    </w:rPr>
                    <w:t>60-64 éves</w:t>
                  </w:r>
                  <w:r w:rsidRPr="00E67DE9">
                    <w:rPr>
                      <w:rFonts w:ascii="Times New Roman" w:hAnsi="Times New Roman"/>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742</w:t>
                  </w:r>
                </w:p>
              </w:tc>
              <w:tc>
                <w:tcPr>
                  <w:tcW w:w="993" w:type="dxa"/>
                  <w:tcBorders>
                    <w:top w:val="nil"/>
                    <w:left w:val="nil"/>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605</w:t>
                  </w:r>
                </w:p>
              </w:tc>
              <w:tc>
                <w:tcPr>
                  <w:tcW w:w="907" w:type="dxa"/>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1 347</w:t>
                  </w:r>
                </w:p>
              </w:tc>
              <w:tc>
                <w:tcPr>
                  <w:tcW w:w="1219" w:type="dxa"/>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4,40%</w:t>
                  </w:r>
                </w:p>
              </w:tc>
              <w:tc>
                <w:tcPr>
                  <w:tcW w:w="1276" w:type="dxa"/>
                  <w:gridSpan w:val="3"/>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3,59%</w:t>
                  </w:r>
                </w:p>
              </w:tc>
            </w:tr>
            <w:tr w:rsidR="0070113F" w:rsidRPr="00E67DE9" w:rsidTr="006B6A11">
              <w:trPr>
                <w:trHeight w:val="300"/>
                <w:jc w:val="center"/>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b/>
                      <w:bCs/>
                      <w:color w:val="000000"/>
                      <w:sz w:val="20"/>
                      <w:szCs w:val="20"/>
                    </w:rPr>
                    <w:t>65 év feletti</w:t>
                  </w:r>
                  <w:r w:rsidRPr="00E67DE9">
                    <w:rPr>
                      <w:rFonts w:ascii="Times New Roman" w:hAnsi="Times New Roman"/>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2 249</w:t>
                  </w:r>
                </w:p>
              </w:tc>
              <w:tc>
                <w:tcPr>
                  <w:tcW w:w="993" w:type="dxa"/>
                  <w:tcBorders>
                    <w:top w:val="nil"/>
                    <w:left w:val="nil"/>
                    <w:bottom w:val="single" w:sz="4" w:space="0" w:color="auto"/>
                    <w:right w:val="single" w:sz="4" w:space="0" w:color="auto"/>
                  </w:tcBorders>
                  <w:shd w:val="clear" w:color="auto" w:fill="auto"/>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1 319</w:t>
                  </w:r>
                </w:p>
              </w:tc>
              <w:tc>
                <w:tcPr>
                  <w:tcW w:w="907" w:type="dxa"/>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3 568</w:t>
                  </w:r>
                </w:p>
              </w:tc>
              <w:tc>
                <w:tcPr>
                  <w:tcW w:w="1219" w:type="dxa"/>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13,34%</w:t>
                  </w:r>
                </w:p>
              </w:tc>
              <w:tc>
                <w:tcPr>
                  <w:tcW w:w="1276" w:type="dxa"/>
                  <w:gridSpan w:val="3"/>
                  <w:tcBorders>
                    <w:top w:val="nil"/>
                    <w:left w:val="nil"/>
                    <w:bottom w:val="single" w:sz="4" w:space="0" w:color="auto"/>
                    <w:right w:val="single" w:sz="4" w:space="0" w:color="auto"/>
                  </w:tcBorders>
                  <w:shd w:val="clear" w:color="auto" w:fill="FBD4B4"/>
                  <w:noWrap/>
                  <w:vAlign w:val="center"/>
                  <w:hideMark/>
                </w:tcPr>
                <w:p w:rsidR="00E67DE9" w:rsidRPr="00E67DE9" w:rsidRDefault="00E67DE9" w:rsidP="00E67DE9">
                  <w:pPr>
                    <w:jc w:val="center"/>
                    <w:rPr>
                      <w:rFonts w:ascii="Times New Roman" w:hAnsi="Times New Roman"/>
                      <w:color w:val="000000"/>
                      <w:sz w:val="20"/>
                      <w:szCs w:val="20"/>
                    </w:rPr>
                  </w:pPr>
                  <w:r w:rsidRPr="00E67DE9">
                    <w:rPr>
                      <w:rFonts w:ascii="Times New Roman" w:hAnsi="Times New Roman"/>
                      <w:color w:val="000000"/>
                      <w:sz w:val="20"/>
                      <w:szCs w:val="20"/>
                    </w:rPr>
                    <w:t>7,83%</w:t>
                  </w:r>
                </w:p>
              </w:tc>
            </w:tr>
            <w:tr w:rsidR="0070113F" w:rsidRPr="00E67DE9" w:rsidTr="005D7F8D">
              <w:trPr>
                <w:trHeight w:val="300"/>
                <w:jc w:val="center"/>
              </w:trPr>
              <w:tc>
                <w:tcPr>
                  <w:tcW w:w="2835" w:type="dxa"/>
                  <w:tcBorders>
                    <w:top w:val="nil"/>
                    <w:left w:val="nil"/>
                    <w:bottom w:val="nil"/>
                    <w:right w:val="nil"/>
                  </w:tcBorders>
                  <w:shd w:val="clear" w:color="auto" w:fill="auto"/>
                  <w:noWrap/>
                  <w:vAlign w:val="bottom"/>
                  <w:hideMark/>
                </w:tcPr>
                <w:p w:rsidR="00E67DE9" w:rsidRPr="00E67DE9" w:rsidRDefault="00E67DE9" w:rsidP="00E67DE9">
                  <w:pPr>
                    <w:jc w:val="left"/>
                    <w:rPr>
                      <w:rFonts w:ascii="Times New Roman" w:hAnsi="Times New Roman"/>
                      <w:color w:val="000000"/>
                      <w:sz w:val="20"/>
                      <w:szCs w:val="20"/>
                    </w:rPr>
                  </w:pPr>
                  <w:r w:rsidRPr="00E67DE9">
                    <w:rPr>
                      <w:rFonts w:ascii="Times New Roman" w:hAnsi="Times New Roman"/>
                      <w:color w:val="000000"/>
                      <w:sz w:val="20"/>
                      <w:szCs w:val="20"/>
                    </w:rPr>
                    <w:t>Forrás: TeIR, KSH-TSTAR</w:t>
                  </w:r>
                </w:p>
              </w:tc>
              <w:tc>
                <w:tcPr>
                  <w:tcW w:w="1134" w:type="dxa"/>
                  <w:tcBorders>
                    <w:top w:val="nil"/>
                    <w:left w:val="nil"/>
                    <w:bottom w:val="nil"/>
                    <w:right w:val="nil"/>
                  </w:tcBorders>
                  <w:shd w:val="clear" w:color="auto" w:fill="auto"/>
                  <w:noWrap/>
                  <w:vAlign w:val="bottom"/>
                  <w:hideMark/>
                </w:tcPr>
                <w:p w:rsidR="00E67DE9" w:rsidRPr="00E67DE9" w:rsidRDefault="00E67DE9" w:rsidP="00E67DE9">
                  <w:pPr>
                    <w:jc w:val="left"/>
                    <w:rPr>
                      <w:rFonts w:ascii="Times New Roman" w:hAnsi="Times New Roman"/>
                      <w:color w:val="000000"/>
                      <w:sz w:val="20"/>
                      <w:szCs w:val="20"/>
                    </w:rPr>
                  </w:pPr>
                </w:p>
              </w:tc>
              <w:tc>
                <w:tcPr>
                  <w:tcW w:w="993" w:type="dxa"/>
                  <w:tcBorders>
                    <w:top w:val="nil"/>
                    <w:left w:val="nil"/>
                    <w:bottom w:val="nil"/>
                    <w:right w:val="nil"/>
                  </w:tcBorders>
                  <w:shd w:val="clear" w:color="auto" w:fill="auto"/>
                  <w:noWrap/>
                  <w:vAlign w:val="bottom"/>
                  <w:hideMark/>
                </w:tcPr>
                <w:p w:rsidR="00E67DE9" w:rsidRPr="00E67DE9" w:rsidRDefault="00E67DE9" w:rsidP="00E67DE9">
                  <w:pPr>
                    <w:jc w:val="left"/>
                    <w:rPr>
                      <w:rFonts w:ascii="Times New Roman" w:hAnsi="Times New Roman"/>
                      <w:color w:val="000000"/>
                      <w:sz w:val="20"/>
                      <w:szCs w:val="20"/>
                    </w:rPr>
                  </w:pPr>
                </w:p>
              </w:tc>
              <w:tc>
                <w:tcPr>
                  <w:tcW w:w="2703" w:type="dxa"/>
                  <w:gridSpan w:val="3"/>
                  <w:tcBorders>
                    <w:top w:val="nil"/>
                    <w:left w:val="nil"/>
                    <w:bottom w:val="nil"/>
                    <w:right w:val="nil"/>
                  </w:tcBorders>
                  <w:shd w:val="clear" w:color="auto" w:fill="auto"/>
                  <w:noWrap/>
                  <w:vAlign w:val="bottom"/>
                  <w:hideMark/>
                </w:tcPr>
                <w:p w:rsidR="00E67DE9" w:rsidRPr="00E67DE9" w:rsidRDefault="00E67DE9" w:rsidP="00E67DE9">
                  <w:pPr>
                    <w:jc w:val="left"/>
                    <w:rPr>
                      <w:rFonts w:ascii="Times New Roman" w:hAnsi="Times New Roman"/>
                      <w:color w:val="000000"/>
                      <w:sz w:val="20"/>
                      <w:szCs w:val="20"/>
                    </w:rPr>
                  </w:pPr>
                </w:p>
              </w:tc>
              <w:tc>
                <w:tcPr>
                  <w:tcW w:w="160" w:type="dxa"/>
                  <w:tcBorders>
                    <w:top w:val="nil"/>
                    <w:left w:val="nil"/>
                    <w:bottom w:val="nil"/>
                    <w:right w:val="nil"/>
                  </w:tcBorders>
                  <w:shd w:val="clear" w:color="auto" w:fill="auto"/>
                  <w:noWrap/>
                  <w:vAlign w:val="bottom"/>
                  <w:hideMark/>
                </w:tcPr>
                <w:p w:rsidR="00E67DE9" w:rsidRPr="00E67DE9" w:rsidRDefault="00E67DE9" w:rsidP="00E67DE9">
                  <w:pPr>
                    <w:jc w:val="left"/>
                    <w:rPr>
                      <w:rFonts w:ascii="Times New Roman" w:hAnsi="Times New Roman"/>
                      <w:color w:val="000000"/>
                      <w:sz w:val="20"/>
                      <w:szCs w:val="20"/>
                    </w:rPr>
                  </w:pPr>
                </w:p>
              </w:tc>
              <w:tc>
                <w:tcPr>
                  <w:tcW w:w="539" w:type="dxa"/>
                  <w:tcBorders>
                    <w:top w:val="nil"/>
                    <w:left w:val="nil"/>
                    <w:bottom w:val="nil"/>
                    <w:right w:val="nil"/>
                  </w:tcBorders>
                  <w:shd w:val="clear" w:color="auto" w:fill="auto"/>
                  <w:noWrap/>
                  <w:vAlign w:val="bottom"/>
                  <w:hideMark/>
                </w:tcPr>
                <w:p w:rsidR="00E67DE9" w:rsidRPr="00E67DE9" w:rsidRDefault="00E67DE9" w:rsidP="00E67DE9">
                  <w:pPr>
                    <w:jc w:val="left"/>
                    <w:rPr>
                      <w:rFonts w:ascii="Times New Roman" w:hAnsi="Times New Roman"/>
                      <w:color w:val="000000"/>
                      <w:sz w:val="20"/>
                      <w:szCs w:val="20"/>
                    </w:rPr>
                  </w:pPr>
                </w:p>
              </w:tc>
            </w:tr>
          </w:tbl>
          <w:p w:rsidR="00E67DE9" w:rsidRPr="00AA500D" w:rsidRDefault="00E67DE9" w:rsidP="00E67DE9">
            <w:pPr>
              <w:pStyle w:val="NormlCalibri11"/>
              <w:pBdr>
                <w:top w:val="none" w:sz="0" w:space="0" w:color="auto"/>
                <w:left w:val="none" w:sz="0" w:space="0" w:color="auto"/>
                <w:bottom w:val="none" w:sz="0" w:space="0" w:color="auto"/>
                <w:right w:val="none" w:sz="0" w:space="0" w:color="auto"/>
              </w:pBdr>
              <w:rPr>
                <w:bCs w:val="0"/>
                <w:iCs w:val="0"/>
                <w:noProof/>
                <w:sz w:val="20"/>
                <w:szCs w:val="20"/>
                <w:lang w:val="hu-HU" w:eastAsia="hu-HU"/>
              </w:rPr>
            </w:pPr>
          </w:p>
          <w:p w:rsidR="00B46C7C" w:rsidRPr="00AA500D" w:rsidRDefault="00CE0379" w:rsidP="004845C2">
            <w:pPr>
              <w:pStyle w:val="NormlCalibri11"/>
              <w:pBdr>
                <w:top w:val="none" w:sz="0" w:space="0" w:color="auto"/>
                <w:left w:val="none" w:sz="0" w:space="0" w:color="auto"/>
                <w:bottom w:val="none" w:sz="0" w:space="0" w:color="auto"/>
                <w:right w:val="none" w:sz="0" w:space="0" w:color="auto"/>
              </w:pBdr>
              <w:jc w:val="center"/>
              <w:rPr>
                <w:bCs w:val="0"/>
                <w:iCs w:val="0"/>
                <w:noProof/>
                <w:sz w:val="20"/>
                <w:szCs w:val="20"/>
                <w:lang w:val="hu-HU" w:eastAsia="hu-HU"/>
              </w:rPr>
            </w:pPr>
            <w:r w:rsidRPr="00AA500D">
              <w:rPr>
                <w:bCs w:val="0"/>
                <w:iCs w:val="0"/>
                <w:noProof/>
                <w:sz w:val="20"/>
                <w:szCs w:val="20"/>
                <w:lang w:val="hu-HU" w:eastAsia="hu-HU"/>
              </w:rPr>
              <w:drawing>
                <wp:inline distT="0" distB="0" distL="0" distR="0">
                  <wp:extent cx="4573270" cy="1814195"/>
                  <wp:effectExtent l="0" t="0" r="0" b="0"/>
                  <wp:docPr id="3" name="Diagram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845C2" w:rsidRPr="00AA500D" w:rsidRDefault="004845C2" w:rsidP="00E67DE9">
            <w:pPr>
              <w:pStyle w:val="NormlCalibri11"/>
              <w:pBdr>
                <w:top w:val="none" w:sz="0" w:space="0" w:color="auto"/>
                <w:left w:val="none" w:sz="0" w:space="0" w:color="auto"/>
                <w:bottom w:val="none" w:sz="0" w:space="0" w:color="auto"/>
                <w:right w:val="none" w:sz="0" w:space="0" w:color="auto"/>
              </w:pBdr>
              <w:rPr>
                <w:bCs w:val="0"/>
                <w:iCs w:val="0"/>
                <w:noProof/>
                <w:sz w:val="20"/>
                <w:szCs w:val="20"/>
                <w:lang w:val="hu-HU" w:eastAsia="hu-HU"/>
              </w:rPr>
            </w:pPr>
          </w:p>
          <w:p w:rsidR="004845C2" w:rsidRPr="00AA500D" w:rsidRDefault="00CE0379" w:rsidP="004845C2">
            <w:pPr>
              <w:pStyle w:val="NormlCalibri11"/>
              <w:pBdr>
                <w:top w:val="none" w:sz="0" w:space="0" w:color="auto"/>
                <w:left w:val="none" w:sz="0" w:space="0" w:color="auto"/>
                <w:bottom w:val="none" w:sz="0" w:space="0" w:color="auto"/>
                <w:right w:val="none" w:sz="0" w:space="0" w:color="auto"/>
              </w:pBdr>
              <w:jc w:val="center"/>
              <w:rPr>
                <w:bCs w:val="0"/>
                <w:iCs w:val="0"/>
                <w:noProof/>
                <w:sz w:val="20"/>
                <w:szCs w:val="20"/>
                <w:lang w:val="hu-HU" w:eastAsia="hu-HU"/>
              </w:rPr>
            </w:pPr>
            <w:r w:rsidRPr="00AA500D">
              <w:rPr>
                <w:bCs w:val="0"/>
                <w:iCs w:val="0"/>
                <w:noProof/>
                <w:sz w:val="20"/>
                <w:szCs w:val="20"/>
                <w:lang w:val="hu-HU" w:eastAsia="hu-HU"/>
              </w:rPr>
              <w:drawing>
                <wp:inline distT="0" distB="0" distL="0" distR="0">
                  <wp:extent cx="4612005" cy="1605280"/>
                  <wp:effectExtent l="0" t="0" r="0" b="0"/>
                  <wp:docPr id="4" name="Diagram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46C7C" w:rsidRPr="00AA500D" w:rsidRDefault="00B46C7C" w:rsidP="00E67DE9">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p>
          <w:tbl>
            <w:tblPr>
              <w:tblW w:w="7796" w:type="dxa"/>
              <w:tblInd w:w="598" w:type="dxa"/>
              <w:tblCellMar>
                <w:left w:w="70" w:type="dxa"/>
                <w:right w:w="70" w:type="dxa"/>
              </w:tblCellMar>
              <w:tblLook w:val="04A0" w:firstRow="1" w:lastRow="0" w:firstColumn="1" w:lastColumn="0" w:noHBand="0" w:noVBand="1"/>
            </w:tblPr>
            <w:tblGrid>
              <w:gridCol w:w="718"/>
              <w:gridCol w:w="2583"/>
              <w:gridCol w:w="2379"/>
              <w:gridCol w:w="2116"/>
            </w:tblGrid>
            <w:tr w:rsidR="00F27DA2" w:rsidRPr="00F27DA2" w:rsidTr="004845C2">
              <w:trPr>
                <w:trHeight w:val="405"/>
              </w:trPr>
              <w:tc>
                <w:tcPr>
                  <w:tcW w:w="7796" w:type="dxa"/>
                  <w:gridSpan w:val="4"/>
                  <w:tcBorders>
                    <w:top w:val="nil"/>
                    <w:left w:val="nil"/>
                    <w:bottom w:val="nil"/>
                    <w:right w:val="nil"/>
                  </w:tcBorders>
                  <w:shd w:val="clear" w:color="auto" w:fill="auto"/>
                  <w:noWrap/>
                  <w:vAlign w:val="bottom"/>
                  <w:hideMark/>
                </w:tcPr>
                <w:p w:rsidR="00F27DA2" w:rsidRPr="00F27DA2" w:rsidRDefault="00F27DA2" w:rsidP="00F27DA2">
                  <w:pPr>
                    <w:jc w:val="center"/>
                    <w:rPr>
                      <w:rFonts w:ascii="Times New Roman" w:hAnsi="Times New Roman"/>
                      <w:b/>
                      <w:bCs/>
                      <w:color w:val="000000"/>
                      <w:sz w:val="20"/>
                      <w:szCs w:val="20"/>
                    </w:rPr>
                  </w:pPr>
                  <w:r w:rsidRPr="00F27DA2">
                    <w:rPr>
                      <w:rFonts w:ascii="Times New Roman" w:hAnsi="Times New Roman"/>
                      <w:b/>
                      <w:bCs/>
                      <w:color w:val="000000"/>
                      <w:sz w:val="20"/>
                      <w:szCs w:val="20"/>
                    </w:rPr>
                    <w:t>3. számú táblázat - Öregedési index</w:t>
                  </w:r>
                </w:p>
              </w:tc>
            </w:tr>
            <w:tr w:rsidR="00F27DA2" w:rsidRPr="00F27DA2" w:rsidTr="00394B40">
              <w:trPr>
                <w:trHeight w:val="1122"/>
              </w:trPr>
              <w:tc>
                <w:tcPr>
                  <w:tcW w:w="718" w:type="dxa"/>
                  <w:tcBorders>
                    <w:top w:val="single" w:sz="4" w:space="0" w:color="auto"/>
                    <w:left w:val="single" w:sz="4" w:space="0" w:color="auto"/>
                    <w:bottom w:val="single" w:sz="4" w:space="0" w:color="auto"/>
                    <w:right w:val="single" w:sz="4" w:space="0" w:color="auto"/>
                  </w:tcBorders>
                  <w:shd w:val="clear" w:color="auto" w:fill="CCFFCC"/>
                  <w:noWrap/>
                  <w:vAlign w:val="center"/>
                  <w:hideMark/>
                </w:tcPr>
                <w:p w:rsidR="00F27DA2" w:rsidRPr="00F27DA2" w:rsidRDefault="00F27DA2" w:rsidP="00F27DA2">
                  <w:pPr>
                    <w:jc w:val="center"/>
                    <w:rPr>
                      <w:rFonts w:ascii="Times New Roman" w:hAnsi="Times New Roman"/>
                      <w:b/>
                      <w:bCs/>
                      <w:color w:val="000000"/>
                      <w:sz w:val="20"/>
                      <w:szCs w:val="20"/>
                    </w:rPr>
                  </w:pPr>
                  <w:r w:rsidRPr="00F27DA2">
                    <w:rPr>
                      <w:rFonts w:ascii="Times New Roman" w:hAnsi="Times New Roman"/>
                      <w:b/>
                      <w:bCs/>
                      <w:color w:val="000000"/>
                      <w:sz w:val="20"/>
                      <w:szCs w:val="20"/>
                    </w:rPr>
                    <w:t>Év</w:t>
                  </w:r>
                </w:p>
              </w:tc>
              <w:tc>
                <w:tcPr>
                  <w:tcW w:w="2583" w:type="dxa"/>
                  <w:tcBorders>
                    <w:top w:val="single" w:sz="4" w:space="0" w:color="auto"/>
                    <w:left w:val="nil"/>
                    <w:bottom w:val="single" w:sz="4" w:space="0" w:color="auto"/>
                    <w:right w:val="single" w:sz="4" w:space="0" w:color="auto"/>
                  </w:tcBorders>
                  <w:shd w:val="clear" w:color="auto" w:fill="CCFFCC"/>
                  <w:vAlign w:val="center"/>
                  <w:hideMark/>
                </w:tcPr>
                <w:p w:rsidR="00F27DA2" w:rsidRPr="00F27DA2" w:rsidRDefault="00F27DA2" w:rsidP="00F27DA2">
                  <w:pPr>
                    <w:jc w:val="center"/>
                    <w:rPr>
                      <w:rFonts w:ascii="Times New Roman" w:hAnsi="Times New Roman"/>
                      <w:b/>
                      <w:bCs/>
                      <w:color w:val="000000"/>
                      <w:sz w:val="20"/>
                      <w:szCs w:val="20"/>
                    </w:rPr>
                  </w:pPr>
                  <w:r w:rsidRPr="00F27DA2">
                    <w:rPr>
                      <w:rFonts w:ascii="Times New Roman" w:hAnsi="Times New Roman"/>
                      <w:b/>
                      <w:bCs/>
                      <w:color w:val="000000"/>
                      <w:sz w:val="20"/>
                      <w:szCs w:val="20"/>
                    </w:rPr>
                    <w:t>65 év feletti állandó lakosok száma (fő)</w:t>
                  </w:r>
                  <w:r w:rsidRPr="00F27DA2">
                    <w:rPr>
                      <w:rFonts w:ascii="Times New Roman" w:hAnsi="Times New Roman"/>
                      <w:b/>
                      <w:bCs/>
                      <w:color w:val="000000"/>
                      <w:sz w:val="20"/>
                      <w:szCs w:val="20"/>
                    </w:rPr>
                    <w:br/>
                  </w:r>
                </w:p>
              </w:tc>
              <w:tc>
                <w:tcPr>
                  <w:tcW w:w="2379" w:type="dxa"/>
                  <w:tcBorders>
                    <w:top w:val="single" w:sz="4" w:space="0" w:color="auto"/>
                    <w:left w:val="nil"/>
                    <w:bottom w:val="single" w:sz="4" w:space="0" w:color="auto"/>
                    <w:right w:val="single" w:sz="4" w:space="0" w:color="auto"/>
                  </w:tcBorders>
                  <w:shd w:val="clear" w:color="auto" w:fill="CCFFCC"/>
                  <w:vAlign w:val="center"/>
                  <w:hideMark/>
                </w:tcPr>
                <w:p w:rsidR="00F27DA2" w:rsidRPr="00F27DA2" w:rsidRDefault="00F27DA2" w:rsidP="00F27DA2">
                  <w:pPr>
                    <w:jc w:val="center"/>
                    <w:rPr>
                      <w:rFonts w:ascii="Times New Roman" w:hAnsi="Times New Roman"/>
                      <w:b/>
                      <w:bCs/>
                      <w:color w:val="000000"/>
                      <w:sz w:val="20"/>
                      <w:szCs w:val="20"/>
                    </w:rPr>
                  </w:pPr>
                  <w:r w:rsidRPr="00F27DA2">
                    <w:rPr>
                      <w:rFonts w:ascii="Times New Roman" w:hAnsi="Times New Roman"/>
                      <w:b/>
                      <w:bCs/>
                      <w:color w:val="000000"/>
                      <w:sz w:val="20"/>
                      <w:szCs w:val="20"/>
                    </w:rPr>
                    <w:t>0-14 éves korú állandó lakosok száma (fő)</w:t>
                  </w:r>
                  <w:r w:rsidRPr="00F27DA2">
                    <w:rPr>
                      <w:rFonts w:ascii="Times New Roman" w:hAnsi="Times New Roman"/>
                      <w:b/>
                      <w:bCs/>
                      <w:color w:val="000000"/>
                      <w:sz w:val="20"/>
                      <w:szCs w:val="20"/>
                    </w:rPr>
                    <w:br/>
                  </w:r>
                </w:p>
              </w:tc>
              <w:tc>
                <w:tcPr>
                  <w:tcW w:w="2116" w:type="dxa"/>
                  <w:tcBorders>
                    <w:top w:val="single" w:sz="4" w:space="0" w:color="auto"/>
                    <w:left w:val="nil"/>
                    <w:bottom w:val="single" w:sz="4" w:space="0" w:color="auto"/>
                    <w:right w:val="single" w:sz="4" w:space="0" w:color="auto"/>
                  </w:tcBorders>
                  <w:shd w:val="clear" w:color="auto" w:fill="CCFFCC"/>
                  <w:vAlign w:val="center"/>
                  <w:hideMark/>
                </w:tcPr>
                <w:p w:rsidR="00F27DA2" w:rsidRPr="00F27DA2" w:rsidRDefault="00F27DA2" w:rsidP="00F27DA2">
                  <w:pPr>
                    <w:jc w:val="center"/>
                    <w:rPr>
                      <w:rFonts w:ascii="Times New Roman" w:hAnsi="Times New Roman"/>
                      <w:b/>
                      <w:bCs/>
                      <w:color w:val="000000"/>
                      <w:sz w:val="20"/>
                      <w:szCs w:val="20"/>
                    </w:rPr>
                  </w:pPr>
                  <w:r w:rsidRPr="00F27DA2">
                    <w:rPr>
                      <w:rFonts w:ascii="Times New Roman" w:hAnsi="Times New Roman"/>
                      <w:b/>
                      <w:bCs/>
                      <w:color w:val="000000"/>
                      <w:sz w:val="20"/>
                      <w:szCs w:val="20"/>
                    </w:rPr>
                    <w:t>Öregedési index (%)</w:t>
                  </w:r>
                </w:p>
              </w:tc>
            </w:tr>
            <w:tr w:rsidR="00F27DA2" w:rsidRPr="00F27DA2" w:rsidTr="006B6A11">
              <w:trPr>
                <w:trHeight w:val="30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2006</w:t>
                  </w:r>
                </w:p>
              </w:tc>
              <w:tc>
                <w:tcPr>
                  <w:tcW w:w="2583" w:type="dxa"/>
                  <w:tcBorders>
                    <w:top w:val="nil"/>
                    <w:left w:val="nil"/>
                    <w:bottom w:val="single" w:sz="4" w:space="0" w:color="auto"/>
                    <w:right w:val="single" w:sz="4" w:space="0" w:color="auto"/>
                  </w:tcBorders>
                  <w:shd w:val="clear" w:color="auto" w:fill="auto"/>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3438</w:t>
                  </w:r>
                </w:p>
              </w:tc>
              <w:tc>
                <w:tcPr>
                  <w:tcW w:w="2379" w:type="dxa"/>
                  <w:tcBorders>
                    <w:top w:val="nil"/>
                    <w:left w:val="nil"/>
                    <w:bottom w:val="single" w:sz="4" w:space="0" w:color="auto"/>
                    <w:right w:val="single" w:sz="4" w:space="0" w:color="auto"/>
                  </w:tcBorders>
                  <w:shd w:val="clear" w:color="auto" w:fill="auto"/>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2616</w:t>
                  </w:r>
                </w:p>
              </w:tc>
              <w:tc>
                <w:tcPr>
                  <w:tcW w:w="2116" w:type="dxa"/>
                  <w:tcBorders>
                    <w:top w:val="nil"/>
                    <w:left w:val="nil"/>
                    <w:bottom w:val="single" w:sz="4" w:space="0" w:color="auto"/>
                    <w:right w:val="single" w:sz="4" w:space="0" w:color="auto"/>
                  </w:tcBorders>
                  <w:shd w:val="clear" w:color="auto" w:fill="FBD4B4"/>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131,42%</w:t>
                  </w:r>
                </w:p>
              </w:tc>
            </w:tr>
            <w:tr w:rsidR="00F27DA2" w:rsidRPr="00F27DA2" w:rsidTr="006B6A11">
              <w:trPr>
                <w:trHeight w:val="30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2013</w:t>
                  </w:r>
                </w:p>
              </w:tc>
              <w:tc>
                <w:tcPr>
                  <w:tcW w:w="2583" w:type="dxa"/>
                  <w:tcBorders>
                    <w:top w:val="nil"/>
                    <w:left w:val="nil"/>
                    <w:bottom w:val="single" w:sz="4" w:space="0" w:color="auto"/>
                    <w:right w:val="single" w:sz="4" w:space="0" w:color="auto"/>
                  </w:tcBorders>
                  <w:shd w:val="clear" w:color="auto" w:fill="auto"/>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3 417</w:t>
                  </w:r>
                </w:p>
              </w:tc>
              <w:tc>
                <w:tcPr>
                  <w:tcW w:w="2379" w:type="dxa"/>
                  <w:tcBorders>
                    <w:top w:val="nil"/>
                    <w:left w:val="nil"/>
                    <w:bottom w:val="single" w:sz="4" w:space="0" w:color="auto"/>
                    <w:right w:val="single" w:sz="4" w:space="0" w:color="auto"/>
                  </w:tcBorders>
                  <w:shd w:val="clear" w:color="auto" w:fill="auto"/>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2 228</w:t>
                  </w:r>
                </w:p>
              </w:tc>
              <w:tc>
                <w:tcPr>
                  <w:tcW w:w="2116" w:type="dxa"/>
                  <w:tcBorders>
                    <w:top w:val="nil"/>
                    <w:left w:val="nil"/>
                    <w:bottom w:val="single" w:sz="4" w:space="0" w:color="auto"/>
                    <w:right w:val="single" w:sz="4" w:space="0" w:color="auto"/>
                  </w:tcBorders>
                  <w:shd w:val="clear" w:color="auto" w:fill="FBD4B4"/>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153,37%</w:t>
                  </w:r>
                </w:p>
              </w:tc>
            </w:tr>
            <w:tr w:rsidR="00F27DA2" w:rsidRPr="00F27DA2" w:rsidTr="006B6A11">
              <w:trPr>
                <w:trHeight w:val="30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2014</w:t>
                  </w:r>
                </w:p>
              </w:tc>
              <w:tc>
                <w:tcPr>
                  <w:tcW w:w="2583" w:type="dxa"/>
                  <w:tcBorders>
                    <w:top w:val="nil"/>
                    <w:left w:val="nil"/>
                    <w:bottom w:val="single" w:sz="4" w:space="0" w:color="auto"/>
                    <w:right w:val="single" w:sz="4" w:space="0" w:color="auto"/>
                  </w:tcBorders>
                  <w:shd w:val="clear" w:color="auto" w:fill="auto"/>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3 470</w:t>
                  </w:r>
                </w:p>
              </w:tc>
              <w:tc>
                <w:tcPr>
                  <w:tcW w:w="2379" w:type="dxa"/>
                  <w:tcBorders>
                    <w:top w:val="nil"/>
                    <w:left w:val="nil"/>
                    <w:bottom w:val="single" w:sz="4" w:space="0" w:color="auto"/>
                    <w:right w:val="single" w:sz="4" w:space="0" w:color="auto"/>
                  </w:tcBorders>
                  <w:shd w:val="clear" w:color="auto" w:fill="auto"/>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2 232</w:t>
                  </w:r>
                </w:p>
              </w:tc>
              <w:tc>
                <w:tcPr>
                  <w:tcW w:w="2116" w:type="dxa"/>
                  <w:tcBorders>
                    <w:top w:val="nil"/>
                    <w:left w:val="nil"/>
                    <w:bottom w:val="single" w:sz="4" w:space="0" w:color="auto"/>
                    <w:right w:val="single" w:sz="4" w:space="0" w:color="auto"/>
                  </w:tcBorders>
                  <w:shd w:val="clear" w:color="auto" w:fill="FBD4B4"/>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155,47%</w:t>
                  </w:r>
                </w:p>
              </w:tc>
            </w:tr>
            <w:tr w:rsidR="00F27DA2" w:rsidRPr="00F27DA2" w:rsidTr="006B6A11">
              <w:trPr>
                <w:trHeight w:val="30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2015</w:t>
                  </w:r>
                </w:p>
              </w:tc>
              <w:tc>
                <w:tcPr>
                  <w:tcW w:w="2583" w:type="dxa"/>
                  <w:tcBorders>
                    <w:top w:val="nil"/>
                    <w:left w:val="nil"/>
                    <w:bottom w:val="single" w:sz="4" w:space="0" w:color="auto"/>
                    <w:right w:val="single" w:sz="4" w:space="0" w:color="auto"/>
                  </w:tcBorders>
                  <w:shd w:val="clear" w:color="auto" w:fill="auto"/>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3 461</w:t>
                  </w:r>
                </w:p>
              </w:tc>
              <w:tc>
                <w:tcPr>
                  <w:tcW w:w="2379" w:type="dxa"/>
                  <w:tcBorders>
                    <w:top w:val="nil"/>
                    <w:left w:val="nil"/>
                    <w:bottom w:val="single" w:sz="4" w:space="0" w:color="auto"/>
                    <w:right w:val="single" w:sz="4" w:space="0" w:color="auto"/>
                  </w:tcBorders>
                  <w:shd w:val="clear" w:color="auto" w:fill="auto"/>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2 180</w:t>
                  </w:r>
                </w:p>
              </w:tc>
              <w:tc>
                <w:tcPr>
                  <w:tcW w:w="2116" w:type="dxa"/>
                  <w:tcBorders>
                    <w:top w:val="nil"/>
                    <w:left w:val="nil"/>
                    <w:bottom w:val="single" w:sz="4" w:space="0" w:color="auto"/>
                    <w:right w:val="single" w:sz="4" w:space="0" w:color="auto"/>
                  </w:tcBorders>
                  <w:shd w:val="clear" w:color="auto" w:fill="FBD4B4"/>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158,76%</w:t>
                  </w:r>
                </w:p>
              </w:tc>
            </w:tr>
            <w:tr w:rsidR="00F27DA2" w:rsidRPr="00F27DA2" w:rsidTr="006B6A11">
              <w:trPr>
                <w:trHeight w:val="30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2016</w:t>
                  </w:r>
                </w:p>
              </w:tc>
              <w:tc>
                <w:tcPr>
                  <w:tcW w:w="2583" w:type="dxa"/>
                  <w:tcBorders>
                    <w:top w:val="nil"/>
                    <w:left w:val="nil"/>
                    <w:bottom w:val="single" w:sz="4" w:space="0" w:color="auto"/>
                    <w:right w:val="single" w:sz="4" w:space="0" w:color="auto"/>
                  </w:tcBorders>
                  <w:shd w:val="clear" w:color="auto" w:fill="auto"/>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3 568</w:t>
                  </w:r>
                </w:p>
              </w:tc>
              <w:tc>
                <w:tcPr>
                  <w:tcW w:w="2379" w:type="dxa"/>
                  <w:tcBorders>
                    <w:top w:val="nil"/>
                    <w:left w:val="nil"/>
                    <w:bottom w:val="single" w:sz="4" w:space="0" w:color="auto"/>
                    <w:right w:val="single" w:sz="4" w:space="0" w:color="auto"/>
                  </w:tcBorders>
                  <w:shd w:val="clear" w:color="auto" w:fill="auto"/>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2 165</w:t>
                  </w:r>
                </w:p>
              </w:tc>
              <w:tc>
                <w:tcPr>
                  <w:tcW w:w="2116" w:type="dxa"/>
                  <w:tcBorders>
                    <w:top w:val="nil"/>
                    <w:left w:val="nil"/>
                    <w:bottom w:val="single" w:sz="4" w:space="0" w:color="auto"/>
                    <w:right w:val="single" w:sz="4" w:space="0" w:color="auto"/>
                  </w:tcBorders>
                  <w:shd w:val="clear" w:color="auto" w:fill="FBD4B4"/>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164,80%</w:t>
                  </w:r>
                </w:p>
              </w:tc>
            </w:tr>
            <w:tr w:rsidR="00F27DA2" w:rsidRPr="00F27DA2" w:rsidTr="006B6A11">
              <w:trPr>
                <w:trHeight w:val="30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2017</w:t>
                  </w:r>
                </w:p>
              </w:tc>
              <w:tc>
                <w:tcPr>
                  <w:tcW w:w="2583" w:type="dxa"/>
                  <w:tcBorders>
                    <w:top w:val="nil"/>
                    <w:left w:val="nil"/>
                    <w:bottom w:val="single" w:sz="4" w:space="0" w:color="auto"/>
                    <w:right w:val="single" w:sz="4" w:space="0" w:color="auto"/>
                  </w:tcBorders>
                  <w:shd w:val="clear" w:color="auto" w:fill="auto"/>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3 593</w:t>
                  </w:r>
                </w:p>
              </w:tc>
              <w:tc>
                <w:tcPr>
                  <w:tcW w:w="2379" w:type="dxa"/>
                  <w:tcBorders>
                    <w:top w:val="nil"/>
                    <w:left w:val="nil"/>
                    <w:bottom w:val="single" w:sz="4" w:space="0" w:color="auto"/>
                    <w:right w:val="single" w:sz="4" w:space="0" w:color="auto"/>
                  </w:tcBorders>
                  <w:shd w:val="clear" w:color="auto" w:fill="auto"/>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2 158</w:t>
                  </w:r>
                </w:p>
              </w:tc>
              <w:tc>
                <w:tcPr>
                  <w:tcW w:w="2116" w:type="dxa"/>
                  <w:tcBorders>
                    <w:top w:val="nil"/>
                    <w:left w:val="nil"/>
                    <w:bottom w:val="single" w:sz="4" w:space="0" w:color="auto"/>
                    <w:right w:val="single" w:sz="4" w:space="0" w:color="auto"/>
                  </w:tcBorders>
                  <w:shd w:val="clear" w:color="auto" w:fill="FBD4B4"/>
                  <w:noWrap/>
                  <w:vAlign w:val="center"/>
                  <w:hideMark/>
                </w:tcPr>
                <w:p w:rsidR="00F27DA2" w:rsidRPr="00F27DA2" w:rsidRDefault="00F27DA2" w:rsidP="00F27DA2">
                  <w:pPr>
                    <w:jc w:val="center"/>
                    <w:rPr>
                      <w:rFonts w:ascii="Times New Roman" w:hAnsi="Times New Roman"/>
                      <w:color w:val="000000"/>
                      <w:sz w:val="20"/>
                      <w:szCs w:val="20"/>
                    </w:rPr>
                  </w:pPr>
                  <w:r w:rsidRPr="00F27DA2">
                    <w:rPr>
                      <w:rFonts w:ascii="Times New Roman" w:hAnsi="Times New Roman"/>
                      <w:color w:val="000000"/>
                      <w:sz w:val="20"/>
                      <w:szCs w:val="20"/>
                    </w:rPr>
                    <w:t>166,50%</w:t>
                  </w:r>
                </w:p>
              </w:tc>
            </w:tr>
            <w:tr w:rsidR="00F27DA2" w:rsidRPr="00F27DA2" w:rsidTr="004845C2">
              <w:trPr>
                <w:trHeight w:val="300"/>
              </w:trPr>
              <w:tc>
                <w:tcPr>
                  <w:tcW w:w="3301" w:type="dxa"/>
                  <w:gridSpan w:val="2"/>
                  <w:tcBorders>
                    <w:top w:val="nil"/>
                    <w:left w:val="nil"/>
                    <w:bottom w:val="nil"/>
                    <w:right w:val="nil"/>
                  </w:tcBorders>
                  <w:shd w:val="clear" w:color="auto" w:fill="auto"/>
                  <w:noWrap/>
                  <w:vAlign w:val="bottom"/>
                  <w:hideMark/>
                </w:tcPr>
                <w:p w:rsidR="004F0CC0" w:rsidRDefault="00F27DA2" w:rsidP="004F0CC0">
                  <w:pPr>
                    <w:jc w:val="left"/>
                    <w:rPr>
                      <w:rFonts w:ascii="Times New Roman" w:hAnsi="Times New Roman"/>
                      <w:color w:val="000000"/>
                      <w:sz w:val="18"/>
                      <w:szCs w:val="18"/>
                    </w:rPr>
                  </w:pPr>
                  <w:r w:rsidRPr="00F27DA2">
                    <w:rPr>
                      <w:rFonts w:ascii="Times New Roman" w:hAnsi="Times New Roman"/>
                      <w:color w:val="000000"/>
                      <w:sz w:val="18"/>
                      <w:szCs w:val="18"/>
                    </w:rPr>
                    <w:t>Forrás: TeIR, KSH-TSTAR</w:t>
                  </w:r>
                </w:p>
                <w:p w:rsidR="004F0CC0" w:rsidRPr="00AA500D" w:rsidRDefault="004F0CC0" w:rsidP="004F0CC0">
                  <w:pPr>
                    <w:pStyle w:val="NormlCalibri11"/>
                    <w:pBdr>
                      <w:top w:val="none" w:sz="0" w:space="0" w:color="auto"/>
                      <w:left w:val="none" w:sz="0" w:space="0" w:color="auto"/>
                      <w:bottom w:val="none" w:sz="0" w:space="0" w:color="auto"/>
                      <w:right w:val="none" w:sz="0" w:space="0" w:color="auto"/>
                    </w:pBdr>
                    <w:rPr>
                      <w:rFonts w:ascii="Calibri" w:hAnsi="Calibri"/>
                      <w:bCs w:val="0"/>
                      <w:iCs w:val="0"/>
                      <w:lang w:val="hu-HU" w:eastAsia="hu-HU"/>
                    </w:rPr>
                  </w:pPr>
                </w:p>
              </w:tc>
              <w:tc>
                <w:tcPr>
                  <w:tcW w:w="2379" w:type="dxa"/>
                  <w:tcBorders>
                    <w:top w:val="nil"/>
                    <w:left w:val="nil"/>
                    <w:bottom w:val="nil"/>
                    <w:right w:val="nil"/>
                  </w:tcBorders>
                  <w:shd w:val="clear" w:color="auto" w:fill="auto"/>
                  <w:noWrap/>
                  <w:vAlign w:val="bottom"/>
                  <w:hideMark/>
                </w:tcPr>
                <w:p w:rsidR="00F27DA2" w:rsidRPr="00F27DA2" w:rsidRDefault="00F27DA2" w:rsidP="00F27DA2">
                  <w:pPr>
                    <w:jc w:val="left"/>
                    <w:rPr>
                      <w:color w:val="000000"/>
                      <w:szCs w:val="22"/>
                    </w:rPr>
                  </w:pPr>
                </w:p>
              </w:tc>
              <w:tc>
                <w:tcPr>
                  <w:tcW w:w="2116" w:type="dxa"/>
                  <w:tcBorders>
                    <w:top w:val="nil"/>
                    <w:left w:val="nil"/>
                    <w:bottom w:val="nil"/>
                    <w:right w:val="nil"/>
                  </w:tcBorders>
                  <w:shd w:val="clear" w:color="auto" w:fill="auto"/>
                  <w:noWrap/>
                  <w:vAlign w:val="bottom"/>
                  <w:hideMark/>
                </w:tcPr>
                <w:p w:rsidR="00F27DA2" w:rsidRPr="00F27DA2" w:rsidRDefault="00F27DA2" w:rsidP="00F27DA2">
                  <w:pPr>
                    <w:jc w:val="left"/>
                    <w:rPr>
                      <w:color w:val="000000"/>
                      <w:szCs w:val="22"/>
                    </w:rPr>
                  </w:pPr>
                </w:p>
              </w:tc>
            </w:tr>
          </w:tbl>
          <w:p w:rsidR="001C4D56" w:rsidRPr="00D0603F" w:rsidRDefault="001C4D56" w:rsidP="00DD3EA8">
            <w:pPr>
              <w:jc w:val="center"/>
              <w:rPr>
                <w:rFonts w:ascii="Times New Roman" w:hAnsi="Times New Roman"/>
                <w:color w:val="000000"/>
                <w:sz w:val="18"/>
                <w:szCs w:val="18"/>
              </w:rPr>
            </w:pPr>
          </w:p>
        </w:tc>
        <w:tc>
          <w:tcPr>
            <w:tcW w:w="1378" w:type="dxa"/>
            <w:tcBorders>
              <w:top w:val="nil"/>
              <w:left w:val="nil"/>
              <w:bottom w:val="nil"/>
              <w:right w:val="nil"/>
            </w:tcBorders>
            <w:shd w:val="clear" w:color="auto" w:fill="auto"/>
            <w:noWrap/>
            <w:vAlign w:val="bottom"/>
          </w:tcPr>
          <w:p w:rsidR="001C4D56" w:rsidRPr="00D0603F" w:rsidRDefault="001C4D56" w:rsidP="00DD3EA8">
            <w:pPr>
              <w:jc w:val="center"/>
              <w:rPr>
                <w:rFonts w:ascii="Times New Roman" w:hAnsi="Times New Roman"/>
                <w:color w:val="000000"/>
                <w:sz w:val="18"/>
                <w:szCs w:val="18"/>
              </w:rPr>
            </w:pPr>
          </w:p>
        </w:tc>
      </w:tr>
    </w:tbl>
    <w:p w:rsidR="004F0CC0" w:rsidRDefault="00CE0379" w:rsidP="004F0CC0">
      <w:pPr>
        <w:jc w:val="center"/>
        <w:rPr>
          <w:noProof/>
          <w:szCs w:val="22"/>
        </w:rPr>
      </w:pPr>
      <w:r w:rsidRPr="006E00C7">
        <w:rPr>
          <w:noProof/>
          <w:szCs w:val="22"/>
        </w:rPr>
        <w:drawing>
          <wp:inline distT="0" distB="0" distL="0" distR="0">
            <wp:extent cx="3537585" cy="1814195"/>
            <wp:effectExtent l="0" t="0" r="0" b="0"/>
            <wp:docPr id="5" name="Diagram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rsidR="003D3215" w:rsidRDefault="003D3215" w:rsidP="0040713C">
      <w:pPr>
        <w:pStyle w:val="Nincstrkz"/>
        <w:jc w:val="both"/>
        <w:rPr>
          <w:rFonts w:cs="Arial"/>
        </w:rPr>
      </w:pPr>
    </w:p>
    <w:p w:rsidR="00F43D5E" w:rsidRDefault="003D3215" w:rsidP="0040713C">
      <w:pPr>
        <w:pStyle w:val="Nincstrkz"/>
        <w:jc w:val="both"/>
        <w:rPr>
          <w:rFonts w:ascii="Times New Roman" w:hAnsi="Times New Roman"/>
          <w:sz w:val="24"/>
          <w:szCs w:val="24"/>
        </w:rPr>
      </w:pPr>
      <w:r w:rsidRPr="003D3215">
        <w:rPr>
          <w:rFonts w:ascii="Times New Roman" w:hAnsi="Times New Roman"/>
          <w:sz w:val="24"/>
          <w:szCs w:val="24"/>
        </w:rPr>
        <w:t xml:space="preserve">Az öregedési index azt jelzi, hogy 100 fő 14 év alatti lakosra, mennyi 65 év feletti jut. Amennyiben az index 100 felett van, akkor több a 65 év feletti lakos, a város elöregedő. </w:t>
      </w:r>
    </w:p>
    <w:tbl>
      <w:tblPr>
        <w:tblW w:w="6515" w:type="dxa"/>
        <w:jc w:val="center"/>
        <w:tblCellMar>
          <w:left w:w="70" w:type="dxa"/>
          <w:right w:w="70" w:type="dxa"/>
        </w:tblCellMar>
        <w:tblLook w:val="04A0" w:firstRow="1" w:lastRow="0" w:firstColumn="1" w:lastColumn="0" w:noHBand="0" w:noVBand="1"/>
      </w:tblPr>
      <w:tblGrid>
        <w:gridCol w:w="590"/>
        <w:gridCol w:w="2576"/>
        <w:gridCol w:w="1174"/>
        <w:gridCol w:w="918"/>
        <w:gridCol w:w="1257"/>
      </w:tblGrid>
      <w:tr w:rsidR="00A962D5" w:rsidRPr="0004656E" w:rsidTr="00266489">
        <w:trPr>
          <w:trHeight w:val="374"/>
          <w:jc w:val="center"/>
        </w:trPr>
        <w:tc>
          <w:tcPr>
            <w:tcW w:w="6515" w:type="dxa"/>
            <w:gridSpan w:val="5"/>
            <w:shd w:val="clear" w:color="auto" w:fill="auto"/>
            <w:noWrap/>
            <w:vAlign w:val="bottom"/>
            <w:hideMark/>
          </w:tcPr>
          <w:p w:rsidR="00266489" w:rsidRDefault="00266489" w:rsidP="00266489">
            <w:pPr>
              <w:rPr>
                <w:rFonts w:ascii="Times New Roman" w:hAnsi="Times New Roman"/>
                <w:b/>
                <w:bCs/>
                <w:color w:val="000000"/>
                <w:sz w:val="20"/>
                <w:szCs w:val="20"/>
              </w:rPr>
            </w:pPr>
          </w:p>
          <w:p w:rsidR="00A962D5" w:rsidRDefault="00266489" w:rsidP="00266489">
            <w:pPr>
              <w:rPr>
                <w:rFonts w:ascii="Times New Roman" w:hAnsi="Times New Roman"/>
                <w:b/>
                <w:bCs/>
                <w:color w:val="000000"/>
                <w:sz w:val="20"/>
                <w:szCs w:val="20"/>
              </w:rPr>
            </w:pPr>
            <w:r>
              <w:rPr>
                <w:rFonts w:ascii="Times New Roman" w:hAnsi="Times New Roman"/>
                <w:b/>
                <w:bCs/>
                <w:color w:val="000000"/>
                <w:sz w:val="20"/>
                <w:szCs w:val="20"/>
              </w:rPr>
              <w:t xml:space="preserve">           </w:t>
            </w:r>
            <w:r w:rsidR="00A962D5">
              <w:rPr>
                <w:rFonts w:ascii="Times New Roman" w:hAnsi="Times New Roman"/>
                <w:b/>
                <w:bCs/>
                <w:color w:val="000000"/>
                <w:sz w:val="20"/>
                <w:szCs w:val="20"/>
              </w:rPr>
              <w:t>4</w:t>
            </w:r>
            <w:r w:rsidR="00A962D5" w:rsidRPr="0004656E">
              <w:rPr>
                <w:rFonts w:ascii="Times New Roman" w:hAnsi="Times New Roman"/>
                <w:b/>
                <w:bCs/>
                <w:color w:val="000000"/>
                <w:sz w:val="20"/>
                <w:szCs w:val="20"/>
              </w:rPr>
              <w:t>. számú táblázat - Belföldi vándorlások</w:t>
            </w:r>
          </w:p>
          <w:p w:rsidR="00A962D5" w:rsidRPr="00A962D5" w:rsidRDefault="00A962D5" w:rsidP="00A962D5">
            <w:pPr>
              <w:pStyle w:val="NormlCalibri11"/>
              <w:pBdr>
                <w:top w:val="none" w:sz="0" w:space="0" w:color="auto"/>
                <w:left w:val="none" w:sz="0" w:space="0" w:color="auto"/>
                <w:bottom w:val="none" w:sz="0" w:space="0" w:color="auto"/>
                <w:right w:val="none" w:sz="0" w:space="0" w:color="auto"/>
              </w:pBdr>
              <w:rPr>
                <w:lang w:val="hu-HU" w:eastAsia="hu-HU"/>
              </w:rPr>
            </w:pPr>
          </w:p>
        </w:tc>
      </w:tr>
      <w:tr w:rsidR="00A962D5" w:rsidRPr="0004656E" w:rsidTr="008D3FD7">
        <w:trPr>
          <w:gridAfter w:val="1"/>
          <w:wAfter w:w="1347" w:type="dxa"/>
          <w:trHeight w:val="1116"/>
          <w:jc w:val="center"/>
        </w:trPr>
        <w:tc>
          <w:tcPr>
            <w:tcW w:w="540" w:type="dxa"/>
            <w:tcBorders>
              <w:top w:val="single" w:sz="4" w:space="0" w:color="auto"/>
              <w:left w:val="single" w:sz="4" w:space="0" w:color="auto"/>
              <w:bottom w:val="single" w:sz="4" w:space="0" w:color="auto"/>
              <w:right w:val="single" w:sz="4" w:space="0" w:color="auto"/>
            </w:tcBorders>
            <w:shd w:val="clear" w:color="auto" w:fill="CCFFCC"/>
            <w:noWrap/>
            <w:vAlign w:val="center"/>
            <w:hideMark/>
          </w:tcPr>
          <w:p w:rsidR="00A962D5" w:rsidRPr="0004656E" w:rsidRDefault="00A962D5" w:rsidP="0004656E">
            <w:pPr>
              <w:jc w:val="center"/>
              <w:rPr>
                <w:rFonts w:ascii="Times New Roman" w:hAnsi="Times New Roman"/>
                <w:b/>
                <w:bCs/>
                <w:color w:val="000000"/>
                <w:sz w:val="20"/>
                <w:szCs w:val="20"/>
              </w:rPr>
            </w:pPr>
            <w:r w:rsidRPr="0004656E">
              <w:rPr>
                <w:rFonts w:ascii="Times New Roman" w:hAnsi="Times New Roman"/>
                <w:b/>
                <w:bCs/>
                <w:color w:val="000000"/>
                <w:sz w:val="20"/>
                <w:szCs w:val="20"/>
              </w:rPr>
              <w:t>Év</w:t>
            </w:r>
          </w:p>
        </w:tc>
        <w:tc>
          <w:tcPr>
            <w:tcW w:w="2576" w:type="dxa"/>
            <w:tcBorders>
              <w:top w:val="single" w:sz="4" w:space="0" w:color="auto"/>
              <w:left w:val="nil"/>
              <w:bottom w:val="single" w:sz="4" w:space="0" w:color="auto"/>
              <w:right w:val="single" w:sz="4" w:space="0" w:color="auto"/>
            </w:tcBorders>
            <w:shd w:val="clear" w:color="auto" w:fill="CCFFCC"/>
            <w:vAlign w:val="center"/>
            <w:hideMark/>
          </w:tcPr>
          <w:p w:rsidR="00A962D5" w:rsidRPr="0004656E" w:rsidRDefault="00A962D5" w:rsidP="0004656E">
            <w:pPr>
              <w:jc w:val="center"/>
              <w:rPr>
                <w:rFonts w:ascii="Times New Roman" w:hAnsi="Times New Roman"/>
                <w:b/>
                <w:bCs/>
                <w:color w:val="000000"/>
                <w:sz w:val="20"/>
                <w:szCs w:val="20"/>
              </w:rPr>
            </w:pPr>
            <w:r w:rsidRPr="0004656E">
              <w:rPr>
                <w:rFonts w:ascii="Times New Roman" w:hAnsi="Times New Roman"/>
                <w:b/>
                <w:bCs/>
                <w:color w:val="000000"/>
                <w:sz w:val="20"/>
                <w:szCs w:val="20"/>
              </w:rPr>
              <w:t>Állandó jellegű odavándorlás</w:t>
            </w:r>
            <w:r w:rsidRPr="0004656E">
              <w:rPr>
                <w:rFonts w:ascii="Times New Roman" w:hAnsi="Times New Roman"/>
                <w:b/>
                <w:bCs/>
                <w:color w:val="000000"/>
                <w:sz w:val="20"/>
                <w:szCs w:val="20"/>
              </w:rPr>
              <w:br/>
            </w:r>
          </w:p>
        </w:tc>
        <w:tc>
          <w:tcPr>
            <w:tcW w:w="1134" w:type="dxa"/>
            <w:tcBorders>
              <w:top w:val="single" w:sz="4" w:space="0" w:color="auto"/>
              <w:left w:val="nil"/>
              <w:bottom w:val="single" w:sz="4" w:space="0" w:color="auto"/>
              <w:right w:val="single" w:sz="4" w:space="0" w:color="auto"/>
            </w:tcBorders>
            <w:shd w:val="clear" w:color="auto" w:fill="CCFFCC"/>
            <w:vAlign w:val="center"/>
            <w:hideMark/>
          </w:tcPr>
          <w:p w:rsidR="00A962D5" w:rsidRPr="0004656E" w:rsidRDefault="00A962D5" w:rsidP="00177B61">
            <w:pPr>
              <w:jc w:val="center"/>
              <w:rPr>
                <w:rFonts w:ascii="Times New Roman" w:hAnsi="Times New Roman"/>
                <w:b/>
                <w:bCs/>
                <w:color w:val="000000"/>
                <w:sz w:val="20"/>
                <w:szCs w:val="20"/>
              </w:rPr>
            </w:pPr>
            <w:r w:rsidRPr="0004656E">
              <w:rPr>
                <w:rFonts w:ascii="Times New Roman" w:hAnsi="Times New Roman"/>
                <w:b/>
                <w:bCs/>
                <w:color w:val="000000"/>
                <w:sz w:val="20"/>
                <w:szCs w:val="20"/>
              </w:rPr>
              <w:t>Elvándorlás</w:t>
            </w:r>
            <w:r w:rsidRPr="0004656E">
              <w:rPr>
                <w:rFonts w:ascii="Times New Roman" w:hAnsi="Times New Roman"/>
                <w:b/>
                <w:bCs/>
                <w:color w:val="000000"/>
                <w:sz w:val="20"/>
                <w:szCs w:val="20"/>
              </w:rPr>
              <w:br/>
            </w:r>
          </w:p>
        </w:tc>
        <w:tc>
          <w:tcPr>
            <w:tcW w:w="918" w:type="dxa"/>
            <w:tcBorders>
              <w:top w:val="single" w:sz="4" w:space="0" w:color="auto"/>
              <w:left w:val="nil"/>
              <w:bottom w:val="single" w:sz="4" w:space="0" w:color="auto"/>
              <w:right w:val="single" w:sz="4" w:space="0" w:color="auto"/>
            </w:tcBorders>
            <w:shd w:val="clear" w:color="auto" w:fill="CCFFCC"/>
            <w:noWrap/>
            <w:vAlign w:val="center"/>
            <w:hideMark/>
          </w:tcPr>
          <w:p w:rsidR="00A962D5" w:rsidRPr="0004656E" w:rsidRDefault="00A962D5" w:rsidP="0004656E">
            <w:pPr>
              <w:jc w:val="center"/>
              <w:rPr>
                <w:rFonts w:ascii="Times New Roman" w:hAnsi="Times New Roman"/>
                <w:b/>
                <w:bCs/>
                <w:color w:val="000000"/>
                <w:sz w:val="20"/>
                <w:szCs w:val="20"/>
              </w:rPr>
            </w:pPr>
            <w:r w:rsidRPr="0004656E">
              <w:rPr>
                <w:rFonts w:ascii="Times New Roman" w:hAnsi="Times New Roman"/>
                <w:b/>
                <w:bCs/>
                <w:color w:val="000000"/>
                <w:sz w:val="20"/>
                <w:szCs w:val="20"/>
              </w:rPr>
              <w:t>Egyenleg</w:t>
            </w:r>
          </w:p>
        </w:tc>
      </w:tr>
      <w:tr w:rsidR="00A962D5" w:rsidRPr="0004656E" w:rsidTr="008D3FD7">
        <w:trPr>
          <w:gridAfter w:val="1"/>
          <w:wAfter w:w="1347" w:type="dxa"/>
          <w:trHeight w:val="277"/>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2013</w:t>
            </w:r>
            <w:r w:rsidR="00D95447">
              <w:rPr>
                <w:rFonts w:ascii="Times New Roman" w:hAnsi="Times New Roman"/>
                <w:color w:val="000000"/>
                <w:sz w:val="20"/>
                <w:szCs w:val="20"/>
              </w:rPr>
              <w:t>.</w:t>
            </w:r>
          </w:p>
        </w:tc>
        <w:tc>
          <w:tcPr>
            <w:tcW w:w="2576" w:type="dxa"/>
            <w:tcBorders>
              <w:top w:val="nil"/>
              <w:left w:val="nil"/>
              <w:bottom w:val="single" w:sz="4" w:space="0" w:color="auto"/>
              <w:right w:val="single" w:sz="4" w:space="0" w:color="auto"/>
            </w:tcBorders>
            <w:shd w:val="clear" w:color="auto" w:fill="auto"/>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223</w:t>
            </w:r>
          </w:p>
        </w:tc>
        <w:tc>
          <w:tcPr>
            <w:tcW w:w="1134" w:type="dxa"/>
            <w:tcBorders>
              <w:top w:val="nil"/>
              <w:left w:val="nil"/>
              <w:bottom w:val="single" w:sz="4" w:space="0" w:color="auto"/>
              <w:right w:val="single" w:sz="4" w:space="0" w:color="auto"/>
            </w:tcBorders>
            <w:shd w:val="clear" w:color="auto" w:fill="auto"/>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274</w:t>
            </w:r>
          </w:p>
        </w:tc>
        <w:tc>
          <w:tcPr>
            <w:tcW w:w="918" w:type="dxa"/>
            <w:tcBorders>
              <w:top w:val="nil"/>
              <w:left w:val="nil"/>
              <w:bottom w:val="single" w:sz="4" w:space="0" w:color="auto"/>
              <w:right w:val="single" w:sz="4" w:space="0" w:color="auto"/>
            </w:tcBorders>
            <w:shd w:val="clear" w:color="auto" w:fill="FBD4B4"/>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-51</w:t>
            </w:r>
          </w:p>
        </w:tc>
      </w:tr>
      <w:tr w:rsidR="00A962D5" w:rsidRPr="0004656E" w:rsidTr="008D3FD7">
        <w:trPr>
          <w:gridAfter w:val="1"/>
          <w:wAfter w:w="1347" w:type="dxa"/>
          <w:trHeight w:val="277"/>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2014</w:t>
            </w:r>
            <w:r w:rsidR="00D95447">
              <w:rPr>
                <w:rFonts w:ascii="Times New Roman" w:hAnsi="Times New Roman"/>
                <w:color w:val="000000"/>
                <w:sz w:val="20"/>
                <w:szCs w:val="20"/>
              </w:rPr>
              <w:t>.</w:t>
            </w:r>
          </w:p>
        </w:tc>
        <w:tc>
          <w:tcPr>
            <w:tcW w:w="2576" w:type="dxa"/>
            <w:tcBorders>
              <w:top w:val="nil"/>
              <w:left w:val="nil"/>
              <w:bottom w:val="single" w:sz="4" w:space="0" w:color="auto"/>
              <w:right w:val="single" w:sz="4" w:space="0" w:color="auto"/>
            </w:tcBorders>
            <w:shd w:val="clear" w:color="auto" w:fill="auto"/>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262</w:t>
            </w:r>
          </w:p>
        </w:tc>
        <w:tc>
          <w:tcPr>
            <w:tcW w:w="1134" w:type="dxa"/>
            <w:tcBorders>
              <w:top w:val="nil"/>
              <w:left w:val="nil"/>
              <w:bottom w:val="single" w:sz="4" w:space="0" w:color="auto"/>
              <w:right w:val="single" w:sz="4" w:space="0" w:color="auto"/>
            </w:tcBorders>
            <w:shd w:val="clear" w:color="auto" w:fill="auto"/>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251</w:t>
            </w:r>
          </w:p>
        </w:tc>
        <w:tc>
          <w:tcPr>
            <w:tcW w:w="918" w:type="dxa"/>
            <w:tcBorders>
              <w:top w:val="nil"/>
              <w:left w:val="nil"/>
              <w:bottom w:val="single" w:sz="4" w:space="0" w:color="auto"/>
              <w:right w:val="single" w:sz="4" w:space="0" w:color="auto"/>
            </w:tcBorders>
            <w:shd w:val="clear" w:color="auto" w:fill="FBD4B4"/>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11</w:t>
            </w:r>
          </w:p>
        </w:tc>
      </w:tr>
      <w:tr w:rsidR="00A962D5" w:rsidRPr="0004656E" w:rsidTr="008D3FD7">
        <w:trPr>
          <w:gridAfter w:val="1"/>
          <w:wAfter w:w="1347" w:type="dxa"/>
          <w:trHeight w:val="277"/>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2015</w:t>
            </w:r>
            <w:r w:rsidR="00D95447">
              <w:rPr>
                <w:rFonts w:ascii="Times New Roman" w:hAnsi="Times New Roman"/>
                <w:color w:val="000000"/>
                <w:sz w:val="20"/>
                <w:szCs w:val="20"/>
              </w:rPr>
              <w:t>.</w:t>
            </w:r>
          </w:p>
        </w:tc>
        <w:tc>
          <w:tcPr>
            <w:tcW w:w="2576" w:type="dxa"/>
            <w:tcBorders>
              <w:top w:val="nil"/>
              <w:left w:val="nil"/>
              <w:bottom w:val="single" w:sz="4" w:space="0" w:color="auto"/>
              <w:right w:val="single" w:sz="4" w:space="0" w:color="auto"/>
            </w:tcBorders>
            <w:shd w:val="clear" w:color="auto" w:fill="auto"/>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253</w:t>
            </w:r>
          </w:p>
        </w:tc>
        <w:tc>
          <w:tcPr>
            <w:tcW w:w="1134" w:type="dxa"/>
            <w:tcBorders>
              <w:top w:val="nil"/>
              <w:left w:val="nil"/>
              <w:bottom w:val="single" w:sz="4" w:space="0" w:color="auto"/>
              <w:right w:val="single" w:sz="4" w:space="0" w:color="auto"/>
            </w:tcBorders>
            <w:shd w:val="clear" w:color="auto" w:fill="auto"/>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272</w:t>
            </w:r>
          </w:p>
        </w:tc>
        <w:tc>
          <w:tcPr>
            <w:tcW w:w="918" w:type="dxa"/>
            <w:tcBorders>
              <w:top w:val="nil"/>
              <w:left w:val="nil"/>
              <w:bottom w:val="single" w:sz="4" w:space="0" w:color="auto"/>
              <w:right w:val="single" w:sz="4" w:space="0" w:color="auto"/>
            </w:tcBorders>
            <w:shd w:val="clear" w:color="auto" w:fill="FBD4B4"/>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-19</w:t>
            </w:r>
          </w:p>
        </w:tc>
      </w:tr>
      <w:tr w:rsidR="00A962D5" w:rsidRPr="0004656E" w:rsidTr="008D3FD7">
        <w:trPr>
          <w:gridAfter w:val="1"/>
          <w:wAfter w:w="1347" w:type="dxa"/>
          <w:trHeight w:val="277"/>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2016</w:t>
            </w:r>
            <w:r w:rsidR="00D95447">
              <w:rPr>
                <w:rFonts w:ascii="Times New Roman" w:hAnsi="Times New Roman"/>
                <w:color w:val="000000"/>
                <w:sz w:val="20"/>
                <w:szCs w:val="20"/>
              </w:rPr>
              <w:t>.</w:t>
            </w:r>
          </w:p>
        </w:tc>
        <w:tc>
          <w:tcPr>
            <w:tcW w:w="2576" w:type="dxa"/>
            <w:tcBorders>
              <w:top w:val="nil"/>
              <w:left w:val="nil"/>
              <w:bottom w:val="single" w:sz="4" w:space="0" w:color="auto"/>
              <w:right w:val="single" w:sz="4" w:space="0" w:color="auto"/>
            </w:tcBorders>
            <w:shd w:val="clear" w:color="auto" w:fill="auto"/>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313</w:t>
            </w:r>
          </w:p>
        </w:tc>
        <w:tc>
          <w:tcPr>
            <w:tcW w:w="1134" w:type="dxa"/>
            <w:tcBorders>
              <w:top w:val="nil"/>
              <w:left w:val="nil"/>
              <w:bottom w:val="single" w:sz="4" w:space="0" w:color="auto"/>
              <w:right w:val="single" w:sz="4" w:space="0" w:color="auto"/>
            </w:tcBorders>
            <w:shd w:val="clear" w:color="auto" w:fill="auto"/>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302</w:t>
            </w:r>
          </w:p>
        </w:tc>
        <w:tc>
          <w:tcPr>
            <w:tcW w:w="918" w:type="dxa"/>
            <w:tcBorders>
              <w:top w:val="nil"/>
              <w:left w:val="nil"/>
              <w:bottom w:val="single" w:sz="4" w:space="0" w:color="auto"/>
              <w:right w:val="single" w:sz="4" w:space="0" w:color="auto"/>
            </w:tcBorders>
            <w:shd w:val="clear" w:color="auto" w:fill="FBD4B4"/>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11</w:t>
            </w:r>
          </w:p>
        </w:tc>
      </w:tr>
      <w:tr w:rsidR="00A962D5" w:rsidRPr="0004656E" w:rsidTr="008D3FD7">
        <w:trPr>
          <w:gridAfter w:val="1"/>
          <w:wAfter w:w="1347" w:type="dxa"/>
          <w:trHeight w:val="277"/>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2017</w:t>
            </w:r>
            <w:r w:rsidR="00D95447">
              <w:rPr>
                <w:rFonts w:ascii="Times New Roman" w:hAnsi="Times New Roman"/>
                <w:color w:val="000000"/>
                <w:sz w:val="20"/>
                <w:szCs w:val="20"/>
              </w:rPr>
              <w:t>.</w:t>
            </w:r>
          </w:p>
        </w:tc>
        <w:tc>
          <w:tcPr>
            <w:tcW w:w="2576" w:type="dxa"/>
            <w:tcBorders>
              <w:top w:val="nil"/>
              <w:left w:val="nil"/>
              <w:bottom w:val="single" w:sz="4" w:space="0" w:color="auto"/>
              <w:right w:val="single" w:sz="4" w:space="0" w:color="auto"/>
            </w:tcBorders>
            <w:shd w:val="clear" w:color="auto" w:fill="auto"/>
            <w:noWrap/>
            <w:vAlign w:val="center"/>
            <w:hideMark/>
          </w:tcPr>
          <w:p w:rsidR="00A962D5" w:rsidRPr="008D3FD7" w:rsidRDefault="008D3FD7" w:rsidP="0004656E">
            <w:pPr>
              <w:jc w:val="center"/>
              <w:rPr>
                <w:rFonts w:ascii="Times New Roman" w:hAnsi="Times New Roman"/>
                <w:color w:val="000000"/>
                <w:sz w:val="18"/>
                <w:szCs w:val="18"/>
              </w:rPr>
            </w:pPr>
            <w:r w:rsidRPr="008D3FD7">
              <w:rPr>
                <w:rFonts w:ascii="Times New Roman" w:hAnsi="Times New Roman"/>
                <w:color w:val="000000"/>
                <w:sz w:val="18"/>
                <w:szCs w:val="18"/>
              </w:rPr>
              <w:t xml:space="preserve">nincs adat (a továbbiakban: </w:t>
            </w:r>
            <w:r w:rsidR="00A962D5" w:rsidRPr="008D3FD7">
              <w:rPr>
                <w:rFonts w:ascii="Times New Roman" w:hAnsi="Times New Roman"/>
                <w:color w:val="000000"/>
                <w:sz w:val="18"/>
                <w:szCs w:val="18"/>
              </w:rPr>
              <w:t>n.a.</w:t>
            </w:r>
            <w:r w:rsidRPr="008D3FD7">
              <w:rPr>
                <w:rFonts w:ascii="Times New Roman" w:hAnsi="Times New Roman"/>
                <w:color w:val="000000"/>
                <w:sz w:val="18"/>
                <w:szCs w:val="18"/>
              </w:rPr>
              <w:t>)</w:t>
            </w:r>
            <w:r w:rsidR="00A962D5" w:rsidRPr="008D3FD7">
              <w:rPr>
                <w:rFonts w:ascii="Times New Roman" w:hAnsi="Times New Roman"/>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A962D5" w:rsidRPr="0004656E" w:rsidRDefault="00A962D5" w:rsidP="0004656E">
            <w:pPr>
              <w:jc w:val="center"/>
              <w:rPr>
                <w:rFonts w:ascii="Times New Roman" w:hAnsi="Times New Roman"/>
                <w:color w:val="000000"/>
                <w:sz w:val="20"/>
                <w:szCs w:val="20"/>
              </w:rPr>
            </w:pPr>
            <w:r>
              <w:rPr>
                <w:rFonts w:ascii="Times New Roman" w:hAnsi="Times New Roman"/>
                <w:color w:val="000000"/>
                <w:sz w:val="20"/>
                <w:szCs w:val="20"/>
              </w:rPr>
              <w:t>n.a.</w:t>
            </w:r>
            <w:r w:rsidRPr="0004656E">
              <w:rPr>
                <w:rFonts w:ascii="Times New Roman" w:hAnsi="Times New Roman"/>
                <w:color w:val="000000"/>
                <w:sz w:val="20"/>
                <w:szCs w:val="20"/>
              </w:rPr>
              <w:t> </w:t>
            </w:r>
          </w:p>
        </w:tc>
        <w:tc>
          <w:tcPr>
            <w:tcW w:w="918" w:type="dxa"/>
            <w:tcBorders>
              <w:top w:val="nil"/>
              <w:left w:val="nil"/>
              <w:bottom w:val="single" w:sz="4" w:space="0" w:color="auto"/>
              <w:right w:val="single" w:sz="4" w:space="0" w:color="auto"/>
            </w:tcBorders>
            <w:shd w:val="clear" w:color="auto" w:fill="FBD4B4"/>
            <w:noWrap/>
            <w:vAlign w:val="center"/>
            <w:hideMark/>
          </w:tcPr>
          <w:p w:rsidR="00A962D5" w:rsidRPr="0004656E" w:rsidRDefault="00A962D5" w:rsidP="0004656E">
            <w:pPr>
              <w:jc w:val="center"/>
              <w:rPr>
                <w:rFonts w:ascii="Times New Roman" w:hAnsi="Times New Roman"/>
                <w:color w:val="000000"/>
                <w:sz w:val="20"/>
                <w:szCs w:val="20"/>
              </w:rPr>
            </w:pPr>
            <w:r w:rsidRPr="0004656E">
              <w:rPr>
                <w:rFonts w:ascii="Times New Roman" w:hAnsi="Times New Roman"/>
                <w:color w:val="000000"/>
                <w:sz w:val="20"/>
                <w:szCs w:val="20"/>
              </w:rPr>
              <w:t>0</w:t>
            </w:r>
          </w:p>
        </w:tc>
      </w:tr>
      <w:tr w:rsidR="00A962D5" w:rsidRPr="0004656E" w:rsidTr="008D3FD7">
        <w:trPr>
          <w:gridAfter w:val="1"/>
          <w:wAfter w:w="1347" w:type="dxa"/>
          <w:trHeight w:val="277"/>
          <w:jc w:val="center"/>
        </w:trPr>
        <w:tc>
          <w:tcPr>
            <w:tcW w:w="3116" w:type="dxa"/>
            <w:gridSpan w:val="2"/>
            <w:tcBorders>
              <w:top w:val="nil"/>
              <w:left w:val="nil"/>
              <w:bottom w:val="nil"/>
              <w:right w:val="nil"/>
            </w:tcBorders>
            <w:shd w:val="clear" w:color="auto" w:fill="auto"/>
            <w:noWrap/>
            <w:vAlign w:val="bottom"/>
            <w:hideMark/>
          </w:tcPr>
          <w:p w:rsidR="00A962D5" w:rsidRPr="0004656E" w:rsidRDefault="00A962D5" w:rsidP="0004656E">
            <w:pPr>
              <w:jc w:val="left"/>
              <w:rPr>
                <w:rFonts w:ascii="Times New Roman" w:hAnsi="Times New Roman"/>
                <w:color w:val="000000"/>
                <w:sz w:val="18"/>
                <w:szCs w:val="18"/>
              </w:rPr>
            </w:pPr>
            <w:r w:rsidRPr="0004656E">
              <w:rPr>
                <w:rFonts w:ascii="Times New Roman" w:hAnsi="Times New Roman"/>
                <w:color w:val="000000"/>
                <w:sz w:val="18"/>
                <w:szCs w:val="18"/>
              </w:rPr>
              <w:t>Forrás: TeIR, KSH-TSTAR</w:t>
            </w:r>
            <w:r w:rsidR="00EC4CFC">
              <w:rPr>
                <w:rFonts w:ascii="Times New Roman" w:hAnsi="Times New Roman"/>
                <w:color w:val="000000"/>
                <w:sz w:val="18"/>
                <w:szCs w:val="18"/>
              </w:rPr>
              <w:t xml:space="preserve"> </w:t>
            </w:r>
          </w:p>
        </w:tc>
        <w:tc>
          <w:tcPr>
            <w:tcW w:w="1134" w:type="dxa"/>
            <w:tcBorders>
              <w:top w:val="nil"/>
              <w:left w:val="nil"/>
              <w:bottom w:val="nil"/>
              <w:right w:val="nil"/>
            </w:tcBorders>
            <w:shd w:val="clear" w:color="auto" w:fill="auto"/>
            <w:noWrap/>
            <w:vAlign w:val="bottom"/>
            <w:hideMark/>
          </w:tcPr>
          <w:p w:rsidR="00A962D5" w:rsidRPr="0004656E" w:rsidRDefault="00A962D5" w:rsidP="0004656E">
            <w:pPr>
              <w:jc w:val="left"/>
              <w:rPr>
                <w:rFonts w:ascii="Times New Roman" w:hAnsi="Times New Roman"/>
                <w:color w:val="000000"/>
                <w:sz w:val="20"/>
                <w:szCs w:val="20"/>
              </w:rPr>
            </w:pPr>
          </w:p>
        </w:tc>
        <w:tc>
          <w:tcPr>
            <w:tcW w:w="918" w:type="dxa"/>
            <w:tcBorders>
              <w:top w:val="nil"/>
              <w:left w:val="nil"/>
              <w:bottom w:val="nil"/>
              <w:right w:val="nil"/>
            </w:tcBorders>
            <w:shd w:val="clear" w:color="auto" w:fill="auto"/>
            <w:noWrap/>
            <w:vAlign w:val="bottom"/>
            <w:hideMark/>
          </w:tcPr>
          <w:p w:rsidR="00A962D5" w:rsidRPr="0004656E" w:rsidRDefault="00A962D5" w:rsidP="0004656E">
            <w:pPr>
              <w:jc w:val="left"/>
              <w:rPr>
                <w:rFonts w:ascii="Times New Roman" w:hAnsi="Times New Roman"/>
                <w:color w:val="000000"/>
                <w:sz w:val="20"/>
                <w:szCs w:val="20"/>
              </w:rPr>
            </w:pPr>
          </w:p>
        </w:tc>
      </w:tr>
    </w:tbl>
    <w:p w:rsidR="0004656E" w:rsidRPr="00857C50" w:rsidRDefault="00857C50" w:rsidP="007D1956">
      <w:pPr>
        <w:pStyle w:val="Nincstrkz"/>
        <w:tabs>
          <w:tab w:val="left" w:pos="1774"/>
        </w:tabs>
        <w:jc w:val="both"/>
        <w:rPr>
          <w:rFonts w:ascii="Times New Roman" w:hAnsi="Times New Roman"/>
          <w:sz w:val="24"/>
          <w:szCs w:val="24"/>
        </w:rPr>
      </w:pPr>
      <w:r w:rsidRPr="00857C50">
        <w:rPr>
          <w:rFonts w:ascii="Times New Roman" w:hAnsi="Times New Roman"/>
          <w:sz w:val="24"/>
          <w:szCs w:val="24"/>
        </w:rPr>
        <w:t>A 4. számú táblázat</w:t>
      </w:r>
      <w:r w:rsidR="00200C73">
        <w:rPr>
          <w:rFonts w:ascii="Times New Roman" w:hAnsi="Times New Roman"/>
          <w:sz w:val="24"/>
          <w:szCs w:val="24"/>
        </w:rPr>
        <w:t>ban az állandó jellegű oda- illetve elvándorlás adatai a település vonzerejét mutatják</w:t>
      </w:r>
      <w:r w:rsidRPr="00857C50">
        <w:rPr>
          <w:rFonts w:ascii="Times New Roman" w:hAnsi="Times New Roman"/>
          <w:sz w:val="24"/>
          <w:szCs w:val="24"/>
        </w:rPr>
        <w:t xml:space="preserve">: ha az egyenleg pozitív, akkor az ideköltözés, ha negatív, akkor az elvándorlás a jellemző. </w:t>
      </w:r>
    </w:p>
    <w:tbl>
      <w:tblPr>
        <w:tblW w:w="8415" w:type="dxa"/>
        <w:jc w:val="center"/>
        <w:tblCellMar>
          <w:left w:w="70" w:type="dxa"/>
          <w:right w:w="70" w:type="dxa"/>
        </w:tblCellMar>
        <w:tblLook w:val="04A0" w:firstRow="1" w:lastRow="0" w:firstColumn="1" w:lastColumn="0" w:noHBand="0" w:noVBand="1"/>
      </w:tblPr>
      <w:tblGrid>
        <w:gridCol w:w="670"/>
        <w:gridCol w:w="3201"/>
        <w:gridCol w:w="2302"/>
        <w:gridCol w:w="2242"/>
      </w:tblGrid>
      <w:tr w:rsidR="007D1956" w:rsidRPr="007D1956" w:rsidTr="00DD2380">
        <w:trPr>
          <w:trHeight w:val="405"/>
          <w:jc w:val="center"/>
        </w:trPr>
        <w:tc>
          <w:tcPr>
            <w:tcW w:w="8415" w:type="dxa"/>
            <w:gridSpan w:val="4"/>
            <w:tcBorders>
              <w:top w:val="nil"/>
              <w:left w:val="nil"/>
              <w:bottom w:val="single" w:sz="4" w:space="0" w:color="auto"/>
              <w:right w:val="nil"/>
            </w:tcBorders>
            <w:shd w:val="clear" w:color="auto" w:fill="auto"/>
            <w:noWrap/>
            <w:vAlign w:val="bottom"/>
            <w:hideMark/>
          </w:tcPr>
          <w:p w:rsidR="0094068E" w:rsidRPr="0094068E" w:rsidRDefault="007D1956" w:rsidP="0094068E">
            <w:pPr>
              <w:jc w:val="center"/>
              <w:rPr>
                <w:rFonts w:ascii="Times New Roman" w:hAnsi="Times New Roman"/>
                <w:b/>
                <w:bCs/>
                <w:color w:val="000000"/>
                <w:sz w:val="20"/>
                <w:szCs w:val="20"/>
              </w:rPr>
            </w:pPr>
            <w:r w:rsidRPr="007D1956">
              <w:rPr>
                <w:rFonts w:ascii="Times New Roman" w:hAnsi="Times New Roman"/>
                <w:b/>
                <w:bCs/>
                <w:color w:val="000000"/>
                <w:sz w:val="20"/>
                <w:szCs w:val="20"/>
              </w:rPr>
              <w:t>5. számú táblázat - Természetes szaporodás</w:t>
            </w:r>
          </w:p>
        </w:tc>
      </w:tr>
      <w:tr w:rsidR="007D1956" w:rsidRPr="007D1956" w:rsidTr="00394B40">
        <w:trPr>
          <w:trHeight w:val="977"/>
          <w:jc w:val="center"/>
        </w:trPr>
        <w:tc>
          <w:tcPr>
            <w:tcW w:w="670" w:type="dxa"/>
            <w:tcBorders>
              <w:top w:val="nil"/>
              <w:left w:val="single" w:sz="4" w:space="0" w:color="auto"/>
              <w:bottom w:val="single" w:sz="4" w:space="0" w:color="auto"/>
              <w:right w:val="single" w:sz="4" w:space="0" w:color="auto"/>
            </w:tcBorders>
            <w:shd w:val="clear" w:color="auto" w:fill="CCFFCC"/>
            <w:noWrap/>
            <w:vAlign w:val="center"/>
            <w:hideMark/>
          </w:tcPr>
          <w:p w:rsidR="007D1956" w:rsidRPr="007D1956" w:rsidRDefault="007D1956" w:rsidP="007D1956">
            <w:pPr>
              <w:jc w:val="center"/>
              <w:rPr>
                <w:rFonts w:ascii="Times New Roman" w:hAnsi="Times New Roman"/>
                <w:b/>
                <w:bCs/>
                <w:color w:val="000000"/>
                <w:sz w:val="20"/>
                <w:szCs w:val="20"/>
              </w:rPr>
            </w:pPr>
            <w:r w:rsidRPr="007D1956">
              <w:rPr>
                <w:rFonts w:ascii="Times New Roman" w:hAnsi="Times New Roman"/>
                <w:b/>
                <w:bCs/>
                <w:color w:val="000000"/>
                <w:sz w:val="20"/>
                <w:szCs w:val="20"/>
              </w:rPr>
              <w:t>Év</w:t>
            </w:r>
          </w:p>
        </w:tc>
        <w:tc>
          <w:tcPr>
            <w:tcW w:w="3201" w:type="dxa"/>
            <w:tcBorders>
              <w:top w:val="nil"/>
              <w:left w:val="nil"/>
              <w:bottom w:val="single" w:sz="4" w:space="0" w:color="auto"/>
              <w:right w:val="single" w:sz="4" w:space="0" w:color="auto"/>
            </w:tcBorders>
            <w:shd w:val="clear" w:color="auto" w:fill="CCFFCC"/>
            <w:vAlign w:val="center"/>
            <w:hideMark/>
          </w:tcPr>
          <w:p w:rsidR="007D1956" w:rsidRPr="007D1956" w:rsidRDefault="007D1956" w:rsidP="007D1956">
            <w:pPr>
              <w:jc w:val="center"/>
              <w:rPr>
                <w:rFonts w:ascii="Times New Roman" w:hAnsi="Times New Roman"/>
                <w:b/>
                <w:bCs/>
                <w:color w:val="000000"/>
                <w:sz w:val="20"/>
                <w:szCs w:val="20"/>
              </w:rPr>
            </w:pPr>
            <w:r w:rsidRPr="007D1956">
              <w:rPr>
                <w:rFonts w:ascii="Times New Roman" w:hAnsi="Times New Roman"/>
                <w:b/>
                <w:bCs/>
                <w:color w:val="000000"/>
                <w:sz w:val="20"/>
                <w:szCs w:val="20"/>
              </w:rPr>
              <w:t>Élve születések száma</w:t>
            </w:r>
            <w:r w:rsidRPr="007D1956">
              <w:rPr>
                <w:rFonts w:ascii="Times New Roman" w:hAnsi="Times New Roman"/>
                <w:b/>
                <w:bCs/>
                <w:color w:val="000000"/>
                <w:sz w:val="20"/>
                <w:szCs w:val="20"/>
              </w:rPr>
              <w:br/>
            </w:r>
          </w:p>
        </w:tc>
        <w:tc>
          <w:tcPr>
            <w:tcW w:w="2302" w:type="dxa"/>
            <w:tcBorders>
              <w:top w:val="nil"/>
              <w:left w:val="nil"/>
              <w:bottom w:val="single" w:sz="4" w:space="0" w:color="auto"/>
              <w:right w:val="single" w:sz="4" w:space="0" w:color="auto"/>
            </w:tcBorders>
            <w:shd w:val="clear" w:color="auto" w:fill="CCFFCC"/>
            <w:vAlign w:val="center"/>
            <w:hideMark/>
          </w:tcPr>
          <w:p w:rsidR="007D1956" w:rsidRPr="007D1956" w:rsidRDefault="007D1956" w:rsidP="007D1956">
            <w:pPr>
              <w:jc w:val="center"/>
              <w:rPr>
                <w:rFonts w:ascii="Times New Roman" w:hAnsi="Times New Roman"/>
                <w:b/>
                <w:bCs/>
                <w:color w:val="000000"/>
                <w:sz w:val="20"/>
                <w:szCs w:val="20"/>
              </w:rPr>
            </w:pPr>
            <w:r w:rsidRPr="007D1956">
              <w:rPr>
                <w:rFonts w:ascii="Times New Roman" w:hAnsi="Times New Roman"/>
                <w:b/>
                <w:bCs/>
                <w:color w:val="000000"/>
                <w:sz w:val="20"/>
                <w:szCs w:val="20"/>
              </w:rPr>
              <w:t>Halálozások száma</w:t>
            </w:r>
            <w:r w:rsidRPr="007D1956">
              <w:rPr>
                <w:rFonts w:ascii="Times New Roman" w:hAnsi="Times New Roman"/>
                <w:b/>
                <w:bCs/>
                <w:color w:val="000000"/>
                <w:sz w:val="20"/>
                <w:szCs w:val="20"/>
              </w:rPr>
              <w:br/>
            </w:r>
          </w:p>
        </w:tc>
        <w:tc>
          <w:tcPr>
            <w:tcW w:w="2242" w:type="dxa"/>
            <w:tcBorders>
              <w:top w:val="nil"/>
              <w:left w:val="nil"/>
              <w:bottom w:val="single" w:sz="4" w:space="0" w:color="auto"/>
              <w:right w:val="single" w:sz="4" w:space="0" w:color="auto"/>
            </w:tcBorders>
            <w:shd w:val="clear" w:color="auto" w:fill="CCFFCC"/>
            <w:vAlign w:val="center"/>
            <w:hideMark/>
          </w:tcPr>
          <w:p w:rsidR="007D1956" w:rsidRPr="007D1956" w:rsidRDefault="007D1956" w:rsidP="007D1956">
            <w:pPr>
              <w:jc w:val="center"/>
              <w:rPr>
                <w:rFonts w:ascii="Times New Roman" w:hAnsi="Times New Roman"/>
                <w:b/>
                <w:bCs/>
                <w:color w:val="000000"/>
                <w:sz w:val="20"/>
                <w:szCs w:val="20"/>
              </w:rPr>
            </w:pPr>
            <w:r w:rsidRPr="007D1956">
              <w:rPr>
                <w:rFonts w:ascii="Times New Roman" w:hAnsi="Times New Roman"/>
                <w:b/>
                <w:bCs/>
                <w:color w:val="000000"/>
                <w:sz w:val="20"/>
                <w:szCs w:val="20"/>
              </w:rPr>
              <w:t>Természetes szaporodás (fő)</w:t>
            </w:r>
          </w:p>
        </w:tc>
      </w:tr>
      <w:tr w:rsidR="007D1956" w:rsidRPr="007D1956" w:rsidTr="006B6A11">
        <w:trPr>
          <w:trHeight w:val="30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2013</w:t>
            </w:r>
          </w:p>
        </w:tc>
        <w:tc>
          <w:tcPr>
            <w:tcW w:w="3201" w:type="dxa"/>
            <w:tcBorders>
              <w:top w:val="nil"/>
              <w:left w:val="nil"/>
              <w:bottom w:val="single" w:sz="4" w:space="0" w:color="auto"/>
              <w:right w:val="single" w:sz="4" w:space="0" w:color="auto"/>
            </w:tcBorders>
            <w:shd w:val="clear" w:color="auto" w:fill="auto"/>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135</w:t>
            </w:r>
          </w:p>
        </w:tc>
        <w:tc>
          <w:tcPr>
            <w:tcW w:w="2302" w:type="dxa"/>
            <w:tcBorders>
              <w:top w:val="nil"/>
              <w:left w:val="nil"/>
              <w:bottom w:val="single" w:sz="4" w:space="0" w:color="auto"/>
              <w:right w:val="single" w:sz="4" w:space="0" w:color="auto"/>
            </w:tcBorders>
            <w:shd w:val="clear" w:color="auto" w:fill="auto"/>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321</w:t>
            </w:r>
          </w:p>
        </w:tc>
        <w:tc>
          <w:tcPr>
            <w:tcW w:w="2242" w:type="dxa"/>
            <w:tcBorders>
              <w:top w:val="nil"/>
              <w:left w:val="nil"/>
              <w:bottom w:val="single" w:sz="4" w:space="0" w:color="auto"/>
              <w:right w:val="single" w:sz="4" w:space="0" w:color="auto"/>
            </w:tcBorders>
            <w:shd w:val="clear" w:color="auto" w:fill="FBD4B4"/>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-186</w:t>
            </w:r>
          </w:p>
        </w:tc>
      </w:tr>
      <w:tr w:rsidR="007D1956" w:rsidRPr="007D1956" w:rsidTr="006B6A11">
        <w:trPr>
          <w:trHeight w:val="30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2014</w:t>
            </w:r>
          </w:p>
        </w:tc>
        <w:tc>
          <w:tcPr>
            <w:tcW w:w="3201" w:type="dxa"/>
            <w:tcBorders>
              <w:top w:val="nil"/>
              <w:left w:val="nil"/>
              <w:bottom w:val="single" w:sz="4" w:space="0" w:color="auto"/>
              <w:right w:val="single" w:sz="4" w:space="0" w:color="auto"/>
            </w:tcBorders>
            <w:shd w:val="clear" w:color="auto" w:fill="auto"/>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132</w:t>
            </w:r>
          </w:p>
        </w:tc>
        <w:tc>
          <w:tcPr>
            <w:tcW w:w="2302" w:type="dxa"/>
            <w:tcBorders>
              <w:top w:val="nil"/>
              <w:left w:val="nil"/>
              <w:bottom w:val="single" w:sz="4" w:space="0" w:color="auto"/>
              <w:right w:val="single" w:sz="4" w:space="0" w:color="auto"/>
            </w:tcBorders>
            <w:shd w:val="clear" w:color="auto" w:fill="auto"/>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269</w:t>
            </w:r>
          </w:p>
        </w:tc>
        <w:tc>
          <w:tcPr>
            <w:tcW w:w="2242" w:type="dxa"/>
            <w:tcBorders>
              <w:top w:val="nil"/>
              <w:left w:val="nil"/>
              <w:bottom w:val="single" w:sz="4" w:space="0" w:color="auto"/>
              <w:right w:val="single" w:sz="4" w:space="0" w:color="auto"/>
            </w:tcBorders>
            <w:shd w:val="clear" w:color="auto" w:fill="FBD4B4"/>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-137</w:t>
            </w:r>
          </w:p>
        </w:tc>
      </w:tr>
      <w:tr w:rsidR="007D1956" w:rsidRPr="007D1956" w:rsidTr="006B6A11">
        <w:trPr>
          <w:trHeight w:val="30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2015</w:t>
            </w:r>
          </w:p>
        </w:tc>
        <w:tc>
          <w:tcPr>
            <w:tcW w:w="3201" w:type="dxa"/>
            <w:tcBorders>
              <w:top w:val="nil"/>
              <w:left w:val="nil"/>
              <w:bottom w:val="single" w:sz="4" w:space="0" w:color="auto"/>
              <w:right w:val="single" w:sz="4" w:space="0" w:color="auto"/>
            </w:tcBorders>
            <w:shd w:val="clear" w:color="auto" w:fill="auto"/>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112</w:t>
            </w:r>
          </w:p>
        </w:tc>
        <w:tc>
          <w:tcPr>
            <w:tcW w:w="2302" w:type="dxa"/>
            <w:tcBorders>
              <w:top w:val="nil"/>
              <w:left w:val="nil"/>
              <w:bottom w:val="single" w:sz="4" w:space="0" w:color="auto"/>
              <w:right w:val="single" w:sz="4" w:space="0" w:color="auto"/>
            </w:tcBorders>
            <w:shd w:val="clear" w:color="auto" w:fill="auto"/>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318</w:t>
            </w:r>
          </w:p>
        </w:tc>
        <w:tc>
          <w:tcPr>
            <w:tcW w:w="2242" w:type="dxa"/>
            <w:tcBorders>
              <w:top w:val="nil"/>
              <w:left w:val="nil"/>
              <w:bottom w:val="single" w:sz="4" w:space="0" w:color="auto"/>
              <w:right w:val="single" w:sz="4" w:space="0" w:color="auto"/>
            </w:tcBorders>
            <w:shd w:val="clear" w:color="auto" w:fill="FBD4B4"/>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-206</w:t>
            </w:r>
          </w:p>
        </w:tc>
      </w:tr>
      <w:tr w:rsidR="007D1956" w:rsidRPr="007D1956" w:rsidTr="006B6A11">
        <w:trPr>
          <w:trHeight w:val="30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2016</w:t>
            </w:r>
          </w:p>
        </w:tc>
        <w:tc>
          <w:tcPr>
            <w:tcW w:w="3201" w:type="dxa"/>
            <w:tcBorders>
              <w:top w:val="nil"/>
              <w:left w:val="nil"/>
              <w:bottom w:val="single" w:sz="4" w:space="0" w:color="auto"/>
              <w:right w:val="single" w:sz="4" w:space="0" w:color="auto"/>
            </w:tcBorders>
            <w:shd w:val="clear" w:color="auto" w:fill="auto"/>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131</w:t>
            </w:r>
          </w:p>
        </w:tc>
        <w:tc>
          <w:tcPr>
            <w:tcW w:w="2302" w:type="dxa"/>
            <w:tcBorders>
              <w:top w:val="nil"/>
              <w:left w:val="nil"/>
              <w:bottom w:val="single" w:sz="4" w:space="0" w:color="auto"/>
              <w:right w:val="single" w:sz="4" w:space="0" w:color="auto"/>
            </w:tcBorders>
            <w:shd w:val="clear" w:color="auto" w:fill="auto"/>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233</w:t>
            </w:r>
          </w:p>
        </w:tc>
        <w:tc>
          <w:tcPr>
            <w:tcW w:w="2242" w:type="dxa"/>
            <w:tcBorders>
              <w:top w:val="nil"/>
              <w:left w:val="nil"/>
              <w:bottom w:val="single" w:sz="4" w:space="0" w:color="auto"/>
              <w:right w:val="single" w:sz="4" w:space="0" w:color="auto"/>
            </w:tcBorders>
            <w:shd w:val="clear" w:color="auto" w:fill="FBD4B4"/>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-102</w:t>
            </w:r>
          </w:p>
        </w:tc>
      </w:tr>
      <w:tr w:rsidR="007D1956" w:rsidRPr="007D1956" w:rsidTr="006B6A11">
        <w:trPr>
          <w:trHeight w:val="30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2017</w:t>
            </w:r>
          </w:p>
        </w:tc>
        <w:tc>
          <w:tcPr>
            <w:tcW w:w="3201" w:type="dxa"/>
            <w:tcBorders>
              <w:top w:val="nil"/>
              <w:left w:val="nil"/>
              <w:bottom w:val="single" w:sz="4" w:space="0" w:color="auto"/>
              <w:right w:val="single" w:sz="4" w:space="0" w:color="auto"/>
            </w:tcBorders>
            <w:shd w:val="clear" w:color="auto" w:fill="auto"/>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160</w:t>
            </w:r>
            <w:r w:rsidR="00DD2380" w:rsidRPr="00DD2380">
              <w:rPr>
                <w:rFonts w:ascii="Times New Roman" w:hAnsi="Times New Roman"/>
                <w:color w:val="000000"/>
                <w:sz w:val="20"/>
                <w:szCs w:val="20"/>
                <w:vertAlign w:val="superscript"/>
              </w:rPr>
              <w:t>1</w:t>
            </w:r>
          </w:p>
        </w:tc>
        <w:tc>
          <w:tcPr>
            <w:tcW w:w="2302" w:type="dxa"/>
            <w:tcBorders>
              <w:top w:val="nil"/>
              <w:left w:val="nil"/>
              <w:bottom w:val="single" w:sz="4" w:space="0" w:color="auto"/>
              <w:right w:val="single" w:sz="4" w:space="0" w:color="auto"/>
            </w:tcBorders>
            <w:shd w:val="clear" w:color="auto" w:fill="auto"/>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273</w:t>
            </w:r>
            <w:r w:rsidR="00DD2380" w:rsidRPr="00DD2380">
              <w:rPr>
                <w:rFonts w:ascii="Times New Roman" w:hAnsi="Times New Roman"/>
                <w:color w:val="000000"/>
                <w:sz w:val="20"/>
                <w:szCs w:val="20"/>
                <w:vertAlign w:val="superscript"/>
              </w:rPr>
              <w:t>1</w:t>
            </w:r>
          </w:p>
        </w:tc>
        <w:tc>
          <w:tcPr>
            <w:tcW w:w="2242" w:type="dxa"/>
            <w:tcBorders>
              <w:top w:val="nil"/>
              <w:left w:val="nil"/>
              <w:bottom w:val="single" w:sz="4" w:space="0" w:color="auto"/>
              <w:right w:val="single" w:sz="4" w:space="0" w:color="auto"/>
            </w:tcBorders>
            <w:shd w:val="clear" w:color="auto" w:fill="FBD4B4"/>
            <w:noWrap/>
            <w:vAlign w:val="center"/>
            <w:hideMark/>
          </w:tcPr>
          <w:p w:rsidR="007D1956" w:rsidRPr="007D1956" w:rsidRDefault="007D1956" w:rsidP="007D1956">
            <w:pPr>
              <w:jc w:val="center"/>
              <w:rPr>
                <w:rFonts w:ascii="Times New Roman" w:hAnsi="Times New Roman"/>
                <w:color w:val="000000"/>
                <w:sz w:val="20"/>
                <w:szCs w:val="20"/>
              </w:rPr>
            </w:pPr>
            <w:r w:rsidRPr="007D1956">
              <w:rPr>
                <w:rFonts w:ascii="Times New Roman" w:hAnsi="Times New Roman"/>
                <w:color w:val="000000"/>
                <w:sz w:val="20"/>
                <w:szCs w:val="20"/>
              </w:rPr>
              <w:t>-113</w:t>
            </w:r>
          </w:p>
        </w:tc>
      </w:tr>
      <w:tr w:rsidR="007D1956" w:rsidRPr="007D1956" w:rsidTr="00DD2380">
        <w:trPr>
          <w:trHeight w:val="300"/>
          <w:jc w:val="center"/>
        </w:trPr>
        <w:tc>
          <w:tcPr>
            <w:tcW w:w="3871" w:type="dxa"/>
            <w:gridSpan w:val="2"/>
            <w:tcBorders>
              <w:top w:val="nil"/>
              <w:left w:val="nil"/>
              <w:bottom w:val="nil"/>
              <w:right w:val="nil"/>
            </w:tcBorders>
            <w:shd w:val="clear" w:color="auto" w:fill="auto"/>
            <w:noWrap/>
            <w:vAlign w:val="bottom"/>
            <w:hideMark/>
          </w:tcPr>
          <w:p w:rsidR="007D1956" w:rsidRPr="007D1956" w:rsidRDefault="007D1956" w:rsidP="007D1956">
            <w:pPr>
              <w:jc w:val="left"/>
              <w:rPr>
                <w:rFonts w:ascii="Times New Roman" w:hAnsi="Times New Roman"/>
                <w:color w:val="000000"/>
                <w:sz w:val="18"/>
                <w:szCs w:val="18"/>
              </w:rPr>
            </w:pPr>
            <w:r w:rsidRPr="007D1956">
              <w:rPr>
                <w:rFonts w:ascii="Times New Roman" w:hAnsi="Times New Roman"/>
                <w:color w:val="000000"/>
                <w:sz w:val="18"/>
                <w:szCs w:val="18"/>
              </w:rPr>
              <w:t>Forrás: TeIR, KSH-TSTAR</w:t>
            </w:r>
            <w:r w:rsidR="00DD2380">
              <w:rPr>
                <w:rFonts w:ascii="Times New Roman" w:hAnsi="Times New Roman"/>
                <w:color w:val="000000"/>
                <w:sz w:val="18"/>
                <w:szCs w:val="18"/>
              </w:rPr>
              <w:t>; 1: helyi nyilvántartás</w:t>
            </w:r>
          </w:p>
        </w:tc>
        <w:tc>
          <w:tcPr>
            <w:tcW w:w="2302" w:type="dxa"/>
            <w:tcBorders>
              <w:top w:val="nil"/>
              <w:left w:val="nil"/>
              <w:bottom w:val="nil"/>
              <w:right w:val="nil"/>
            </w:tcBorders>
            <w:shd w:val="clear" w:color="auto" w:fill="auto"/>
            <w:noWrap/>
            <w:vAlign w:val="bottom"/>
            <w:hideMark/>
          </w:tcPr>
          <w:p w:rsidR="007D1956" w:rsidRPr="007D1956" w:rsidRDefault="007D1956" w:rsidP="007D1956">
            <w:pPr>
              <w:jc w:val="left"/>
              <w:rPr>
                <w:rFonts w:ascii="Times New Roman" w:hAnsi="Times New Roman"/>
                <w:color w:val="000000"/>
                <w:sz w:val="20"/>
                <w:szCs w:val="20"/>
              </w:rPr>
            </w:pPr>
          </w:p>
        </w:tc>
        <w:tc>
          <w:tcPr>
            <w:tcW w:w="2242" w:type="dxa"/>
            <w:tcBorders>
              <w:top w:val="nil"/>
              <w:left w:val="nil"/>
              <w:bottom w:val="nil"/>
              <w:right w:val="nil"/>
            </w:tcBorders>
            <w:shd w:val="clear" w:color="auto" w:fill="auto"/>
            <w:noWrap/>
            <w:vAlign w:val="bottom"/>
            <w:hideMark/>
          </w:tcPr>
          <w:p w:rsidR="007D1956" w:rsidRPr="007D1956" w:rsidRDefault="007D1956" w:rsidP="007D1956">
            <w:pPr>
              <w:jc w:val="left"/>
              <w:rPr>
                <w:rFonts w:ascii="Times New Roman" w:hAnsi="Times New Roman"/>
                <w:color w:val="000000"/>
                <w:sz w:val="20"/>
                <w:szCs w:val="20"/>
              </w:rPr>
            </w:pPr>
          </w:p>
        </w:tc>
      </w:tr>
    </w:tbl>
    <w:p w:rsidR="007D1956" w:rsidRDefault="007D1956" w:rsidP="0040713C">
      <w:pPr>
        <w:pStyle w:val="Nincstrkz"/>
        <w:jc w:val="both"/>
        <w:rPr>
          <w:rFonts w:cs="Arial"/>
        </w:rPr>
      </w:pPr>
    </w:p>
    <w:p w:rsidR="0094068E" w:rsidRPr="00271A87" w:rsidRDefault="00682072" w:rsidP="0094068E">
      <w:pPr>
        <w:rPr>
          <w:rFonts w:ascii="Times New Roman" w:hAnsi="Times New Roman"/>
          <w:sz w:val="24"/>
        </w:rPr>
      </w:pPr>
      <w:r w:rsidRPr="00AD0F82">
        <w:rPr>
          <w:rFonts w:ascii="Times New Roman" w:hAnsi="Times New Roman"/>
          <w:sz w:val="24"/>
        </w:rPr>
        <w:t>A város állandó népességének száma 2013. és 2017</w:t>
      </w:r>
      <w:r w:rsidR="0094068E" w:rsidRPr="00AD0F82">
        <w:rPr>
          <w:rFonts w:ascii="Times New Roman" w:hAnsi="Times New Roman"/>
          <w:sz w:val="24"/>
        </w:rPr>
        <w:t xml:space="preserve">. év közt </w:t>
      </w:r>
      <w:r w:rsidR="00C92ED6" w:rsidRPr="00AD0F82">
        <w:rPr>
          <w:rFonts w:ascii="Times New Roman" w:hAnsi="Times New Roman"/>
          <w:sz w:val="24"/>
        </w:rPr>
        <w:t xml:space="preserve">kis mértékben, de folyamatosan </w:t>
      </w:r>
      <w:r w:rsidR="0094068E" w:rsidRPr="00AD0F82">
        <w:rPr>
          <w:rFonts w:ascii="Times New Roman" w:hAnsi="Times New Roman"/>
          <w:sz w:val="24"/>
        </w:rPr>
        <w:t xml:space="preserve">csökkent. A számadatok tükrében megállapítható, hogy </w:t>
      </w:r>
      <w:r w:rsidR="00C92ED6" w:rsidRPr="00AD0F82">
        <w:rPr>
          <w:rFonts w:ascii="Times New Roman" w:hAnsi="Times New Roman"/>
          <w:sz w:val="24"/>
        </w:rPr>
        <w:t xml:space="preserve">összességében </w:t>
      </w:r>
      <w:r w:rsidR="0094068E" w:rsidRPr="00AD0F82">
        <w:rPr>
          <w:rFonts w:ascii="Times New Roman" w:hAnsi="Times New Roman"/>
          <w:sz w:val="24"/>
        </w:rPr>
        <w:t>a nők aránya a férfi állandó népességhez viszonyítva magasabb ugyan</w:t>
      </w:r>
      <w:r w:rsidR="00C92ED6" w:rsidRPr="00AD0F82">
        <w:rPr>
          <w:rFonts w:ascii="Times New Roman" w:hAnsi="Times New Roman"/>
          <w:sz w:val="24"/>
        </w:rPr>
        <w:t xml:space="preserve"> ezen időszak alatt</w:t>
      </w:r>
      <w:r w:rsidR="00AD0F82">
        <w:rPr>
          <w:rFonts w:ascii="Times New Roman" w:hAnsi="Times New Roman"/>
          <w:sz w:val="24"/>
        </w:rPr>
        <w:t xml:space="preserve">, viszont a korcsoportos bontásból látszik, hogy csak 60 év felett magasabb a női lakosok száma. </w:t>
      </w:r>
      <w:r w:rsidR="00271A87" w:rsidRPr="00271A87">
        <w:rPr>
          <w:rFonts w:ascii="Times New Roman" w:hAnsi="Times New Roman"/>
          <w:sz w:val="24"/>
        </w:rPr>
        <w:t xml:space="preserve">A lakosság 29,16 %-a tartozik a 60 éves és idősebb korcsoportba. </w:t>
      </w:r>
    </w:p>
    <w:p w:rsidR="0094068E" w:rsidRPr="00682072" w:rsidRDefault="0094068E" w:rsidP="0094068E">
      <w:pPr>
        <w:pStyle w:val="Default"/>
        <w:jc w:val="both"/>
        <w:rPr>
          <w:color w:val="FF0000"/>
        </w:rPr>
      </w:pPr>
      <w:r w:rsidRPr="00945D7A">
        <w:rPr>
          <w:color w:val="auto"/>
        </w:rPr>
        <w:t xml:space="preserve">Mindenképpen fontos megjegyezni, hogy a </w:t>
      </w:r>
      <w:r w:rsidR="00505DAC" w:rsidRPr="00945D7A">
        <w:rPr>
          <w:color w:val="auto"/>
        </w:rPr>
        <w:t>c</w:t>
      </w:r>
      <w:r w:rsidR="004A5D60" w:rsidRPr="00945D7A">
        <w:rPr>
          <w:color w:val="auto"/>
        </w:rPr>
        <w:t xml:space="preserve">songrádi lakónépesség száma nem </w:t>
      </w:r>
      <w:r w:rsidR="002F5492" w:rsidRPr="00945D7A">
        <w:rPr>
          <w:color w:val="auto"/>
        </w:rPr>
        <w:t>változott nagymértékben</w:t>
      </w:r>
      <w:r w:rsidR="004A5D60" w:rsidRPr="00945D7A">
        <w:rPr>
          <w:color w:val="auto"/>
        </w:rPr>
        <w:t xml:space="preserve"> az elmúlt</w:t>
      </w:r>
      <w:r w:rsidR="002F5492" w:rsidRPr="00945D7A">
        <w:rPr>
          <w:color w:val="auto"/>
        </w:rPr>
        <w:t xml:space="preserve"> 5 év alatt, has</w:t>
      </w:r>
      <w:r w:rsidR="00945D7A" w:rsidRPr="00945D7A">
        <w:rPr>
          <w:color w:val="auto"/>
        </w:rPr>
        <w:t>onlóan a megyei lakosságszámhoz</w:t>
      </w:r>
      <w:r w:rsidR="002F5492" w:rsidRPr="00945D7A">
        <w:rPr>
          <w:color w:val="auto"/>
        </w:rPr>
        <w:t>.</w:t>
      </w:r>
      <w:r w:rsidR="002F5492">
        <w:rPr>
          <w:color w:val="FF0000"/>
        </w:rPr>
        <w:t xml:space="preserve"> </w:t>
      </w:r>
      <w:r w:rsidRPr="00B268C1">
        <w:rPr>
          <w:color w:val="auto"/>
        </w:rPr>
        <w:t>Csongrád térségét vizsgálva azt kell megáll</w:t>
      </w:r>
      <w:r w:rsidR="00B268C1" w:rsidRPr="00B268C1">
        <w:rPr>
          <w:color w:val="auto"/>
        </w:rPr>
        <w:t xml:space="preserve">apítanunk, hogy a kistérségben </w:t>
      </w:r>
      <w:r w:rsidRPr="00B268C1">
        <w:rPr>
          <w:color w:val="auto"/>
        </w:rPr>
        <w:t>magasabb a 65 évesnél idősebb lakosság aránya,</w:t>
      </w:r>
      <w:r w:rsidR="00326D18">
        <w:rPr>
          <w:color w:val="auto"/>
        </w:rPr>
        <w:t xml:space="preserve"> mint a megye egész területén, a</w:t>
      </w:r>
      <w:r w:rsidRPr="00B268C1">
        <w:rPr>
          <w:color w:val="auto"/>
        </w:rPr>
        <w:t xml:space="preserve">mi azt mutatja, hogy a lakosság </w:t>
      </w:r>
      <w:r w:rsidR="00B268C1">
        <w:rPr>
          <w:color w:val="auto"/>
        </w:rPr>
        <w:t xml:space="preserve">majd’ </w:t>
      </w:r>
      <w:r w:rsidRPr="00B268C1">
        <w:rPr>
          <w:color w:val="auto"/>
        </w:rPr>
        <w:t>egynegyede a legi</w:t>
      </w:r>
      <w:r w:rsidR="005C7FB2">
        <w:rPr>
          <w:color w:val="auto"/>
        </w:rPr>
        <w:t>dősebb korcsoportba tartozik. A</w:t>
      </w:r>
      <w:r w:rsidRPr="00B268C1">
        <w:rPr>
          <w:color w:val="auto"/>
        </w:rPr>
        <w:t xml:space="preserve"> kérdés foglalkoztatási szempontból is jelentőséggel bír, hiszen feltételezhetően az idős lakosság nagy arányban az inaktívak közé tartozik, ugyanakkor a kistérségi és városi lakosság fogyásának is egyik magyarázatául szolgál.</w:t>
      </w:r>
      <w:r w:rsidRPr="00682072">
        <w:rPr>
          <w:color w:val="FF0000"/>
        </w:rPr>
        <w:t xml:space="preserve"> </w:t>
      </w:r>
    </w:p>
    <w:p w:rsidR="00A1586F" w:rsidRPr="00A1586F" w:rsidRDefault="0094068E" w:rsidP="0094068E">
      <w:pPr>
        <w:pStyle w:val="Default"/>
        <w:jc w:val="both"/>
        <w:rPr>
          <w:color w:val="auto"/>
        </w:rPr>
      </w:pPr>
      <w:r w:rsidRPr="0099772F">
        <w:rPr>
          <w:color w:val="auto"/>
        </w:rPr>
        <w:t>Csongrád városát közelebbről megvizsgálva megállapíthatjuk, hogy az idős lakosság jelenléte a kistérségi arányoknak megfelelően magas.</w:t>
      </w:r>
      <w:r w:rsidRPr="00682072">
        <w:rPr>
          <w:color w:val="FF0000"/>
        </w:rPr>
        <w:t xml:space="preserve"> </w:t>
      </w:r>
      <w:r w:rsidRPr="00E01342">
        <w:rPr>
          <w:color w:val="auto"/>
        </w:rPr>
        <w:t>A 0-14 éves korosztályba tartozók lakosságon belüli aránya a megyei, kistérségi és városi adatok esetében nem mutat komoly eltérést,</w:t>
      </w:r>
      <w:r w:rsidR="00E01342">
        <w:rPr>
          <w:color w:val="FF0000"/>
        </w:rPr>
        <w:t xml:space="preserve"> </w:t>
      </w:r>
      <w:r w:rsidR="00A1586F" w:rsidRPr="00A1586F">
        <w:rPr>
          <w:color w:val="auto"/>
        </w:rPr>
        <w:t>mint ahogy</w:t>
      </w:r>
      <w:r w:rsidR="00E01342" w:rsidRPr="00A1586F">
        <w:rPr>
          <w:color w:val="auto"/>
        </w:rPr>
        <w:t xml:space="preserve"> a 15-64</w:t>
      </w:r>
      <w:r w:rsidRPr="00A1586F">
        <w:rPr>
          <w:color w:val="auto"/>
        </w:rPr>
        <w:t xml:space="preserve"> évesek aránya</w:t>
      </w:r>
      <w:r w:rsidR="00A1586F" w:rsidRPr="00A1586F">
        <w:rPr>
          <w:color w:val="auto"/>
        </w:rPr>
        <w:t xml:space="preserve"> sem. </w:t>
      </w:r>
    </w:p>
    <w:p w:rsidR="0094068E" w:rsidRPr="00272278" w:rsidRDefault="0094068E" w:rsidP="0094068E">
      <w:pPr>
        <w:pStyle w:val="Default"/>
        <w:jc w:val="both"/>
        <w:rPr>
          <w:color w:val="auto"/>
        </w:rPr>
      </w:pPr>
      <w:r w:rsidRPr="00272278">
        <w:rPr>
          <w:color w:val="auto"/>
        </w:rPr>
        <w:t xml:space="preserve">Mindent összevetve kijelenthető, hogy a település lakossága folyamatosan csökken, ezen túlmenően pedig viszonylag kedvezőtlenül alakul a lakosság kormegoszlása is. A népességfogyás legfontosabb okaként elemzésünk eredményeként a természetes fogyás folyamatát nevezhetjük meg. </w:t>
      </w:r>
      <w:r w:rsidR="00272278">
        <w:rPr>
          <w:color w:val="auto"/>
        </w:rPr>
        <w:t xml:space="preserve">Csongrád elöregedő település, </w:t>
      </w:r>
      <w:r w:rsidR="005243B6">
        <w:rPr>
          <w:color w:val="auto"/>
        </w:rPr>
        <w:t>fontos</w:t>
      </w:r>
      <w:r w:rsidR="00272278">
        <w:rPr>
          <w:color w:val="auto"/>
        </w:rPr>
        <w:t xml:space="preserve"> a fiatalok helyben</w:t>
      </w:r>
      <w:r w:rsidR="005243B6">
        <w:rPr>
          <w:color w:val="auto"/>
        </w:rPr>
        <w:t xml:space="preserve"> tartása, illetve munkahelyek teremtése, hogy ezen az arányon valamelyest javítani tudjunk a későbbiekben. </w:t>
      </w:r>
    </w:p>
    <w:p w:rsidR="0004656E" w:rsidRDefault="0004656E" w:rsidP="0040713C">
      <w:pPr>
        <w:pStyle w:val="Nincstrkz"/>
        <w:jc w:val="both"/>
        <w:rPr>
          <w:rFonts w:cs="Arial"/>
        </w:rPr>
      </w:pPr>
    </w:p>
    <w:p w:rsidR="0004656E" w:rsidRDefault="0004656E" w:rsidP="0040713C">
      <w:pPr>
        <w:pStyle w:val="Nincstrkz"/>
        <w:jc w:val="both"/>
        <w:rPr>
          <w:rFonts w:cs="Arial"/>
        </w:rPr>
      </w:pPr>
    </w:p>
    <w:p w:rsidR="004F0CC0" w:rsidRPr="00F72992" w:rsidRDefault="004F0CC0" w:rsidP="00BF7758">
      <w:pPr>
        <w:pStyle w:val="Cmsor2"/>
      </w:pPr>
      <w:bookmarkStart w:id="59" w:name="_Toc349210322"/>
      <w:r w:rsidRPr="00F72992">
        <w:t>Értékeink, küldetésünk</w:t>
      </w:r>
      <w:bookmarkEnd w:id="59"/>
    </w:p>
    <w:p w:rsidR="004F0CC0" w:rsidRPr="00D13162" w:rsidRDefault="004F0CC0" w:rsidP="0040713C">
      <w:pPr>
        <w:pStyle w:val="Nincstrkz"/>
        <w:jc w:val="both"/>
        <w:rPr>
          <w:rFonts w:cs="Arial"/>
        </w:rPr>
      </w:pPr>
    </w:p>
    <w:p w:rsidR="00237003" w:rsidRPr="00237003" w:rsidRDefault="00237003" w:rsidP="00237003">
      <w:pPr>
        <w:rPr>
          <w:rFonts w:ascii="Times New Roman" w:hAnsi="Times New Roman"/>
          <w:sz w:val="24"/>
        </w:rPr>
      </w:pPr>
      <w:r>
        <w:rPr>
          <w:rFonts w:ascii="Times New Roman" w:hAnsi="Times New Roman"/>
          <w:sz w:val="24"/>
        </w:rPr>
        <w:t>Önkormányzatunk</w:t>
      </w:r>
      <w:r w:rsidRPr="00237003">
        <w:rPr>
          <w:rFonts w:ascii="Times New Roman" w:hAnsi="Times New Roman"/>
          <w:sz w:val="24"/>
        </w:rPr>
        <w:t xml:space="preserve"> az esélyegyenlőséggel kapcsolatos tevékenysége során törekszik arra, hogy az egyes projektek kidolgozásában az érdekelt civil szerveződések is aktív szerepet játsszanak, elősegítve ezzel a város lakosságának ilyen irányú szemléletváltását is, hiszen az esélyegyenlőség mindenki számára fontos érték. </w:t>
      </w:r>
    </w:p>
    <w:p w:rsidR="00237003" w:rsidRPr="00237003" w:rsidRDefault="00237003" w:rsidP="00237003">
      <w:pPr>
        <w:rPr>
          <w:rFonts w:ascii="Times New Roman" w:hAnsi="Times New Roman"/>
          <w:sz w:val="24"/>
        </w:rPr>
      </w:pPr>
      <w:r w:rsidRPr="00237003">
        <w:rPr>
          <w:rFonts w:ascii="Times New Roman" w:hAnsi="Times New Roman"/>
          <w:sz w:val="24"/>
        </w:rPr>
        <w:t>Értékeink az esélyegyenlőség jegyében a településen megvalósuló programok, fejlesztések, infrastrukturális beruházások. Küldetésünk az esélyegyenlőség minél magasabb fokban történő megvalósulása, ennek érdekében a helyzetelemzés elkészítése, továbbá az esetleges szükséges intézkedések rögzítése.</w:t>
      </w:r>
    </w:p>
    <w:p w:rsidR="00237003" w:rsidRDefault="00237003" w:rsidP="00196F9F">
      <w:pPr>
        <w:tabs>
          <w:tab w:val="left" w:pos="567"/>
        </w:tabs>
        <w:ind w:right="140"/>
        <w:rPr>
          <w:rFonts w:ascii="Times New Roman" w:hAnsi="Times New Roman"/>
          <w:sz w:val="24"/>
        </w:rPr>
      </w:pPr>
    </w:p>
    <w:p w:rsidR="00196F9F" w:rsidRPr="00B93E2C" w:rsidRDefault="00196F9F" w:rsidP="00B93E2C">
      <w:pPr>
        <w:tabs>
          <w:tab w:val="left" w:pos="567"/>
        </w:tabs>
        <w:ind w:right="140"/>
        <w:rPr>
          <w:rFonts w:ascii="Times New Roman" w:hAnsi="Times New Roman"/>
          <w:sz w:val="24"/>
          <w:u w:val="single"/>
        </w:rPr>
      </w:pPr>
      <w:r w:rsidRPr="00B93E2C">
        <w:rPr>
          <w:rFonts w:ascii="Times New Roman" w:hAnsi="Times New Roman"/>
          <w:sz w:val="24"/>
          <w:u w:val="single"/>
        </w:rPr>
        <w:t>A H</w:t>
      </w:r>
      <w:r w:rsidR="00437F55" w:rsidRPr="00B93E2C">
        <w:rPr>
          <w:rFonts w:ascii="Times New Roman" w:hAnsi="Times New Roman"/>
          <w:sz w:val="24"/>
          <w:u w:val="single"/>
        </w:rPr>
        <w:t>elyi Esélyegyenlőségi Program</w:t>
      </w:r>
      <w:r w:rsidRPr="00B93E2C">
        <w:rPr>
          <w:rFonts w:ascii="Times New Roman" w:hAnsi="Times New Roman"/>
          <w:sz w:val="24"/>
          <w:u w:val="single"/>
        </w:rPr>
        <w:t xml:space="preserve"> kiemelt figyelmet fordít:</w:t>
      </w:r>
    </w:p>
    <w:p w:rsidR="00196F9F" w:rsidRDefault="00196F9F" w:rsidP="00196F9F">
      <w:pPr>
        <w:tabs>
          <w:tab w:val="left" w:pos="567"/>
        </w:tabs>
        <w:ind w:left="852"/>
        <w:rPr>
          <w:rFonts w:ascii="Times New Roman" w:hAnsi="Times New Roman"/>
          <w:sz w:val="24"/>
        </w:rPr>
      </w:pPr>
    </w:p>
    <w:p w:rsidR="00196F9F" w:rsidRPr="00196F9F" w:rsidRDefault="00196F9F" w:rsidP="00372818">
      <w:pPr>
        <w:numPr>
          <w:ilvl w:val="0"/>
          <w:numId w:val="7"/>
        </w:numPr>
        <w:tabs>
          <w:tab w:val="left" w:pos="567"/>
        </w:tabs>
        <w:rPr>
          <w:rFonts w:ascii="Times New Roman" w:hAnsi="Times New Roman"/>
          <w:sz w:val="24"/>
        </w:rPr>
      </w:pPr>
      <w:r w:rsidRPr="00196F9F">
        <w:rPr>
          <w:rFonts w:ascii="Times New Roman" w:hAnsi="Times New Roman"/>
          <w:sz w:val="24"/>
        </w:rPr>
        <w:t xml:space="preserve">az oktatás és a képzés területén a jogellenes elkülönítés megelőzésére, megszüntetésére; </w:t>
      </w:r>
    </w:p>
    <w:p w:rsidR="00196F9F" w:rsidRPr="00196F9F" w:rsidRDefault="00196F9F" w:rsidP="00372818">
      <w:pPr>
        <w:numPr>
          <w:ilvl w:val="0"/>
          <w:numId w:val="7"/>
        </w:numPr>
        <w:tabs>
          <w:tab w:val="left" w:pos="567"/>
        </w:tabs>
        <w:rPr>
          <w:rFonts w:ascii="Times New Roman" w:hAnsi="Times New Roman"/>
          <w:sz w:val="24"/>
        </w:rPr>
      </w:pPr>
      <w:r w:rsidRPr="00196F9F">
        <w:rPr>
          <w:rFonts w:ascii="Times New Roman" w:hAnsi="Times New Roman"/>
          <w:sz w:val="24"/>
        </w:rPr>
        <w:t>oktatásban, képzésben megjelenő sztereotipikus pályaorientációra;</w:t>
      </w:r>
    </w:p>
    <w:p w:rsidR="00196F9F" w:rsidRPr="00196F9F" w:rsidRDefault="00196F9F" w:rsidP="00372818">
      <w:pPr>
        <w:numPr>
          <w:ilvl w:val="0"/>
          <w:numId w:val="7"/>
        </w:numPr>
        <w:tabs>
          <w:tab w:val="left" w:pos="567"/>
        </w:tabs>
        <w:rPr>
          <w:rFonts w:ascii="Times New Roman" w:hAnsi="Times New Roman"/>
          <w:sz w:val="24"/>
        </w:rPr>
      </w:pPr>
      <w:r w:rsidRPr="00196F9F">
        <w:rPr>
          <w:rFonts w:ascii="Times New Roman" w:hAnsi="Times New Roman"/>
          <w:sz w:val="24"/>
        </w:rPr>
        <w:t>a lakóhelyi szegregáció felszámolására;</w:t>
      </w:r>
    </w:p>
    <w:p w:rsidR="00196F9F" w:rsidRPr="00196F9F" w:rsidRDefault="00196F9F" w:rsidP="00372818">
      <w:pPr>
        <w:numPr>
          <w:ilvl w:val="0"/>
          <w:numId w:val="7"/>
        </w:numPr>
        <w:tabs>
          <w:tab w:val="left" w:pos="567"/>
        </w:tabs>
        <w:rPr>
          <w:rFonts w:ascii="Times New Roman" w:hAnsi="Times New Roman"/>
          <w:sz w:val="24"/>
        </w:rPr>
      </w:pPr>
      <w:r w:rsidRPr="00196F9F">
        <w:rPr>
          <w:rFonts w:ascii="Times New Roman" w:hAnsi="Times New Roman"/>
          <w:sz w:val="24"/>
        </w:rPr>
        <w:t>munkaerő-piaci, tevékenységi szegregáció visszaszorítása;</w:t>
      </w:r>
    </w:p>
    <w:p w:rsidR="00196F9F" w:rsidRPr="00196F9F" w:rsidRDefault="00196F9F" w:rsidP="00372818">
      <w:pPr>
        <w:numPr>
          <w:ilvl w:val="0"/>
          <w:numId w:val="7"/>
        </w:numPr>
        <w:tabs>
          <w:tab w:val="left" w:pos="567"/>
        </w:tabs>
        <w:rPr>
          <w:rFonts w:ascii="Times New Roman" w:hAnsi="Times New Roman"/>
          <w:sz w:val="24"/>
        </w:rPr>
      </w:pPr>
      <w:r w:rsidRPr="00196F9F">
        <w:rPr>
          <w:rFonts w:ascii="Times New Roman" w:hAnsi="Times New Roman"/>
          <w:sz w:val="24"/>
        </w:rPr>
        <w:t xml:space="preserve">a közszolgáltatásokhoz, valamint az egészségügyi szolgáltatásokhoz való egyenlő esélyű hozzáférés biztosítására; </w:t>
      </w:r>
    </w:p>
    <w:p w:rsidR="00196F9F" w:rsidRPr="00196F9F" w:rsidRDefault="00196F9F" w:rsidP="00372818">
      <w:pPr>
        <w:numPr>
          <w:ilvl w:val="0"/>
          <w:numId w:val="7"/>
        </w:numPr>
        <w:tabs>
          <w:tab w:val="left" w:pos="567"/>
        </w:tabs>
        <w:rPr>
          <w:rFonts w:ascii="Times New Roman" w:hAnsi="Times New Roman"/>
          <w:sz w:val="24"/>
        </w:rPr>
      </w:pPr>
      <w:r w:rsidRPr="00196F9F">
        <w:rPr>
          <w:rFonts w:ascii="Times New Roman" w:hAnsi="Times New Roman"/>
          <w:sz w:val="24"/>
        </w:rPr>
        <w:t>a hátrányos helyzetűek munkaerő-piaci hátrányainak csökkentésére, foglalkoztatási esélyeik javítására;</w:t>
      </w:r>
    </w:p>
    <w:p w:rsidR="00196F9F" w:rsidRPr="00196F9F" w:rsidRDefault="00196F9F" w:rsidP="00372818">
      <w:pPr>
        <w:numPr>
          <w:ilvl w:val="0"/>
          <w:numId w:val="7"/>
        </w:numPr>
        <w:tabs>
          <w:tab w:val="left" w:pos="567"/>
        </w:tabs>
        <w:rPr>
          <w:rFonts w:ascii="Times New Roman" w:hAnsi="Times New Roman"/>
          <w:sz w:val="24"/>
        </w:rPr>
      </w:pPr>
      <w:r w:rsidRPr="00196F9F">
        <w:rPr>
          <w:rFonts w:ascii="Times New Roman" w:hAnsi="Times New Roman"/>
          <w:sz w:val="24"/>
        </w:rPr>
        <w:t>az egyenlő bánásmód követelményének érvényesítésére a helyi önkormányzat döntéshozatalában, illetve az általa fenntartott, vagy támogatott intézményekben, és az önkormányzat által ellenőrzött szolgáltatások körére;</w:t>
      </w:r>
    </w:p>
    <w:p w:rsidR="00196F9F" w:rsidRPr="00196F9F" w:rsidRDefault="00196F9F" w:rsidP="00372818">
      <w:pPr>
        <w:numPr>
          <w:ilvl w:val="0"/>
          <w:numId w:val="7"/>
        </w:numPr>
        <w:tabs>
          <w:tab w:val="left" w:pos="567"/>
        </w:tabs>
        <w:rPr>
          <w:rFonts w:ascii="Times New Roman" w:hAnsi="Times New Roman"/>
          <w:sz w:val="24"/>
        </w:rPr>
      </w:pPr>
      <w:r w:rsidRPr="00196F9F">
        <w:rPr>
          <w:rFonts w:ascii="Times New Roman" w:hAnsi="Times New Roman"/>
          <w:sz w:val="24"/>
        </w:rPr>
        <w:t>A hátrányos helyzetű csoportok tagjainak a döntéshozatalban, ill. a hatalomban való részesedésének elősegítésére.</w:t>
      </w:r>
    </w:p>
    <w:p w:rsidR="007B476A" w:rsidRPr="00D13162" w:rsidRDefault="007B476A" w:rsidP="0040713C">
      <w:pPr>
        <w:rPr>
          <w:szCs w:val="22"/>
        </w:rPr>
      </w:pPr>
    </w:p>
    <w:p w:rsidR="00761096" w:rsidRPr="00F72992" w:rsidRDefault="00761096" w:rsidP="0040713C">
      <w:bookmarkStart w:id="60" w:name="_Toc188863082"/>
      <w:bookmarkStart w:id="61" w:name="_Toc188863083"/>
    </w:p>
    <w:p w:rsidR="00D135B6" w:rsidRPr="00F72992" w:rsidRDefault="00D135B6" w:rsidP="00BF7758">
      <w:pPr>
        <w:pStyle w:val="Cmsor2"/>
      </w:pPr>
      <w:bookmarkStart w:id="62" w:name="_Toc349210323"/>
      <w:r w:rsidRPr="00F72992">
        <w:t>Célok</w:t>
      </w:r>
      <w:bookmarkEnd w:id="62"/>
    </w:p>
    <w:p w:rsidR="0054318E" w:rsidRDefault="0054318E" w:rsidP="0040713C"/>
    <w:p w:rsidR="005D3A4C" w:rsidRPr="00452291" w:rsidRDefault="005D3A4C" w:rsidP="00C76BE7">
      <w:pPr>
        <w:rPr>
          <w:rFonts w:ascii="Times New Roman" w:hAnsi="Times New Roman"/>
          <w:sz w:val="24"/>
          <w:u w:val="single"/>
        </w:rPr>
      </w:pPr>
      <w:r w:rsidRPr="00452291">
        <w:rPr>
          <w:rFonts w:ascii="Times New Roman" w:hAnsi="Times New Roman"/>
          <w:sz w:val="24"/>
          <w:u w:val="single"/>
        </w:rPr>
        <w:t>A</w:t>
      </w:r>
      <w:r w:rsidR="00A72C7E" w:rsidRPr="00452291">
        <w:rPr>
          <w:rFonts w:ascii="Times New Roman" w:hAnsi="Times New Roman"/>
          <w:sz w:val="24"/>
          <w:u w:val="single"/>
        </w:rPr>
        <w:t xml:space="preserve"> Helyi</w:t>
      </w:r>
      <w:r w:rsidRPr="00452291">
        <w:rPr>
          <w:rFonts w:ascii="Times New Roman" w:hAnsi="Times New Roman"/>
          <w:sz w:val="24"/>
          <w:u w:val="single"/>
        </w:rPr>
        <w:t xml:space="preserve"> Esélyegyenlőségi Program átfogó célja</w:t>
      </w:r>
      <w:bookmarkEnd w:id="61"/>
    </w:p>
    <w:p w:rsidR="00A72C7E" w:rsidRPr="00452291" w:rsidRDefault="00A72C7E" w:rsidP="0040713C">
      <w:pPr>
        <w:rPr>
          <w:rFonts w:ascii="Times New Roman" w:hAnsi="Times New Roman"/>
          <w:sz w:val="24"/>
        </w:rPr>
      </w:pPr>
    </w:p>
    <w:p w:rsidR="005D3A4C" w:rsidRPr="00452291" w:rsidRDefault="00452291" w:rsidP="00C76BE7">
      <w:pPr>
        <w:rPr>
          <w:rFonts w:ascii="Times New Roman" w:hAnsi="Times New Roman"/>
          <w:sz w:val="24"/>
        </w:rPr>
      </w:pPr>
      <w:r w:rsidRPr="00452291">
        <w:rPr>
          <w:rFonts w:ascii="Times New Roman" w:hAnsi="Times New Roman"/>
          <w:sz w:val="24"/>
        </w:rPr>
        <w:t>Csongrád Városi</w:t>
      </w:r>
      <w:r w:rsidR="005D3A4C" w:rsidRPr="00452291">
        <w:rPr>
          <w:rFonts w:ascii="Times New Roman" w:hAnsi="Times New Roman"/>
          <w:sz w:val="24"/>
        </w:rPr>
        <w:t xml:space="preserve"> Önkormányzat az Esélyegyenlőségi Program elfogadás</w:t>
      </w:r>
      <w:r w:rsidR="005D3A4C" w:rsidRPr="00452291">
        <w:rPr>
          <w:rFonts w:ascii="Times New Roman" w:hAnsi="Times New Roman"/>
          <w:sz w:val="24"/>
        </w:rPr>
        <w:t>á</w:t>
      </w:r>
      <w:r w:rsidR="00A72C7E" w:rsidRPr="00452291">
        <w:rPr>
          <w:rFonts w:ascii="Times New Roman" w:hAnsi="Times New Roman"/>
          <w:sz w:val="24"/>
        </w:rPr>
        <w:t>val érvényesíteni kívánja:</w:t>
      </w:r>
    </w:p>
    <w:p w:rsidR="005D3A4C" w:rsidRPr="00452291" w:rsidRDefault="005D3A4C" w:rsidP="00372818">
      <w:pPr>
        <w:numPr>
          <w:ilvl w:val="0"/>
          <w:numId w:val="8"/>
        </w:numPr>
        <w:rPr>
          <w:rFonts w:ascii="Times New Roman" w:hAnsi="Times New Roman"/>
          <w:sz w:val="24"/>
        </w:rPr>
      </w:pPr>
      <w:r w:rsidRPr="00452291">
        <w:rPr>
          <w:rFonts w:ascii="Times New Roman" w:hAnsi="Times New Roman"/>
          <w:sz w:val="24"/>
        </w:rPr>
        <w:t>az egyenlő bánásmód, és az esélyegyenlőség biztosításának követelményét,</w:t>
      </w:r>
    </w:p>
    <w:p w:rsidR="005D3A4C" w:rsidRPr="00452291" w:rsidRDefault="005D3A4C" w:rsidP="00372818">
      <w:pPr>
        <w:numPr>
          <w:ilvl w:val="0"/>
          <w:numId w:val="8"/>
        </w:numPr>
        <w:rPr>
          <w:rFonts w:ascii="Times New Roman" w:hAnsi="Times New Roman"/>
          <w:sz w:val="24"/>
        </w:rPr>
      </w:pPr>
      <w:r w:rsidRPr="00452291">
        <w:rPr>
          <w:rFonts w:ascii="Times New Roman" w:hAnsi="Times New Roman"/>
          <w:sz w:val="24"/>
        </w:rPr>
        <w:t xml:space="preserve">a közszolgáltatásokhoz történő egyenlő hozzáférés elvét, </w:t>
      </w:r>
    </w:p>
    <w:p w:rsidR="005D3A4C" w:rsidRPr="00452291" w:rsidRDefault="005D3A4C" w:rsidP="00372818">
      <w:pPr>
        <w:numPr>
          <w:ilvl w:val="0"/>
          <w:numId w:val="8"/>
        </w:numPr>
        <w:rPr>
          <w:rFonts w:ascii="Times New Roman" w:hAnsi="Times New Roman"/>
          <w:sz w:val="24"/>
        </w:rPr>
      </w:pPr>
      <w:r w:rsidRPr="00452291">
        <w:rPr>
          <w:rFonts w:ascii="Times New Roman" w:hAnsi="Times New Roman"/>
          <w:sz w:val="24"/>
        </w:rPr>
        <w:t xml:space="preserve">a diszkriminációmentességet, </w:t>
      </w:r>
    </w:p>
    <w:p w:rsidR="00C92556" w:rsidRPr="00452291" w:rsidRDefault="005D3A4C" w:rsidP="00372818">
      <w:pPr>
        <w:numPr>
          <w:ilvl w:val="0"/>
          <w:numId w:val="8"/>
        </w:numPr>
        <w:rPr>
          <w:rFonts w:ascii="Times New Roman" w:hAnsi="Times New Roman"/>
          <w:sz w:val="24"/>
        </w:rPr>
      </w:pPr>
      <w:r w:rsidRPr="00452291">
        <w:rPr>
          <w:rFonts w:ascii="Times New Roman" w:hAnsi="Times New Roman"/>
          <w:sz w:val="24"/>
        </w:rPr>
        <w:t>szegreg</w:t>
      </w:r>
      <w:r w:rsidRPr="00452291">
        <w:rPr>
          <w:rFonts w:ascii="Times New Roman" w:hAnsi="Times New Roman"/>
          <w:sz w:val="24"/>
        </w:rPr>
        <w:t>á</w:t>
      </w:r>
      <w:r w:rsidRPr="00452291">
        <w:rPr>
          <w:rFonts w:ascii="Times New Roman" w:hAnsi="Times New Roman"/>
          <w:sz w:val="24"/>
        </w:rPr>
        <w:t>ciómentességet,</w:t>
      </w:r>
    </w:p>
    <w:p w:rsidR="00C92556" w:rsidRPr="00452291" w:rsidRDefault="00C92556" w:rsidP="00372818">
      <w:pPr>
        <w:numPr>
          <w:ilvl w:val="0"/>
          <w:numId w:val="8"/>
        </w:numPr>
        <w:rPr>
          <w:rFonts w:ascii="Times New Roman" w:hAnsi="Times New Roman"/>
          <w:sz w:val="24"/>
        </w:rPr>
      </w:pPr>
      <w:r w:rsidRPr="00452291">
        <w:rPr>
          <w:rFonts w:ascii="Times New Roman" w:hAnsi="Times New Roman"/>
          <w:iCs/>
          <w:sz w:val="24"/>
        </w:rPr>
        <w:t xml:space="preserve">a foglalkoztatás, a szociális biztonság, az egészségügy, az oktatás és a lakhatás területén </w:t>
      </w:r>
      <w:r w:rsidRPr="00452291">
        <w:rPr>
          <w:rFonts w:ascii="Times New Roman" w:hAnsi="Times New Roman"/>
          <w:sz w:val="24"/>
        </w:rPr>
        <w:t>a helyzetelemzés során feltárt problémák komplex kezelése érdekében szükséges intézkedéseket.</w:t>
      </w:r>
      <w:r w:rsidR="001D7790" w:rsidRPr="00452291">
        <w:rPr>
          <w:rFonts w:ascii="Times New Roman" w:hAnsi="Times New Roman"/>
          <w:sz w:val="24"/>
        </w:rPr>
        <w:t xml:space="preserve"> A köznevelési intézményeket – az óvoda kivételével – érintő intézkedések érdekében együttműködik a</w:t>
      </w:r>
      <w:r w:rsidR="00071D5E" w:rsidRPr="00452291">
        <w:rPr>
          <w:rFonts w:ascii="Times New Roman" w:hAnsi="Times New Roman"/>
          <w:sz w:val="24"/>
        </w:rPr>
        <w:t>z intézményfenntartó központ területi szerveivel (tankerülettel)</w:t>
      </w:r>
      <w:r w:rsidR="001D7790" w:rsidRPr="00452291">
        <w:rPr>
          <w:rFonts w:ascii="Times New Roman" w:hAnsi="Times New Roman"/>
          <w:sz w:val="24"/>
        </w:rPr>
        <w:t xml:space="preserve">. </w:t>
      </w:r>
    </w:p>
    <w:p w:rsidR="00761096" w:rsidRPr="00D13162" w:rsidRDefault="00761096" w:rsidP="0040713C"/>
    <w:p w:rsidR="006D3B0E" w:rsidRPr="00D13162" w:rsidRDefault="006D3B0E" w:rsidP="0040713C">
      <w:pPr>
        <w:rPr>
          <w:szCs w:val="22"/>
        </w:rPr>
      </w:pPr>
    </w:p>
    <w:p w:rsidR="007B476A" w:rsidRPr="00957CC6" w:rsidRDefault="007B476A" w:rsidP="00C76BE7">
      <w:pPr>
        <w:rPr>
          <w:rFonts w:ascii="Times New Roman" w:hAnsi="Times New Roman"/>
          <w:sz w:val="24"/>
          <w:u w:val="single"/>
        </w:rPr>
      </w:pPr>
      <w:r w:rsidRPr="00957CC6">
        <w:rPr>
          <w:rFonts w:ascii="Times New Roman" w:hAnsi="Times New Roman"/>
          <w:sz w:val="24"/>
          <w:u w:val="single"/>
        </w:rPr>
        <w:t>A</w:t>
      </w:r>
      <w:r w:rsidR="00072BB2" w:rsidRPr="00957CC6">
        <w:rPr>
          <w:rFonts w:ascii="Times New Roman" w:hAnsi="Times New Roman"/>
          <w:sz w:val="24"/>
          <w:u w:val="single"/>
        </w:rPr>
        <w:t xml:space="preserve"> </w:t>
      </w:r>
      <w:r w:rsidR="00437F55" w:rsidRPr="00452291">
        <w:rPr>
          <w:rFonts w:ascii="Times New Roman" w:hAnsi="Times New Roman"/>
          <w:sz w:val="24"/>
          <w:u w:val="single"/>
        </w:rPr>
        <w:t>Helyi Esélyegyenlőségi Program</w:t>
      </w:r>
      <w:r w:rsidR="00072BB2" w:rsidRPr="00957CC6">
        <w:rPr>
          <w:rFonts w:ascii="Times New Roman" w:hAnsi="Times New Roman"/>
          <w:sz w:val="24"/>
          <w:u w:val="single"/>
        </w:rPr>
        <w:t xml:space="preserve"> </w:t>
      </w:r>
      <w:r w:rsidR="00C92556" w:rsidRPr="00957CC6">
        <w:rPr>
          <w:rFonts w:ascii="Times New Roman" w:hAnsi="Times New Roman"/>
          <w:sz w:val="24"/>
          <w:u w:val="single"/>
        </w:rPr>
        <w:t>h</w:t>
      </w:r>
      <w:r w:rsidRPr="00957CC6">
        <w:rPr>
          <w:rFonts w:ascii="Times New Roman" w:hAnsi="Times New Roman"/>
          <w:sz w:val="24"/>
          <w:u w:val="single"/>
        </w:rPr>
        <w:t>elyzetelemz</w:t>
      </w:r>
      <w:r w:rsidR="00E83C56" w:rsidRPr="00957CC6">
        <w:rPr>
          <w:rFonts w:ascii="Times New Roman" w:hAnsi="Times New Roman"/>
          <w:sz w:val="24"/>
          <w:u w:val="single"/>
        </w:rPr>
        <w:t>ő részének</w:t>
      </w:r>
      <w:r w:rsidRPr="00957CC6">
        <w:rPr>
          <w:rFonts w:ascii="Times New Roman" w:hAnsi="Times New Roman"/>
          <w:sz w:val="24"/>
          <w:u w:val="single"/>
        </w:rPr>
        <w:t xml:space="preserve"> célja</w:t>
      </w:r>
      <w:bookmarkEnd w:id="60"/>
    </w:p>
    <w:p w:rsidR="00A72C7E" w:rsidRPr="00957CC6" w:rsidRDefault="00A72C7E" w:rsidP="0040713C">
      <w:pPr>
        <w:rPr>
          <w:rFonts w:ascii="Times New Roman" w:hAnsi="Times New Roman"/>
          <w:sz w:val="24"/>
        </w:rPr>
      </w:pPr>
    </w:p>
    <w:p w:rsidR="00143C62" w:rsidRPr="00957CC6" w:rsidRDefault="003F437F" w:rsidP="00990FDB">
      <w:pPr>
        <w:rPr>
          <w:rFonts w:ascii="Times New Roman" w:hAnsi="Times New Roman"/>
          <w:sz w:val="24"/>
        </w:rPr>
      </w:pPr>
      <w:r w:rsidRPr="00957CC6">
        <w:rPr>
          <w:rFonts w:ascii="Times New Roman" w:hAnsi="Times New Roman"/>
          <w:sz w:val="24"/>
        </w:rPr>
        <w:t>Elsődleges c</w:t>
      </w:r>
      <w:r w:rsidR="00D135B6" w:rsidRPr="00957CC6">
        <w:rPr>
          <w:rFonts w:ascii="Times New Roman" w:hAnsi="Times New Roman"/>
          <w:sz w:val="24"/>
        </w:rPr>
        <w:t>él</w:t>
      </w:r>
      <w:r w:rsidRPr="00957CC6">
        <w:rPr>
          <w:rFonts w:ascii="Times New Roman" w:hAnsi="Times New Roman"/>
          <w:sz w:val="24"/>
        </w:rPr>
        <w:t>unk s</w:t>
      </w:r>
      <w:r w:rsidR="007B476A" w:rsidRPr="00957CC6">
        <w:rPr>
          <w:rFonts w:ascii="Times New Roman" w:hAnsi="Times New Roman"/>
          <w:sz w:val="24"/>
        </w:rPr>
        <w:t>zámba venni</w:t>
      </w:r>
      <w:r w:rsidR="007B476A" w:rsidRPr="00957CC6">
        <w:rPr>
          <w:rFonts w:ascii="Times New Roman" w:hAnsi="Times New Roman"/>
          <w:b/>
          <w:sz w:val="24"/>
        </w:rPr>
        <w:t xml:space="preserve"> </w:t>
      </w:r>
      <w:r w:rsidR="00223859" w:rsidRPr="00957CC6">
        <w:rPr>
          <w:rFonts w:ascii="Times New Roman" w:hAnsi="Times New Roman"/>
          <w:i/>
          <w:sz w:val="24"/>
        </w:rPr>
        <w:t>a</w:t>
      </w:r>
      <w:r w:rsidR="00990FDB" w:rsidRPr="00957CC6">
        <w:rPr>
          <w:rFonts w:ascii="Times New Roman" w:hAnsi="Times New Roman"/>
          <w:i/>
          <w:sz w:val="24"/>
        </w:rPr>
        <w:t xml:space="preserve"> helyi esélyegyenlőségi programok elkészítésének szabályairól és az esélyegyenlőségi mentorokról</w:t>
      </w:r>
      <w:r w:rsidR="00990FDB" w:rsidRPr="00957CC6">
        <w:rPr>
          <w:rFonts w:ascii="Times New Roman" w:hAnsi="Times New Roman"/>
          <w:sz w:val="24"/>
        </w:rPr>
        <w:t xml:space="preserve"> szóló </w:t>
      </w:r>
      <w:r w:rsidR="00223859" w:rsidRPr="00957CC6">
        <w:rPr>
          <w:rFonts w:ascii="Times New Roman" w:hAnsi="Times New Roman"/>
          <w:sz w:val="24"/>
        </w:rPr>
        <w:t xml:space="preserve">321/2011. (XII. 27.) Korm. rendelet 1. § (2) bekezdésében </w:t>
      </w:r>
      <w:r w:rsidR="00143C62" w:rsidRPr="00957CC6">
        <w:rPr>
          <w:rFonts w:ascii="Times New Roman" w:hAnsi="Times New Roman"/>
          <w:sz w:val="24"/>
        </w:rPr>
        <w:t>nevesített</w:t>
      </w:r>
      <w:r w:rsidR="00957CC6">
        <w:rPr>
          <w:rFonts w:ascii="Times New Roman" w:hAnsi="Times New Roman"/>
          <w:sz w:val="24"/>
        </w:rPr>
        <w:t xml:space="preserve"> </w:t>
      </w:r>
      <w:r w:rsidR="00957CC6" w:rsidRPr="00957CC6">
        <w:rPr>
          <w:rFonts w:ascii="Times New Roman" w:hAnsi="Times New Roman"/>
          <w:sz w:val="24"/>
        </w:rPr>
        <w:t>(a településen élő hátrányos helyzetű társadalmi csoportok, különösen a mélyszegénységben élők, romák, gyermekek, nők, idősek és fogyatékkal élők)</w:t>
      </w:r>
      <w:r w:rsidR="00143C62" w:rsidRPr="00957CC6">
        <w:rPr>
          <w:rFonts w:ascii="Times New Roman" w:hAnsi="Times New Roman"/>
          <w:sz w:val="24"/>
        </w:rPr>
        <w:t>, esélyegyenlőségi szempontból fókuszban lévő célcsoportokba tartozók számát és arányát</w:t>
      </w:r>
      <w:r w:rsidRPr="00957CC6">
        <w:rPr>
          <w:rFonts w:ascii="Times New Roman" w:hAnsi="Times New Roman"/>
          <w:sz w:val="24"/>
        </w:rPr>
        <w:t>, valamint helyzetét</w:t>
      </w:r>
      <w:r w:rsidR="00143C62" w:rsidRPr="00957CC6">
        <w:rPr>
          <w:rFonts w:ascii="Times New Roman" w:hAnsi="Times New Roman"/>
          <w:sz w:val="24"/>
        </w:rPr>
        <w:t xml:space="preserve"> a</w:t>
      </w:r>
      <w:r w:rsidR="007B476A" w:rsidRPr="00957CC6">
        <w:rPr>
          <w:rFonts w:ascii="Times New Roman" w:hAnsi="Times New Roman"/>
          <w:sz w:val="24"/>
        </w:rPr>
        <w:t xml:space="preserve"> tel</w:t>
      </w:r>
      <w:r w:rsidR="007B476A" w:rsidRPr="00957CC6">
        <w:rPr>
          <w:rFonts w:ascii="Times New Roman" w:hAnsi="Times New Roman"/>
          <w:sz w:val="24"/>
        </w:rPr>
        <w:t>e</w:t>
      </w:r>
      <w:r w:rsidRPr="00957CC6">
        <w:rPr>
          <w:rFonts w:ascii="Times New Roman" w:hAnsi="Times New Roman"/>
          <w:sz w:val="24"/>
        </w:rPr>
        <w:t>pülésen.</w:t>
      </w:r>
    </w:p>
    <w:p w:rsidR="007B476A" w:rsidRPr="00957CC6" w:rsidRDefault="003F437F" w:rsidP="00C76BE7">
      <w:pPr>
        <w:rPr>
          <w:rFonts w:ascii="Times New Roman" w:hAnsi="Times New Roman"/>
          <w:sz w:val="24"/>
        </w:rPr>
      </w:pPr>
      <w:r w:rsidRPr="00957CC6">
        <w:rPr>
          <w:rFonts w:ascii="Times New Roman" w:hAnsi="Times New Roman"/>
          <w:sz w:val="24"/>
        </w:rPr>
        <w:t>E mellett célunk a célcsoportba tartozókra vonatkozóan á</w:t>
      </w:r>
      <w:r w:rsidR="00143C62" w:rsidRPr="00957CC6">
        <w:rPr>
          <w:rFonts w:ascii="Times New Roman" w:hAnsi="Times New Roman"/>
          <w:sz w:val="24"/>
        </w:rPr>
        <w:t xml:space="preserve">ttekinteni </w:t>
      </w:r>
      <w:r w:rsidR="007B476A" w:rsidRPr="00957CC6">
        <w:rPr>
          <w:rFonts w:ascii="Times New Roman" w:hAnsi="Times New Roman"/>
          <w:sz w:val="24"/>
        </w:rPr>
        <w:t>a szolgáltatásokhoz</w:t>
      </w:r>
      <w:r w:rsidR="00143C62" w:rsidRPr="00957CC6">
        <w:rPr>
          <w:rFonts w:ascii="Times New Roman" w:hAnsi="Times New Roman"/>
          <w:sz w:val="24"/>
        </w:rPr>
        <w:t xml:space="preserve"> </w:t>
      </w:r>
      <w:r w:rsidR="007B476A" w:rsidRPr="00957CC6">
        <w:rPr>
          <w:rFonts w:ascii="Times New Roman" w:hAnsi="Times New Roman"/>
          <w:sz w:val="24"/>
        </w:rPr>
        <w:t>történő hozzáfér</w:t>
      </w:r>
      <w:r w:rsidR="007B476A" w:rsidRPr="00957CC6">
        <w:rPr>
          <w:rFonts w:ascii="Times New Roman" w:hAnsi="Times New Roman"/>
          <w:sz w:val="24"/>
        </w:rPr>
        <w:t>é</w:t>
      </w:r>
      <w:r w:rsidRPr="00957CC6">
        <w:rPr>
          <w:rFonts w:ascii="Times New Roman" w:hAnsi="Times New Roman"/>
          <w:sz w:val="24"/>
        </w:rPr>
        <w:t>sük alakulását, valamint f</w:t>
      </w:r>
      <w:r w:rsidR="007B476A" w:rsidRPr="00957CC6">
        <w:rPr>
          <w:rFonts w:ascii="Times New Roman" w:hAnsi="Times New Roman"/>
          <w:sz w:val="24"/>
        </w:rPr>
        <w:t>eltárni az ez</w:t>
      </w:r>
      <w:r w:rsidR="00143C62" w:rsidRPr="00957CC6">
        <w:rPr>
          <w:rFonts w:ascii="Times New Roman" w:hAnsi="Times New Roman"/>
          <w:sz w:val="24"/>
        </w:rPr>
        <w:t>ek</w:t>
      </w:r>
      <w:r w:rsidR="007B476A" w:rsidRPr="00957CC6">
        <w:rPr>
          <w:rFonts w:ascii="Times New Roman" w:hAnsi="Times New Roman"/>
          <w:sz w:val="24"/>
        </w:rPr>
        <w:t>en a te</w:t>
      </w:r>
      <w:r w:rsidRPr="00957CC6">
        <w:rPr>
          <w:rFonts w:ascii="Times New Roman" w:hAnsi="Times New Roman"/>
          <w:sz w:val="24"/>
        </w:rPr>
        <w:t>rülete</w:t>
      </w:r>
      <w:r w:rsidR="00C92556" w:rsidRPr="00957CC6">
        <w:rPr>
          <w:rFonts w:ascii="Times New Roman" w:hAnsi="Times New Roman"/>
          <w:sz w:val="24"/>
        </w:rPr>
        <w:t>ke</w:t>
      </w:r>
      <w:r w:rsidRPr="00957CC6">
        <w:rPr>
          <w:rFonts w:ascii="Times New Roman" w:hAnsi="Times New Roman"/>
          <w:sz w:val="24"/>
        </w:rPr>
        <w:t>n jelentkező problémákat.</w:t>
      </w:r>
    </w:p>
    <w:p w:rsidR="007B476A" w:rsidRPr="00957CC6" w:rsidRDefault="003F437F" w:rsidP="00C76BE7">
      <w:pPr>
        <w:rPr>
          <w:rFonts w:ascii="Times New Roman" w:hAnsi="Times New Roman"/>
          <w:sz w:val="24"/>
        </w:rPr>
      </w:pPr>
      <w:r w:rsidRPr="00957CC6">
        <w:rPr>
          <w:rFonts w:ascii="Times New Roman" w:hAnsi="Times New Roman"/>
          <w:sz w:val="24"/>
        </w:rPr>
        <w:t>További célunk m</w:t>
      </w:r>
      <w:r w:rsidR="007B476A" w:rsidRPr="00957CC6">
        <w:rPr>
          <w:rFonts w:ascii="Times New Roman" w:hAnsi="Times New Roman"/>
          <w:sz w:val="24"/>
        </w:rPr>
        <w:t>eghat</w:t>
      </w:r>
      <w:r w:rsidR="007B476A" w:rsidRPr="00957CC6">
        <w:rPr>
          <w:rFonts w:ascii="Times New Roman" w:hAnsi="Times New Roman"/>
          <w:sz w:val="24"/>
        </w:rPr>
        <w:t>á</w:t>
      </w:r>
      <w:r w:rsidR="007B476A" w:rsidRPr="00957CC6">
        <w:rPr>
          <w:rFonts w:ascii="Times New Roman" w:hAnsi="Times New Roman"/>
          <w:sz w:val="24"/>
        </w:rPr>
        <w:t>rozni az e csoportok esélyegyenlőségét elősegítő feladatokat, és</w:t>
      </w:r>
      <w:r w:rsidR="00A72C7E" w:rsidRPr="00957CC6">
        <w:rPr>
          <w:rFonts w:ascii="Times New Roman" w:hAnsi="Times New Roman"/>
          <w:sz w:val="24"/>
        </w:rPr>
        <w:t xml:space="preserve"> </w:t>
      </w:r>
      <w:r w:rsidR="007B476A" w:rsidRPr="00957CC6">
        <w:rPr>
          <w:rFonts w:ascii="Times New Roman" w:hAnsi="Times New Roman"/>
          <w:sz w:val="24"/>
        </w:rPr>
        <w:t>azokat a területeket, melyek fejlesztésre szorulnak az egyenlő bánásmód é</w:t>
      </w:r>
      <w:r w:rsidR="007B476A" w:rsidRPr="00957CC6">
        <w:rPr>
          <w:rFonts w:ascii="Times New Roman" w:hAnsi="Times New Roman"/>
          <w:sz w:val="24"/>
        </w:rPr>
        <w:t>r</w:t>
      </w:r>
      <w:r w:rsidR="007B476A" w:rsidRPr="00957CC6">
        <w:rPr>
          <w:rFonts w:ascii="Times New Roman" w:hAnsi="Times New Roman"/>
          <w:sz w:val="24"/>
        </w:rPr>
        <w:t>dekében.</w:t>
      </w:r>
    </w:p>
    <w:p w:rsidR="00143C62" w:rsidRPr="00957CC6" w:rsidRDefault="00143C62" w:rsidP="00C76BE7">
      <w:pPr>
        <w:rPr>
          <w:rFonts w:ascii="Times New Roman" w:hAnsi="Times New Roman"/>
          <w:sz w:val="24"/>
        </w:rPr>
      </w:pPr>
    </w:p>
    <w:p w:rsidR="007B476A" w:rsidRPr="00957CC6" w:rsidRDefault="007B476A" w:rsidP="00C76BE7">
      <w:pPr>
        <w:rPr>
          <w:rFonts w:ascii="Times New Roman" w:hAnsi="Times New Roman"/>
          <w:sz w:val="24"/>
        </w:rPr>
      </w:pPr>
      <w:r w:rsidRPr="00957CC6">
        <w:rPr>
          <w:rFonts w:ascii="Times New Roman" w:hAnsi="Times New Roman"/>
          <w:sz w:val="24"/>
        </w:rPr>
        <w:t>A célok megvalósításának lépéseit, azok forrásigényét és végrehajtásuk tervezett ütemezését az</w:t>
      </w:r>
      <w:r w:rsidR="00143C62" w:rsidRPr="00957CC6">
        <w:rPr>
          <w:rFonts w:ascii="Times New Roman" w:hAnsi="Times New Roman"/>
          <w:sz w:val="24"/>
        </w:rPr>
        <w:t xml:space="preserve"> </w:t>
      </w:r>
      <w:r w:rsidR="00437F55" w:rsidRPr="00D418FD">
        <w:rPr>
          <w:rFonts w:ascii="Times New Roman" w:hAnsi="Times New Roman"/>
          <w:sz w:val="24"/>
        </w:rPr>
        <w:t>Helyi Esélyegyenlőségi Program</w:t>
      </w:r>
      <w:r w:rsidR="00A72C7E" w:rsidRPr="00957CC6">
        <w:rPr>
          <w:rFonts w:ascii="Times New Roman" w:hAnsi="Times New Roman"/>
          <w:sz w:val="24"/>
        </w:rPr>
        <w:t xml:space="preserve"> </w:t>
      </w:r>
      <w:r w:rsidR="00437F55">
        <w:rPr>
          <w:rFonts w:ascii="Times New Roman" w:hAnsi="Times New Roman"/>
          <w:sz w:val="24"/>
        </w:rPr>
        <w:t>Intézkedési Terve</w:t>
      </w:r>
      <w:r w:rsidRPr="00957CC6">
        <w:rPr>
          <w:rFonts w:ascii="Times New Roman" w:hAnsi="Times New Roman"/>
          <w:sz w:val="24"/>
        </w:rPr>
        <w:t xml:space="preserve"> ta</w:t>
      </w:r>
      <w:r w:rsidRPr="00957CC6">
        <w:rPr>
          <w:rFonts w:ascii="Times New Roman" w:hAnsi="Times New Roman"/>
          <w:sz w:val="24"/>
        </w:rPr>
        <w:t>r</w:t>
      </w:r>
      <w:r w:rsidRPr="00957CC6">
        <w:rPr>
          <w:rFonts w:ascii="Times New Roman" w:hAnsi="Times New Roman"/>
          <w:sz w:val="24"/>
        </w:rPr>
        <w:t>talmazza.</w:t>
      </w:r>
    </w:p>
    <w:p w:rsidR="00F43D5E" w:rsidRPr="00F72992" w:rsidRDefault="00F43D5E" w:rsidP="0040713C"/>
    <w:p w:rsidR="005D3A4C" w:rsidRPr="00D418FD" w:rsidRDefault="005D3A4C" w:rsidP="00C76BE7">
      <w:pPr>
        <w:rPr>
          <w:rFonts w:ascii="Times New Roman" w:hAnsi="Times New Roman"/>
          <w:sz w:val="24"/>
          <w:u w:val="single"/>
        </w:rPr>
      </w:pPr>
      <w:r w:rsidRPr="00D418FD">
        <w:rPr>
          <w:rFonts w:ascii="Times New Roman" w:hAnsi="Times New Roman"/>
          <w:sz w:val="24"/>
          <w:u w:val="single"/>
        </w:rPr>
        <w:t>A</w:t>
      </w:r>
      <w:r w:rsidR="00D135B6" w:rsidRPr="00D418FD">
        <w:rPr>
          <w:rFonts w:ascii="Times New Roman" w:hAnsi="Times New Roman"/>
          <w:sz w:val="24"/>
          <w:u w:val="single"/>
        </w:rPr>
        <w:t xml:space="preserve"> </w:t>
      </w:r>
      <w:r w:rsidR="00D418FD" w:rsidRPr="00D418FD">
        <w:rPr>
          <w:rFonts w:ascii="Times New Roman" w:hAnsi="Times New Roman"/>
          <w:sz w:val="24"/>
          <w:u w:val="single"/>
        </w:rPr>
        <w:t>Helyi Esélyegyenlőségi Program Intézkedési Terv</w:t>
      </w:r>
      <w:r w:rsidR="00D418FD">
        <w:rPr>
          <w:rFonts w:ascii="Times New Roman" w:hAnsi="Times New Roman"/>
          <w:sz w:val="24"/>
          <w:u w:val="single"/>
        </w:rPr>
        <w:t xml:space="preserve"> </w:t>
      </w:r>
      <w:r w:rsidRPr="00D418FD">
        <w:rPr>
          <w:rFonts w:ascii="Times New Roman" w:hAnsi="Times New Roman"/>
          <w:sz w:val="24"/>
          <w:u w:val="single"/>
        </w:rPr>
        <w:t>célja</w:t>
      </w:r>
    </w:p>
    <w:p w:rsidR="007B476A" w:rsidRPr="00D13162" w:rsidRDefault="007B476A" w:rsidP="0040713C">
      <w:pPr>
        <w:rPr>
          <w:szCs w:val="22"/>
        </w:rPr>
      </w:pPr>
    </w:p>
    <w:p w:rsidR="005D3A4C" w:rsidRPr="000C4E7C" w:rsidRDefault="00761096" w:rsidP="00C76BE7">
      <w:pPr>
        <w:rPr>
          <w:rFonts w:ascii="Times New Roman" w:hAnsi="Times New Roman"/>
          <w:sz w:val="24"/>
        </w:rPr>
      </w:pPr>
      <w:r w:rsidRPr="000C4E7C">
        <w:rPr>
          <w:rFonts w:ascii="Times New Roman" w:hAnsi="Times New Roman"/>
          <w:sz w:val="24"/>
        </w:rPr>
        <w:t>Célunk</w:t>
      </w:r>
      <w:r w:rsidR="00D135B6" w:rsidRPr="000C4E7C">
        <w:rPr>
          <w:rFonts w:ascii="Times New Roman" w:hAnsi="Times New Roman"/>
          <w:sz w:val="24"/>
        </w:rPr>
        <w:t xml:space="preserve"> </w:t>
      </w:r>
      <w:r w:rsidR="005D3A4C" w:rsidRPr="000C4E7C">
        <w:rPr>
          <w:rFonts w:ascii="Times New Roman" w:hAnsi="Times New Roman"/>
          <w:sz w:val="24"/>
        </w:rPr>
        <w:t>a helyzetelemzésre építve olyan beavatkozások részletes tervezése, amelyek konkrét</w:t>
      </w:r>
      <w:r w:rsidR="00D135B6" w:rsidRPr="000C4E7C">
        <w:rPr>
          <w:rFonts w:ascii="Times New Roman" w:hAnsi="Times New Roman"/>
          <w:sz w:val="24"/>
        </w:rPr>
        <w:t xml:space="preserve"> </w:t>
      </w:r>
      <w:r w:rsidR="005D3A4C" w:rsidRPr="000C4E7C">
        <w:rPr>
          <w:rFonts w:ascii="Times New Roman" w:hAnsi="Times New Roman"/>
          <w:sz w:val="24"/>
        </w:rPr>
        <w:t xml:space="preserve">elmozdulásokat eredményeznek </w:t>
      </w:r>
      <w:r w:rsidR="00223859" w:rsidRPr="000C4E7C">
        <w:rPr>
          <w:rFonts w:ascii="Times New Roman" w:hAnsi="Times New Roman"/>
          <w:sz w:val="24"/>
        </w:rPr>
        <w:t xml:space="preserve">az </w:t>
      </w:r>
      <w:r w:rsidR="005D3A4C" w:rsidRPr="000C4E7C">
        <w:rPr>
          <w:rFonts w:ascii="Times New Roman" w:hAnsi="Times New Roman"/>
          <w:sz w:val="24"/>
        </w:rPr>
        <w:t>esélyegyenlőség</w:t>
      </w:r>
      <w:r w:rsidR="00223859" w:rsidRPr="000C4E7C">
        <w:rPr>
          <w:rFonts w:ascii="Times New Roman" w:hAnsi="Times New Roman"/>
          <w:sz w:val="24"/>
        </w:rPr>
        <w:t>i célcsoportok</w:t>
      </w:r>
      <w:r w:rsidR="00C92556" w:rsidRPr="000C4E7C">
        <w:rPr>
          <w:rFonts w:ascii="Times New Roman" w:hAnsi="Times New Roman"/>
          <w:sz w:val="24"/>
        </w:rPr>
        <w:t>hoz</w:t>
      </w:r>
      <w:r w:rsidR="00223859" w:rsidRPr="000C4E7C">
        <w:rPr>
          <w:rFonts w:ascii="Times New Roman" w:hAnsi="Times New Roman"/>
          <w:sz w:val="24"/>
        </w:rPr>
        <w:t xml:space="preserve"> tartozók helyzetének javítása</w:t>
      </w:r>
      <w:r w:rsidR="005D3A4C" w:rsidRPr="000C4E7C">
        <w:rPr>
          <w:rFonts w:ascii="Times New Roman" w:hAnsi="Times New Roman"/>
          <w:sz w:val="24"/>
        </w:rPr>
        <w:t xml:space="preserve"> szempontjából</w:t>
      </w:r>
      <w:r w:rsidRPr="000C4E7C">
        <w:rPr>
          <w:rFonts w:ascii="Times New Roman" w:hAnsi="Times New Roman"/>
          <w:sz w:val="24"/>
        </w:rPr>
        <w:t>.</w:t>
      </w:r>
    </w:p>
    <w:p w:rsidR="005D3A4C" w:rsidRPr="000C4E7C" w:rsidRDefault="00761096" w:rsidP="00C76BE7">
      <w:pPr>
        <w:rPr>
          <w:rFonts w:ascii="Times New Roman" w:hAnsi="Times New Roman"/>
          <w:sz w:val="24"/>
        </w:rPr>
      </w:pPr>
      <w:r w:rsidRPr="000C4E7C">
        <w:rPr>
          <w:rFonts w:ascii="Times New Roman" w:hAnsi="Times New Roman"/>
          <w:sz w:val="24"/>
        </w:rPr>
        <w:t>További célunk</w:t>
      </w:r>
      <w:r w:rsidR="00D135B6" w:rsidRPr="000C4E7C">
        <w:rPr>
          <w:rFonts w:ascii="Times New Roman" w:hAnsi="Times New Roman"/>
          <w:sz w:val="24"/>
        </w:rPr>
        <w:t xml:space="preserve"> </w:t>
      </w:r>
      <w:r w:rsidR="005D3A4C" w:rsidRPr="000C4E7C">
        <w:rPr>
          <w:rFonts w:ascii="Times New Roman" w:hAnsi="Times New Roman"/>
          <w:sz w:val="24"/>
        </w:rPr>
        <w:t>meghatározni a beavatkozáso</w:t>
      </w:r>
      <w:r w:rsidRPr="000C4E7C">
        <w:rPr>
          <w:rFonts w:ascii="Times New Roman" w:hAnsi="Times New Roman"/>
          <w:sz w:val="24"/>
        </w:rPr>
        <w:t>khoz kapcsolódó kommunikációt.</w:t>
      </w:r>
    </w:p>
    <w:p w:rsidR="005D3A4C" w:rsidRPr="000C4E7C" w:rsidRDefault="003F437F" w:rsidP="00C76BE7">
      <w:pPr>
        <w:rPr>
          <w:rFonts w:ascii="Times New Roman" w:hAnsi="Times New Roman"/>
          <w:sz w:val="24"/>
        </w:rPr>
      </w:pPr>
      <w:r w:rsidRPr="000C4E7C">
        <w:rPr>
          <w:rFonts w:ascii="Times New Roman" w:hAnsi="Times New Roman"/>
          <w:sz w:val="24"/>
        </w:rPr>
        <w:t>Szintén célként határozzuk meg annak az együttműködési rendszernek a f</w:t>
      </w:r>
      <w:r w:rsidR="00F43D5E" w:rsidRPr="000C4E7C">
        <w:rPr>
          <w:rFonts w:ascii="Times New Roman" w:hAnsi="Times New Roman"/>
          <w:sz w:val="24"/>
        </w:rPr>
        <w:t>el</w:t>
      </w:r>
      <w:r w:rsidRPr="000C4E7C">
        <w:rPr>
          <w:rFonts w:ascii="Times New Roman" w:hAnsi="Times New Roman"/>
          <w:sz w:val="24"/>
        </w:rPr>
        <w:t>állítását, amely a programalkotás és végrehajtás során biztosítja majd</w:t>
      </w:r>
      <w:r w:rsidR="005D3A4C" w:rsidRPr="000C4E7C">
        <w:rPr>
          <w:rFonts w:ascii="Times New Roman" w:hAnsi="Times New Roman"/>
          <w:sz w:val="24"/>
        </w:rPr>
        <w:t xml:space="preserve"> a megvalósítás, nyomon követés, </w:t>
      </w:r>
      <w:r w:rsidR="00F43D5E" w:rsidRPr="000C4E7C">
        <w:rPr>
          <w:rFonts w:ascii="Times New Roman" w:hAnsi="Times New Roman"/>
          <w:sz w:val="24"/>
        </w:rPr>
        <w:t>ellenőrzés-értékelés, kiigazítás</w:t>
      </w:r>
      <w:r w:rsidR="005D3A4C" w:rsidRPr="000C4E7C">
        <w:rPr>
          <w:rFonts w:ascii="Times New Roman" w:hAnsi="Times New Roman"/>
          <w:sz w:val="24"/>
        </w:rPr>
        <w:t xml:space="preserve"> támogató strukt</w:t>
      </w:r>
      <w:r w:rsidR="00F43D5E" w:rsidRPr="000C4E7C">
        <w:rPr>
          <w:rFonts w:ascii="Times New Roman" w:hAnsi="Times New Roman"/>
          <w:sz w:val="24"/>
        </w:rPr>
        <w:t>urális rendszerét</w:t>
      </w:r>
      <w:r w:rsidRPr="000C4E7C">
        <w:rPr>
          <w:rFonts w:ascii="Times New Roman" w:hAnsi="Times New Roman"/>
          <w:sz w:val="24"/>
        </w:rPr>
        <w:t>, vagyis</w:t>
      </w:r>
      <w:r w:rsidR="00D135B6" w:rsidRPr="000C4E7C">
        <w:rPr>
          <w:rFonts w:ascii="Times New Roman" w:hAnsi="Times New Roman"/>
          <w:sz w:val="24"/>
        </w:rPr>
        <w:t xml:space="preserve"> a HEP Fórumot és a hozzá kapcsolódó tematikus munkacsoportokat.</w:t>
      </w:r>
    </w:p>
    <w:p w:rsidR="005D3A4C" w:rsidRPr="00E87A38" w:rsidRDefault="005D3A4C" w:rsidP="0040713C"/>
    <w:p w:rsidR="005D3A4C" w:rsidRPr="00F72992" w:rsidRDefault="005D3A4C" w:rsidP="0040713C"/>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1D7393" w:rsidRDefault="00E83C56" w:rsidP="00BF7758">
      <w:pPr>
        <w:pStyle w:val="Cmsor2"/>
        <w:rPr>
          <w:lang w:val="hu-HU"/>
        </w:rPr>
      </w:pPr>
      <w:r w:rsidRPr="00F72992">
        <w:br w:type="page"/>
      </w:r>
      <w:bookmarkStart w:id="63" w:name="_Toc349210324"/>
      <w:r w:rsidR="00072BB2" w:rsidRPr="00F72992">
        <w:t>A Helyi Esélyegyenlőségi Program H</w:t>
      </w:r>
      <w:r w:rsidR="006865E8" w:rsidRPr="00F72992">
        <w:t>elyzetelemzése</w:t>
      </w:r>
      <w:r w:rsidR="00175007" w:rsidRPr="00F72992">
        <w:t xml:space="preserve"> (HEP HE</w:t>
      </w:r>
      <w:r w:rsidR="004565D9" w:rsidRPr="00F72992">
        <w:t>)</w:t>
      </w:r>
      <w:bookmarkEnd w:id="63"/>
    </w:p>
    <w:p w:rsidR="00016F45" w:rsidRDefault="00016F45" w:rsidP="00016F45">
      <w:pPr>
        <w:autoSpaceDE w:val="0"/>
        <w:autoSpaceDN w:val="0"/>
        <w:adjustRightInd w:val="0"/>
        <w:spacing w:after="20"/>
        <w:ind w:firstLine="709"/>
        <w:rPr>
          <w:rFonts w:ascii="Times New Roman" w:hAnsi="Times New Roman"/>
          <w:szCs w:val="22"/>
        </w:rPr>
      </w:pPr>
    </w:p>
    <w:p w:rsidR="00ED5B83" w:rsidRPr="00C12652" w:rsidRDefault="00ED5B83" w:rsidP="00ED5B83">
      <w:pPr>
        <w:rPr>
          <w:rFonts w:ascii="Times New Roman" w:hAnsi="Times New Roman"/>
          <w:szCs w:val="22"/>
        </w:rPr>
      </w:pPr>
      <w:r w:rsidRPr="00C12652">
        <w:rPr>
          <w:rFonts w:ascii="Times New Roman" w:hAnsi="Times New Roman"/>
          <w:szCs w:val="22"/>
        </w:rPr>
        <w:t>Jelen helyzetelemzés az Esélyegyenlőségi Program megalapozását szolgálja.</w:t>
      </w:r>
    </w:p>
    <w:p w:rsidR="00016F45" w:rsidRPr="00397C14" w:rsidRDefault="00016F45" w:rsidP="00BF5666">
      <w:pPr>
        <w:autoSpaceDE w:val="0"/>
        <w:autoSpaceDN w:val="0"/>
        <w:adjustRightInd w:val="0"/>
        <w:spacing w:after="20"/>
        <w:rPr>
          <w:rFonts w:ascii="Times New Roman" w:hAnsi="Times New Roman"/>
          <w:szCs w:val="22"/>
        </w:rPr>
      </w:pPr>
      <w:r w:rsidRPr="00397C14">
        <w:rPr>
          <w:rFonts w:ascii="Times New Roman" w:hAnsi="Times New Roman"/>
          <w:szCs w:val="22"/>
        </w:rPr>
        <w:t xml:space="preserve">Az esélyegyenlőségi programban foglalt helyzetelemzés a város területén élő hátrányos helyzetű csoportokra irányul, akik számára a sikeres élet és társadalmi integráció esélye a helyi társadalmat célzó fejlesztések és beruházások ellenére esetleg korlátozott maradhat a különböző területeken jelentkező hátrányaikat kompenzáló esélyegyenlőtlenségi intézkedések nélkül. </w:t>
      </w:r>
    </w:p>
    <w:p w:rsidR="00FE5278" w:rsidRPr="00397C14" w:rsidRDefault="00FE5278" w:rsidP="00FE5278">
      <w:pPr>
        <w:autoSpaceDE w:val="0"/>
        <w:autoSpaceDN w:val="0"/>
        <w:adjustRightInd w:val="0"/>
        <w:spacing w:after="20"/>
        <w:rPr>
          <w:rFonts w:ascii="Times New Roman" w:hAnsi="Times New Roman"/>
          <w:szCs w:val="22"/>
        </w:rPr>
      </w:pPr>
      <w:r w:rsidRPr="00397C14">
        <w:rPr>
          <w:rFonts w:ascii="Times New Roman" w:hAnsi="Times New Roman"/>
          <w:szCs w:val="22"/>
        </w:rPr>
        <w:t xml:space="preserve">Az esélyegyenlőség minden állampolgár számára fontos érték. Az esélyegyenlőség érvényesítése nem pusztán követelmény, hanem az önkormányzatnak is hosszú távú érdeke, hiszen azt a célt szolgálja, hogy mindenkinek esélye legyen a jó minőségű szolgáltatásokra, a munkavállalásra, karrierre, egyáltalán a minőségi életre. </w:t>
      </w:r>
    </w:p>
    <w:p w:rsidR="00016F45" w:rsidRPr="00397C14" w:rsidRDefault="00016F45" w:rsidP="00BF5666">
      <w:pPr>
        <w:autoSpaceDE w:val="0"/>
        <w:autoSpaceDN w:val="0"/>
        <w:adjustRightInd w:val="0"/>
        <w:spacing w:after="20"/>
        <w:rPr>
          <w:rFonts w:ascii="Times New Roman" w:hAnsi="Times New Roman"/>
          <w:szCs w:val="22"/>
        </w:rPr>
      </w:pPr>
      <w:r w:rsidRPr="00397C14">
        <w:rPr>
          <w:rFonts w:ascii="Times New Roman" w:hAnsi="Times New Roman"/>
          <w:szCs w:val="22"/>
        </w:rPr>
        <w:t xml:space="preserve">Az esélyegyenlőségi terv alapját képező módszertani segédlet potenciálisan kiemelt hátrányos helyzetű társadalmi csoportnak tekinti a mélyszegénységben élőket és a romákat, a gyermekeket, a nőket, az időseket és a fogyatékkal élő személyeket. Az esélyegyenlőség érvényesülésének problémája a további hátrányos helyzetű társadalmi csoportok, különböző élethelyzetben lévő egyének esetében is felmerülhet. Ennek megfelelően az esélyegyenlőségi program által célzott hátrányos helyzetű társadalmi csoportok köre a helyi sajátosságokra reagálva – az esélyegyenlőségi törvény szempontjait figyelembe véve – tovább bővíthető. </w:t>
      </w:r>
    </w:p>
    <w:p w:rsidR="00016F45" w:rsidRPr="00016F45" w:rsidRDefault="00016F45" w:rsidP="00016F45">
      <w:pPr>
        <w:rPr>
          <w:lang w:eastAsia="x-none"/>
        </w:rPr>
      </w:pPr>
    </w:p>
    <w:p w:rsidR="00E83C56" w:rsidRPr="00FE5278" w:rsidRDefault="006865E8" w:rsidP="00016F45">
      <w:pPr>
        <w:pStyle w:val="Cmsor3"/>
        <w:rPr>
          <w:rFonts w:ascii="Times New Roman" w:hAnsi="Times New Roman"/>
          <w:szCs w:val="24"/>
        </w:rPr>
      </w:pPr>
      <w:bookmarkStart w:id="64" w:name="_Toc349210325"/>
      <w:r w:rsidRPr="00FE5278">
        <w:rPr>
          <w:rFonts w:ascii="Times New Roman" w:hAnsi="Times New Roman"/>
          <w:szCs w:val="24"/>
        </w:rPr>
        <w:t>1. Jogszabályi háttér bemutatása</w:t>
      </w:r>
      <w:bookmarkEnd w:id="64"/>
    </w:p>
    <w:p w:rsidR="004322C0" w:rsidRDefault="004322C0" w:rsidP="004322C0">
      <w:pPr>
        <w:autoSpaceDE w:val="0"/>
        <w:autoSpaceDN w:val="0"/>
        <w:adjustRightInd w:val="0"/>
        <w:spacing w:after="20"/>
        <w:ind w:left="502"/>
        <w:rPr>
          <w:b/>
          <w:szCs w:val="22"/>
        </w:rPr>
      </w:pPr>
    </w:p>
    <w:p w:rsidR="00A22929" w:rsidRPr="001B49E5" w:rsidRDefault="006865E8" w:rsidP="001B49E5">
      <w:pPr>
        <w:numPr>
          <w:ilvl w:val="1"/>
          <w:numId w:val="3"/>
        </w:num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1B49E5">
        <w:rPr>
          <w:rFonts w:ascii="Times New Roman" w:hAnsi="Times New Roman"/>
          <w:sz w:val="24"/>
        </w:rPr>
        <w:t>A program készítését előíró jogszabályi környezet rövid bemutatása</w:t>
      </w:r>
    </w:p>
    <w:p w:rsidR="00351E0D" w:rsidRPr="00D13162" w:rsidRDefault="00351E0D" w:rsidP="0040713C"/>
    <w:p w:rsidR="00C76BE7" w:rsidRPr="00857F11" w:rsidRDefault="00C76BE7" w:rsidP="00C76BE7">
      <w:pPr>
        <w:rPr>
          <w:rFonts w:ascii="Times New Roman" w:hAnsi="Times New Roman"/>
          <w:sz w:val="24"/>
        </w:rPr>
      </w:pPr>
      <w:r w:rsidRPr="00857F11">
        <w:rPr>
          <w:rFonts w:ascii="Times New Roman" w:hAnsi="Times New Roman"/>
          <w:sz w:val="24"/>
        </w:rPr>
        <w:t xml:space="preserve">A helyi esélyegyenlőségi program elkészítését az egyenlő bánásmódról és az esélyegyenlőség előmozdításáról szóló 2003. évi CXXV. törvény (továbbiakban: Ebktv.) előírásai alapján végeztük. A program elkészítésére vonatkozó részletszabályokat a törvény végrehajtási rendeletei, </w:t>
      </w:r>
    </w:p>
    <w:p w:rsidR="00C76BE7" w:rsidRPr="00857F11" w:rsidRDefault="00C76BE7" w:rsidP="00372818">
      <w:pPr>
        <w:numPr>
          <w:ilvl w:val="0"/>
          <w:numId w:val="9"/>
        </w:numPr>
        <w:rPr>
          <w:rFonts w:ascii="Times New Roman" w:hAnsi="Times New Roman"/>
          <w:sz w:val="24"/>
        </w:rPr>
      </w:pPr>
      <w:r w:rsidRPr="00857F11">
        <w:rPr>
          <w:rFonts w:ascii="Times New Roman" w:hAnsi="Times New Roman"/>
          <w:sz w:val="24"/>
        </w:rPr>
        <w:t>a helyi esélyegyenlőségi progr</w:t>
      </w:r>
      <w:r w:rsidRPr="00857F11">
        <w:rPr>
          <w:rFonts w:ascii="Times New Roman" w:hAnsi="Times New Roman"/>
          <w:sz w:val="24"/>
        </w:rPr>
        <w:t>a</w:t>
      </w:r>
      <w:r w:rsidRPr="00857F11">
        <w:rPr>
          <w:rFonts w:ascii="Times New Roman" w:hAnsi="Times New Roman"/>
          <w:sz w:val="24"/>
        </w:rPr>
        <w:t xml:space="preserve">mok elkészítésének szabályairól és az esélyegyenlőségi mentorokról” szóló 321/2011. (XII.27.) Korm. rendelet „2. A helyi esélyegyenlőségi program elkészítésének szempontjai” fejezete és </w:t>
      </w:r>
    </w:p>
    <w:p w:rsidR="00C76BE7" w:rsidRPr="00857F11" w:rsidRDefault="00C76BE7" w:rsidP="00372818">
      <w:pPr>
        <w:numPr>
          <w:ilvl w:val="0"/>
          <w:numId w:val="9"/>
        </w:numPr>
        <w:autoSpaceDE w:val="0"/>
        <w:autoSpaceDN w:val="0"/>
        <w:adjustRightInd w:val="0"/>
        <w:spacing w:after="20"/>
        <w:rPr>
          <w:rFonts w:ascii="Times New Roman" w:hAnsi="Times New Roman"/>
          <w:sz w:val="24"/>
        </w:rPr>
      </w:pPr>
      <w:r w:rsidRPr="00857F11">
        <w:rPr>
          <w:rFonts w:ascii="Times New Roman" w:hAnsi="Times New Roman"/>
          <w:sz w:val="24"/>
        </w:rPr>
        <w:t>a helyi esélyegyenlőségi program elkészítésének részletes szabályairól szóló 2/2012 (VI.5.) EMMI re</w:t>
      </w:r>
      <w:r w:rsidRPr="00857F11">
        <w:rPr>
          <w:rFonts w:ascii="Times New Roman" w:hAnsi="Times New Roman"/>
          <w:sz w:val="24"/>
        </w:rPr>
        <w:t>n</w:t>
      </w:r>
      <w:r w:rsidRPr="00857F11">
        <w:rPr>
          <w:rFonts w:ascii="Times New Roman" w:hAnsi="Times New Roman"/>
          <w:sz w:val="24"/>
        </w:rPr>
        <w:t>delet</w:t>
      </w:r>
    </w:p>
    <w:p w:rsidR="00C76BE7" w:rsidRPr="00857F11" w:rsidRDefault="00C76BE7" w:rsidP="00C76BE7">
      <w:pPr>
        <w:autoSpaceDE w:val="0"/>
        <w:autoSpaceDN w:val="0"/>
        <w:adjustRightInd w:val="0"/>
        <w:spacing w:after="20"/>
        <w:rPr>
          <w:rFonts w:ascii="Times New Roman" w:hAnsi="Times New Roman"/>
          <w:sz w:val="24"/>
        </w:rPr>
      </w:pPr>
      <w:r w:rsidRPr="00857F11">
        <w:rPr>
          <w:rFonts w:ascii="Times New Roman" w:hAnsi="Times New Roman"/>
          <w:sz w:val="24"/>
        </w:rPr>
        <w:t xml:space="preserve">alapján alkalmaztuk, különös figyelmet fordítva a </w:t>
      </w:r>
    </w:p>
    <w:p w:rsidR="00C76BE7" w:rsidRPr="00DA1557" w:rsidRDefault="00C76BE7" w:rsidP="00372818">
      <w:pPr>
        <w:numPr>
          <w:ilvl w:val="0"/>
          <w:numId w:val="10"/>
        </w:numPr>
        <w:rPr>
          <w:rFonts w:ascii="Times New Roman" w:hAnsi="Times New Roman"/>
          <w:sz w:val="24"/>
        </w:rPr>
      </w:pPr>
      <w:r w:rsidRPr="00DA1557">
        <w:rPr>
          <w:rFonts w:ascii="Times New Roman" w:hAnsi="Times New Roman"/>
          <w:sz w:val="24"/>
        </w:rPr>
        <w:t>a Magyarország helyi önkormányzatairól szóló 2011. évi CLXXXIX. törvény (továbbiakban: Mötv.)</w:t>
      </w:r>
    </w:p>
    <w:p w:rsidR="00C76BE7" w:rsidRPr="00DA1557" w:rsidRDefault="00C76BE7" w:rsidP="00372818">
      <w:pPr>
        <w:numPr>
          <w:ilvl w:val="0"/>
          <w:numId w:val="10"/>
        </w:numPr>
        <w:rPr>
          <w:rFonts w:ascii="Times New Roman" w:hAnsi="Times New Roman"/>
          <w:sz w:val="24"/>
        </w:rPr>
      </w:pPr>
      <w:r w:rsidRPr="00DA1557">
        <w:rPr>
          <w:rFonts w:ascii="Times New Roman" w:hAnsi="Times New Roman"/>
          <w:sz w:val="24"/>
        </w:rPr>
        <w:t>a szociális igazgatásról és szociális ellátásokról szóló 1993. évi III. törvény (továbbiakban: Szt.)</w:t>
      </w:r>
    </w:p>
    <w:p w:rsidR="00C76BE7" w:rsidRPr="00DA1557" w:rsidRDefault="00C76BE7" w:rsidP="00372818">
      <w:pPr>
        <w:numPr>
          <w:ilvl w:val="0"/>
          <w:numId w:val="10"/>
        </w:numPr>
        <w:rPr>
          <w:rFonts w:ascii="Times New Roman" w:hAnsi="Times New Roman"/>
          <w:sz w:val="24"/>
        </w:rPr>
      </w:pPr>
      <w:r w:rsidRPr="00DA1557">
        <w:rPr>
          <w:rFonts w:ascii="Times New Roman" w:hAnsi="Times New Roman"/>
          <w:sz w:val="24"/>
        </w:rPr>
        <w:t>a foglalkoztatás elősegítéséről és a munkanélküliek ellátásáról szóló 1991. évi IV. törvény (továbbiakban: Flt.)</w:t>
      </w:r>
    </w:p>
    <w:p w:rsidR="00C76BE7" w:rsidRPr="00DA1557" w:rsidRDefault="00C76BE7" w:rsidP="00372818">
      <w:pPr>
        <w:numPr>
          <w:ilvl w:val="0"/>
          <w:numId w:val="10"/>
        </w:numPr>
        <w:rPr>
          <w:rFonts w:ascii="Times New Roman" w:hAnsi="Times New Roman"/>
          <w:sz w:val="24"/>
        </w:rPr>
      </w:pPr>
      <w:r w:rsidRPr="00DA1557">
        <w:rPr>
          <w:rFonts w:ascii="Times New Roman" w:hAnsi="Times New Roman"/>
          <w:sz w:val="24"/>
        </w:rPr>
        <w:t>a nemzetiségek jogairól szóló 2011. évi CLXXIX. törvény (továbbiakban: nemzetiségi törvény)</w:t>
      </w:r>
    </w:p>
    <w:p w:rsidR="00C76BE7" w:rsidRPr="00DA1557" w:rsidRDefault="00C76BE7" w:rsidP="00372818">
      <w:pPr>
        <w:numPr>
          <w:ilvl w:val="0"/>
          <w:numId w:val="10"/>
        </w:numPr>
        <w:rPr>
          <w:rFonts w:ascii="Times New Roman" w:hAnsi="Times New Roman"/>
          <w:sz w:val="24"/>
        </w:rPr>
      </w:pPr>
      <w:r w:rsidRPr="00DA1557">
        <w:rPr>
          <w:rFonts w:ascii="Times New Roman" w:hAnsi="Times New Roman"/>
          <w:sz w:val="24"/>
        </w:rPr>
        <w:t>az egészségügyről szóló 1997. évi CLIV. törvény (továbbiakban: Eütv.)</w:t>
      </w:r>
    </w:p>
    <w:p w:rsidR="00C76BE7" w:rsidRPr="00DA1557" w:rsidRDefault="00C76BE7" w:rsidP="00372818">
      <w:pPr>
        <w:numPr>
          <w:ilvl w:val="0"/>
          <w:numId w:val="10"/>
        </w:numPr>
        <w:rPr>
          <w:rFonts w:ascii="Times New Roman" w:hAnsi="Times New Roman"/>
          <w:sz w:val="24"/>
        </w:rPr>
      </w:pPr>
      <w:r w:rsidRPr="00DA1557">
        <w:rPr>
          <w:rFonts w:ascii="Times New Roman" w:hAnsi="Times New Roman"/>
          <w:sz w:val="24"/>
        </w:rPr>
        <w:t>a gyermekek védelméről és a gyámügyi igazgatásról szóló 1997. évi XXXI. törvény (továbbiakban: Gyvt.)</w:t>
      </w:r>
    </w:p>
    <w:p w:rsidR="00C76BE7" w:rsidRPr="00DA1557" w:rsidRDefault="00C76BE7" w:rsidP="00372818">
      <w:pPr>
        <w:numPr>
          <w:ilvl w:val="0"/>
          <w:numId w:val="10"/>
        </w:numPr>
        <w:rPr>
          <w:rFonts w:ascii="Times New Roman" w:hAnsi="Times New Roman"/>
          <w:sz w:val="24"/>
        </w:rPr>
      </w:pPr>
      <w:r w:rsidRPr="00DA1557">
        <w:rPr>
          <w:rFonts w:ascii="Times New Roman" w:hAnsi="Times New Roman"/>
          <w:sz w:val="24"/>
        </w:rPr>
        <w:t>a nemzeti köznevelésről szóló 2011. évi CXC. törvény (továbbiakban: Nkntv.)</w:t>
      </w:r>
    </w:p>
    <w:p w:rsidR="00C76BE7" w:rsidRPr="00DA1557" w:rsidRDefault="00C76BE7" w:rsidP="00C76BE7">
      <w:pPr>
        <w:rPr>
          <w:rFonts w:ascii="Times New Roman" w:hAnsi="Times New Roman"/>
          <w:sz w:val="24"/>
        </w:rPr>
      </w:pPr>
      <w:r w:rsidRPr="00DA1557">
        <w:rPr>
          <w:rFonts w:ascii="Times New Roman" w:hAnsi="Times New Roman"/>
          <w:sz w:val="24"/>
        </w:rPr>
        <w:t>előírásaira.</w:t>
      </w:r>
    </w:p>
    <w:p w:rsidR="00351E0D" w:rsidRDefault="00351E0D" w:rsidP="0040713C">
      <w:pPr>
        <w:autoSpaceDE w:val="0"/>
        <w:autoSpaceDN w:val="0"/>
        <w:adjustRightInd w:val="0"/>
        <w:spacing w:after="20"/>
        <w:rPr>
          <w:szCs w:val="22"/>
        </w:rPr>
      </w:pPr>
    </w:p>
    <w:p w:rsidR="00DA1557" w:rsidRPr="00096F44" w:rsidRDefault="00DA1557" w:rsidP="00096F44">
      <w:pPr>
        <w:autoSpaceDE w:val="0"/>
        <w:autoSpaceDN w:val="0"/>
        <w:adjustRightInd w:val="0"/>
        <w:spacing w:after="20"/>
        <w:rPr>
          <w:rFonts w:ascii="Times New Roman" w:hAnsi="Times New Roman"/>
          <w:b/>
          <w:color w:val="FF0000"/>
          <w:szCs w:val="22"/>
        </w:rPr>
      </w:pPr>
      <w:bookmarkStart w:id="65" w:name="_Toc341620610"/>
      <w:r w:rsidRPr="00DA1557">
        <w:rPr>
          <w:rFonts w:ascii="Times New Roman" w:hAnsi="Times New Roman"/>
          <w:sz w:val="24"/>
        </w:rPr>
        <w:t>Az egyenlő bánásmódról és az esélyegyenlőség előmozdításáról szóló 2003. évi CXXV. törvényben foglalt helyi esélyegyenlőségi programok intézkedései kapcsolódnak a következőkben felsorolt, EU és nemzeti szintű stratégiákhoz, ágazati politiká</w:t>
      </w:r>
      <w:r w:rsidRPr="00DA1557">
        <w:rPr>
          <w:rFonts w:ascii="Times New Roman" w:hAnsi="Times New Roman"/>
          <w:sz w:val="24"/>
        </w:rPr>
        <w:t>k</w:t>
      </w:r>
      <w:bookmarkEnd w:id="65"/>
      <w:r w:rsidRPr="00DA1557">
        <w:rPr>
          <w:rFonts w:ascii="Times New Roman" w:hAnsi="Times New Roman"/>
          <w:sz w:val="24"/>
        </w:rPr>
        <w:t xml:space="preserve">hoz: </w:t>
      </w:r>
      <w:r w:rsidRPr="003A2AF6">
        <w:rPr>
          <w:rFonts w:ascii="Times New Roman" w:hAnsi="Times New Roman"/>
          <w:sz w:val="24"/>
        </w:rPr>
        <w:t>EU 2020 stratégia,</w:t>
      </w:r>
      <w:r w:rsidRPr="00463C1F">
        <w:rPr>
          <w:rFonts w:ascii="Times New Roman" w:hAnsi="Times New Roman"/>
          <w:color w:val="FF0000"/>
          <w:sz w:val="24"/>
        </w:rPr>
        <w:t xml:space="preserve"> </w:t>
      </w:r>
      <w:r w:rsidRPr="003A2AF6">
        <w:rPr>
          <w:rFonts w:ascii="Times New Roman" w:hAnsi="Times New Roman"/>
          <w:sz w:val="24"/>
        </w:rPr>
        <w:t xml:space="preserve">Nemzeti </w:t>
      </w:r>
      <w:r w:rsidRPr="00B5546F">
        <w:rPr>
          <w:rFonts w:ascii="Times New Roman" w:hAnsi="Times New Roman"/>
          <w:sz w:val="24"/>
        </w:rPr>
        <w:t>Reform Program, Nemzeti Társadalmi Felzárkózási Stratégia, „Legyen jobb a gyer</w:t>
      </w:r>
      <w:r w:rsidR="00B5546F" w:rsidRPr="00B5546F">
        <w:rPr>
          <w:rFonts w:ascii="Times New Roman" w:hAnsi="Times New Roman"/>
          <w:sz w:val="24"/>
        </w:rPr>
        <w:t>m</w:t>
      </w:r>
      <w:r w:rsidRPr="00B5546F">
        <w:rPr>
          <w:rFonts w:ascii="Times New Roman" w:hAnsi="Times New Roman"/>
          <w:sz w:val="24"/>
        </w:rPr>
        <w:t>ekeknek!” Nemzeti Stratégia,</w:t>
      </w:r>
      <w:r w:rsidRPr="00463C1F">
        <w:rPr>
          <w:rFonts w:ascii="Times New Roman" w:hAnsi="Times New Roman"/>
          <w:color w:val="FF0000"/>
          <w:sz w:val="24"/>
        </w:rPr>
        <w:t xml:space="preserve"> </w:t>
      </w:r>
      <w:r w:rsidRPr="00D80339">
        <w:rPr>
          <w:rFonts w:ascii="Times New Roman" w:hAnsi="Times New Roman"/>
          <w:sz w:val="24"/>
        </w:rPr>
        <w:t>Nemzeti Ifjúsági Stratégia.</w:t>
      </w:r>
    </w:p>
    <w:p w:rsidR="006865E8" w:rsidRPr="004F171F" w:rsidRDefault="006865E8" w:rsidP="004F171F">
      <w:pPr>
        <w:numPr>
          <w:ilvl w:val="1"/>
          <w:numId w:val="3"/>
        </w:num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color w:val="000000"/>
          <w:sz w:val="24"/>
        </w:rPr>
      </w:pPr>
      <w:r w:rsidRPr="004F171F">
        <w:rPr>
          <w:rFonts w:ascii="Times New Roman" w:hAnsi="Times New Roman"/>
          <w:color w:val="000000"/>
          <w:sz w:val="24"/>
        </w:rPr>
        <w:t>Az esélyegyenlőségi célcsoportokat érintő hel</w:t>
      </w:r>
      <w:r w:rsidR="00463C1F" w:rsidRPr="004F171F">
        <w:rPr>
          <w:rFonts w:ascii="Times New Roman" w:hAnsi="Times New Roman"/>
          <w:color w:val="000000"/>
          <w:sz w:val="24"/>
        </w:rPr>
        <w:t>yi szabályozás rövid bemutatása</w:t>
      </w:r>
    </w:p>
    <w:p w:rsidR="00463C1F" w:rsidRDefault="00463C1F" w:rsidP="00463C1F">
      <w:bookmarkStart w:id="66" w:name="_Toc349210326"/>
    </w:p>
    <w:p w:rsidR="00421C14" w:rsidRDefault="00421C14" w:rsidP="00421C14">
      <w:pPr>
        <w:rPr>
          <w:rFonts w:ascii="Times New Roman" w:hAnsi="Times New Roman"/>
          <w:sz w:val="24"/>
        </w:rPr>
      </w:pPr>
      <w:r>
        <w:rPr>
          <w:rFonts w:ascii="Times New Roman" w:hAnsi="Times New Roman"/>
          <w:sz w:val="24"/>
        </w:rPr>
        <w:t xml:space="preserve">A szociális területet lefedő, </w:t>
      </w:r>
      <w:r w:rsidRPr="00E5273C">
        <w:rPr>
          <w:rFonts w:ascii="Times New Roman" w:hAnsi="Times New Roman"/>
          <w:i/>
          <w:sz w:val="24"/>
        </w:rPr>
        <w:t>A szociális igazgatásról és szociális ellátásokról</w:t>
      </w:r>
      <w:r>
        <w:rPr>
          <w:rFonts w:ascii="Times New Roman" w:hAnsi="Times New Roman"/>
          <w:sz w:val="24"/>
        </w:rPr>
        <w:t xml:space="preserve"> szóló 1993. évi III. törvény (a továbbiakban: Szt.) és </w:t>
      </w:r>
      <w:r w:rsidRPr="00E5273C">
        <w:rPr>
          <w:rFonts w:ascii="Times New Roman" w:hAnsi="Times New Roman"/>
          <w:i/>
          <w:sz w:val="24"/>
        </w:rPr>
        <w:t>A gyermekek védelméről és a gyámügyi igazgatásról</w:t>
      </w:r>
      <w:r w:rsidRPr="00CF26D6">
        <w:rPr>
          <w:rFonts w:ascii="Times New Roman" w:hAnsi="Times New Roman"/>
          <w:sz w:val="24"/>
        </w:rPr>
        <w:t xml:space="preserve"> szóló 1997. évi XXXI. </w:t>
      </w:r>
      <w:r w:rsidRPr="00F51F75">
        <w:rPr>
          <w:rFonts w:ascii="Times New Roman" w:hAnsi="Times New Roman"/>
          <w:sz w:val="24"/>
        </w:rPr>
        <w:t xml:space="preserve">törvény </w:t>
      </w:r>
      <w:r>
        <w:rPr>
          <w:rFonts w:ascii="Times New Roman" w:hAnsi="Times New Roman"/>
          <w:sz w:val="24"/>
        </w:rPr>
        <w:t xml:space="preserve">több </w:t>
      </w:r>
      <w:r w:rsidRPr="00F51F75">
        <w:rPr>
          <w:rFonts w:ascii="Times New Roman" w:hAnsi="Times New Roman"/>
          <w:sz w:val="24"/>
        </w:rPr>
        <w:t xml:space="preserve">jelentős változáson ment keresztül. </w:t>
      </w:r>
    </w:p>
    <w:p w:rsidR="00421C14" w:rsidRPr="00F51F75" w:rsidRDefault="00421C14" w:rsidP="00421C14">
      <w:pPr>
        <w:rPr>
          <w:rFonts w:ascii="Times New Roman" w:hAnsi="Times New Roman"/>
          <w:sz w:val="24"/>
        </w:rPr>
      </w:pPr>
    </w:p>
    <w:p w:rsidR="00421C14" w:rsidRDefault="00421C14" w:rsidP="00421C14">
      <w:pPr>
        <w:rPr>
          <w:rFonts w:ascii="Times New Roman" w:hAnsi="Times New Roman"/>
          <w:sz w:val="24"/>
        </w:rPr>
      </w:pPr>
      <w:r w:rsidRPr="00F51F75">
        <w:rPr>
          <w:rFonts w:ascii="Times New Roman" w:hAnsi="Times New Roman"/>
          <w:sz w:val="24"/>
        </w:rPr>
        <w:t>Először 2014. január 1-jétől történt nagyobb változás. A 2013. évi LXXV. törvény és a 197/2013.(</w:t>
      </w:r>
      <w:r>
        <w:rPr>
          <w:rFonts w:ascii="Times New Roman" w:hAnsi="Times New Roman"/>
          <w:sz w:val="24"/>
        </w:rPr>
        <w:t>VI.13.) Kormányrendelet módosított</w:t>
      </w:r>
      <w:r w:rsidRPr="00F51F75">
        <w:rPr>
          <w:rFonts w:ascii="Times New Roman" w:hAnsi="Times New Roman"/>
          <w:sz w:val="24"/>
        </w:rPr>
        <w:t xml:space="preserve">a </w:t>
      </w:r>
      <w:r>
        <w:rPr>
          <w:rFonts w:ascii="Times New Roman" w:hAnsi="Times New Roman"/>
          <w:sz w:val="24"/>
        </w:rPr>
        <w:t xml:space="preserve">a </w:t>
      </w:r>
      <w:r w:rsidRPr="00F51F75">
        <w:rPr>
          <w:rFonts w:ascii="Times New Roman" w:hAnsi="Times New Roman"/>
          <w:sz w:val="24"/>
        </w:rPr>
        <w:t>fenti jogszabályokat. A törvénymódosítás értelmében az átmeneti segély, a temetési segély és a rendkívüli gyermekvédelmi támogatás ön</w:t>
      </w:r>
      <w:r>
        <w:rPr>
          <w:rFonts w:ascii="Times New Roman" w:hAnsi="Times New Roman"/>
          <w:sz w:val="24"/>
        </w:rPr>
        <w:t>álló ellátási formaként megszűnt</w:t>
      </w:r>
      <w:r w:rsidRPr="00F51F75">
        <w:rPr>
          <w:rFonts w:ascii="Times New Roman" w:hAnsi="Times New Roman"/>
          <w:sz w:val="24"/>
        </w:rPr>
        <w:t>, és önkormányzati segéllyé olvad</w:t>
      </w:r>
      <w:r>
        <w:rPr>
          <w:rFonts w:ascii="Times New Roman" w:hAnsi="Times New Roman"/>
          <w:sz w:val="24"/>
        </w:rPr>
        <w:t>t</w:t>
      </w:r>
      <w:r w:rsidRPr="00F51F75">
        <w:rPr>
          <w:rFonts w:ascii="Times New Roman" w:hAnsi="Times New Roman"/>
          <w:sz w:val="24"/>
        </w:rPr>
        <w:t xml:space="preserve"> össze. A törvény felhatalmazása szerint a települési önkormányzatnak legkésőbb 2013. december 31- éig kellett megalkotnia az önkormányzati segély megállapításának, kifizetésének, folyósításának valamint felhasználása ellenőrzésének szabályairól szóló rendeletét.</w:t>
      </w:r>
    </w:p>
    <w:p w:rsidR="00421C14" w:rsidRPr="009B09DE" w:rsidRDefault="00421C14" w:rsidP="00421C14">
      <w:pPr>
        <w:jc w:val="left"/>
        <w:rPr>
          <w:rFonts w:cs="Arial"/>
          <w:szCs w:val="22"/>
        </w:rPr>
      </w:pPr>
    </w:p>
    <w:p w:rsidR="00421C14" w:rsidRPr="00F87611" w:rsidRDefault="00421C14" w:rsidP="00421C14">
      <w:pPr>
        <w:pStyle w:val="Default"/>
        <w:jc w:val="both"/>
      </w:pPr>
      <w:r w:rsidRPr="00F87611">
        <w:t xml:space="preserve">A pénzbeli és természetbeni szociális ellátások rendszere 2015. március 1-től </w:t>
      </w:r>
      <w:r>
        <w:t xml:space="preserve">újra </w:t>
      </w:r>
      <w:r w:rsidRPr="00F87611">
        <w:t>jelentős mértékben átalakul</w:t>
      </w:r>
      <w:r>
        <w:t>t</w:t>
      </w:r>
      <w:r w:rsidRPr="00F87611">
        <w:t xml:space="preserve">. Az állam és az önkormányzat segélyezéssel kapcsolatos feladatai élesen elválasztásra kerülnek. </w:t>
      </w:r>
    </w:p>
    <w:p w:rsidR="00421C14" w:rsidRPr="00F87611" w:rsidRDefault="00421C14" w:rsidP="00421C14">
      <w:pPr>
        <w:pStyle w:val="Default"/>
        <w:jc w:val="both"/>
      </w:pPr>
      <w:r w:rsidRPr="00F87611">
        <w:t xml:space="preserve">A helyi önkormányzatok felelőssége növekszik a helyi közösség szociális biztonságának </w:t>
      </w:r>
      <w:r>
        <w:t>e</w:t>
      </w:r>
      <w:r w:rsidRPr="00F87611">
        <w:t xml:space="preserve">rősítésében, a szociális segélyek biztosításában. A kötelezően nyújtandó ellátásokat 2015. március 1-től a járási hivatalok állapítják meg. Ezek az ellátások a következőek: </w:t>
      </w:r>
    </w:p>
    <w:p w:rsidR="00421C14" w:rsidRPr="00F87611" w:rsidRDefault="00421C14" w:rsidP="00372818">
      <w:pPr>
        <w:pStyle w:val="Default"/>
        <w:numPr>
          <w:ilvl w:val="1"/>
          <w:numId w:val="15"/>
        </w:numPr>
        <w:spacing w:after="8"/>
      </w:pPr>
      <w:r w:rsidRPr="00F87611">
        <w:t xml:space="preserve">aktív korúak ellátása, </w:t>
      </w:r>
    </w:p>
    <w:p w:rsidR="00421C14" w:rsidRPr="00F87611" w:rsidRDefault="00421C14" w:rsidP="00372818">
      <w:pPr>
        <w:pStyle w:val="Default"/>
        <w:numPr>
          <w:ilvl w:val="1"/>
          <w:numId w:val="15"/>
        </w:numPr>
        <w:spacing w:after="8"/>
      </w:pPr>
      <w:r w:rsidRPr="00F87611">
        <w:t xml:space="preserve">időskorúak járadéka, </w:t>
      </w:r>
    </w:p>
    <w:p w:rsidR="00421C14" w:rsidRPr="00F87611" w:rsidRDefault="00421C14" w:rsidP="00372818">
      <w:pPr>
        <w:pStyle w:val="Default"/>
        <w:numPr>
          <w:ilvl w:val="1"/>
          <w:numId w:val="15"/>
        </w:numPr>
        <w:spacing w:after="8"/>
      </w:pPr>
      <w:r w:rsidRPr="00F87611">
        <w:t xml:space="preserve">ápolási díj (alapösszegű, emelt összegű és kiemelt ápolási díj), </w:t>
      </w:r>
    </w:p>
    <w:p w:rsidR="00421C14" w:rsidRPr="00F87611" w:rsidRDefault="00421C14" w:rsidP="00372818">
      <w:pPr>
        <w:pStyle w:val="Default"/>
        <w:numPr>
          <w:ilvl w:val="1"/>
          <w:numId w:val="15"/>
        </w:numPr>
        <w:spacing w:after="8"/>
        <w:jc w:val="both"/>
      </w:pPr>
      <w:r w:rsidRPr="00F87611">
        <w:t xml:space="preserve">közgyógyellátás (alanyi és normatív formák), </w:t>
      </w:r>
    </w:p>
    <w:p w:rsidR="00421C14" w:rsidRDefault="00421C14" w:rsidP="00372818">
      <w:pPr>
        <w:pStyle w:val="Default"/>
        <w:numPr>
          <w:ilvl w:val="1"/>
          <w:numId w:val="15"/>
        </w:numPr>
      </w:pPr>
      <w:r w:rsidRPr="00F87611">
        <w:t>egészségügyi s</w:t>
      </w:r>
      <w:r w:rsidR="00C26DC3">
        <w:t>zolgáltatásra való jogosultság,</w:t>
      </w:r>
    </w:p>
    <w:p w:rsidR="00E07015" w:rsidRDefault="00E07015" w:rsidP="001D6875">
      <w:pPr>
        <w:pStyle w:val="Default"/>
        <w:rPr>
          <w:color w:val="FF0000"/>
        </w:rPr>
      </w:pPr>
    </w:p>
    <w:p w:rsidR="00C26DC3" w:rsidRPr="0034790A" w:rsidRDefault="001D6875" w:rsidP="001D6875">
      <w:pPr>
        <w:pStyle w:val="Default"/>
        <w:rPr>
          <w:rFonts w:ascii="Comic Sans MS" w:hAnsi="Comic Sans MS"/>
          <w:color w:val="auto"/>
        </w:rPr>
      </w:pPr>
      <w:r w:rsidRPr="0034790A">
        <w:rPr>
          <w:rFonts w:ascii="Comic Sans MS" w:hAnsi="Comic Sans MS"/>
          <w:color w:val="auto"/>
        </w:rPr>
        <w:t xml:space="preserve">2019.01.01. </w:t>
      </w:r>
      <w:r w:rsidR="008D66E9" w:rsidRPr="0034790A">
        <w:rPr>
          <w:rFonts w:ascii="Comic Sans MS" w:hAnsi="Comic Sans MS"/>
          <w:color w:val="auto"/>
        </w:rPr>
        <w:t>napjától beve</w:t>
      </w:r>
      <w:r w:rsidR="00E07295" w:rsidRPr="0034790A">
        <w:rPr>
          <w:rFonts w:ascii="Comic Sans MS" w:hAnsi="Comic Sans MS"/>
          <w:color w:val="auto"/>
        </w:rPr>
        <w:t>zet</w:t>
      </w:r>
      <w:r w:rsidR="008D66E9" w:rsidRPr="0034790A">
        <w:rPr>
          <w:rFonts w:ascii="Comic Sans MS" w:hAnsi="Comic Sans MS"/>
          <w:color w:val="auto"/>
        </w:rPr>
        <w:t>ésre került a</w:t>
      </w:r>
      <w:r w:rsidRPr="0034790A">
        <w:rPr>
          <w:rFonts w:ascii="Comic Sans MS" w:hAnsi="Comic Sans MS"/>
          <w:color w:val="auto"/>
        </w:rPr>
        <w:t xml:space="preserve"> </w:t>
      </w:r>
      <w:r w:rsidR="00A6608B" w:rsidRPr="0034790A">
        <w:rPr>
          <w:rFonts w:ascii="Comic Sans MS" w:hAnsi="Comic Sans MS"/>
          <w:color w:val="auto"/>
        </w:rPr>
        <w:t>járási hivatalok ha</w:t>
      </w:r>
      <w:r w:rsidR="00E07015" w:rsidRPr="0034790A">
        <w:rPr>
          <w:rFonts w:ascii="Comic Sans MS" w:hAnsi="Comic Sans MS"/>
          <w:color w:val="auto"/>
        </w:rPr>
        <w:t>táskörébe tartozó fent felsorolt</w:t>
      </w:r>
      <w:r w:rsidRPr="0034790A">
        <w:rPr>
          <w:rFonts w:ascii="Comic Sans MS" w:hAnsi="Comic Sans MS"/>
          <w:color w:val="auto"/>
        </w:rPr>
        <w:t xml:space="preserve"> ellátások mellé a</w:t>
      </w:r>
      <w:r w:rsidR="008D66E9" w:rsidRPr="0034790A">
        <w:rPr>
          <w:rFonts w:ascii="Comic Sans MS" w:hAnsi="Comic Sans MS"/>
          <w:color w:val="auto"/>
        </w:rPr>
        <w:t xml:space="preserve"> </w:t>
      </w:r>
      <w:r w:rsidR="00C26DC3" w:rsidRPr="0034790A">
        <w:rPr>
          <w:rFonts w:ascii="Comic Sans MS" w:hAnsi="Comic Sans MS"/>
          <w:color w:val="auto"/>
        </w:rPr>
        <w:t>gyermekek otthongondozási díja</w:t>
      </w:r>
      <w:r w:rsidR="00096F44" w:rsidRPr="0034790A">
        <w:rPr>
          <w:rFonts w:ascii="Comic Sans MS" w:hAnsi="Comic Sans MS"/>
          <w:color w:val="auto"/>
        </w:rPr>
        <w:t xml:space="preserve"> ellátás.</w:t>
      </w:r>
    </w:p>
    <w:p w:rsidR="00421C14" w:rsidRPr="00F87611" w:rsidRDefault="00421C14" w:rsidP="00421C14">
      <w:pPr>
        <w:pStyle w:val="Default"/>
      </w:pPr>
    </w:p>
    <w:p w:rsidR="00421C14" w:rsidRDefault="00421C14" w:rsidP="00421C14">
      <w:pPr>
        <w:pStyle w:val="Default"/>
        <w:jc w:val="both"/>
      </w:pPr>
      <w:r w:rsidRPr="00F87611">
        <w:t xml:space="preserve">A hatáskörváltozás tehát </w:t>
      </w:r>
      <w:r w:rsidRPr="00D120F8">
        <w:rPr>
          <w:b/>
        </w:rPr>
        <w:t>az aktív korúak ellátásá</w:t>
      </w:r>
      <w:r w:rsidRPr="00F87611">
        <w:t xml:space="preserve">t érinti, a felsorolt többi ellátást az eddigiekben is a járási hivatalok állapították meg. </w:t>
      </w:r>
      <w:r>
        <w:t>(Jogszabályi háttér: Szt. 33.§- 37/C.§, átmeneti rendelkezések vonatkozásában: 134.§, 134/B.§)</w:t>
      </w:r>
    </w:p>
    <w:p w:rsidR="007335D7" w:rsidRPr="00F87611" w:rsidRDefault="007335D7" w:rsidP="00421C14">
      <w:pPr>
        <w:pStyle w:val="Default"/>
        <w:jc w:val="both"/>
      </w:pPr>
    </w:p>
    <w:p w:rsidR="00421C14" w:rsidRDefault="00421C14" w:rsidP="00421C14">
      <w:pPr>
        <w:rPr>
          <w:rFonts w:ascii="Times New Roman" w:hAnsi="Times New Roman"/>
          <w:sz w:val="24"/>
        </w:rPr>
      </w:pPr>
      <w:r w:rsidRPr="00F87611">
        <w:rPr>
          <w:rFonts w:ascii="Times New Roman" w:hAnsi="Times New Roman"/>
          <w:sz w:val="24"/>
        </w:rPr>
        <w:t>Egyéb támogatás biztosításáról a települési önkormányzatok dönt</w:t>
      </w:r>
      <w:r>
        <w:rPr>
          <w:rFonts w:ascii="Times New Roman" w:hAnsi="Times New Roman"/>
          <w:sz w:val="24"/>
        </w:rPr>
        <w:t>öttek</w:t>
      </w:r>
      <w:r w:rsidRPr="00F87611">
        <w:rPr>
          <w:rFonts w:ascii="Times New Roman" w:hAnsi="Times New Roman"/>
          <w:sz w:val="24"/>
        </w:rPr>
        <w:t xml:space="preserve">. Az önkormányzatok által </w:t>
      </w:r>
      <w:r w:rsidR="00EA1E2E">
        <w:rPr>
          <w:rFonts w:ascii="Times New Roman" w:hAnsi="Times New Roman"/>
          <w:sz w:val="24"/>
        </w:rPr>
        <w:t>nyújtott</w:t>
      </w:r>
      <w:r w:rsidRPr="00F87611">
        <w:rPr>
          <w:rFonts w:ascii="Times New Roman" w:hAnsi="Times New Roman"/>
          <w:sz w:val="24"/>
        </w:rPr>
        <w:t xml:space="preserve"> támogatás neve egy</w:t>
      </w:r>
      <w:r>
        <w:rPr>
          <w:rFonts w:ascii="Times New Roman" w:hAnsi="Times New Roman"/>
          <w:sz w:val="24"/>
        </w:rPr>
        <w:t xml:space="preserve">ségesen </w:t>
      </w:r>
      <w:r w:rsidRPr="00D120F8">
        <w:rPr>
          <w:rFonts w:ascii="Times New Roman" w:hAnsi="Times New Roman"/>
          <w:b/>
          <w:sz w:val="24"/>
        </w:rPr>
        <w:t>települési támogatás</w:t>
      </w:r>
      <w:r>
        <w:rPr>
          <w:rFonts w:ascii="Times New Roman" w:hAnsi="Times New Roman"/>
          <w:sz w:val="24"/>
        </w:rPr>
        <w:t xml:space="preserve"> lett</w:t>
      </w:r>
      <w:r w:rsidRPr="00F87611">
        <w:rPr>
          <w:rFonts w:ascii="Times New Roman" w:hAnsi="Times New Roman"/>
          <w:sz w:val="24"/>
        </w:rPr>
        <w:t>, amelynek jogosultsági feltételeit, típusa</w:t>
      </w:r>
      <w:r>
        <w:rPr>
          <w:rFonts w:ascii="Times New Roman" w:hAnsi="Times New Roman"/>
          <w:sz w:val="24"/>
        </w:rPr>
        <w:t>it az önkormányzatok határozt</w:t>
      </w:r>
      <w:r w:rsidRPr="00F87611">
        <w:rPr>
          <w:rFonts w:ascii="Times New Roman" w:hAnsi="Times New Roman"/>
          <w:sz w:val="24"/>
        </w:rPr>
        <w:t>ák meg.</w:t>
      </w:r>
    </w:p>
    <w:p w:rsidR="00421C14" w:rsidRDefault="00421C14" w:rsidP="00421C14">
      <w:pPr>
        <w:rPr>
          <w:rFonts w:ascii="Times New Roman" w:hAnsi="Times New Roman"/>
          <w:szCs w:val="22"/>
        </w:rPr>
      </w:pPr>
    </w:p>
    <w:p w:rsidR="00421C14" w:rsidRPr="006F5E83" w:rsidRDefault="00421C14" w:rsidP="00421C14">
      <w:pPr>
        <w:rPr>
          <w:rFonts w:ascii="Times New Roman" w:hAnsi="Times New Roman"/>
          <w:sz w:val="24"/>
        </w:rPr>
      </w:pPr>
      <w:r w:rsidRPr="006F5E83">
        <w:rPr>
          <w:rFonts w:ascii="Times New Roman" w:hAnsi="Times New Roman"/>
          <w:sz w:val="24"/>
        </w:rPr>
        <w:t>Csongrád Város</w:t>
      </w:r>
      <w:r w:rsidR="004F171F">
        <w:rPr>
          <w:rFonts w:ascii="Times New Roman" w:hAnsi="Times New Roman"/>
          <w:sz w:val="24"/>
        </w:rPr>
        <w:t>i</w:t>
      </w:r>
      <w:r w:rsidRPr="006F5E83">
        <w:rPr>
          <w:rFonts w:ascii="Times New Roman" w:hAnsi="Times New Roman"/>
          <w:sz w:val="24"/>
        </w:rPr>
        <w:t xml:space="preserve"> Önkormányzat Képviselő- testülete az alábbi települési támogatásokat állapította meg: </w:t>
      </w:r>
    </w:p>
    <w:p w:rsidR="001906BA" w:rsidRPr="001906BA" w:rsidRDefault="00421C14" w:rsidP="00372818">
      <w:pPr>
        <w:numPr>
          <w:ilvl w:val="0"/>
          <w:numId w:val="16"/>
        </w:numPr>
        <w:rPr>
          <w:rFonts w:ascii="Times New Roman" w:hAnsi="Times New Roman"/>
          <w:sz w:val="24"/>
        </w:rPr>
      </w:pPr>
      <w:r w:rsidRPr="006F5E83">
        <w:rPr>
          <w:rFonts w:ascii="Times New Roman" w:hAnsi="Times New Roman"/>
          <w:sz w:val="24"/>
        </w:rPr>
        <w:t>Rendkívüli települési támogatás</w:t>
      </w:r>
    </w:p>
    <w:p w:rsidR="00421C14" w:rsidRPr="006F5E83" w:rsidRDefault="00421C14" w:rsidP="00372818">
      <w:pPr>
        <w:numPr>
          <w:ilvl w:val="0"/>
          <w:numId w:val="16"/>
        </w:numPr>
        <w:rPr>
          <w:rFonts w:ascii="Times New Roman" w:hAnsi="Times New Roman"/>
          <w:sz w:val="24"/>
        </w:rPr>
      </w:pPr>
      <w:r w:rsidRPr="006F5E83">
        <w:rPr>
          <w:rFonts w:ascii="Times New Roman" w:hAnsi="Times New Roman"/>
          <w:sz w:val="24"/>
        </w:rPr>
        <w:t>Lakhatáshoz kapcsolódó rendsz</w:t>
      </w:r>
      <w:r>
        <w:rPr>
          <w:rFonts w:ascii="Times New Roman" w:hAnsi="Times New Roman"/>
          <w:sz w:val="24"/>
        </w:rPr>
        <w:t>eres kiadások viseléséhez nyújtott</w:t>
      </w:r>
      <w:r w:rsidRPr="006F5E83">
        <w:rPr>
          <w:rFonts w:ascii="Times New Roman" w:hAnsi="Times New Roman"/>
          <w:sz w:val="24"/>
        </w:rPr>
        <w:t xml:space="preserve"> települési támogatás</w:t>
      </w:r>
    </w:p>
    <w:p w:rsidR="00421C14" w:rsidRPr="006F5E83" w:rsidRDefault="00421C14" w:rsidP="00421C14">
      <w:pPr>
        <w:ind w:left="720"/>
        <w:rPr>
          <w:rFonts w:ascii="Times New Roman" w:hAnsi="Times New Roman"/>
          <w:sz w:val="24"/>
        </w:rPr>
      </w:pPr>
      <w:r w:rsidRPr="006F5E83">
        <w:rPr>
          <w:rFonts w:ascii="Times New Roman" w:hAnsi="Times New Roman"/>
          <w:sz w:val="24"/>
        </w:rPr>
        <w:t>- lakbértámogatás</w:t>
      </w:r>
    </w:p>
    <w:p w:rsidR="00421C14" w:rsidRPr="006F5E83" w:rsidRDefault="00421C14" w:rsidP="00421C14">
      <w:pPr>
        <w:ind w:left="720"/>
        <w:rPr>
          <w:rFonts w:ascii="Times New Roman" w:hAnsi="Times New Roman"/>
          <w:sz w:val="24"/>
        </w:rPr>
      </w:pPr>
      <w:r w:rsidRPr="006F5E83">
        <w:rPr>
          <w:rFonts w:ascii="Times New Roman" w:hAnsi="Times New Roman"/>
          <w:sz w:val="24"/>
        </w:rPr>
        <w:t>- fűtési támogatás</w:t>
      </w:r>
    </w:p>
    <w:p w:rsidR="00421C14" w:rsidRPr="006F5E83" w:rsidRDefault="00421C14" w:rsidP="00372818">
      <w:pPr>
        <w:numPr>
          <w:ilvl w:val="0"/>
          <w:numId w:val="16"/>
        </w:numPr>
        <w:rPr>
          <w:rFonts w:ascii="Times New Roman" w:hAnsi="Times New Roman"/>
          <w:sz w:val="24"/>
        </w:rPr>
      </w:pPr>
      <w:r w:rsidRPr="006F5E83">
        <w:rPr>
          <w:rFonts w:ascii="Times New Roman" w:hAnsi="Times New Roman"/>
          <w:sz w:val="24"/>
        </w:rPr>
        <w:t>Gyermek születéséhez nyújtott települési támogatás</w:t>
      </w:r>
    </w:p>
    <w:p w:rsidR="00421C14" w:rsidRPr="006F5E83" w:rsidRDefault="00421C14" w:rsidP="00372818">
      <w:pPr>
        <w:numPr>
          <w:ilvl w:val="0"/>
          <w:numId w:val="16"/>
        </w:numPr>
        <w:rPr>
          <w:rFonts w:ascii="Times New Roman" w:hAnsi="Times New Roman"/>
          <w:sz w:val="24"/>
        </w:rPr>
      </w:pPr>
      <w:r w:rsidRPr="006F5E83">
        <w:rPr>
          <w:rFonts w:ascii="Times New Roman" w:hAnsi="Times New Roman"/>
          <w:sz w:val="24"/>
        </w:rPr>
        <w:t>Fogyatékos gyermek családjának támogatása</w:t>
      </w:r>
    </w:p>
    <w:p w:rsidR="00421C14" w:rsidRPr="006F5E83" w:rsidRDefault="00421C14" w:rsidP="00372818">
      <w:pPr>
        <w:numPr>
          <w:ilvl w:val="0"/>
          <w:numId w:val="16"/>
        </w:numPr>
        <w:rPr>
          <w:rFonts w:ascii="Times New Roman" w:hAnsi="Times New Roman"/>
          <w:sz w:val="24"/>
        </w:rPr>
      </w:pPr>
      <w:r w:rsidRPr="006F5E83">
        <w:rPr>
          <w:rFonts w:ascii="Times New Roman" w:hAnsi="Times New Roman"/>
          <w:sz w:val="24"/>
        </w:rPr>
        <w:t>Temetési költségekhez való hozzájárulás</w:t>
      </w:r>
    </w:p>
    <w:p w:rsidR="001906BA" w:rsidRPr="001906BA" w:rsidRDefault="00421C14" w:rsidP="00372818">
      <w:pPr>
        <w:numPr>
          <w:ilvl w:val="0"/>
          <w:numId w:val="16"/>
        </w:numPr>
        <w:rPr>
          <w:rFonts w:ascii="Times New Roman" w:hAnsi="Times New Roman"/>
          <w:sz w:val="24"/>
        </w:rPr>
      </w:pPr>
      <w:r w:rsidRPr="006F5E83">
        <w:rPr>
          <w:rFonts w:ascii="Times New Roman" w:hAnsi="Times New Roman"/>
          <w:sz w:val="24"/>
        </w:rPr>
        <w:t>Gyógyszerkiadások viseléséhez nyújtott települési támogatás</w:t>
      </w:r>
    </w:p>
    <w:p w:rsidR="00421C14" w:rsidRDefault="005253E6" w:rsidP="00372818">
      <w:pPr>
        <w:numPr>
          <w:ilvl w:val="0"/>
          <w:numId w:val="16"/>
        </w:numPr>
        <w:rPr>
          <w:rFonts w:ascii="Times New Roman" w:hAnsi="Times New Roman"/>
          <w:sz w:val="24"/>
        </w:rPr>
      </w:pPr>
      <w:r w:rsidRPr="005253E6">
        <w:rPr>
          <w:rFonts w:ascii="Times New Roman" w:hAnsi="Times New Roman"/>
          <w:sz w:val="24"/>
        </w:rPr>
        <w:t>Bárányhimlő elleni védőoltáshoz nyújtott r</w:t>
      </w:r>
      <w:r w:rsidR="000861B5">
        <w:rPr>
          <w:rFonts w:ascii="Times New Roman" w:hAnsi="Times New Roman"/>
          <w:sz w:val="24"/>
        </w:rPr>
        <w:t>endkívüli települési támogatás</w:t>
      </w:r>
    </w:p>
    <w:p w:rsidR="007335D7" w:rsidRPr="001B0334" w:rsidRDefault="007335D7" w:rsidP="007335D7">
      <w:pPr>
        <w:pStyle w:val="NormlCalibri11"/>
        <w:numPr>
          <w:ilvl w:val="0"/>
          <w:numId w:val="16"/>
        </w:numPr>
        <w:pBdr>
          <w:top w:val="none" w:sz="0" w:space="0" w:color="auto"/>
          <w:left w:val="none" w:sz="0" w:space="0" w:color="auto"/>
          <w:bottom w:val="none" w:sz="0" w:space="0" w:color="auto"/>
          <w:right w:val="none" w:sz="0" w:space="0" w:color="auto"/>
        </w:pBdr>
        <w:rPr>
          <w:rFonts w:ascii="Comic Sans MS" w:hAnsi="Comic Sans MS"/>
          <w:lang w:val="hu-HU" w:eastAsia="hu-HU"/>
        </w:rPr>
      </w:pPr>
      <w:r w:rsidRPr="001B0334">
        <w:rPr>
          <w:rFonts w:ascii="Comic Sans MS" w:hAnsi="Comic Sans MS"/>
          <w:lang w:val="hu-HU" w:eastAsia="hu-HU"/>
        </w:rPr>
        <w:t>Agy</w:t>
      </w:r>
      <w:r w:rsidR="00170036" w:rsidRPr="001B0334">
        <w:rPr>
          <w:rFonts w:ascii="Comic Sans MS" w:hAnsi="Comic Sans MS"/>
          <w:lang w:val="hu-HU" w:eastAsia="hu-HU"/>
        </w:rPr>
        <w:t xml:space="preserve">hártyagyulladás elleni védőoltás támogatásra nyújtott </w:t>
      </w:r>
      <w:r w:rsidR="001D3C2E" w:rsidRPr="001B0334">
        <w:rPr>
          <w:rFonts w:ascii="Comic Sans MS" w:hAnsi="Comic Sans MS"/>
          <w:lang w:val="hu-HU" w:eastAsia="hu-HU"/>
        </w:rPr>
        <w:t>települési támogatás</w:t>
      </w:r>
    </w:p>
    <w:p w:rsidR="001D3C2E" w:rsidRPr="001B0334" w:rsidRDefault="001D3C2E" w:rsidP="007335D7">
      <w:pPr>
        <w:pStyle w:val="NormlCalibri11"/>
        <w:numPr>
          <w:ilvl w:val="0"/>
          <w:numId w:val="16"/>
        </w:numPr>
        <w:pBdr>
          <w:top w:val="none" w:sz="0" w:space="0" w:color="auto"/>
          <w:left w:val="none" w:sz="0" w:space="0" w:color="auto"/>
          <w:bottom w:val="none" w:sz="0" w:space="0" w:color="auto"/>
          <w:right w:val="none" w:sz="0" w:space="0" w:color="auto"/>
        </w:pBdr>
        <w:rPr>
          <w:rFonts w:ascii="Comic Sans MS" w:hAnsi="Comic Sans MS"/>
          <w:lang w:val="hu-HU" w:eastAsia="hu-HU"/>
        </w:rPr>
      </w:pPr>
      <w:r w:rsidRPr="001B0334">
        <w:rPr>
          <w:rFonts w:ascii="Comic Sans MS" w:hAnsi="Comic Sans MS"/>
          <w:lang w:val="hu-HU" w:eastAsia="hu-HU"/>
        </w:rPr>
        <w:t>Veszélyhelyzet miatti települési támogatás</w:t>
      </w:r>
    </w:p>
    <w:p w:rsidR="00421C14" w:rsidRPr="001B0334" w:rsidRDefault="00421C14" w:rsidP="00421C14">
      <w:pPr>
        <w:rPr>
          <w:rFonts w:ascii="Comic Sans MS" w:hAnsi="Comic Sans MS"/>
        </w:rPr>
      </w:pPr>
    </w:p>
    <w:p w:rsidR="00421C14" w:rsidRDefault="00421C14" w:rsidP="00421C14">
      <w:pPr>
        <w:rPr>
          <w:rFonts w:ascii="Times New Roman" w:hAnsi="Times New Roman"/>
          <w:sz w:val="24"/>
        </w:rPr>
      </w:pPr>
      <w:r w:rsidRPr="002C7EA3">
        <w:rPr>
          <w:rFonts w:ascii="Times New Roman" w:hAnsi="Times New Roman"/>
          <w:b/>
          <w:sz w:val="24"/>
        </w:rPr>
        <w:t>Rendkívüli települési támogatás</w:t>
      </w:r>
      <w:r w:rsidRPr="006F5E83">
        <w:rPr>
          <w:rFonts w:ascii="Times New Roman" w:hAnsi="Times New Roman"/>
          <w:sz w:val="24"/>
        </w:rPr>
        <w:t xml:space="preserve"> nyújtható élelmiszerre, mindennapi életvitelt negatívan befolyásoló nem tervezhető körülmény megoldására, és létfenntartást veszélyeztető helyzetbe került személynek. Jogosult az a személy, akinek az 1 főre számított családi jövedelme az öregségi nyugdíj mindenkori legkisebb összegének 130 %- t nem haladja meg (37.050,- Ft), valamint egyedül élő, illetve gyermekét egyedül nevelő szülő esetén jövedelme az öregségi nyugdíj mindenkori legkisebb összegének 200 %- t nem haladja meg (57.000,- Ft).</w:t>
      </w:r>
    </w:p>
    <w:p w:rsidR="00B53BFB" w:rsidRPr="00D3041E" w:rsidRDefault="00B53BFB" w:rsidP="00B53BFB">
      <w:pPr>
        <w:pStyle w:val="NormlCalibri11"/>
        <w:pBdr>
          <w:top w:val="none" w:sz="0" w:space="0" w:color="auto"/>
          <w:left w:val="none" w:sz="0" w:space="0" w:color="auto"/>
          <w:bottom w:val="none" w:sz="0" w:space="0" w:color="auto"/>
          <w:right w:val="none" w:sz="0" w:space="0" w:color="auto"/>
        </w:pBdr>
        <w:rPr>
          <w:rFonts w:ascii="Verdana" w:hAnsi="Verdana"/>
          <w:i/>
          <w:lang w:val="hu-HU" w:eastAsia="hu-HU"/>
        </w:rPr>
      </w:pPr>
    </w:p>
    <w:p w:rsidR="00B53BFB" w:rsidRPr="001B0334" w:rsidRDefault="0053592F" w:rsidP="00B53BFB">
      <w:pPr>
        <w:pStyle w:val="NormlCalibri11"/>
        <w:pBdr>
          <w:top w:val="none" w:sz="0" w:space="0" w:color="auto"/>
          <w:left w:val="none" w:sz="0" w:space="0" w:color="auto"/>
          <w:bottom w:val="none" w:sz="0" w:space="0" w:color="auto"/>
          <w:right w:val="none" w:sz="0" w:space="0" w:color="auto"/>
        </w:pBdr>
        <w:rPr>
          <w:rFonts w:ascii="Comic Sans MS" w:hAnsi="Comic Sans MS"/>
          <w:i/>
          <w:szCs w:val="22"/>
          <w:lang w:val="hu-HU" w:eastAsia="hu-HU"/>
        </w:rPr>
      </w:pPr>
      <w:r w:rsidRPr="001B0334">
        <w:rPr>
          <w:rFonts w:ascii="Comic Sans MS" w:hAnsi="Comic Sans MS"/>
          <w:i/>
          <w:szCs w:val="22"/>
          <w:lang w:val="hu-HU" w:eastAsia="hu-HU"/>
        </w:rPr>
        <w:t xml:space="preserve">A </w:t>
      </w:r>
      <w:r w:rsidRPr="001B0334">
        <w:rPr>
          <w:rFonts w:ascii="Comic Sans MS" w:hAnsi="Comic Sans MS"/>
          <w:b/>
          <w:i/>
          <w:szCs w:val="22"/>
          <w:lang w:val="hu-HU" w:eastAsia="hu-HU"/>
        </w:rPr>
        <w:t>Rendkívüli települési támogatás</w:t>
      </w:r>
      <w:r w:rsidRPr="001B0334">
        <w:rPr>
          <w:rFonts w:ascii="Comic Sans MS" w:hAnsi="Comic Sans MS"/>
          <w:i/>
          <w:szCs w:val="22"/>
          <w:lang w:val="hu-HU" w:eastAsia="hu-HU"/>
        </w:rPr>
        <w:t xml:space="preserve"> j</w:t>
      </w:r>
      <w:r w:rsidR="000C43D1" w:rsidRPr="001B0334">
        <w:rPr>
          <w:rFonts w:ascii="Comic Sans MS" w:hAnsi="Comic Sans MS"/>
          <w:i/>
          <w:szCs w:val="22"/>
          <w:lang w:val="hu-HU" w:eastAsia="hu-HU"/>
        </w:rPr>
        <w:t>ogosultsági feltételeiben 2019.</w:t>
      </w:r>
      <w:r w:rsidR="00463378" w:rsidRPr="001B0334">
        <w:rPr>
          <w:rFonts w:ascii="Comic Sans MS" w:hAnsi="Comic Sans MS"/>
          <w:i/>
          <w:szCs w:val="22"/>
          <w:lang w:val="hu-HU" w:eastAsia="hu-HU"/>
        </w:rPr>
        <w:t>02.01</w:t>
      </w:r>
      <w:r w:rsidRPr="001B0334">
        <w:rPr>
          <w:rFonts w:ascii="Comic Sans MS" w:hAnsi="Comic Sans MS"/>
          <w:i/>
          <w:szCs w:val="22"/>
          <w:lang w:val="hu-HU" w:eastAsia="hu-HU"/>
        </w:rPr>
        <w:t>. napjá</w:t>
      </w:r>
      <w:r w:rsidR="00463378" w:rsidRPr="001B0334">
        <w:rPr>
          <w:rFonts w:ascii="Comic Sans MS" w:hAnsi="Comic Sans MS"/>
          <w:i/>
          <w:szCs w:val="22"/>
          <w:lang w:val="hu-HU" w:eastAsia="hu-HU"/>
        </w:rPr>
        <w:t>tól</w:t>
      </w:r>
      <w:r w:rsidRPr="001B0334">
        <w:rPr>
          <w:rFonts w:ascii="Comic Sans MS" w:hAnsi="Comic Sans MS"/>
          <w:i/>
          <w:szCs w:val="22"/>
          <w:lang w:val="hu-HU" w:eastAsia="hu-HU"/>
        </w:rPr>
        <w:t xml:space="preserve"> </w:t>
      </w:r>
      <w:r w:rsidR="004E2C29" w:rsidRPr="001B0334">
        <w:rPr>
          <w:rFonts w:ascii="Comic Sans MS" w:hAnsi="Comic Sans MS"/>
          <w:i/>
          <w:szCs w:val="22"/>
          <w:lang w:val="hu-HU" w:eastAsia="hu-HU"/>
        </w:rPr>
        <w:t xml:space="preserve">a </w:t>
      </w:r>
      <w:r w:rsidRPr="001B0334">
        <w:rPr>
          <w:rFonts w:ascii="Comic Sans MS" w:hAnsi="Comic Sans MS"/>
          <w:i/>
          <w:szCs w:val="22"/>
          <w:lang w:val="hu-HU" w:eastAsia="hu-HU"/>
        </w:rPr>
        <w:t xml:space="preserve">3/2019. </w:t>
      </w:r>
      <w:r w:rsidR="00463378" w:rsidRPr="001B0334">
        <w:rPr>
          <w:rFonts w:ascii="Comic Sans MS" w:hAnsi="Comic Sans MS"/>
          <w:i/>
          <w:szCs w:val="22"/>
          <w:lang w:val="hu-HU" w:eastAsia="hu-HU"/>
        </w:rPr>
        <w:t xml:space="preserve">(I.28.) </w:t>
      </w:r>
      <w:r w:rsidRPr="001B0334">
        <w:rPr>
          <w:rFonts w:ascii="Comic Sans MS" w:hAnsi="Comic Sans MS"/>
          <w:i/>
          <w:szCs w:val="22"/>
          <w:lang w:val="hu-HU" w:eastAsia="hu-HU"/>
        </w:rPr>
        <w:t xml:space="preserve">önkormányzati rendelettel változás </w:t>
      </w:r>
      <w:r w:rsidR="003765C4" w:rsidRPr="001B0334">
        <w:rPr>
          <w:rFonts w:ascii="Comic Sans MS" w:hAnsi="Comic Sans MS"/>
          <w:i/>
          <w:szCs w:val="22"/>
          <w:lang w:val="hu-HU" w:eastAsia="hu-HU"/>
        </w:rPr>
        <w:t>állt be. A korá</w:t>
      </w:r>
      <w:r w:rsidR="00F2410B" w:rsidRPr="001B0334">
        <w:rPr>
          <w:rFonts w:ascii="Comic Sans MS" w:hAnsi="Comic Sans MS"/>
          <w:i/>
          <w:szCs w:val="22"/>
          <w:lang w:val="hu-HU" w:eastAsia="hu-HU"/>
        </w:rPr>
        <w:t>bbi jövedelemhatár megváltozott.</w:t>
      </w:r>
      <w:r w:rsidR="003765C4" w:rsidRPr="001B0334">
        <w:rPr>
          <w:rFonts w:ascii="Comic Sans MS" w:hAnsi="Comic Sans MS"/>
          <w:i/>
          <w:szCs w:val="22"/>
          <w:lang w:val="hu-HU" w:eastAsia="hu-HU"/>
        </w:rPr>
        <w:t xml:space="preserve"> </w:t>
      </w:r>
      <w:r w:rsidR="00F2410B" w:rsidRPr="001B0334">
        <w:rPr>
          <w:rFonts w:ascii="Comic Sans MS" w:hAnsi="Comic Sans MS"/>
          <w:i/>
          <w:szCs w:val="22"/>
        </w:rPr>
        <w:t xml:space="preserve">Jogosult az a személy, akinek az 1 főre számított családi jövedelme az öregségi nyugdíj mindenkori legkisebb összegének </w:t>
      </w:r>
      <w:r w:rsidR="00F2410B" w:rsidRPr="001B0334">
        <w:rPr>
          <w:rFonts w:ascii="Comic Sans MS" w:hAnsi="Comic Sans MS"/>
          <w:i/>
          <w:szCs w:val="22"/>
          <w:lang w:val="hu-HU"/>
        </w:rPr>
        <w:t>160</w:t>
      </w:r>
      <w:r w:rsidR="00F2410B" w:rsidRPr="001B0334">
        <w:rPr>
          <w:rFonts w:ascii="Comic Sans MS" w:hAnsi="Comic Sans MS"/>
          <w:i/>
          <w:szCs w:val="22"/>
        </w:rPr>
        <w:t xml:space="preserve"> %- t nem haladja meg (</w:t>
      </w:r>
      <w:r w:rsidR="00F2410B" w:rsidRPr="001B0334">
        <w:rPr>
          <w:rFonts w:ascii="Comic Sans MS" w:hAnsi="Comic Sans MS"/>
          <w:i/>
          <w:szCs w:val="22"/>
          <w:lang w:val="hu-HU"/>
        </w:rPr>
        <w:t>45.600</w:t>
      </w:r>
      <w:r w:rsidR="00F2410B" w:rsidRPr="001B0334">
        <w:rPr>
          <w:rFonts w:ascii="Comic Sans MS" w:hAnsi="Comic Sans MS"/>
          <w:i/>
          <w:szCs w:val="22"/>
        </w:rPr>
        <w:t>,- Ft), valamint egyedül élő, illetve gyermekét egyedül nevelő szülő esetén jövedelme az öregségi nyugdíj mindenkori legkisebb összegének 200 %- t nem haladja meg (57.000,- Ft).</w:t>
      </w:r>
    </w:p>
    <w:p w:rsidR="00421C14" w:rsidRPr="006F5E83" w:rsidRDefault="00421C14" w:rsidP="00421C14">
      <w:pPr>
        <w:jc w:val="left"/>
        <w:rPr>
          <w:rFonts w:ascii="Times New Roman" w:hAnsi="Times New Roman"/>
          <w:sz w:val="24"/>
        </w:rPr>
      </w:pPr>
    </w:p>
    <w:p w:rsidR="00421C14" w:rsidRPr="006F5E83" w:rsidRDefault="00421C14" w:rsidP="00421C14">
      <w:pPr>
        <w:rPr>
          <w:rFonts w:ascii="Times New Roman" w:hAnsi="Times New Roman"/>
          <w:sz w:val="24"/>
        </w:rPr>
      </w:pPr>
      <w:r w:rsidRPr="002C7EA3">
        <w:rPr>
          <w:rFonts w:ascii="Times New Roman" w:hAnsi="Times New Roman"/>
          <w:b/>
          <w:sz w:val="24"/>
        </w:rPr>
        <w:t>Lakbértámogatás</w:t>
      </w:r>
      <w:r w:rsidRPr="006F5E83">
        <w:rPr>
          <w:rFonts w:ascii="Times New Roman" w:hAnsi="Times New Roman"/>
          <w:sz w:val="24"/>
        </w:rPr>
        <w:t xml:space="preserve"> önkormányzati lakás bérlőjének az általa lakott és bérelt lakás fenntartásával kapcsolatos rendszeres kiadása – lakbér – viseléséhez nyújtható támogatás. Az a bérlő jogosult erre a támogatási formára, akinek jövedelme az öregségi nyugdíj mindenkori legkisebb összegének </w:t>
      </w:r>
      <w:r w:rsidR="002C7EA3">
        <w:rPr>
          <w:rFonts w:ascii="Times New Roman" w:hAnsi="Times New Roman"/>
          <w:sz w:val="24"/>
        </w:rPr>
        <w:t>50</w:t>
      </w:r>
      <w:r w:rsidRPr="006F5E83">
        <w:rPr>
          <w:rFonts w:ascii="Times New Roman" w:hAnsi="Times New Roman"/>
          <w:sz w:val="24"/>
        </w:rPr>
        <w:t>0 %-</w:t>
      </w:r>
      <w:r>
        <w:rPr>
          <w:rFonts w:ascii="Times New Roman" w:hAnsi="Times New Roman"/>
          <w:sz w:val="24"/>
        </w:rPr>
        <w:t xml:space="preserve"> </w:t>
      </w:r>
      <w:r w:rsidRPr="006F5E83">
        <w:rPr>
          <w:rFonts w:ascii="Times New Roman" w:hAnsi="Times New Roman"/>
          <w:sz w:val="24"/>
        </w:rPr>
        <w:t>t nem haladja meg (</w:t>
      </w:r>
      <w:r w:rsidR="002C7EA3">
        <w:rPr>
          <w:rFonts w:ascii="Times New Roman" w:hAnsi="Times New Roman"/>
          <w:sz w:val="24"/>
        </w:rPr>
        <w:t>142.500</w:t>
      </w:r>
      <w:r w:rsidRPr="006F5E83">
        <w:rPr>
          <w:rFonts w:ascii="Times New Roman" w:hAnsi="Times New Roman"/>
          <w:sz w:val="24"/>
        </w:rPr>
        <w:t>,- Ft).</w:t>
      </w:r>
    </w:p>
    <w:p w:rsidR="00421C14" w:rsidRPr="006F5E83" w:rsidRDefault="00421C14" w:rsidP="00421C14">
      <w:pPr>
        <w:jc w:val="left"/>
        <w:rPr>
          <w:rFonts w:ascii="Times New Roman" w:hAnsi="Times New Roman"/>
          <w:sz w:val="24"/>
        </w:rPr>
      </w:pPr>
    </w:p>
    <w:p w:rsidR="00421C14" w:rsidRDefault="00421C14" w:rsidP="00421C14">
      <w:pPr>
        <w:rPr>
          <w:rFonts w:ascii="Times New Roman" w:hAnsi="Times New Roman"/>
          <w:sz w:val="24"/>
        </w:rPr>
      </w:pPr>
      <w:r w:rsidRPr="002C7EA3">
        <w:rPr>
          <w:rFonts w:ascii="Times New Roman" w:hAnsi="Times New Roman"/>
          <w:b/>
          <w:sz w:val="24"/>
        </w:rPr>
        <w:t>Fűtési támogatás</w:t>
      </w:r>
      <w:r w:rsidRPr="006F5E83">
        <w:rPr>
          <w:rFonts w:ascii="Times New Roman" w:hAnsi="Times New Roman"/>
          <w:sz w:val="24"/>
        </w:rPr>
        <w:t xml:space="preserve"> abban az esetben állapítható meg, ha a rászorult személyek által</w:t>
      </w:r>
      <w:r>
        <w:rPr>
          <w:rFonts w:ascii="Times New Roman" w:hAnsi="Times New Roman"/>
          <w:sz w:val="24"/>
        </w:rPr>
        <w:t xml:space="preserve"> lakott</w:t>
      </w:r>
      <w:r w:rsidRPr="006F5E83">
        <w:rPr>
          <w:rFonts w:ascii="Times New Roman" w:hAnsi="Times New Roman"/>
          <w:sz w:val="24"/>
        </w:rPr>
        <w:t xml:space="preserve"> lakás vagy nem lakás céljára szolgáló helyiség elismert fűtési költségének havi összege eléri vagy meghaladja a háztartás havi összjövedelmének 17 %- át</w:t>
      </w:r>
      <w:r w:rsidR="00525C29">
        <w:rPr>
          <w:rFonts w:ascii="Times New Roman" w:hAnsi="Times New Roman"/>
          <w:sz w:val="24"/>
        </w:rPr>
        <w:t>, egy személyes háztartás esetén</w:t>
      </w:r>
      <w:r w:rsidRPr="006F5E83">
        <w:rPr>
          <w:rFonts w:ascii="Times New Roman" w:hAnsi="Times New Roman"/>
          <w:sz w:val="24"/>
        </w:rPr>
        <w:t xml:space="preserve"> 15%- át</w:t>
      </w:r>
      <w:r w:rsidR="00525C29">
        <w:rPr>
          <w:rFonts w:ascii="Times New Roman" w:hAnsi="Times New Roman"/>
          <w:sz w:val="24"/>
        </w:rPr>
        <w:t>,</w:t>
      </w:r>
      <w:r w:rsidRPr="006F5E83">
        <w:rPr>
          <w:rFonts w:ascii="Times New Roman" w:hAnsi="Times New Roman"/>
          <w:sz w:val="24"/>
        </w:rPr>
        <w:t xml:space="preserve"> és a háztartásban az egy főre jutó jövedelem nem haladja meg az öregségi nyugdíj mindenkori legkisebb összegének 250 %- t</w:t>
      </w:r>
      <w:r w:rsidR="00990D80">
        <w:rPr>
          <w:rFonts w:ascii="Times New Roman" w:hAnsi="Times New Roman"/>
          <w:sz w:val="24"/>
        </w:rPr>
        <w:t xml:space="preserve"> (71.250,- Ft)</w:t>
      </w:r>
      <w:r w:rsidRPr="006F5E83">
        <w:rPr>
          <w:rFonts w:ascii="Times New Roman" w:hAnsi="Times New Roman"/>
          <w:sz w:val="24"/>
        </w:rPr>
        <w:t xml:space="preserve">. </w:t>
      </w:r>
    </w:p>
    <w:p w:rsidR="000C43D1" w:rsidRDefault="000C43D1" w:rsidP="000C43D1">
      <w:pPr>
        <w:pStyle w:val="NormlCalibri11"/>
        <w:pBdr>
          <w:top w:val="none" w:sz="0" w:space="0" w:color="auto"/>
          <w:left w:val="none" w:sz="0" w:space="0" w:color="auto"/>
          <w:bottom w:val="none" w:sz="0" w:space="0" w:color="auto"/>
          <w:right w:val="none" w:sz="0" w:space="0" w:color="auto"/>
        </w:pBdr>
        <w:rPr>
          <w:lang w:val="hu-HU" w:eastAsia="hu-HU"/>
        </w:rPr>
      </w:pPr>
    </w:p>
    <w:p w:rsidR="000C43D1" w:rsidRPr="001B0334" w:rsidRDefault="000C43D1" w:rsidP="000C43D1">
      <w:pPr>
        <w:pStyle w:val="NormlCalibri11"/>
        <w:pBdr>
          <w:top w:val="none" w:sz="0" w:space="0" w:color="auto"/>
          <w:left w:val="none" w:sz="0" w:space="0" w:color="auto"/>
          <w:bottom w:val="none" w:sz="0" w:space="0" w:color="auto"/>
          <w:right w:val="none" w:sz="0" w:space="0" w:color="auto"/>
        </w:pBdr>
        <w:rPr>
          <w:rFonts w:ascii="Comic Sans MS" w:hAnsi="Comic Sans MS"/>
          <w:lang w:val="hu-HU" w:eastAsia="hu-HU"/>
        </w:rPr>
      </w:pPr>
      <w:r w:rsidRPr="001B0334">
        <w:rPr>
          <w:rFonts w:ascii="Comic Sans MS" w:hAnsi="Comic Sans MS"/>
          <w:lang w:val="hu-HU" w:eastAsia="hu-HU"/>
        </w:rPr>
        <w:t xml:space="preserve">A </w:t>
      </w:r>
      <w:r w:rsidRPr="001B0334">
        <w:rPr>
          <w:rFonts w:ascii="Comic Sans MS" w:hAnsi="Comic Sans MS"/>
          <w:b/>
          <w:lang w:val="hu-HU" w:eastAsia="hu-HU"/>
        </w:rPr>
        <w:t>Fűtési támogatás</w:t>
      </w:r>
      <w:r w:rsidRPr="001B0334">
        <w:rPr>
          <w:rFonts w:ascii="Comic Sans MS" w:hAnsi="Comic Sans MS"/>
          <w:lang w:val="hu-HU" w:eastAsia="hu-HU"/>
        </w:rPr>
        <w:t xml:space="preserve"> jogosultsági feltételeiben 2019.05.27. napjától</w:t>
      </w:r>
      <w:r w:rsidR="00463378" w:rsidRPr="001B0334">
        <w:rPr>
          <w:rFonts w:ascii="Comic Sans MS" w:hAnsi="Comic Sans MS"/>
          <w:lang w:val="hu-HU" w:eastAsia="hu-HU"/>
        </w:rPr>
        <w:t xml:space="preserve"> </w:t>
      </w:r>
      <w:r w:rsidR="004E2C29" w:rsidRPr="001B0334">
        <w:rPr>
          <w:rFonts w:ascii="Comic Sans MS" w:hAnsi="Comic Sans MS"/>
          <w:lang w:val="hu-HU" w:eastAsia="hu-HU"/>
        </w:rPr>
        <w:t xml:space="preserve">a 15/2019. (V.27.) önkormányzati rendelettel változás állt be. </w:t>
      </w:r>
      <w:r w:rsidR="008E5A89" w:rsidRPr="001B0334">
        <w:rPr>
          <w:rFonts w:ascii="Comic Sans MS" w:hAnsi="Comic Sans MS"/>
          <w:lang w:val="hu-HU" w:eastAsia="hu-HU"/>
        </w:rPr>
        <w:t>Fűtési támogatás adható annak a kérelmezőnek, akinek háztartásában az egy főre jutó havi jövedelem nem haladja meg az öregségi nyugdíj mindenkori legkisebb összegének 250%-át</w:t>
      </w:r>
      <w:r w:rsidR="00465BD9" w:rsidRPr="001B0334">
        <w:rPr>
          <w:rFonts w:ascii="Comic Sans MS" w:hAnsi="Comic Sans MS"/>
          <w:lang w:val="hu-HU" w:eastAsia="hu-HU"/>
        </w:rPr>
        <w:t xml:space="preserve"> (71.250,- Ft), egyszemélyes háztartás esetén az öregségi nyugdíjminimum 300%-át (85.500,- Ft). </w:t>
      </w:r>
    </w:p>
    <w:p w:rsidR="00421C14" w:rsidRDefault="00421C14" w:rsidP="00421C14">
      <w:pPr>
        <w:rPr>
          <w:rFonts w:ascii="Times New Roman" w:hAnsi="Times New Roman"/>
        </w:rPr>
      </w:pPr>
    </w:p>
    <w:p w:rsidR="00421C14" w:rsidRDefault="00421C14" w:rsidP="00421C14">
      <w:pPr>
        <w:rPr>
          <w:rFonts w:ascii="Times New Roman" w:hAnsi="Times New Roman"/>
          <w:sz w:val="24"/>
        </w:rPr>
      </w:pPr>
      <w:r w:rsidRPr="006F5E83">
        <w:rPr>
          <w:rFonts w:ascii="Times New Roman" w:hAnsi="Times New Roman"/>
          <w:sz w:val="24"/>
        </w:rPr>
        <w:t xml:space="preserve">Települési támogatás nyújtható a </w:t>
      </w:r>
      <w:r w:rsidRPr="002C7EA3">
        <w:rPr>
          <w:rFonts w:ascii="Times New Roman" w:hAnsi="Times New Roman"/>
          <w:b/>
          <w:sz w:val="24"/>
        </w:rPr>
        <w:t>gyermek születésekor</w:t>
      </w:r>
      <w:r w:rsidRPr="006F5E83">
        <w:rPr>
          <w:rFonts w:ascii="Times New Roman" w:hAnsi="Times New Roman"/>
          <w:sz w:val="24"/>
        </w:rPr>
        <w:t xml:space="preserve">, ha a kérelmező a kérelem benyújtásakor és az azt megelőző egy évben Csongrád városban lakóhellyel rendelkezik és az egy főre számított havi családi jövedelme nem haladja meg az öregségi nyugdíj mindenkori legkisebb összegének 300 %- t (85.500,- Ft). A születési támogatás összege gyermekenként 40.000,- Ft. </w:t>
      </w:r>
    </w:p>
    <w:p w:rsidR="00065C82" w:rsidRDefault="00065C82" w:rsidP="00065C82">
      <w:pPr>
        <w:pStyle w:val="NormlCalibri11"/>
        <w:pBdr>
          <w:top w:val="none" w:sz="0" w:space="0" w:color="auto"/>
          <w:left w:val="none" w:sz="0" w:space="0" w:color="auto"/>
          <w:bottom w:val="none" w:sz="0" w:space="0" w:color="auto"/>
          <w:right w:val="none" w:sz="0" w:space="0" w:color="auto"/>
        </w:pBdr>
        <w:rPr>
          <w:lang w:val="hu-HU" w:eastAsia="hu-HU"/>
        </w:rPr>
      </w:pPr>
    </w:p>
    <w:p w:rsidR="00065C82" w:rsidRPr="001B0334" w:rsidRDefault="00065C82" w:rsidP="00065C82">
      <w:pPr>
        <w:pStyle w:val="NormlCalibri11"/>
        <w:pBdr>
          <w:top w:val="none" w:sz="0" w:space="0" w:color="auto"/>
          <w:left w:val="none" w:sz="0" w:space="0" w:color="auto"/>
          <w:bottom w:val="none" w:sz="0" w:space="0" w:color="auto"/>
          <w:right w:val="none" w:sz="0" w:space="0" w:color="auto"/>
        </w:pBdr>
        <w:rPr>
          <w:rFonts w:ascii="Comic Sans MS" w:hAnsi="Comic Sans MS"/>
          <w:lang w:val="hu-HU" w:eastAsia="hu-HU"/>
        </w:rPr>
      </w:pPr>
      <w:r w:rsidRPr="001B0334">
        <w:rPr>
          <w:rFonts w:ascii="Comic Sans MS" w:hAnsi="Comic Sans MS"/>
          <w:b/>
          <w:lang w:val="hu-HU" w:eastAsia="hu-HU"/>
        </w:rPr>
        <w:t>A gyermek születéséhez nyújtott települési támogatás</w:t>
      </w:r>
      <w:r w:rsidRPr="001B0334">
        <w:rPr>
          <w:rFonts w:ascii="Comic Sans MS" w:hAnsi="Comic Sans MS"/>
          <w:lang w:val="hu-HU" w:eastAsia="hu-HU"/>
        </w:rPr>
        <w:t xml:space="preserve"> </w:t>
      </w:r>
      <w:r w:rsidR="009A11CF" w:rsidRPr="001B0334">
        <w:rPr>
          <w:rFonts w:ascii="Comic Sans MS" w:hAnsi="Comic Sans MS"/>
          <w:lang w:val="hu-HU" w:eastAsia="hu-HU"/>
        </w:rPr>
        <w:t>feltételeiben is változás következett be</w:t>
      </w:r>
      <w:r w:rsidR="00BF37BA" w:rsidRPr="001B0334">
        <w:rPr>
          <w:rFonts w:ascii="Comic Sans MS" w:hAnsi="Comic Sans MS"/>
          <w:lang w:val="hu-HU" w:eastAsia="hu-HU"/>
        </w:rPr>
        <w:t xml:space="preserve"> a 31/2019. (XI.22.) önkormányzati rendelettel 2020.01.01. napjától.</w:t>
      </w:r>
      <w:r w:rsidR="009A11CF" w:rsidRPr="001B0334">
        <w:rPr>
          <w:rFonts w:ascii="Comic Sans MS" w:hAnsi="Comic Sans MS"/>
          <w:lang w:val="hu-HU" w:eastAsia="hu-HU"/>
        </w:rPr>
        <w:t xml:space="preserve"> Települési támogatás nyújtható a gyermek születésekor, ha a kérelmező a kérelem benyújtását megelőző 6 hónapban Csongrádon állandó lakóhellyel, vagy a kérelem benyújtását megelőző 12 hónapban tartózkodási hellyel rendelkezik. </w:t>
      </w:r>
      <w:r w:rsidR="00BF37BA" w:rsidRPr="001B0334">
        <w:rPr>
          <w:rFonts w:ascii="Comic Sans MS" w:hAnsi="Comic Sans MS"/>
          <w:lang w:val="hu-HU" w:eastAsia="hu-HU"/>
        </w:rPr>
        <w:t>A születési támogatás összege gyermekenként 50.000,- Ft. A jogosultság nincs jövedelmi feltételekhez kötve.</w:t>
      </w:r>
    </w:p>
    <w:p w:rsidR="00421C14" w:rsidRPr="001B0334" w:rsidRDefault="00421C14" w:rsidP="00421C14">
      <w:pPr>
        <w:rPr>
          <w:rFonts w:ascii="Comic Sans MS" w:hAnsi="Comic Sans MS"/>
          <w:sz w:val="24"/>
        </w:rPr>
      </w:pPr>
    </w:p>
    <w:p w:rsidR="00421C14" w:rsidRPr="006F5E83" w:rsidRDefault="00421C14" w:rsidP="00421C14">
      <w:pPr>
        <w:rPr>
          <w:rFonts w:ascii="Times New Roman" w:hAnsi="Times New Roman"/>
          <w:sz w:val="24"/>
        </w:rPr>
      </w:pPr>
      <w:r w:rsidRPr="006F5E83">
        <w:rPr>
          <w:rFonts w:ascii="Times New Roman" w:hAnsi="Times New Roman"/>
          <w:sz w:val="24"/>
        </w:rPr>
        <w:t xml:space="preserve">Települési támogatás nyújtható a </w:t>
      </w:r>
      <w:r w:rsidRPr="00C16D6B">
        <w:rPr>
          <w:rFonts w:ascii="Times New Roman" w:hAnsi="Times New Roman"/>
          <w:b/>
          <w:sz w:val="24"/>
        </w:rPr>
        <w:t>fogyatékos gyermeket nevelő családnak</w:t>
      </w:r>
      <w:r w:rsidRPr="006F5E83">
        <w:rPr>
          <w:rFonts w:ascii="Times New Roman" w:hAnsi="Times New Roman"/>
          <w:sz w:val="24"/>
        </w:rPr>
        <w:t xml:space="preserve">, ahol a gyermek a 6. életévét nem töltötte be, testi, érzékszervi, értelmi fogyatékos és korai fejlesztése megvalósul, valamint a családban az egy főre jutó jövedelem nem haladja meg az öregségi nyugdíj mindenkori legkisebb összegének </w:t>
      </w:r>
      <w:r w:rsidR="00C16D6B">
        <w:rPr>
          <w:rFonts w:ascii="Times New Roman" w:hAnsi="Times New Roman"/>
          <w:sz w:val="24"/>
        </w:rPr>
        <w:t>5</w:t>
      </w:r>
      <w:r w:rsidRPr="006F5E83">
        <w:rPr>
          <w:rFonts w:ascii="Times New Roman" w:hAnsi="Times New Roman"/>
          <w:sz w:val="24"/>
        </w:rPr>
        <w:t>00 %- t (</w:t>
      </w:r>
      <w:r w:rsidR="00C16D6B">
        <w:rPr>
          <w:rFonts w:ascii="Times New Roman" w:hAnsi="Times New Roman"/>
          <w:sz w:val="24"/>
        </w:rPr>
        <w:t>142</w:t>
      </w:r>
      <w:r w:rsidRPr="006F5E83">
        <w:rPr>
          <w:rFonts w:ascii="Times New Roman" w:hAnsi="Times New Roman"/>
          <w:sz w:val="24"/>
        </w:rPr>
        <w:t>.</w:t>
      </w:r>
      <w:r w:rsidR="00C16D6B">
        <w:rPr>
          <w:rFonts w:ascii="Times New Roman" w:hAnsi="Times New Roman"/>
          <w:sz w:val="24"/>
        </w:rPr>
        <w:t>5</w:t>
      </w:r>
      <w:r w:rsidRPr="006F5E83">
        <w:rPr>
          <w:rFonts w:ascii="Times New Roman" w:hAnsi="Times New Roman"/>
          <w:sz w:val="24"/>
        </w:rPr>
        <w:t xml:space="preserve">00,- Ft). A születési támogatás összege gyermekenként 40.000,- Ft. </w:t>
      </w:r>
    </w:p>
    <w:p w:rsidR="00421C14" w:rsidRDefault="00421C14" w:rsidP="00421C14">
      <w:pPr>
        <w:rPr>
          <w:rFonts w:ascii="Times New Roman" w:hAnsi="Times New Roman"/>
          <w:sz w:val="24"/>
        </w:rPr>
      </w:pPr>
    </w:p>
    <w:p w:rsidR="000B70C5" w:rsidRPr="001B0334" w:rsidRDefault="000B70C5" w:rsidP="000B70C5">
      <w:pPr>
        <w:rPr>
          <w:rFonts w:ascii="Comic Sans MS" w:hAnsi="Comic Sans MS"/>
          <w:szCs w:val="22"/>
        </w:rPr>
      </w:pPr>
      <w:r w:rsidRPr="001B0334">
        <w:rPr>
          <w:rFonts w:ascii="Comic Sans MS" w:hAnsi="Comic Sans MS"/>
          <w:szCs w:val="22"/>
        </w:rPr>
        <w:t xml:space="preserve">Települési támogatás nyújtható annak a </w:t>
      </w:r>
      <w:r w:rsidRPr="001B0334">
        <w:rPr>
          <w:rFonts w:ascii="Comic Sans MS" w:hAnsi="Comic Sans MS"/>
          <w:b/>
          <w:szCs w:val="22"/>
        </w:rPr>
        <w:t>fogyatékos gyermeket nevelő családnak</w:t>
      </w:r>
      <w:r w:rsidRPr="001B0334">
        <w:rPr>
          <w:rFonts w:ascii="Comic Sans MS" w:hAnsi="Comic Sans MS"/>
          <w:szCs w:val="22"/>
        </w:rPr>
        <w:t xml:space="preserve">, ahol </w:t>
      </w:r>
      <w:r w:rsidR="00A75B5F" w:rsidRPr="001B0334">
        <w:rPr>
          <w:rFonts w:ascii="Comic Sans MS" w:hAnsi="Comic Sans MS"/>
          <w:szCs w:val="22"/>
        </w:rPr>
        <w:t>a testi, érzéksze</w:t>
      </w:r>
      <w:r w:rsidR="00BE605A" w:rsidRPr="001B0334">
        <w:rPr>
          <w:rFonts w:ascii="Comic Sans MS" w:hAnsi="Comic Sans MS"/>
          <w:szCs w:val="22"/>
        </w:rPr>
        <w:t>rvi, értelmi (érzelmileg akadál</w:t>
      </w:r>
      <w:r w:rsidR="00A75B5F" w:rsidRPr="001B0334">
        <w:rPr>
          <w:rFonts w:ascii="Comic Sans MS" w:hAnsi="Comic Sans MS"/>
          <w:szCs w:val="22"/>
        </w:rPr>
        <w:t>y</w:t>
      </w:r>
      <w:r w:rsidR="00BE605A" w:rsidRPr="001B0334">
        <w:rPr>
          <w:rFonts w:ascii="Comic Sans MS" w:hAnsi="Comic Sans MS"/>
          <w:szCs w:val="22"/>
        </w:rPr>
        <w:t>o</w:t>
      </w:r>
      <w:r w:rsidR="00A75B5F" w:rsidRPr="001B0334">
        <w:rPr>
          <w:rFonts w:ascii="Comic Sans MS" w:hAnsi="Comic Sans MS"/>
          <w:szCs w:val="22"/>
        </w:rPr>
        <w:t>zott) vagy autizmussal élő, vagy halmozottan sérült</w:t>
      </w:r>
      <w:r w:rsidRPr="001B0334">
        <w:rPr>
          <w:rFonts w:ascii="Comic Sans MS" w:hAnsi="Comic Sans MS"/>
          <w:szCs w:val="22"/>
        </w:rPr>
        <w:t xml:space="preserve"> gyermek a </w:t>
      </w:r>
      <w:r w:rsidR="00A75B5F" w:rsidRPr="001B0334">
        <w:rPr>
          <w:rFonts w:ascii="Comic Sans MS" w:hAnsi="Comic Sans MS"/>
          <w:szCs w:val="22"/>
        </w:rPr>
        <w:t>1</w:t>
      </w:r>
      <w:r w:rsidRPr="001B0334">
        <w:rPr>
          <w:rFonts w:ascii="Comic Sans MS" w:hAnsi="Comic Sans MS"/>
          <w:szCs w:val="22"/>
        </w:rPr>
        <w:t xml:space="preserve">6. életévét nem töltötte be, </w:t>
      </w:r>
      <w:r w:rsidR="00D079B4" w:rsidRPr="001B0334">
        <w:rPr>
          <w:rFonts w:ascii="Comic Sans MS" w:hAnsi="Comic Sans MS"/>
          <w:szCs w:val="22"/>
        </w:rPr>
        <w:t>sa</w:t>
      </w:r>
      <w:r w:rsidR="00BE605A" w:rsidRPr="001B0334">
        <w:rPr>
          <w:rFonts w:ascii="Comic Sans MS" w:hAnsi="Comic Sans MS"/>
          <w:szCs w:val="22"/>
        </w:rPr>
        <w:t>játos nevelési igénye miatt kor</w:t>
      </w:r>
      <w:r w:rsidR="00D079B4" w:rsidRPr="001B0334">
        <w:rPr>
          <w:rFonts w:ascii="Comic Sans MS" w:hAnsi="Comic Sans MS"/>
          <w:szCs w:val="22"/>
        </w:rPr>
        <w:t>a</w:t>
      </w:r>
      <w:r w:rsidR="00BE605A" w:rsidRPr="001B0334">
        <w:rPr>
          <w:rFonts w:ascii="Comic Sans MS" w:hAnsi="Comic Sans MS"/>
          <w:szCs w:val="22"/>
        </w:rPr>
        <w:t>i</w:t>
      </w:r>
      <w:r w:rsidR="00D079B4" w:rsidRPr="001B0334">
        <w:rPr>
          <w:rFonts w:ascii="Comic Sans MS" w:hAnsi="Comic Sans MS"/>
          <w:szCs w:val="22"/>
        </w:rPr>
        <w:t xml:space="preserve"> fejlesztésben részesül, nevelése integrált óvodai, iskolai, illetve szegregált gyógypedagógiai óvodában, iskolában valósul meg. </w:t>
      </w:r>
      <w:r w:rsidR="00B02B4E" w:rsidRPr="001B0334">
        <w:rPr>
          <w:rFonts w:ascii="Comic Sans MS" w:hAnsi="Comic Sans MS"/>
          <w:szCs w:val="22"/>
        </w:rPr>
        <w:t>A</w:t>
      </w:r>
      <w:r w:rsidRPr="001B0334">
        <w:rPr>
          <w:rFonts w:ascii="Comic Sans MS" w:hAnsi="Comic Sans MS"/>
          <w:szCs w:val="22"/>
        </w:rPr>
        <w:t xml:space="preserve"> családban az egy főre jutó jövedelem nem haladja meg az öregségi nyugdíj mindenkori legkisebb összegének 500 %- t (142.500,- Ft). A születési támogatás összege gyermekenként 40.000,- Ft. </w:t>
      </w:r>
      <w:r w:rsidR="00BE605A" w:rsidRPr="001B0334">
        <w:rPr>
          <w:rFonts w:ascii="Comic Sans MS" w:hAnsi="Comic Sans MS"/>
          <w:szCs w:val="22"/>
        </w:rPr>
        <w:t>A</w:t>
      </w:r>
      <w:r w:rsidR="00352040" w:rsidRPr="001B0334">
        <w:rPr>
          <w:rFonts w:ascii="Comic Sans MS" w:hAnsi="Comic Sans MS"/>
          <w:szCs w:val="22"/>
        </w:rPr>
        <w:t xml:space="preserve"> jogosultsági</w:t>
      </w:r>
      <w:r w:rsidR="00BE605A" w:rsidRPr="001B0334">
        <w:rPr>
          <w:rFonts w:ascii="Comic Sans MS" w:hAnsi="Comic Sans MS"/>
          <w:szCs w:val="22"/>
        </w:rPr>
        <w:t xml:space="preserve"> feltételek a 19/2019. (VII.24.) önkormányzati rendelettel módosultak, 2019.08.01. napjától hatályos. </w:t>
      </w:r>
    </w:p>
    <w:p w:rsidR="000B70C5" w:rsidRPr="000B70C5" w:rsidRDefault="000B70C5" w:rsidP="000B70C5">
      <w:pPr>
        <w:pStyle w:val="NormlCalibri11"/>
        <w:pBdr>
          <w:top w:val="none" w:sz="0" w:space="0" w:color="auto"/>
          <w:left w:val="none" w:sz="0" w:space="0" w:color="auto"/>
          <w:bottom w:val="none" w:sz="0" w:space="0" w:color="auto"/>
          <w:right w:val="none" w:sz="0" w:space="0" w:color="auto"/>
        </w:pBdr>
        <w:rPr>
          <w:lang w:val="hu-HU" w:eastAsia="hu-HU"/>
        </w:rPr>
      </w:pPr>
    </w:p>
    <w:p w:rsidR="00421C14" w:rsidRDefault="00421C14" w:rsidP="00421C14">
      <w:pPr>
        <w:rPr>
          <w:rFonts w:ascii="Times New Roman" w:hAnsi="Times New Roman"/>
          <w:sz w:val="24"/>
        </w:rPr>
      </w:pPr>
      <w:r w:rsidRPr="006F5E83">
        <w:rPr>
          <w:rFonts w:ascii="Times New Roman" w:hAnsi="Times New Roman"/>
          <w:sz w:val="24"/>
        </w:rPr>
        <w:t xml:space="preserve">Települési támogatás állapítható meg a </w:t>
      </w:r>
      <w:r w:rsidRPr="00C16D6B">
        <w:rPr>
          <w:rFonts w:ascii="Times New Roman" w:hAnsi="Times New Roman"/>
          <w:b/>
          <w:sz w:val="24"/>
        </w:rPr>
        <w:t xml:space="preserve">temetési költségekhez való hozzájárulás </w:t>
      </w:r>
      <w:r w:rsidRPr="006F5E83">
        <w:rPr>
          <w:rFonts w:ascii="Times New Roman" w:hAnsi="Times New Roman"/>
          <w:sz w:val="24"/>
        </w:rPr>
        <w:t>címén annak a személynek, aki az elhunyt eltemetéséről gondoskodott és a családjában az 1 főre jutó havi családi jövedelem nem haladja meg az öregségi nyugdíj mindenkori legkisebb összegének 2</w:t>
      </w:r>
      <w:r w:rsidR="00D14D78">
        <w:rPr>
          <w:rFonts w:ascii="Times New Roman" w:hAnsi="Times New Roman"/>
          <w:sz w:val="24"/>
        </w:rPr>
        <w:t>5</w:t>
      </w:r>
      <w:r w:rsidRPr="006F5E83">
        <w:rPr>
          <w:rFonts w:ascii="Times New Roman" w:hAnsi="Times New Roman"/>
          <w:sz w:val="24"/>
        </w:rPr>
        <w:t>0 %- t (</w:t>
      </w:r>
      <w:r w:rsidR="00D14D78">
        <w:rPr>
          <w:rFonts w:ascii="Times New Roman" w:hAnsi="Times New Roman"/>
          <w:sz w:val="24"/>
        </w:rPr>
        <w:t>71.250</w:t>
      </w:r>
      <w:r w:rsidRPr="006F5E83">
        <w:rPr>
          <w:rFonts w:ascii="Times New Roman" w:hAnsi="Times New Roman"/>
          <w:sz w:val="24"/>
        </w:rPr>
        <w:t>,- Ft).</w:t>
      </w:r>
      <w:r w:rsidR="004C73A9">
        <w:rPr>
          <w:rFonts w:ascii="Times New Roman" w:hAnsi="Times New Roman"/>
          <w:sz w:val="24"/>
        </w:rPr>
        <w:t xml:space="preserve"> A temetési</w:t>
      </w:r>
      <w:r w:rsidR="004C73A9" w:rsidRPr="006F5E83">
        <w:rPr>
          <w:rFonts w:ascii="Times New Roman" w:hAnsi="Times New Roman"/>
          <w:sz w:val="24"/>
        </w:rPr>
        <w:t xml:space="preserve"> támogatás összege </w:t>
      </w:r>
      <w:r w:rsidR="004C73A9">
        <w:rPr>
          <w:rFonts w:ascii="Times New Roman" w:hAnsi="Times New Roman"/>
          <w:sz w:val="24"/>
        </w:rPr>
        <w:t>2</w:t>
      </w:r>
      <w:r w:rsidR="004C73A9" w:rsidRPr="006F5E83">
        <w:rPr>
          <w:rFonts w:ascii="Times New Roman" w:hAnsi="Times New Roman"/>
          <w:sz w:val="24"/>
        </w:rPr>
        <w:t>0.000,- Ft.</w:t>
      </w:r>
    </w:p>
    <w:p w:rsidR="00591CE0" w:rsidRDefault="00591CE0" w:rsidP="00591CE0">
      <w:pPr>
        <w:pStyle w:val="NormlCalibri11"/>
        <w:pBdr>
          <w:top w:val="none" w:sz="0" w:space="0" w:color="auto"/>
          <w:left w:val="none" w:sz="0" w:space="0" w:color="auto"/>
          <w:bottom w:val="none" w:sz="0" w:space="0" w:color="auto"/>
          <w:right w:val="none" w:sz="0" w:space="0" w:color="auto"/>
        </w:pBdr>
        <w:rPr>
          <w:lang w:val="hu-HU" w:eastAsia="hu-HU"/>
        </w:rPr>
      </w:pPr>
    </w:p>
    <w:p w:rsidR="00F8537B" w:rsidRDefault="00F8537B" w:rsidP="00F8537B">
      <w:pPr>
        <w:rPr>
          <w:rFonts w:ascii="Comic Sans MS" w:hAnsi="Comic Sans MS"/>
          <w:szCs w:val="22"/>
        </w:rPr>
      </w:pPr>
      <w:r w:rsidRPr="001B0334">
        <w:rPr>
          <w:rFonts w:ascii="Comic Sans MS" w:hAnsi="Comic Sans MS"/>
          <w:szCs w:val="22"/>
        </w:rPr>
        <w:t xml:space="preserve">Települési támogatás állapítható meg a </w:t>
      </w:r>
      <w:r w:rsidRPr="001B0334">
        <w:rPr>
          <w:rFonts w:ascii="Comic Sans MS" w:hAnsi="Comic Sans MS"/>
          <w:b/>
          <w:szCs w:val="22"/>
        </w:rPr>
        <w:t xml:space="preserve">temetési költségekhez való hozzájárulás </w:t>
      </w:r>
      <w:r w:rsidRPr="001B0334">
        <w:rPr>
          <w:rFonts w:ascii="Comic Sans MS" w:hAnsi="Comic Sans MS"/>
          <w:szCs w:val="22"/>
        </w:rPr>
        <w:t>címén annak a személynek, aki az elhunyt eltemetéséről gondoskodott és a családjában az 1 főre jutó havi családi jövedelem nem haladja meg az öregségi nyugdíj mindenkori legkisebb összegének 300 %- t (85.500,- Ft). A temetési támogatás összege 28.500,- Ft. A jogosultsági feltételek a 19/2019. (VII.24.) önkormányzati rendelettel módosultak, 2019.08.01. napjától hatályos.</w:t>
      </w:r>
    </w:p>
    <w:p w:rsidR="00421C14" w:rsidRPr="006F5E83" w:rsidRDefault="00421C14" w:rsidP="00421C14">
      <w:pPr>
        <w:rPr>
          <w:rFonts w:ascii="Times New Roman" w:hAnsi="Times New Roman"/>
          <w:sz w:val="24"/>
        </w:rPr>
      </w:pPr>
    </w:p>
    <w:p w:rsidR="009211CC" w:rsidRPr="009211CC" w:rsidRDefault="00421C14" w:rsidP="009211CC">
      <w:pPr>
        <w:rPr>
          <w:rFonts w:ascii="Times New Roman" w:hAnsi="Times New Roman"/>
          <w:sz w:val="24"/>
        </w:rPr>
      </w:pPr>
      <w:r w:rsidRPr="00D14D78">
        <w:rPr>
          <w:rFonts w:ascii="Times New Roman" w:hAnsi="Times New Roman"/>
          <w:b/>
          <w:sz w:val="24"/>
        </w:rPr>
        <w:t>Gyógyszerkiadások viseléséhez</w:t>
      </w:r>
      <w:r w:rsidRPr="006F5E83">
        <w:rPr>
          <w:rFonts w:ascii="Times New Roman" w:hAnsi="Times New Roman"/>
          <w:sz w:val="24"/>
        </w:rPr>
        <w:t xml:space="preserve"> nyújtott települési támogatásra jogosult az a szociálisan rászorult személy, akinek családjában az 1 főre jutó havi jövedelem az öregségi nyugdíj mindenkori legkisebb összegének 2</w:t>
      </w:r>
      <w:r w:rsidR="00D14D78">
        <w:rPr>
          <w:rFonts w:ascii="Times New Roman" w:hAnsi="Times New Roman"/>
          <w:sz w:val="24"/>
        </w:rPr>
        <w:t>5</w:t>
      </w:r>
      <w:r w:rsidRPr="006F5E83">
        <w:rPr>
          <w:rFonts w:ascii="Times New Roman" w:hAnsi="Times New Roman"/>
          <w:sz w:val="24"/>
        </w:rPr>
        <w:t>0 %- át nem haladja meg és a családban az összes jövedelem 1</w:t>
      </w:r>
      <w:r w:rsidR="009211CC">
        <w:rPr>
          <w:rFonts w:ascii="Times New Roman" w:hAnsi="Times New Roman"/>
          <w:sz w:val="24"/>
        </w:rPr>
        <w:t>0</w:t>
      </w:r>
      <w:r w:rsidRPr="006F5E83">
        <w:rPr>
          <w:rFonts w:ascii="Times New Roman" w:hAnsi="Times New Roman"/>
          <w:sz w:val="24"/>
        </w:rPr>
        <w:t xml:space="preserve"> %- t eléri a felmerülő gyógyszerköltség. Valamint az az egyedül élő személy, akinek az 1 főre jutó havi jövedelme az öregségi nyugdíj m</w:t>
      </w:r>
      <w:r w:rsidR="009211CC">
        <w:rPr>
          <w:rFonts w:ascii="Times New Roman" w:hAnsi="Times New Roman"/>
          <w:sz w:val="24"/>
        </w:rPr>
        <w:t>indenkori legkisebb összegének 30</w:t>
      </w:r>
      <w:r w:rsidRPr="006F5E83">
        <w:rPr>
          <w:rFonts w:ascii="Times New Roman" w:hAnsi="Times New Roman"/>
          <w:sz w:val="24"/>
        </w:rPr>
        <w:t>0 %- át nem haladja</w:t>
      </w:r>
      <w:r w:rsidR="009211CC">
        <w:rPr>
          <w:rFonts w:ascii="Times New Roman" w:hAnsi="Times New Roman"/>
          <w:sz w:val="24"/>
        </w:rPr>
        <w:t xml:space="preserve"> meg és az összes jövedelmének 7</w:t>
      </w:r>
      <w:r w:rsidRPr="006F5E83">
        <w:rPr>
          <w:rFonts w:ascii="Times New Roman" w:hAnsi="Times New Roman"/>
          <w:sz w:val="24"/>
        </w:rPr>
        <w:t xml:space="preserve"> %- t eléri a felmerülő gyógyszerköltség eléri. </w:t>
      </w:r>
    </w:p>
    <w:p w:rsidR="009211CC" w:rsidRDefault="009211CC" w:rsidP="009211CC">
      <w:pPr>
        <w:rPr>
          <w:rFonts w:ascii="Times New Roman" w:hAnsi="Times New Roman"/>
          <w:sz w:val="24"/>
        </w:rPr>
      </w:pPr>
    </w:p>
    <w:p w:rsidR="001B0334" w:rsidRPr="001B0334" w:rsidRDefault="001B0334" w:rsidP="001B0334">
      <w:pPr>
        <w:pStyle w:val="NormlCalibri11"/>
        <w:pBdr>
          <w:top w:val="none" w:sz="0" w:space="0" w:color="auto"/>
          <w:left w:val="none" w:sz="0" w:space="0" w:color="auto"/>
          <w:bottom w:val="none" w:sz="0" w:space="0" w:color="auto"/>
          <w:right w:val="none" w:sz="0" w:space="0" w:color="auto"/>
        </w:pBdr>
        <w:rPr>
          <w:lang w:val="hu-HU" w:eastAsia="hu-HU"/>
        </w:rPr>
      </w:pPr>
    </w:p>
    <w:p w:rsidR="00E945C7" w:rsidRPr="001B0334" w:rsidRDefault="00E945C7" w:rsidP="00E945C7">
      <w:pPr>
        <w:rPr>
          <w:rFonts w:ascii="Comic Sans MS" w:hAnsi="Comic Sans MS"/>
          <w:szCs w:val="22"/>
        </w:rPr>
      </w:pPr>
      <w:r w:rsidRPr="001B0334">
        <w:rPr>
          <w:rFonts w:ascii="Comic Sans MS" w:hAnsi="Comic Sans MS"/>
          <w:b/>
          <w:szCs w:val="22"/>
        </w:rPr>
        <w:t>Gyógyszerkiadások viseléséhez</w:t>
      </w:r>
      <w:r w:rsidRPr="001B0334">
        <w:rPr>
          <w:rFonts w:ascii="Comic Sans MS" w:hAnsi="Comic Sans MS"/>
          <w:szCs w:val="22"/>
        </w:rPr>
        <w:t xml:space="preserve"> nyújtott települési támogatásra jogosult az a szociálisan rászorult személy, akinek családjában az egy főre jutó havi jövedelem az öregségi nyugdíj mindenkori legkisebb összegének 275 %- át (78.375,- Ft) nem haladja meg, és a családban az összes jövedelem 7 %- t eléri a társadalombiztosítási támogatásba befogadott gyógyszerköltség. Valamint az az egyedül élő személy, akinek az egy főre jutó havi jövedelme az öregségi nyugdíj mindenkori legkisebb összegének 300 %- át nem haladja meg és az összes jövedelmének 7 %- t eléri a felmerülő gyógyszerköltség eléri. A </w:t>
      </w:r>
    </w:p>
    <w:p w:rsidR="00E945C7" w:rsidRDefault="00E945C7" w:rsidP="00E945C7">
      <w:pPr>
        <w:rPr>
          <w:rFonts w:ascii="Comic Sans MS" w:hAnsi="Comic Sans MS"/>
          <w:szCs w:val="22"/>
        </w:rPr>
      </w:pPr>
      <w:r w:rsidRPr="001B0334">
        <w:rPr>
          <w:rFonts w:ascii="Comic Sans MS" w:hAnsi="Comic Sans MS"/>
          <w:szCs w:val="22"/>
        </w:rPr>
        <w:t xml:space="preserve">gyógyszerkiadások viseléséhez nyújtott települési támogatás feltételei 2020.03.01. napjától változtak a 10/2020. (II.21.) önkormányzati rendelet alapján. </w:t>
      </w:r>
    </w:p>
    <w:p w:rsidR="00F8537B" w:rsidRPr="00F8537B" w:rsidRDefault="00F8537B" w:rsidP="00F8537B">
      <w:pPr>
        <w:pStyle w:val="NormlCalibri11"/>
        <w:pBdr>
          <w:top w:val="none" w:sz="0" w:space="0" w:color="auto"/>
          <w:left w:val="none" w:sz="0" w:space="0" w:color="auto"/>
          <w:bottom w:val="none" w:sz="0" w:space="0" w:color="auto"/>
          <w:right w:val="none" w:sz="0" w:space="0" w:color="auto"/>
        </w:pBdr>
        <w:rPr>
          <w:lang w:val="hu-HU" w:eastAsia="hu-HU"/>
        </w:rPr>
      </w:pPr>
    </w:p>
    <w:p w:rsidR="00352040" w:rsidRDefault="00352040" w:rsidP="00352040">
      <w:pPr>
        <w:rPr>
          <w:rFonts w:ascii="Times New Roman" w:hAnsi="Times New Roman"/>
          <w:sz w:val="24"/>
        </w:rPr>
      </w:pPr>
    </w:p>
    <w:p w:rsidR="009211CC" w:rsidRDefault="000D25F6" w:rsidP="009211CC">
      <w:pPr>
        <w:rPr>
          <w:rFonts w:ascii="Times New Roman" w:hAnsi="Times New Roman"/>
          <w:sz w:val="24"/>
        </w:rPr>
      </w:pPr>
      <w:r w:rsidRPr="007A5AC5">
        <w:rPr>
          <w:rFonts w:ascii="Times New Roman" w:hAnsi="Times New Roman"/>
          <w:b/>
          <w:sz w:val="24"/>
        </w:rPr>
        <w:t>Bárányhimlő elleni védőoltás</w:t>
      </w:r>
      <w:r>
        <w:rPr>
          <w:rFonts w:ascii="Times New Roman" w:hAnsi="Times New Roman"/>
          <w:sz w:val="24"/>
        </w:rPr>
        <w:t xml:space="preserve"> támogatására nyújtott települési támogatásra jogosult az a kérelmező</w:t>
      </w:r>
      <w:r w:rsidR="009211CC" w:rsidRPr="006F5E83">
        <w:rPr>
          <w:rFonts w:ascii="Times New Roman" w:hAnsi="Times New Roman"/>
          <w:sz w:val="24"/>
        </w:rPr>
        <w:t xml:space="preserve">, </w:t>
      </w:r>
      <w:r w:rsidR="008B570C">
        <w:rPr>
          <w:rFonts w:ascii="Times New Roman" w:hAnsi="Times New Roman"/>
          <w:sz w:val="24"/>
        </w:rPr>
        <w:t xml:space="preserve">aki a kérelme benyújtásakor és azt megelőzően 6 hónapban Csongrád városban lakóhellyel rendelkezik és életvitelszerűen lakóhelyén él, </w:t>
      </w:r>
      <w:r w:rsidR="00D55257">
        <w:rPr>
          <w:rFonts w:ascii="Times New Roman" w:hAnsi="Times New Roman"/>
          <w:sz w:val="24"/>
        </w:rPr>
        <w:t xml:space="preserve">a gyermek életkora 12-36 hónap között van, és </w:t>
      </w:r>
      <w:r w:rsidR="009211CC" w:rsidRPr="006F5E83">
        <w:rPr>
          <w:rFonts w:ascii="Times New Roman" w:hAnsi="Times New Roman"/>
          <w:sz w:val="24"/>
        </w:rPr>
        <w:t xml:space="preserve">a családjában az 1 főre jutó havi családi jövedelem nem haladja meg az öregségi nyugdíj mindenkori legkisebb összegének </w:t>
      </w:r>
      <w:r w:rsidR="007A5AC5">
        <w:rPr>
          <w:rFonts w:ascii="Times New Roman" w:hAnsi="Times New Roman"/>
          <w:sz w:val="24"/>
        </w:rPr>
        <w:t>600</w:t>
      </w:r>
      <w:r w:rsidR="009211CC" w:rsidRPr="006F5E83">
        <w:rPr>
          <w:rFonts w:ascii="Times New Roman" w:hAnsi="Times New Roman"/>
          <w:sz w:val="24"/>
        </w:rPr>
        <w:t xml:space="preserve"> %- t (</w:t>
      </w:r>
      <w:r w:rsidR="00D55257">
        <w:rPr>
          <w:rFonts w:ascii="Times New Roman" w:hAnsi="Times New Roman"/>
          <w:sz w:val="24"/>
        </w:rPr>
        <w:t>171.</w:t>
      </w:r>
      <w:r w:rsidR="00EA1E2E">
        <w:rPr>
          <w:rFonts w:ascii="Times New Roman" w:hAnsi="Times New Roman"/>
          <w:sz w:val="24"/>
        </w:rPr>
        <w:t>000</w:t>
      </w:r>
      <w:r w:rsidR="009211CC" w:rsidRPr="006F5E83">
        <w:rPr>
          <w:rFonts w:ascii="Times New Roman" w:hAnsi="Times New Roman"/>
          <w:sz w:val="24"/>
        </w:rPr>
        <w:t>,- Ft).</w:t>
      </w:r>
      <w:r w:rsidR="00785967">
        <w:rPr>
          <w:rFonts w:ascii="Times New Roman" w:hAnsi="Times New Roman"/>
          <w:sz w:val="24"/>
        </w:rPr>
        <w:t xml:space="preserve"> </w:t>
      </w:r>
    </w:p>
    <w:p w:rsidR="00F8537B" w:rsidRDefault="00F8537B" w:rsidP="00F8537B">
      <w:pPr>
        <w:pStyle w:val="NormlCalibri11"/>
        <w:pBdr>
          <w:top w:val="none" w:sz="0" w:space="0" w:color="auto"/>
          <w:left w:val="none" w:sz="0" w:space="0" w:color="auto"/>
          <w:bottom w:val="none" w:sz="0" w:space="0" w:color="auto"/>
          <w:right w:val="none" w:sz="0" w:space="0" w:color="auto"/>
        </w:pBdr>
        <w:rPr>
          <w:lang w:val="hu-HU" w:eastAsia="hu-HU"/>
        </w:rPr>
      </w:pPr>
    </w:p>
    <w:p w:rsidR="00F8537B" w:rsidRPr="001B0334" w:rsidRDefault="00F8537B" w:rsidP="00F8537B">
      <w:pPr>
        <w:pStyle w:val="NormlCalibri11"/>
        <w:pBdr>
          <w:top w:val="none" w:sz="0" w:space="0" w:color="auto"/>
          <w:left w:val="none" w:sz="0" w:space="0" w:color="auto"/>
          <w:bottom w:val="none" w:sz="0" w:space="0" w:color="auto"/>
          <w:right w:val="none" w:sz="0" w:space="0" w:color="auto"/>
        </w:pBdr>
        <w:rPr>
          <w:rFonts w:ascii="Comic Sans MS" w:hAnsi="Comic Sans MS"/>
          <w:szCs w:val="22"/>
          <w:lang w:val="hu-HU" w:eastAsia="hu-HU"/>
        </w:rPr>
      </w:pPr>
      <w:r w:rsidRPr="001B0334">
        <w:rPr>
          <w:rFonts w:ascii="Comic Sans MS" w:hAnsi="Comic Sans MS"/>
          <w:szCs w:val="22"/>
        </w:rPr>
        <w:t>A fertőző betegségek és a járványok megelőzése érdekében szükséges járványügyi intézkedésekről szóló 18/1998. (VI.3.) NM. rendelet 5.§-a értelmében a bárányhimlő elleni védőoltás 2019. szeptember 01. napjától bekerült az életkorhoz kötötten kötelező védőoltások körébe.</w:t>
      </w:r>
      <w:r w:rsidRPr="001B0334">
        <w:rPr>
          <w:rFonts w:ascii="Comic Sans MS" w:hAnsi="Comic Sans MS"/>
          <w:szCs w:val="22"/>
          <w:lang w:val="hu-HU"/>
        </w:rPr>
        <w:t xml:space="preserve"> </w:t>
      </w:r>
      <w:r w:rsidRPr="001B0334">
        <w:rPr>
          <w:rFonts w:ascii="Comic Sans MS" w:hAnsi="Comic Sans MS"/>
          <w:szCs w:val="22"/>
          <w:lang w:val="hu-HU" w:eastAsia="hu-HU"/>
        </w:rPr>
        <w:t>Mindezekre figyelemmel a Bárányhimlő elleni védőoltás támogatásra nyújtott települési támogatást a képviselő- testület 2019. szeptember 1. napjától hatályon kívül helyezte a 19/2019 (VII.24.) önkormányzati rendelettel.</w:t>
      </w:r>
    </w:p>
    <w:p w:rsidR="00F8537B" w:rsidRPr="00F8537B" w:rsidRDefault="00F8537B" w:rsidP="00F8537B">
      <w:pPr>
        <w:pStyle w:val="NormlCalibri11"/>
        <w:pBdr>
          <w:top w:val="none" w:sz="0" w:space="0" w:color="auto"/>
          <w:left w:val="none" w:sz="0" w:space="0" w:color="auto"/>
          <w:bottom w:val="none" w:sz="0" w:space="0" w:color="auto"/>
          <w:right w:val="none" w:sz="0" w:space="0" w:color="auto"/>
        </w:pBdr>
        <w:rPr>
          <w:lang w:val="hu-HU" w:eastAsia="hu-HU"/>
        </w:rPr>
      </w:pPr>
    </w:p>
    <w:p w:rsidR="00785967" w:rsidRDefault="00785967" w:rsidP="00785967">
      <w:pPr>
        <w:pStyle w:val="NormlCalibri11"/>
        <w:pBdr>
          <w:top w:val="none" w:sz="0" w:space="0" w:color="auto"/>
          <w:left w:val="none" w:sz="0" w:space="0" w:color="auto"/>
          <w:bottom w:val="none" w:sz="0" w:space="0" w:color="auto"/>
          <w:right w:val="none" w:sz="0" w:space="0" w:color="auto"/>
        </w:pBdr>
        <w:jc w:val="left"/>
        <w:rPr>
          <w:lang w:val="hu-HU" w:eastAsia="hu-HU"/>
        </w:rPr>
      </w:pPr>
    </w:p>
    <w:p w:rsidR="002574F4" w:rsidRPr="00F8537B" w:rsidRDefault="002574F4" w:rsidP="00A838DF">
      <w:pPr>
        <w:pStyle w:val="NormlCalibri11"/>
        <w:pBdr>
          <w:top w:val="none" w:sz="0" w:space="0" w:color="auto"/>
          <w:left w:val="none" w:sz="0" w:space="0" w:color="auto"/>
          <w:bottom w:val="none" w:sz="0" w:space="0" w:color="auto"/>
          <w:right w:val="none" w:sz="0" w:space="0" w:color="auto"/>
        </w:pBdr>
        <w:rPr>
          <w:rFonts w:ascii="Comic Sans MS" w:hAnsi="Comic Sans MS" w:cs="Arial"/>
          <w:szCs w:val="22"/>
          <w:lang w:val="hu-HU"/>
        </w:rPr>
      </w:pPr>
      <w:r w:rsidRPr="00F8537B">
        <w:rPr>
          <w:rFonts w:ascii="Comic Sans MS" w:hAnsi="Comic Sans MS"/>
          <w:b/>
          <w:szCs w:val="22"/>
          <w:lang w:val="hu-HU" w:eastAsia="hu-HU"/>
        </w:rPr>
        <w:t xml:space="preserve">Agyhártyagyulladás elleni védőoltás támogatásra nyújtott települési támogatás </w:t>
      </w:r>
      <w:r w:rsidR="004F76E8" w:rsidRPr="00F8537B">
        <w:rPr>
          <w:rFonts w:ascii="Comic Sans MS" w:hAnsi="Comic Sans MS"/>
          <w:szCs w:val="22"/>
          <w:lang w:val="hu-HU" w:eastAsia="hu-HU"/>
        </w:rPr>
        <w:t>19/2019 (VII.24.) önkormányzati rendelettel</w:t>
      </w:r>
      <w:r w:rsidR="009034DC" w:rsidRPr="00F8537B">
        <w:rPr>
          <w:rFonts w:ascii="Comic Sans MS" w:hAnsi="Comic Sans MS"/>
          <w:szCs w:val="22"/>
          <w:lang w:val="hu-HU" w:eastAsia="hu-HU"/>
        </w:rPr>
        <w:t xml:space="preserve"> lépett hatályba 2019. szeptember 1-jén. A támogatásra az a kérelmező jogosult, aki a kérelem benyújtásakor</w:t>
      </w:r>
      <w:r w:rsidR="00467ED0" w:rsidRPr="00F8537B">
        <w:rPr>
          <w:rFonts w:ascii="Comic Sans MS" w:hAnsi="Comic Sans MS"/>
          <w:szCs w:val="22"/>
          <w:lang w:val="hu-HU" w:eastAsia="hu-HU"/>
        </w:rPr>
        <w:t xml:space="preserve">, és az azt megelőző 6 hónapban Csongrád városban lakóhellyel rendelkezik, és életvitelszerűen lakóhelyén él, valamint az egy főre számított havi családi jövedelme nem haladja meg az öregségi nyugdíj mindenkori legkisebb összegének 450 %-át. </w:t>
      </w:r>
      <w:r w:rsidR="004E76DF" w:rsidRPr="00F8537B">
        <w:rPr>
          <w:rFonts w:ascii="Comic Sans MS" w:hAnsi="Comic Sans MS"/>
          <w:szCs w:val="22"/>
          <w:lang w:val="hu-HU" w:eastAsia="hu-HU"/>
        </w:rPr>
        <w:t xml:space="preserve">A kérelmező házi gyermekorvosi igazolással tanúsítja, hogy az első oltóanyag már beadásra került a gyermek 3-4 hónapos kora között. </w:t>
      </w:r>
      <w:r w:rsidR="00467ED0" w:rsidRPr="00F8537B">
        <w:rPr>
          <w:rFonts w:ascii="Comic Sans MS" w:hAnsi="Comic Sans MS"/>
          <w:szCs w:val="22"/>
          <w:lang w:val="hu-HU" w:eastAsia="hu-HU"/>
        </w:rPr>
        <w:t xml:space="preserve"> </w:t>
      </w:r>
    </w:p>
    <w:p w:rsidR="00A838DF" w:rsidRPr="00F8537B" w:rsidRDefault="00A838DF" w:rsidP="00421C14">
      <w:pPr>
        <w:rPr>
          <w:rFonts w:ascii="Comic Sans MS" w:hAnsi="Comic Sans MS"/>
          <w:szCs w:val="22"/>
        </w:rPr>
      </w:pPr>
    </w:p>
    <w:p w:rsidR="00515F40" w:rsidRPr="00F8537B" w:rsidRDefault="00515F40" w:rsidP="00421C14">
      <w:pPr>
        <w:rPr>
          <w:rFonts w:ascii="Comic Sans MS" w:hAnsi="Comic Sans MS"/>
          <w:szCs w:val="22"/>
        </w:rPr>
      </w:pPr>
      <w:r w:rsidRPr="00F8537B">
        <w:rPr>
          <w:rFonts w:ascii="Comic Sans MS" w:hAnsi="Comic Sans MS"/>
          <w:szCs w:val="22"/>
        </w:rPr>
        <w:t xml:space="preserve">2020. április 16. napjától </w:t>
      </w:r>
      <w:r w:rsidR="00A218D2" w:rsidRPr="00F8537B">
        <w:rPr>
          <w:rFonts w:ascii="Comic Sans MS" w:hAnsi="Comic Sans MS"/>
          <w:szCs w:val="22"/>
        </w:rPr>
        <w:t xml:space="preserve">a polgármester </w:t>
      </w:r>
      <w:r w:rsidR="007D00A4" w:rsidRPr="00F8537B">
        <w:rPr>
          <w:rFonts w:ascii="Comic Sans MS" w:hAnsi="Comic Sans MS"/>
          <w:szCs w:val="22"/>
        </w:rPr>
        <w:t>a kialakult járványügyi helyzet miatt egy új</w:t>
      </w:r>
      <w:r w:rsidR="00A218D2" w:rsidRPr="00F8537B">
        <w:rPr>
          <w:rFonts w:ascii="Comic Sans MS" w:hAnsi="Comic Sans MS"/>
          <w:szCs w:val="22"/>
        </w:rPr>
        <w:t xml:space="preserve"> települési támogatást hozott létre</w:t>
      </w:r>
      <w:r w:rsidR="007D00A4" w:rsidRPr="00F8537B">
        <w:rPr>
          <w:rFonts w:ascii="Comic Sans MS" w:hAnsi="Comic Sans MS"/>
          <w:szCs w:val="22"/>
        </w:rPr>
        <w:t>.</w:t>
      </w:r>
      <w:r w:rsidR="00A218D2" w:rsidRPr="00F8537B">
        <w:rPr>
          <w:rFonts w:ascii="Comic Sans MS" w:hAnsi="Comic Sans MS"/>
          <w:szCs w:val="22"/>
        </w:rPr>
        <w:t xml:space="preserve"> </w:t>
      </w:r>
      <w:r w:rsidR="00D87ABA" w:rsidRPr="00F8537B">
        <w:rPr>
          <w:rFonts w:ascii="Comic Sans MS" w:hAnsi="Comic Sans MS"/>
          <w:b/>
          <w:szCs w:val="22"/>
        </w:rPr>
        <w:t>A veszélyhelyzet miatti jövedelem kieséséhez nyújtott települési támogatás</w:t>
      </w:r>
      <w:r w:rsidR="007D00A4" w:rsidRPr="00F8537B">
        <w:rPr>
          <w:rFonts w:ascii="Comic Sans MS" w:hAnsi="Comic Sans MS"/>
          <w:szCs w:val="22"/>
        </w:rPr>
        <w:t xml:space="preserve"> nyújtható annak a személynek, akinek munkaviszonya a koronavírus járvány okozta gazdasági válság következtében került megszüntetésre</w:t>
      </w:r>
      <w:r w:rsidR="007B20FE" w:rsidRPr="00F8537B">
        <w:rPr>
          <w:rFonts w:ascii="Comic Sans MS" w:hAnsi="Comic Sans MS"/>
          <w:szCs w:val="22"/>
        </w:rPr>
        <w:t xml:space="preserve"> rendes felmondással a munkáltató részéről vagy ugyanezen oknál fogva közös megegyezéssel, és családjában</w:t>
      </w:r>
      <w:r w:rsidR="00586676" w:rsidRPr="00F8537B">
        <w:rPr>
          <w:rFonts w:ascii="Comic Sans MS" w:hAnsi="Comic Sans MS"/>
          <w:szCs w:val="22"/>
        </w:rPr>
        <w:t xml:space="preserve"> az egy főre jutó havi jövedelem nem haladja meg az </w:t>
      </w:r>
      <w:r w:rsidR="00DB0FE2" w:rsidRPr="00F8537B">
        <w:rPr>
          <w:rFonts w:ascii="Comic Sans MS" w:hAnsi="Comic Sans MS"/>
          <w:szCs w:val="22"/>
        </w:rPr>
        <w:t>öregsé</w:t>
      </w:r>
      <w:r w:rsidR="00586676" w:rsidRPr="00F8537B">
        <w:rPr>
          <w:rFonts w:ascii="Comic Sans MS" w:hAnsi="Comic Sans MS"/>
          <w:szCs w:val="22"/>
        </w:rPr>
        <w:t>gi nyugdíj mindenkori legkisebb összegének 500 %-át. A támogatás feltétele továbbá</w:t>
      </w:r>
      <w:r w:rsidR="00DB0FE2" w:rsidRPr="00F8537B">
        <w:rPr>
          <w:rFonts w:ascii="Comic Sans MS" w:hAnsi="Comic Sans MS"/>
          <w:szCs w:val="22"/>
        </w:rPr>
        <w:t xml:space="preserve"> a Foglalkoztatási Osztálynál történő regisztráció.</w:t>
      </w:r>
    </w:p>
    <w:p w:rsidR="00515F40" w:rsidRPr="007B20FE" w:rsidRDefault="00515F40" w:rsidP="00515F40">
      <w:pPr>
        <w:pStyle w:val="NormlCalibri11"/>
        <w:pBdr>
          <w:top w:val="none" w:sz="0" w:space="0" w:color="auto"/>
          <w:left w:val="none" w:sz="0" w:space="0" w:color="auto"/>
          <w:bottom w:val="none" w:sz="0" w:space="0" w:color="auto"/>
          <w:right w:val="none" w:sz="0" w:space="0" w:color="auto"/>
        </w:pBdr>
        <w:rPr>
          <w:color w:val="FF0000"/>
          <w:lang w:val="hu-HU" w:eastAsia="hu-HU"/>
        </w:rPr>
      </w:pPr>
    </w:p>
    <w:p w:rsidR="00421C14" w:rsidRPr="00F87611" w:rsidRDefault="00421C14" w:rsidP="00421C14">
      <w:pPr>
        <w:rPr>
          <w:rFonts w:ascii="Times New Roman" w:hAnsi="Times New Roman"/>
          <w:sz w:val="24"/>
        </w:rPr>
      </w:pPr>
      <w:r w:rsidRPr="00F87611">
        <w:rPr>
          <w:rFonts w:ascii="Times New Roman" w:hAnsi="Times New Roman"/>
          <w:sz w:val="24"/>
        </w:rPr>
        <w:t xml:space="preserve">A korábban a közoktatásról szóló törvényből a hátrányos és halmozottan hátrányos helyzet tényének megállapítása a </w:t>
      </w:r>
      <w:r w:rsidR="00CA058E">
        <w:rPr>
          <w:rFonts w:ascii="Times New Roman" w:hAnsi="Times New Roman"/>
          <w:sz w:val="24"/>
        </w:rPr>
        <w:t>gyermekvédelmi törvény</w:t>
      </w:r>
      <w:r w:rsidRPr="00F87611">
        <w:rPr>
          <w:rFonts w:ascii="Times New Roman" w:hAnsi="Times New Roman"/>
          <w:sz w:val="24"/>
        </w:rPr>
        <w:t xml:space="preserve"> szabályozása értelmében 2013. szeptember 1. napjától a jegyző feladata. </w:t>
      </w:r>
      <w:r w:rsidRPr="00F87611">
        <w:rPr>
          <w:rFonts w:ascii="Times New Roman" w:hAnsi="Times New Roman"/>
          <w:b/>
          <w:sz w:val="24"/>
        </w:rPr>
        <w:t>Hátrányos helyzet</w:t>
      </w:r>
      <w:r>
        <w:rPr>
          <w:rFonts w:ascii="Times New Roman" w:hAnsi="Times New Roman"/>
          <w:sz w:val="24"/>
        </w:rPr>
        <w:t>ű</w:t>
      </w:r>
      <w:r w:rsidRPr="00F87611">
        <w:rPr>
          <w:rFonts w:ascii="Times New Roman" w:hAnsi="Times New Roman"/>
          <w:sz w:val="24"/>
        </w:rPr>
        <w:t xml:space="preserve"> az a rendszeres gyermekvédelmi kedvezményre jogosult gyermek és nagykorúvá vált gyermek, aki esetében 3 körülményből (szülők alacsony iskolázottsága, alacsony foglalkoztatottsága, illetve a gyermek elégtelen lakókörnyezete) legalább 1 fennáll, </w:t>
      </w:r>
      <w:r w:rsidRPr="00F87611">
        <w:rPr>
          <w:rFonts w:ascii="Times New Roman" w:hAnsi="Times New Roman"/>
          <w:b/>
          <w:sz w:val="24"/>
        </w:rPr>
        <w:t>halmozottan hátrányos helyzet</w:t>
      </w:r>
      <w:r w:rsidRPr="00F87611">
        <w:rPr>
          <w:rFonts w:ascii="Times New Roman" w:hAnsi="Times New Roman"/>
          <w:sz w:val="24"/>
        </w:rPr>
        <w:t xml:space="preserve"> megállapításához pedig a fenti 3 körülményből legalább kettőnek kell fennállnia. A hátrányos, halmozottan hátrányos helyzet megállapítása a gyermekek részére a köznevelés területén kedvezményeket, támogatásokat, jogosultságokat biztosít.</w:t>
      </w:r>
    </w:p>
    <w:p w:rsidR="00421C14" w:rsidRDefault="00421C14" w:rsidP="00421C14">
      <w:pPr>
        <w:pStyle w:val="Default"/>
        <w:jc w:val="both"/>
        <w:rPr>
          <w:color w:val="auto"/>
          <w:sz w:val="23"/>
          <w:szCs w:val="23"/>
        </w:rPr>
      </w:pPr>
    </w:p>
    <w:p w:rsidR="00421C14" w:rsidRPr="00F87611" w:rsidRDefault="00421C14" w:rsidP="00421C14">
      <w:pPr>
        <w:pStyle w:val="Default"/>
        <w:jc w:val="both"/>
        <w:rPr>
          <w:color w:val="auto"/>
        </w:rPr>
      </w:pPr>
      <w:r w:rsidRPr="00F87611">
        <w:rPr>
          <w:color w:val="auto"/>
        </w:rPr>
        <w:t xml:space="preserve">A </w:t>
      </w:r>
      <w:r w:rsidRPr="00F87611">
        <w:rPr>
          <w:b/>
          <w:color w:val="auto"/>
        </w:rPr>
        <w:t>lakásfenntartási támogatás</w:t>
      </w:r>
      <w:r w:rsidRPr="00F87611">
        <w:rPr>
          <w:color w:val="auto"/>
        </w:rPr>
        <w:t xml:space="preserve"> szabályai 2015. március 1-étől kikerül</w:t>
      </w:r>
      <w:r>
        <w:rPr>
          <w:color w:val="auto"/>
        </w:rPr>
        <w:t>t</w:t>
      </w:r>
      <w:r w:rsidRPr="00F87611">
        <w:rPr>
          <w:color w:val="auto"/>
        </w:rPr>
        <w:t xml:space="preserve">ek a szociális törvényből. Ettől az időponttól kezdődően a támogatás ebben a formában nem állapítható meg a kérelmezők részére. </w:t>
      </w:r>
      <w:r>
        <w:rPr>
          <w:color w:val="auto"/>
        </w:rPr>
        <w:t>(Jogszabályi háttér az átmeneti rendelkezésekre: Szt. 134/C.§ (1)-(2) bekezdés)</w:t>
      </w:r>
    </w:p>
    <w:p w:rsidR="00421C14" w:rsidRPr="00F87611" w:rsidRDefault="00421C14" w:rsidP="00CA058E">
      <w:pPr>
        <w:pStyle w:val="Default"/>
        <w:jc w:val="both"/>
        <w:rPr>
          <w:color w:val="auto"/>
        </w:rPr>
      </w:pPr>
      <w:r w:rsidRPr="00F87611">
        <w:rPr>
          <w:color w:val="auto"/>
        </w:rPr>
        <w:t>Lakásfenntartási támogatás iránti kérelmet utoljára 2015. február 28-án lehet</w:t>
      </w:r>
      <w:r>
        <w:rPr>
          <w:color w:val="auto"/>
        </w:rPr>
        <w:t>ett</w:t>
      </w:r>
      <w:r w:rsidRPr="00F87611">
        <w:rPr>
          <w:color w:val="auto"/>
        </w:rPr>
        <w:t xml:space="preserve"> benyújtani. </w:t>
      </w:r>
    </w:p>
    <w:p w:rsidR="00421C14" w:rsidRPr="00F87611" w:rsidRDefault="00421C14" w:rsidP="00CA058E">
      <w:pPr>
        <w:pStyle w:val="Default"/>
        <w:jc w:val="both"/>
        <w:rPr>
          <w:color w:val="auto"/>
        </w:rPr>
      </w:pPr>
      <w:r w:rsidRPr="00F87611">
        <w:rPr>
          <w:color w:val="auto"/>
        </w:rPr>
        <w:t>Azoknak az ügyfeleknek a jogosultsága, akik 2015. március 1. előtt kérelmezték a lakásfenntartási támogatást, a következőképpen alakul</w:t>
      </w:r>
      <w:r>
        <w:rPr>
          <w:color w:val="auto"/>
        </w:rPr>
        <w:t>t</w:t>
      </w:r>
      <w:r w:rsidRPr="00F87611">
        <w:rPr>
          <w:color w:val="auto"/>
        </w:rPr>
        <w:t xml:space="preserve">: </w:t>
      </w:r>
    </w:p>
    <w:p w:rsidR="00421C14" w:rsidRPr="00F87611" w:rsidRDefault="00421C14" w:rsidP="00CA058E">
      <w:pPr>
        <w:pStyle w:val="Default"/>
        <w:numPr>
          <w:ilvl w:val="1"/>
          <w:numId w:val="15"/>
        </w:numPr>
        <w:spacing w:after="47"/>
        <w:jc w:val="both"/>
        <w:rPr>
          <w:color w:val="auto"/>
        </w:rPr>
      </w:pPr>
      <w:r w:rsidRPr="00F87611">
        <w:rPr>
          <w:color w:val="auto"/>
        </w:rPr>
        <w:t>Ha az ellátásra való jogosultságot 2014. december 31-ig megállapították, akkor az ügyfél a korábbi szabályoknak megfelelően egy év időtartamra</w:t>
      </w:r>
      <w:r w:rsidR="008F38DB">
        <w:rPr>
          <w:color w:val="auto"/>
        </w:rPr>
        <w:t xml:space="preserve"> volt</w:t>
      </w:r>
      <w:r w:rsidRPr="00F87611">
        <w:rPr>
          <w:color w:val="auto"/>
        </w:rPr>
        <w:t xml:space="preserve"> jogosult a lakásfenntartási támogatásra. </w:t>
      </w:r>
    </w:p>
    <w:p w:rsidR="00421C14" w:rsidRPr="00F87611" w:rsidRDefault="00421C14" w:rsidP="00CA058E">
      <w:pPr>
        <w:pStyle w:val="Default"/>
        <w:numPr>
          <w:ilvl w:val="1"/>
          <w:numId w:val="15"/>
        </w:numPr>
        <w:jc w:val="both"/>
        <w:rPr>
          <w:color w:val="auto"/>
        </w:rPr>
      </w:pPr>
      <w:r w:rsidRPr="00F87611">
        <w:rPr>
          <w:color w:val="auto"/>
        </w:rPr>
        <w:t>Ha a hatóság 2015. január 1-ét követően dönt a támogatásra való jogosultságról, akkor a lakásfenntartási támogatást csak 2015. február 28-ig lehet</w:t>
      </w:r>
      <w:r w:rsidR="008F38DB">
        <w:rPr>
          <w:color w:val="auto"/>
        </w:rPr>
        <w:t>ett</w:t>
      </w:r>
      <w:r w:rsidRPr="00F87611">
        <w:rPr>
          <w:color w:val="auto"/>
        </w:rPr>
        <w:t xml:space="preserve"> biztosítani. </w:t>
      </w:r>
    </w:p>
    <w:p w:rsidR="00421C14" w:rsidRPr="009B09DE" w:rsidRDefault="00421C14" w:rsidP="00CA058E">
      <w:pPr>
        <w:pStyle w:val="Default"/>
        <w:jc w:val="both"/>
        <w:rPr>
          <w:rFonts w:ascii="Calibri" w:hAnsi="Calibri"/>
          <w:color w:val="auto"/>
          <w:sz w:val="22"/>
          <w:szCs w:val="22"/>
        </w:rPr>
      </w:pPr>
    </w:p>
    <w:p w:rsidR="00421C14" w:rsidRPr="00F87611" w:rsidRDefault="00421C14" w:rsidP="00CA058E">
      <w:pPr>
        <w:pStyle w:val="Default"/>
        <w:jc w:val="both"/>
        <w:rPr>
          <w:color w:val="auto"/>
        </w:rPr>
      </w:pPr>
      <w:r w:rsidRPr="00F87611">
        <w:rPr>
          <w:color w:val="auto"/>
        </w:rPr>
        <w:t xml:space="preserve">Az önkormányzatok a települési támogatás keretében biztosíthatnak támogatást a lakhatáshoz kapcsolódó rendszeres kiadások viseléséhez. </w:t>
      </w:r>
    </w:p>
    <w:p w:rsidR="00421C14" w:rsidRDefault="00421C14" w:rsidP="00421C14">
      <w:pPr>
        <w:pStyle w:val="Default"/>
        <w:rPr>
          <w:rFonts w:ascii="Calibri" w:hAnsi="Calibri"/>
          <w:b/>
          <w:bCs/>
          <w:color w:val="auto"/>
          <w:sz w:val="22"/>
          <w:szCs w:val="22"/>
        </w:rPr>
      </w:pPr>
    </w:p>
    <w:p w:rsidR="00421C14" w:rsidRPr="00F87611" w:rsidRDefault="00421C14" w:rsidP="00421C14">
      <w:pPr>
        <w:pStyle w:val="Default"/>
        <w:jc w:val="both"/>
        <w:rPr>
          <w:color w:val="auto"/>
        </w:rPr>
      </w:pPr>
      <w:r w:rsidRPr="00F87611">
        <w:rPr>
          <w:color w:val="auto"/>
        </w:rPr>
        <w:t>Az</w:t>
      </w:r>
      <w:r w:rsidRPr="00F87611">
        <w:rPr>
          <w:b/>
          <w:color w:val="auto"/>
        </w:rPr>
        <w:t xml:space="preserve"> adósságkezelési szolgáltatás</w:t>
      </w:r>
      <w:r w:rsidRPr="00F87611">
        <w:rPr>
          <w:color w:val="auto"/>
        </w:rPr>
        <w:t xml:space="preserve"> szabály</w:t>
      </w:r>
      <w:r>
        <w:rPr>
          <w:color w:val="auto"/>
        </w:rPr>
        <w:t>ai 2015. március 1-étől kikerült</w:t>
      </w:r>
      <w:r w:rsidRPr="00F87611">
        <w:rPr>
          <w:color w:val="auto"/>
        </w:rPr>
        <w:t xml:space="preserve">ek a szociális törvényből. Ettől az időponttól kezdődően a támogatás ebben a formában nem állapítható meg a kérelmezők részére. </w:t>
      </w:r>
      <w:r>
        <w:rPr>
          <w:color w:val="auto"/>
        </w:rPr>
        <w:t>(Jogszabályi háttér az átmeneti rendelkezésekre: Szt. 134/C.§ (4) bekezdés)</w:t>
      </w:r>
    </w:p>
    <w:p w:rsidR="00421C14" w:rsidRPr="00F87611" w:rsidRDefault="00421C14" w:rsidP="00421C14">
      <w:pPr>
        <w:pStyle w:val="Default"/>
        <w:jc w:val="both"/>
        <w:rPr>
          <w:color w:val="auto"/>
        </w:rPr>
      </w:pPr>
      <w:r w:rsidRPr="00F87611">
        <w:rPr>
          <w:color w:val="auto"/>
        </w:rPr>
        <w:t xml:space="preserve">Azoknak az ügyfeleknek a jogosultsága, akik részére 2015. március 1. előtt került megállapításra az adósságkezelési szolgáltatás, a szolgáltatást a korábbi szabályok alapján kell nyújtani. </w:t>
      </w:r>
    </w:p>
    <w:p w:rsidR="00421C14" w:rsidRPr="00F87611" w:rsidRDefault="00421C14" w:rsidP="00421C14">
      <w:pPr>
        <w:pStyle w:val="Default"/>
        <w:jc w:val="both"/>
        <w:rPr>
          <w:color w:val="auto"/>
        </w:rPr>
      </w:pPr>
      <w:r w:rsidRPr="00F87611">
        <w:rPr>
          <w:color w:val="auto"/>
        </w:rPr>
        <w:t xml:space="preserve">Az önkormányzatok a települési támogatás keretében biztosíthatnak támogatást a lakhatási kiadásokhoz kapcsolódó hátralékot felhalmozó személyek számára. </w:t>
      </w:r>
    </w:p>
    <w:p w:rsidR="00421C14" w:rsidRPr="00F87611" w:rsidRDefault="00421C14" w:rsidP="00421C14">
      <w:pPr>
        <w:pStyle w:val="Default"/>
        <w:jc w:val="both"/>
        <w:rPr>
          <w:color w:val="auto"/>
        </w:rPr>
      </w:pPr>
    </w:p>
    <w:p w:rsidR="00421C14" w:rsidRPr="00F87611" w:rsidRDefault="00421C14" w:rsidP="00421C14">
      <w:pPr>
        <w:pStyle w:val="Default"/>
        <w:jc w:val="both"/>
        <w:rPr>
          <w:color w:val="auto"/>
        </w:rPr>
      </w:pPr>
      <w:r w:rsidRPr="00F87611">
        <w:rPr>
          <w:color w:val="auto"/>
        </w:rPr>
        <w:t xml:space="preserve">A </w:t>
      </w:r>
      <w:r w:rsidRPr="00F87611">
        <w:rPr>
          <w:b/>
          <w:color w:val="auto"/>
        </w:rPr>
        <w:t>méltányossági közgyógyellátás</w:t>
      </w:r>
      <w:r w:rsidRPr="00F87611">
        <w:rPr>
          <w:color w:val="auto"/>
        </w:rPr>
        <w:t xml:space="preserve"> szabályai </w:t>
      </w:r>
      <w:r>
        <w:rPr>
          <w:color w:val="auto"/>
        </w:rPr>
        <w:t xml:space="preserve">szintén </w:t>
      </w:r>
      <w:r w:rsidRPr="00F87611">
        <w:rPr>
          <w:color w:val="auto"/>
        </w:rPr>
        <w:t>2015. március 1-től kikerül</w:t>
      </w:r>
      <w:r>
        <w:rPr>
          <w:color w:val="auto"/>
        </w:rPr>
        <w:t>t</w:t>
      </w:r>
      <w:r w:rsidRPr="00F87611">
        <w:rPr>
          <w:color w:val="auto"/>
        </w:rPr>
        <w:t xml:space="preserve">ek a szociális törvényből, ettől az időponttól kezdődően biztosítása nem kötelező. </w:t>
      </w:r>
      <w:r>
        <w:rPr>
          <w:color w:val="auto"/>
        </w:rPr>
        <w:t>(Jogszabályi háttér az átmeneti rendelkezésekre: Szt. 134/C.§ (3) bekezdés)</w:t>
      </w:r>
    </w:p>
    <w:p w:rsidR="00421C14" w:rsidRPr="00F87611" w:rsidRDefault="00421C14" w:rsidP="00421C14">
      <w:pPr>
        <w:pStyle w:val="Default"/>
        <w:jc w:val="both"/>
        <w:rPr>
          <w:color w:val="auto"/>
        </w:rPr>
      </w:pPr>
      <w:r w:rsidRPr="00F87611">
        <w:rPr>
          <w:color w:val="auto"/>
        </w:rPr>
        <w:t>Méltányossági közgyógyellátás iránti kérelmet utoljára 2015. február 28-án lehet</w:t>
      </w:r>
      <w:r w:rsidR="009428A7">
        <w:rPr>
          <w:color w:val="auto"/>
        </w:rPr>
        <w:t>ett</w:t>
      </w:r>
      <w:r w:rsidRPr="00F87611">
        <w:rPr>
          <w:color w:val="auto"/>
        </w:rPr>
        <w:t xml:space="preserve"> benyújtani. </w:t>
      </w:r>
    </w:p>
    <w:p w:rsidR="00421C14" w:rsidRPr="00F87611" w:rsidRDefault="00421C14" w:rsidP="00421C14">
      <w:pPr>
        <w:pStyle w:val="Default"/>
        <w:jc w:val="both"/>
        <w:rPr>
          <w:color w:val="auto"/>
        </w:rPr>
      </w:pPr>
      <w:r w:rsidRPr="00F87611">
        <w:rPr>
          <w:color w:val="auto"/>
        </w:rPr>
        <w:t xml:space="preserve">A korábban hatályos szabályokat kell alkalmazni, tehát az ellátásra való jogosultság egy éves időtartamban fennáll az alábbi esetekben: </w:t>
      </w:r>
    </w:p>
    <w:p w:rsidR="00421C14" w:rsidRPr="00F87611" w:rsidRDefault="00421C14" w:rsidP="00372818">
      <w:pPr>
        <w:pStyle w:val="Default"/>
        <w:numPr>
          <w:ilvl w:val="0"/>
          <w:numId w:val="17"/>
        </w:numPr>
        <w:spacing w:after="47"/>
        <w:jc w:val="both"/>
        <w:rPr>
          <w:color w:val="auto"/>
        </w:rPr>
      </w:pPr>
      <w:r w:rsidRPr="00F87611">
        <w:rPr>
          <w:color w:val="auto"/>
        </w:rPr>
        <w:t xml:space="preserve">Ha az ellátásra való jogosultságot 2015. március 1-jét megelőzően megállapították, vagy </w:t>
      </w:r>
    </w:p>
    <w:p w:rsidR="00421C14" w:rsidRPr="00F87611" w:rsidRDefault="00421C14" w:rsidP="00372818">
      <w:pPr>
        <w:pStyle w:val="Default"/>
        <w:numPr>
          <w:ilvl w:val="0"/>
          <w:numId w:val="17"/>
        </w:numPr>
        <w:jc w:val="both"/>
        <w:rPr>
          <w:color w:val="auto"/>
        </w:rPr>
      </w:pPr>
      <w:r w:rsidRPr="00F87611">
        <w:rPr>
          <w:color w:val="auto"/>
        </w:rPr>
        <w:t xml:space="preserve">Ha az ellátásra való jogosultság megállapítása iránti eljárás 2015. február 28-án folyamatban van. </w:t>
      </w:r>
    </w:p>
    <w:p w:rsidR="00421C14" w:rsidRDefault="00421C14" w:rsidP="00421C14">
      <w:pPr>
        <w:pStyle w:val="Default"/>
        <w:jc w:val="both"/>
        <w:rPr>
          <w:color w:val="auto"/>
        </w:rPr>
      </w:pPr>
      <w:r w:rsidRPr="00F87611">
        <w:rPr>
          <w:color w:val="auto"/>
        </w:rPr>
        <w:t xml:space="preserve">Az önkormányzatok a települési támogatás keretében biztosíthatnak támogatást a gyógyszerkiadások viseléséhez. </w:t>
      </w:r>
    </w:p>
    <w:p w:rsidR="00421C14" w:rsidRPr="009B09DE" w:rsidRDefault="00421C14" w:rsidP="00421C14">
      <w:pPr>
        <w:autoSpaceDE w:val="0"/>
        <w:autoSpaceDN w:val="0"/>
        <w:adjustRightInd w:val="0"/>
        <w:spacing w:after="20"/>
        <w:rPr>
          <w:szCs w:val="22"/>
        </w:rPr>
      </w:pPr>
    </w:p>
    <w:p w:rsidR="00421C14" w:rsidRPr="008D4370" w:rsidRDefault="00B92BAD" w:rsidP="00421C14">
      <w:pPr>
        <w:rPr>
          <w:rFonts w:ascii="Times New Roman" w:hAnsi="Times New Roman"/>
          <w:b/>
          <w:sz w:val="24"/>
        </w:rPr>
      </w:pPr>
      <w:r>
        <w:rPr>
          <w:rFonts w:ascii="Times New Roman" w:hAnsi="Times New Roman"/>
          <w:b/>
          <w:sz w:val="24"/>
        </w:rPr>
        <w:t>A</w:t>
      </w:r>
      <w:r w:rsidR="00CA058E">
        <w:rPr>
          <w:rFonts w:ascii="Times New Roman" w:hAnsi="Times New Roman"/>
          <w:b/>
          <w:sz w:val="24"/>
        </w:rPr>
        <w:t xml:space="preserve"> Szociális törvény</w:t>
      </w:r>
      <w:r w:rsidR="00421C14" w:rsidRPr="008D4370">
        <w:rPr>
          <w:rFonts w:ascii="Times New Roman" w:hAnsi="Times New Roman"/>
          <w:b/>
          <w:sz w:val="24"/>
        </w:rPr>
        <w:t xml:space="preserve"> szociális szolgáltatásokat érintő módosítás</w:t>
      </w:r>
      <w:r w:rsidR="007D1CAC">
        <w:rPr>
          <w:rFonts w:ascii="Times New Roman" w:hAnsi="Times New Roman"/>
          <w:b/>
          <w:sz w:val="24"/>
        </w:rPr>
        <w:t>ai</w:t>
      </w:r>
    </w:p>
    <w:p w:rsidR="00421C14" w:rsidRPr="008D4370" w:rsidRDefault="00421C14" w:rsidP="00421C14">
      <w:pPr>
        <w:rPr>
          <w:rFonts w:ascii="Times New Roman" w:hAnsi="Times New Roman"/>
          <w:b/>
          <w:sz w:val="24"/>
        </w:rPr>
      </w:pPr>
    </w:p>
    <w:p w:rsidR="00421C14" w:rsidRPr="008D4370" w:rsidRDefault="00421C14" w:rsidP="00372818">
      <w:pPr>
        <w:numPr>
          <w:ilvl w:val="0"/>
          <w:numId w:val="12"/>
        </w:numPr>
        <w:rPr>
          <w:rFonts w:ascii="Times New Roman" w:hAnsi="Times New Roman"/>
          <w:sz w:val="24"/>
        </w:rPr>
      </w:pPr>
      <w:r w:rsidRPr="008D4370">
        <w:rPr>
          <w:rFonts w:ascii="Times New Roman" w:hAnsi="Times New Roman"/>
          <w:sz w:val="24"/>
        </w:rPr>
        <w:t>Az intézményi térítési díj szabályainak változása</w:t>
      </w:r>
    </w:p>
    <w:p w:rsidR="00421C14" w:rsidRPr="008D4370" w:rsidRDefault="00421C14" w:rsidP="00372818">
      <w:pPr>
        <w:numPr>
          <w:ilvl w:val="0"/>
          <w:numId w:val="12"/>
        </w:numPr>
        <w:rPr>
          <w:rFonts w:ascii="Times New Roman" w:hAnsi="Times New Roman"/>
          <w:sz w:val="24"/>
        </w:rPr>
      </w:pPr>
      <w:r w:rsidRPr="008D4370">
        <w:rPr>
          <w:rFonts w:ascii="Times New Roman" w:hAnsi="Times New Roman"/>
          <w:sz w:val="24"/>
        </w:rPr>
        <w:t>A támogatott lakhatás szabályainak módosítása</w:t>
      </w:r>
    </w:p>
    <w:p w:rsidR="00421C14" w:rsidRPr="008D4370" w:rsidRDefault="00421C14" w:rsidP="00372818">
      <w:pPr>
        <w:numPr>
          <w:ilvl w:val="0"/>
          <w:numId w:val="12"/>
        </w:numPr>
        <w:rPr>
          <w:rFonts w:ascii="Times New Roman" w:hAnsi="Times New Roman"/>
          <w:sz w:val="24"/>
        </w:rPr>
      </w:pPr>
      <w:r w:rsidRPr="008D4370">
        <w:rPr>
          <w:rFonts w:ascii="Times New Roman" w:hAnsi="Times New Roman"/>
          <w:sz w:val="24"/>
        </w:rPr>
        <w:t>Belépési hozzájárulás bevezetése a tartós bentlakást nyújtó szociális intézményekben</w:t>
      </w:r>
    </w:p>
    <w:p w:rsidR="00421C14" w:rsidRPr="008D4370" w:rsidRDefault="00421C14" w:rsidP="00372818">
      <w:pPr>
        <w:numPr>
          <w:ilvl w:val="0"/>
          <w:numId w:val="12"/>
        </w:numPr>
        <w:rPr>
          <w:rFonts w:ascii="Times New Roman" w:hAnsi="Times New Roman"/>
          <w:sz w:val="24"/>
        </w:rPr>
      </w:pPr>
      <w:r w:rsidRPr="008D4370">
        <w:rPr>
          <w:rFonts w:ascii="Times New Roman" w:hAnsi="Times New Roman"/>
          <w:sz w:val="24"/>
        </w:rPr>
        <w:t>Az intézményi jogviszony megszüntetésére vonatkozó szabályok módosítása</w:t>
      </w:r>
    </w:p>
    <w:p w:rsidR="00421C14" w:rsidRPr="008D4370" w:rsidRDefault="00421C14" w:rsidP="00372818">
      <w:pPr>
        <w:numPr>
          <w:ilvl w:val="0"/>
          <w:numId w:val="12"/>
        </w:numPr>
        <w:rPr>
          <w:rFonts w:ascii="Times New Roman" w:hAnsi="Times New Roman"/>
          <w:sz w:val="24"/>
        </w:rPr>
      </w:pPr>
      <w:r w:rsidRPr="008D4370">
        <w:rPr>
          <w:rFonts w:ascii="Times New Roman" w:hAnsi="Times New Roman"/>
          <w:sz w:val="24"/>
        </w:rPr>
        <w:t>A területi lefedettséget figyelembevevő finanszírozási rendszerbe történő befogadás szabályainak módosítása</w:t>
      </w:r>
    </w:p>
    <w:p w:rsidR="00421C14" w:rsidRPr="008D4370" w:rsidRDefault="00421C14" w:rsidP="00372818">
      <w:pPr>
        <w:numPr>
          <w:ilvl w:val="0"/>
          <w:numId w:val="12"/>
        </w:numPr>
        <w:rPr>
          <w:rFonts w:ascii="Times New Roman" w:hAnsi="Times New Roman"/>
          <w:sz w:val="24"/>
        </w:rPr>
      </w:pPr>
      <w:r w:rsidRPr="008D4370">
        <w:rPr>
          <w:rFonts w:ascii="Times New Roman" w:hAnsi="Times New Roman"/>
          <w:sz w:val="24"/>
        </w:rPr>
        <w:t>Családsegítés és gyermekjóléti szolgáltatás működésének racionalizálása</w:t>
      </w:r>
    </w:p>
    <w:p w:rsidR="00421C14" w:rsidRPr="008D4370" w:rsidRDefault="00421C14" w:rsidP="00372818">
      <w:pPr>
        <w:numPr>
          <w:ilvl w:val="0"/>
          <w:numId w:val="12"/>
        </w:numPr>
        <w:rPr>
          <w:rFonts w:ascii="Times New Roman" w:hAnsi="Times New Roman"/>
          <w:sz w:val="24"/>
        </w:rPr>
      </w:pPr>
      <w:r w:rsidRPr="008D4370">
        <w:rPr>
          <w:rFonts w:ascii="Times New Roman" w:hAnsi="Times New Roman"/>
          <w:sz w:val="24"/>
        </w:rPr>
        <w:t>Lakóotthoni átalakulás kötelezettségének hatályon kívül helyezése</w:t>
      </w:r>
    </w:p>
    <w:p w:rsidR="00421C14" w:rsidRPr="008D4370" w:rsidRDefault="00421C14" w:rsidP="00372818">
      <w:pPr>
        <w:numPr>
          <w:ilvl w:val="0"/>
          <w:numId w:val="12"/>
        </w:numPr>
        <w:rPr>
          <w:rFonts w:ascii="Times New Roman" w:hAnsi="Times New Roman"/>
          <w:sz w:val="24"/>
        </w:rPr>
      </w:pPr>
      <w:r w:rsidRPr="008D4370">
        <w:rPr>
          <w:rFonts w:ascii="Times New Roman" w:hAnsi="Times New Roman"/>
          <w:sz w:val="24"/>
        </w:rPr>
        <w:t>Támogatott lakhatás célcsoportjainak változása</w:t>
      </w:r>
    </w:p>
    <w:p w:rsidR="00421C14" w:rsidRPr="008D4370" w:rsidRDefault="00421C14" w:rsidP="00372818">
      <w:pPr>
        <w:numPr>
          <w:ilvl w:val="0"/>
          <w:numId w:val="12"/>
        </w:numPr>
        <w:rPr>
          <w:rFonts w:ascii="Times New Roman" w:hAnsi="Times New Roman"/>
          <w:sz w:val="24"/>
        </w:rPr>
      </w:pPr>
      <w:r w:rsidRPr="008D4370">
        <w:rPr>
          <w:rFonts w:ascii="Times New Roman" w:hAnsi="Times New Roman"/>
          <w:sz w:val="24"/>
        </w:rPr>
        <w:t>Térítési díj visszamenőleges megállapítása kivételes esetben</w:t>
      </w:r>
    </w:p>
    <w:p w:rsidR="00421C14" w:rsidRPr="008D4370" w:rsidRDefault="00421C14" w:rsidP="00372818">
      <w:pPr>
        <w:numPr>
          <w:ilvl w:val="0"/>
          <w:numId w:val="12"/>
        </w:numPr>
        <w:rPr>
          <w:rFonts w:ascii="Times New Roman" w:hAnsi="Times New Roman"/>
          <w:sz w:val="24"/>
        </w:rPr>
      </w:pPr>
      <w:r w:rsidRPr="008D4370">
        <w:rPr>
          <w:rFonts w:ascii="Times New Roman" w:hAnsi="Times New Roman"/>
          <w:sz w:val="24"/>
        </w:rPr>
        <w:t>Jogorvoslati rend pontosítása</w:t>
      </w:r>
    </w:p>
    <w:p w:rsidR="00421C14" w:rsidRPr="008D4370" w:rsidRDefault="00421C14" w:rsidP="00372818">
      <w:pPr>
        <w:numPr>
          <w:ilvl w:val="0"/>
          <w:numId w:val="12"/>
        </w:numPr>
        <w:rPr>
          <w:rFonts w:ascii="Times New Roman" w:hAnsi="Times New Roman"/>
          <w:sz w:val="24"/>
        </w:rPr>
      </w:pPr>
      <w:r w:rsidRPr="008D4370">
        <w:rPr>
          <w:rFonts w:ascii="Times New Roman" w:hAnsi="Times New Roman"/>
          <w:sz w:val="24"/>
        </w:rPr>
        <w:t>A falu és tanyagondnoki szolgáltatás egyes szabályainak módosítása</w:t>
      </w:r>
    </w:p>
    <w:p w:rsidR="00421C14" w:rsidRPr="008D4370" w:rsidRDefault="00421C14" w:rsidP="00372818">
      <w:pPr>
        <w:numPr>
          <w:ilvl w:val="0"/>
          <w:numId w:val="12"/>
        </w:numPr>
        <w:rPr>
          <w:rFonts w:ascii="Times New Roman" w:hAnsi="Times New Roman"/>
          <w:sz w:val="24"/>
        </w:rPr>
      </w:pPr>
      <w:r w:rsidRPr="008D4370">
        <w:rPr>
          <w:rFonts w:ascii="Times New Roman" w:hAnsi="Times New Roman"/>
          <w:sz w:val="24"/>
        </w:rPr>
        <w:t>A 150 fős korlátra vonatkozó szabályok</w:t>
      </w:r>
    </w:p>
    <w:p w:rsidR="00421C14" w:rsidRPr="008D4370" w:rsidRDefault="00421C14" w:rsidP="00372818">
      <w:pPr>
        <w:numPr>
          <w:ilvl w:val="0"/>
          <w:numId w:val="12"/>
        </w:numPr>
        <w:rPr>
          <w:rFonts w:ascii="Times New Roman" w:hAnsi="Times New Roman"/>
          <w:sz w:val="24"/>
        </w:rPr>
      </w:pPr>
      <w:r w:rsidRPr="008D4370">
        <w:rPr>
          <w:rFonts w:ascii="Times New Roman" w:hAnsi="Times New Roman"/>
          <w:sz w:val="24"/>
        </w:rPr>
        <w:t>Egyházi kiegészítő támogatás megtérítésére vonatkozó szabály pontosítása</w:t>
      </w:r>
    </w:p>
    <w:p w:rsidR="00421C14" w:rsidRDefault="00421C14" w:rsidP="00372818">
      <w:pPr>
        <w:numPr>
          <w:ilvl w:val="0"/>
          <w:numId w:val="12"/>
        </w:numPr>
        <w:rPr>
          <w:rFonts w:ascii="Times New Roman" w:hAnsi="Times New Roman"/>
          <w:sz w:val="24"/>
        </w:rPr>
      </w:pPr>
      <w:r w:rsidRPr="008D4370">
        <w:rPr>
          <w:rFonts w:ascii="Times New Roman" w:hAnsi="Times New Roman"/>
          <w:sz w:val="24"/>
        </w:rPr>
        <w:t>Jelzálogjog bejegyzés szabályának pontosítása</w:t>
      </w:r>
    </w:p>
    <w:p w:rsidR="00421C14" w:rsidRDefault="00421C14" w:rsidP="00421C14">
      <w:pPr>
        <w:rPr>
          <w:rFonts w:ascii="Times New Roman" w:hAnsi="Times New Roman"/>
          <w:sz w:val="24"/>
        </w:rPr>
      </w:pPr>
    </w:p>
    <w:p w:rsidR="00421C14" w:rsidRPr="008D4370" w:rsidRDefault="00421C14" w:rsidP="00421C14">
      <w:pPr>
        <w:rPr>
          <w:rFonts w:ascii="Times New Roman" w:hAnsi="Times New Roman"/>
          <w:sz w:val="24"/>
        </w:rPr>
      </w:pPr>
      <w:r w:rsidRPr="008D4370">
        <w:rPr>
          <w:rFonts w:ascii="Times New Roman" w:hAnsi="Times New Roman"/>
          <w:b/>
          <w:sz w:val="24"/>
        </w:rPr>
        <w:t>A Sz</w:t>
      </w:r>
      <w:r w:rsidR="00CA058E">
        <w:rPr>
          <w:rFonts w:ascii="Times New Roman" w:hAnsi="Times New Roman"/>
          <w:b/>
          <w:sz w:val="24"/>
        </w:rPr>
        <w:t>ociális törvényhez</w:t>
      </w:r>
      <w:r w:rsidRPr="008D4370">
        <w:rPr>
          <w:rFonts w:ascii="Times New Roman" w:hAnsi="Times New Roman"/>
          <w:b/>
          <w:sz w:val="24"/>
        </w:rPr>
        <w:t xml:space="preserve"> kapcsolódó kormányrendeletek legfontosabb változásai </w:t>
      </w:r>
    </w:p>
    <w:p w:rsidR="00421C14" w:rsidRPr="008D4370" w:rsidRDefault="00421C14" w:rsidP="00372818">
      <w:pPr>
        <w:numPr>
          <w:ilvl w:val="0"/>
          <w:numId w:val="13"/>
        </w:numPr>
        <w:rPr>
          <w:rFonts w:ascii="Times New Roman" w:hAnsi="Times New Roman"/>
          <w:sz w:val="24"/>
        </w:rPr>
      </w:pPr>
      <w:r w:rsidRPr="008D4370">
        <w:rPr>
          <w:rFonts w:ascii="Times New Roman" w:hAnsi="Times New Roman"/>
          <w:sz w:val="24"/>
        </w:rPr>
        <w:t>A szociális, gyermekjóléti és gyermekvédelmi szolgáltatók, intézmények ágazati azonosítójáról és országos nyilvántartásáról szóló 226/2006. (XI. 20.) Korm. rendelet módosításai</w:t>
      </w:r>
    </w:p>
    <w:p w:rsidR="00421C14" w:rsidRPr="008D4370" w:rsidRDefault="00421C14" w:rsidP="00372818">
      <w:pPr>
        <w:numPr>
          <w:ilvl w:val="0"/>
          <w:numId w:val="13"/>
        </w:numPr>
        <w:rPr>
          <w:rFonts w:ascii="Times New Roman" w:hAnsi="Times New Roman"/>
          <w:sz w:val="24"/>
        </w:rPr>
      </w:pPr>
      <w:r w:rsidRPr="008D4370">
        <w:rPr>
          <w:rFonts w:ascii="Times New Roman" w:hAnsi="Times New Roman"/>
          <w:sz w:val="24"/>
        </w:rPr>
        <w:t>A szociális, gyermekjóléti és gyermekvédelmi szolgáltatók, intézmények és hálózatok hatósági nyilvántartásáról és ellenőrzéséről</w:t>
      </w:r>
    </w:p>
    <w:p w:rsidR="00421C14" w:rsidRPr="008D4370" w:rsidRDefault="00421C14" w:rsidP="00372818">
      <w:pPr>
        <w:numPr>
          <w:ilvl w:val="0"/>
          <w:numId w:val="13"/>
        </w:numPr>
        <w:rPr>
          <w:rFonts w:ascii="Times New Roman" w:hAnsi="Times New Roman"/>
          <w:sz w:val="24"/>
        </w:rPr>
      </w:pPr>
      <w:r w:rsidRPr="008D4370">
        <w:rPr>
          <w:rFonts w:ascii="Times New Roman" w:hAnsi="Times New Roman"/>
          <w:sz w:val="24"/>
        </w:rPr>
        <w:t>A személyes gondoskodást nyújtó szociális ellátások térítési díjáról szóló 29/1993. (II.17.) Korm. rendelet módosításai</w:t>
      </w:r>
    </w:p>
    <w:p w:rsidR="00421C14" w:rsidRPr="008D4370" w:rsidRDefault="00421C14" w:rsidP="00372818">
      <w:pPr>
        <w:numPr>
          <w:ilvl w:val="0"/>
          <w:numId w:val="13"/>
        </w:numPr>
        <w:rPr>
          <w:rFonts w:ascii="Times New Roman" w:hAnsi="Times New Roman"/>
          <w:sz w:val="24"/>
        </w:rPr>
      </w:pPr>
      <w:r w:rsidRPr="008D4370">
        <w:rPr>
          <w:rFonts w:ascii="Times New Roman" w:hAnsi="Times New Roman"/>
          <w:sz w:val="24"/>
        </w:rPr>
        <w:t>A támogató szolgáltatás és a közösségi ellátások finanszírozásának rendjéről szóló 191/2008. (VII. 30.) Korm. rendelet módosításai</w:t>
      </w:r>
    </w:p>
    <w:p w:rsidR="00421C14" w:rsidRPr="008D4370" w:rsidRDefault="00421C14" w:rsidP="00372818">
      <w:pPr>
        <w:numPr>
          <w:ilvl w:val="0"/>
          <w:numId w:val="13"/>
        </w:numPr>
        <w:rPr>
          <w:rFonts w:ascii="Times New Roman" w:hAnsi="Times New Roman"/>
          <w:sz w:val="24"/>
        </w:rPr>
      </w:pPr>
      <w:r w:rsidRPr="008D4370">
        <w:rPr>
          <w:rFonts w:ascii="Times New Roman" w:hAnsi="Times New Roman"/>
          <w:sz w:val="24"/>
        </w:rPr>
        <w:t>Az egyházi és nem állami fenntartású szociális, gyermekjóléti és gyermekvédelmi szolgáltatók, intézmények és hálózatok állami támogatásáról szóló 489/2013. (XII. 18.) Korm.</w:t>
      </w:r>
    </w:p>
    <w:p w:rsidR="00F8537B" w:rsidRDefault="00421C14" w:rsidP="00F8537B">
      <w:pPr>
        <w:numPr>
          <w:ilvl w:val="0"/>
          <w:numId w:val="13"/>
        </w:numPr>
        <w:rPr>
          <w:rFonts w:ascii="Times New Roman" w:hAnsi="Times New Roman"/>
          <w:sz w:val="24"/>
        </w:rPr>
      </w:pPr>
      <w:r w:rsidRPr="008D4370">
        <w:rPr>
          <w:rFonts w:ascii="Times New Roman" w:hAnsi="Times New Roman"/>
          <w:sz w:val="24"/>
        </w:rPr>
        <w:t>A Nemzeti Rehabilitációs és Szociális Hivatalról, valamint a szakmai irányítása alá tartozó rehabilitációs szakigazgatási szervek feladat - és hatásköréről szóló 95/2012. (V. 15.) Korm. rendelet módosításai</w:t>
      </w:r>
    </w:p>
    <w:p w:rsidR="00F8537B" w:rsidRPr="00F8537B" w:rsidRDefault="00F8537B" w:rsidP="00F8537B">
      <w:pPr>
        <w:pStyle w:val="NormlCalibri11"/>
        <w:pBdr>
          <w:top w:val="none" w:sz="0" w:space="0" w:color="auto"/>
          <w:left w:val="none" w:sz="0" w:space="0" w:color="auto"/>
          <w:bottom w:val="none" w:sz="0" w:space="0" w:color="auto"/>
          <w:right w:val="none" w:sz="0" w:space="0" w:color="auto"/>
        </w:pBdr>
        <w:rPr>
          <w:lang w:val="hu-HU" w:eastAsia="hu-HU"/>
        </w:rPr>
      </w:pPr>
    </w:p>
    <w:p w:rsidR="00421C14" w:rsidRDefault="00421C14" w:rsidP="00421C14"/>
    <w:p w:rsidR="00421C14" w:rsidRPr="008D4370" w:rsidRDefault="00421C14" w:rsidP="00421C14">
      <w:pPr>
        <w:rPr>
          <w:rFonts w:ascii="Times New Roman" w:hAnsi="Times New Roman"/>
          <w:b/>
          <w:sz w:val="24"/>
        </w:rPr>
      </w:pPr>
      <w:r w:rsidRPr="008D4370">
        <w:rPr>
          <w:rFonts w:ascii="Times New Roman" w:hAnsi="Times New Roman"/>
          <w:b/>
          <w:sz w:val="24"/>
        </w:rPr>
        <w:t xml:space="preserve">A </w:t>
      </w:r>
      <w:r w:rsidR="00CA058E">
        <w:rPr>
          <w:rFonts w:ascii="Times New Roman" w:hAnsi="Times New Roman"/>
          <w:b/>
          <w:sz w:val="24"/>
        </w:rPr>
        <w:t>Szociális törvényhez</w:t>
      </w:r>
      <w:r w:rsidRPr="008D4370">
        <w:rPr>
          <w:rFonts w:ascii="Times New Roman" w:hAnsi="Times New Roman"/>
          <w:b/>
          <w:sz w:val="24"/>
        </w:rPr>
        <w:t xml:space="preserve"> kapcsolódó miniszteri rendeletek legfontosabb változásai </w:t>
      </w:r>
    </w:p>
    <w:p w:rsidR="00421C14" w:rsidRPr="008D4370" w:rsidRDefault="00421C14" w:rsidP="00421C14">
      <w:pPr>
        <w:rPr>
          <w:rFonts w:ascii="Times New Roman" w:hAnsi="Times New Roman"/>
          <w:sz w:val="24"/>
        </w:rPr>
      </w:pPr>
    </w:p>
    <w:p w:rsidR="00421C14" w:rsidRPr="008D4370" w:rsidRDefault="00421C14" w:rsidP="00372818">
      <w:pPr>
        <w:numPr>
          <w:ilvl w:val="0"/>
          <w:numId w:val="14"/>
        </w:numPr>
        <w:rPr>
          <w:rFonts w:ascii="Times New Roman" w:hAnsi="Times New Roman"/>
          <w:sz w:val="24"/>
        </w:rPr>
      </w:pPr>
      <w:r w:rsidRPr="008D4370">
        <w:rPr>
          <w:rFonts w:ascii="Times New Roman" w:hAnsi="Times New Roman"/>
          <w:sz w:val="24"/>
        </w:rPr>
        <w:t>A személyes gondoskodást nyújtó szociális ellátások igénybevételéről szóló 9/1999. (XI.24.) SZCSM rendelet módosításai. A személyes gondoskodást nyújtó szociális intézmények szakmai feladatairól és működésük feltételeiről szóló 1/2000. (I. 7.) SZCSM rendelet módosításai</w:t>
      </w:r>
    </w:p>
    <w:p w:rsidR="00421C14" w:rsidRPr="008D4370" w:rsidRDefault="00421C14" w:rsidP="00372818">
      <w:pPr>
        <w:numPr>
          <w:ilvl w:val="0"/>
          <w:numId w:val="14"/>
        </w:numPr>
        <w:rPr>
          <w:rFonts w:ascii="Times New Roman" w:hAnsi="Times New Roman"/>
          <w:sz w:val="24"/>
        </w:rPr>
      </w:pPr>
      <w:r w:rsidRPr="008D4370">
        <w:rPr>
          <w:rFonts w:ascii="Times New Roman" w:hAnsi="Times New Roman"/>
          <w:sz w:val="24"/>
        </w:rPr>
        <w:t>A gondozási szükséglet, valamint az egészségi állapoton alapuló szociális rászorultság vizsgálatának és igazolásának részletes szabályairól szóló 36/2007. (XII. 22.) SZMM rendelet módosítása</w:t>
      </w:r>
    </w:p>
    <w:p w:rsidR="00421C14" w:rsidRDefault="00421C14" w:rsidP="004322C0">
      <w:pPr>
        <w:rPr>
          <w:rFonts w:ascii="Times New Roman" w:hAnsi="Times New Roman"/>
          <w:sz w:val="24"/>
        </w:rPr>
      </w:pPr>
    </w:p>
    <w:p w:rsidR="004322C0" w:rsidRPr="004322C0" w:rsidRDefault="004322C0" w:rsidP="004322C0">
      <w:pPr>
        <w:rPr>
          <w:rFonts w:ascii="Times New Roman" w:hAnsi="Times New Roman"/>
          <w:sz w:val="24"/>
        </w:rPr>
      </w:pPr>
      <w:r w:rsidRPr="004322C0">
        <w:rPr>
          <w:rFonts w:ascii="Times New Roman" w:hAnsi="Times New Roman"/>
          <w:sz w:val="24"/>
        </w:rPr>
        <w:t>Az önkormányzat a feladat- és hatáskörébe tartozó önkormányzati ügyekben – törvény keretei között – önállóan mérlegelhet. Az állampolgári öngondoskodás, együttműködési készség erősítését szolgálja az a felhatalmazás, amely szerint a képviselő-testület – törvényi felhatalmazás alapján – egyes közszolgáltatások igénybevételét rendeletében feltételekhez kötheti.</w:t>
      </w:r>
    </w:p>
    <w:p w:rsidR="00CC17F0" w:rsidRDefault="00CC17F0" w:rsidP="004322C0">
      <w:pPr>
        <w:rPr>
          <w:rFonts w:ascii="Times New Roman" w:hAnsi="Times New Roman"/>
          <w:sz w:val="24"/>
        </w:rPr>
      </w:pPr>
    </w:p>
    <w:p w:rsidR="00723F4F" w:rsidRDefault="004322C0" w:rsidP="00723F4F">
      <w:pPr>
        <w:rPr>
          <w:rFonts w:ascii="Times New Roman" w:hAnsi="Times New Roman"/>
          <w:sz w:val="24"/>
        </w:rPr>
      </w:pPr>
      <w:r w:rsidRPr="004322C0">
        <w:rPr>
          <w:rFonts w:ascii="Times New Roman" w:hAnsi="Times New Roman"/>
          <w:sz w:val="24"/>
        </w:rPr>
        <w:t xml:space="preserve">Az alábbiakban felsorolt önkormányzati rendeletek segítik az esélyegyenlőség szempontjából kiemelt célcsoportok (mélyszegénységben élők, romák, gyermekek, nők, idősek fogyatékkal élők) azonos feltételekhez való jutását. Különösen </w:t>
      </w:r>
      <w:r w:rsidR="00BF7A51">
        <w:rPr>
          <w:rFonts w:ascii="Times New Roman" w:hAnsi="Times New Roman"/>
          <w:sz w:val="24"/>
        </w:rPr>
        <w:t xml:space="preserve">szociális, </w:t>
      </w:r>
      <w:r w:rsidRPr="004322C0">
        <w:rPr>
          <w:rFonts w:ascii="Times New Roman" w:hAnsi="Times New Roman"/>
          <w:sz w:val="24"/>
        </w:rPr>
        <w:t>lakhat</w:t>
      </w:r>
      <w:r w:rsidR="00BF7A51">
        <w:rPr>
          <w:rFonts w:ascii="Times New Roman" w:hAnsi="Times New Roman"/>
          <w:sz w:val="24"/>
        </w:rPr>
        <w:t>ás és</w:t>
      </w:r>
      <w:r w:rsidRPr="004322C0">
        <w:rPr>
          <w:rFonts w:ascii="Times New Roman" w:hAnsi="Times New Roman"/>
          <w:sz w:val="24"/>
        </w:rPr>
        <w:t xml:space="preserve"> egészségügy</w:t>
      </w:r>
      <w:r w:rsidR="00BF7A51">
        <w:rPr>
          <w:rFonts w:ascii="Times New Roman" w:hAnsi="Times New Roman"/>
          <w:sz w:val="24"/>
        </w:rPr>
        <w:t>i</w:t>
      </w:r>
      <w:r w:rsidRPr="004322C0">
        <w:rPr>
          <w:rFonts w:ascii="Times New Roman" w:hAnsi="Times New Roman"/>
          <w:sz w:val="24"/>
        </w:rPr>
        <w:t xml:space="preserve"> t</w:t>
      </w:r>
      <w:r w:rsidR="00BF7A51">
        <w:rPr>
          <w:rFonts w:ascii="Times New Roman" w:hAnsi="Times New Roman"/>
          <w:sz w:val="24"/>
        </w:rPr>
        <w:t>erületen</w:t>
      </w:r>
      <w:r w:rsidR="008D347A">
        <w:rPr>
          <w:rFonts w:ascii="Times New Roman" w:hAnsi="Times New Roman"/>
          <w:sz w:val="24"/>
        </w:rPr>
        <w:t xml:space="preserve"> lényeges a szabályozás:</w:t>
      </w:r>
    </w:p>
    <w:p w:rsidR="00723F4F" w:rsidRDefault="00723F4F" w:rsidP="00723F4F">
      <w:pPr>
        <w:pStyle w:val="NormlCalibri11"/>
        <w:pBdr>
          <w:top w:val="none" w:sz="0" w:space="0" w:color="auto"/>
          <w:left w:val="none" w:sz="0" w:space="0" w:color="auto"/>
          <w:bottom w:val="none" w:sz="0" w:space="0" w:color="auto"/>
          <w:right w:val="none" w:sz="0" w:space="0" w:color="auto"/>
        </w:pBdr>
        <w:ind w:left="1134"/>
        <w:jc w:val="left"/>
        <w:rPr>
          <w:color w:val="000000"/>
          <w:sz w:val="24"/>
        </w:rPr>
      </w:pPr>
    </w:p>
    <w:p w:rsidR="00723F4F" w:rsidRPr="00146FC2" w:rsidRDefault="00723F4F" w:rsidP="00372818">
      <w:pPr>
        <w:pStyle w:val="NormlCalibri11"/>
        <w:numPr>
          <w:ilvl w:val="0"/>
          <w:numId w:val="11"/>
        </w:numPr>
        <w:pBdr>
          <w:top w:val="none" w:sz="0" w:space="0" w:color="auto"/>
          <w:left w:val="none" w:sz="0" w:space="0" w:color="auto"/>
          <w:bottom w:val="none" w:sz="0" w:space="0" w:color="auto"/>
          <w:right w:val="none" w:sz="0" w:space="0" w:color="auto"/>
        </w:pBdr>
        <w:ind w:left="1134"/>
        <w:rPr>
          <w:color w:val="000000"/>
          <w:sz w:val="24"/>
        </w:rPr>
      </w:pPr>
      <w:r w:rsidRPr="00146FC2">
        <w:rPr>
          <w:color w:val="000000"/>
          <w:sz w:val="24"/>
        </w:rPr>
        <w:t xml:space="preserve">20/2002. (X.7.) önkormányzati rendelet </w:t>
      </w:r>
      <w:r w:rsidR="00235AB3">
        <w:rPr>
          <w:color w:val="000000"/>
          <w:sz w:val="24"/>
        </w:rPr>
        <w:t>„</w:t>
      </w:r>
      <w:r w:rsidRPr="00235AB3">
        <w:rPr>
          <w:i/>
          <w:color w:val="000000"/>
          <w:sz w:val="24"/>
        </w:rPr>
        <w:t>Csongrád város háziorvosi, házi gyermekorvosi és fogorvosi körzeteinek megállapítása</w:t>
      </w:r>
      <w:r w:rsidR="00235AB3" w:rsidRPr="00235AB3">
        <w:rPr>
          <w:i/>
          <w:color w:val="000000"/>
          <w:sz w:val="24"/>
        </w:rPr>
        <w:t>”</w:t>
      </w:r>
    </w:p>
    <w:p w:rsidR="00723F4F" w:rsidRPr="00723F4F" w:rsidRDefault="00723F4F" w:rsidP="00372818">
      <w:pPr>
        <w:pStyle w:val="NormlCalibri11"/>
        <w:numPr>
          <w:ilvl w:val="0"/>
          <w:numId w:val="11"/>
        </w:numPr>
        <w:pBdr>
          <w:top w:val="none" w:sz="0" w:space="0" w:color="auto"/>
          <w:left w:val="none" w:sz="0" w:space="0" w:color="auto"/>
          <w:bottom w:val="none" w:sz="0" w:space="0" w:color="auto"/>
          <w:right w:val="none" w:sz="0" w:space="0" w:color="auto"/>
        </w:pBdr>
        <w:ind w:left="1134"/>
        <w:rPr>
          <w:bCs w:val="0"/>
          <w:i/>
          <w:color w:val="000000"/>
          <w:sz w:val="24"/>
        </w:rPr>
      </w:pPr>
      <w:r w:rsidRPr="00146FC2">
        <w:rPr>
          <w:bCs w:val="0"/>
          <w:color w:val="000000"/>
          <w:sz w:val="24"/>
        </w:rPr>
        <w:t xml:space="preserve">10/2013. (II.25.) önkormányzati rendelet </w:t>
      </w:r>
      <w:r>
        <w:rPr>
          <w:bCs w:val="0"/>
          <w:color w:val="000000"/>
          <w:sz w:val="24"/>
        </w:rPr>
        <w:t>„</w:t>
      </w:r>
      <w:r w:rsidRPr="00723F4F">
        <w:rPr>
          <w:bCs w:val="0"/>
          <w:i/>
          <w:color w:val="000000"/>
          <w:sz w:val="24"/>
        </w:rPr>
        <w:t>Sportszervezetek és civil szervezetek támogatásáról”</w:t>
      </w:r>
    </w:p>
    <w:p w:rsidR="00723F4F" w:rsidRPr="00146FC2" w:rsidRDefault="00723F4F" w:rsidP="00372818">
      <w:pPr>
        <w:pStyle w:val="NormlCalibri11"/>
        <w:numPr>
          <w:ilvl w:val="0"/>
          <w:numId w:val="11"/>
        </w:numPr>
        <w:pBdr>
          <w:top w:val="none" w:sz="0" w:space="0" w:color="auto"/>
          <w:left w:val="none" w:sz="0" w:space="0" w:color="auto"/>
          <w:bottom w:val="none" w:sz="0" w:space="0" w:color="auto"/>
          <w:right w:val="none" w:sz="0" w:space="0" w:color="auto"/>
        </w:pBdr>
        <w:ind w:left="1134"/>
        <w:rPr>
          <w:bCs w:val="0"/>
          <w:color w:val="000000"/>
          <w:sz w:val="24"/>
        </w:rPr>
      </w:pPr>
      <w:r w:rsidRPr="00146FC2">
        <w:rPr>
          <w:bCs w:val="0"/>
          <w:color w:val="000000"/>
          <w:sz w:val="24"/>
        </w:rPr>
        <w:t xml:space="preserve">5/2015. (II.23.) önkormányzati rendelet </w:t>
      </w:r>
      <w:r w:rsidR="00235AB3">
        <w:rPr>
          <w:bCs w:val="0"/>
          <w:color w:val="000000"/>
          <w:sz w:val="24"/>
        </w:rPr>
        <w:t>„</w:t>
      </w:r>
      <w:r w:rsidRPr="00235AB3">
        <w:rPr>
          <w:bCs w:val="0"/>
          <w:i/>
          <w:color w:val="000000"/>
          <w:sz w:val="24"/>
        </w:rPr>
        <w:t xml:space="preserve">A települési támogatás megállapításának, kifizetésének, folyósításának, valamint </w:t>
      </w:r>
      <w:r w:rsidR="00235AB3" w:rsidRPr="00235AB3">
        <w:rPr>
          <w:bCs w:val="0"/>
          <w:i/>
          <w:color w:val="000000"/>
          <w:sz w:val="24"/>
        </w:rPr>
        <w:t>felhasználásának ellenőrzéséről</w:t>
      </w:r>
      <w:r w:rsidR="00235AB3">
        <w:rPr>
          <w:bCs w:val="0"/>
          <w:color w:val="000000"/>
          <w:sz w:val="24"/>
        </w:rPr>
        <w:t>„</w:t>
      </w:r>
    </w:p>
    <w:p w:rsidR="00723F4F" w:rsidRPr="00146FC2" w:rsidRDefault="00723F4F" w:rsidP="00372818">
      <w:pPr>
        <w:pStyle w:val="NormlCalibri11"/>
        <w:numPr>
          <w:ilvl w:val="0"/>
          <w:numId w:val="11"/>
        </w:numPr>
        <w:pBdr>
          <w:top w:val="none" w:sz="0" w:space="0" w:color="auto"/>
          <w:left w:val="none" w:sz="0" w:space="0" w:color="auto"/>
          <w:bottom w:val="none" w:sz="0" w:space="0" w:color="auto"/>
          <w:right w:val="none" w:sz="0" w:space="0" w:color="auto"/>
        </w:pBdr>
        <w:ind w:left="1134"/>
        <w:jc w:val="left"/>
        <w:rPr>
          <w:bCs w:val="0"/>
          <w:color w:val="000000"/>
          <w:sz w:val="24"/>
        </w:rPr>
      </w:pPr>
      <w:r w:rsidRPr="00146FC2">
        <w:rPr>
          <w:bCs w:val="0"/>
          <w:color w:val="000000"/>
          <w:sz w:val="24"/>
        </w:rPr>
        <w:t xml:space="preserve">14/2015. (VI.19.) önkormányzati rendelet </w:t>
      </w:r>
      <w:r w:rsidR="00235AB3">
        <w:rPr>
          <w:bCs w:val="0"/>
          <w:color w:val="000000"/>
          <w:sz w:val="24"/>
        </w:rPr>
        <w:t>„</w:t>
      </w:r>
      <w:r w:rsidRPr="00235AB3">
        <w:rPr>
          <w:bCs w:val="0"/>
          <w:i/>
          <w:color w:val="000000"/>
          <w:sz w:val="24"/>
        </w:rPr>
        <w:t>A személyes gondoskodást nyújtó szociális ellátásokról, azok igénybevételéről, valamint a fizetendő térítési díjakról</w:t>
      </w:r>
      <w:r w:rsidR="00235AB3" w:rsidRPr="00235AB3">
        <w:rPr>
          <w:bCs w:val="0"/>
          <w:i/>
          <w:color w:val="000000"/>
          <w:sz w:val="24"/>
        </w:rPr>
        <w:t>”</w:t>
      </w:r>
    </w:p>
    <w:p w:rsidR="00723F4F" w:rsidRPr="00146FC2" w:rsidRDefault="00723F4F" w:rsidP="00372818">
      <w:pPr>
        <w:pStyle w:val="NormlCalibri11"/>
        <w:numPr>
          <w:ilvl w:val="0"/>
          <w:numId w:val="11"/>
        </w:numPr>
        <w:pBdr>
          <w:top w:val="none" w:sz="0" w:space="0" w:color="auto"/>
          <w:left w:val="none" w:sz="0" w:space="0" w:color="auto"/>
          <w:bottom w:val="none" w:sz="0" w:space="0" w:color="auto"/>
          <w:right w:val="none" w:sz="0" w:space="0" w:color="auto"/>
        </w:pBdr>
        <w:ind w:left="1134"/>
        <w:rPr>
          <w:bCs w:val="0"/>
          <w:color w:val="000000"/>
          <w:sz w:val="24"/>
        </w:rPr>
      </w:pPr>
      <w:r w:rsidRPr="00146FC2">
        <w:rPr>
          <w:bCs w:val="0"/>
          <w:color w:val="000000"/>
          <w:sz w:val="24"/>
        </w:rPr>
        <w:t xml:space="preserve">15/2015. (VI.19.) önkormányzati rendelet </w:t>
      </w:r>
      <w:r w:rsidR="00235AB3">
        <w:rPr>
          <w:bCs w:val="0"/>
          <w:color w:val="000000"/>
          <w:sz w:val="24"/>
        </w:rPr>
        <w:t>„</w:t>
      </w:r>
      <w:r w:rsidRPr="00235AB3">
        <w:rPr>
          <w:bCs w:val="0"/>
          <w:i/>
          <w:color w:val="000000"/>
          <w:sz w:val="24"/>
        </w:rPr>
        <w:t>A személyes gondoskodást nyújtó gyermekvédelmi alapellátások formáiról, azok igénybevételéről és a fizetendő térítési díjakról.</w:t>
      </w:r>
      <w:r w:rsidR="00235AB3" w:rsidRPr="00235AB3">
        <w:rPr>
          <w:bCs w:val="0"/>
          <w:i/>
          <w:color w:val="000000"/>
          <w:sz w:val="24"/>
        </w:rPr>
        <w:t>”</w:t>
      </w:r>
    </w:p>
    <w:p w:rsidR="00723F4F" w:rsidRPr="00146FC2" w:rsidRDefault="00723F4F" w:rsidP="00372818">
      <w:pPr>
        <w:pStyle w:val="NormlCalibri11"/>
        <w:numPr>
          <w:ilvl w:val="0"/>
          <w:numId w:val="11"/>
        </w:numPr>
        <w:pBdr>
          <w:top w:val="none" w:sz="0" w:space="0" w:color="auto"/>
          <w:left w:val="none" w:sz="0" w:space="0" w:color="auto"/>
          <w:bottom w:val="none" w:sz="0" w:space="0" w:color="auto"/>
          <w:right w:val="none" w:sz="0" w:space="0" w:color="auto"/>
        </w:pBdr>
        <w:ind w:left="1134"/>
        <w:rPr>
          <w:bCs w:val="0"/>
          <w:color w:val="000000"/>
          <w:sz w:val="24"/>
        </w:rPr>
      </w:pPr>
      <w:r w:rsidRPr="00146FC2">
        <w:rPr>
          <w:color w:val="000000"/>
          <w:sz w:val="24"/>
        </w:rPr>
        <w:t>23/2015. (X.27.) önkormányzati rendelet „</w:t>
      </w:r>
      <w:r w:rsidRPr="00146FC2">
        <w:rPr>
          <w:i/>
          <w:color w:val="000000"/>
          <w:sz w:val="24"/>
        </w:rPr>
        <w:t>A lakások és helyiségek bérletéről és elidegenítéséről</w:t>
      </w:r>
      <w:r w:rsidRPr="00146FC2">
        <w:rPr>
          <w:color w:val="000000"/>
          <w:sz w:val="24"/>
        </w:rPr>
        <w:t>”</w:t>
      </w:r>
    </w:p>
    <w:p w:rsidR="00235AB3" w:rsidRPr="00146FC2" w:rsidRDefault="00235AB3" w:rsidP="00372818">
      <w:pPr>
        <w:pStyle w:val="NormlCalibri11"/>
        <w:numPr>
          <w:ilvl w:val="0"/>
          <w:numId w:val="11"/>
        </w:numPr>
        <w:pBdr>
          <w:top w:val="none" w:sz="0" w:space="0" w:color="auto"/>
          <w:left w:val="none" w:sz="0" w:space="0" w:color="auto"/>
          <w:bottom w:val="none" w:sz="0" w:space="0" w:color="auto"/>
          <w:right w:val="none" w:sz="0" w:space="0" w:color="auto"/>
        </w:pBdr>
        <w:ind w:left="1134"/>
        <w:rPr>
          <w:bCs w:val="0"/>
          <w:color w:val="000000"/>
          <w:sz w:val="24"/>
        </w:rPr>
      </w:pPr>
      <w:r w:rsidRPr="00146FC2">
        <w:rPr>
          <w:color w:val="000000"/>
          <w:sz w:val="24"/>
        </w:rPr>
        <w:t>3/2016. (I.29.) önkormányzati rendelet „</w:t>
      </w:r>
      <w:r w:rsidRPr="00146FC2">
        <w:rPr>
          <w:i/>
          <w:color w:val="000000"/>
          <w:sz w:val="24"/>
        </w:rPr>
        <w:t>A természetben nyújtott mezőgazdasági terménysegélyről</w:t>
      </w:r>
      <w:r w:rsidRPr="00146FC2">
        <w:rPr>
          <w:color w:val="000000"/>
          <w:sz w:val="24"/>
        </w:rPr>
        <w:t>”</w:t>
      </w:r>
    </w:p>
    <w:p w:rsidR="004322C0" w:rsidRPr="00146FC2" w:rsidRDefault="008D347A" w:rsidP="00372818">
      <w:pPr>
        <w:pStyle w:val="NormlCalibri11"/>
        <w:numPr>
          <w:ilvl w:val="0"/>
          <w:numId w:val="11"/>
        </w:numPr>
        <w:pBdr>
          <w:top w:val="none" w:sz="0" w:space="0" w:color="auto"/>
          <w:left w:val="none" w:sz="0" w:space="0" w:color="auto"/>
          <w:bottom w:val="none" w:sz="0" w:space="0" w:color="auto"/>
          <w:right w:val="none" w:sz="0" w:space="0" w:color="auto"/>
        </w:pBdr>
        <w:ind w:left="1134"/>
        <w:rPr>
          <w:color w:val="000000"/>
          <w:sz w:val="24"/>
        </w:rPr>
      </w:pPr>
      <w:hyperlink r:id="rId34" w:history="1">
        <w:r w:rsidRPr="00146FC2">
          <w:rPr>
            <w:rStyle w:val="Hiperhivatkozs"/>
            <w:rFonts w:ascii="Times New Roman" w:hAnsi="Times New Roman"/>
            <w:color w:val="000000"/>
            <w:sz w:val="24"/>
            <w:szCs w:val="24"/>
            <w:u w:val="none"/>
          </w:rPr>
          <w:t>7/2016. (II. 22.) önkormányzati rendelet</w:t>
        </w:r>
      </w:hyperlink>
      <w:r w:rsidR="004322C0" w:rsidRPr="00146FC2">
        <w:rPr>
          <w:color w:val="000000"/>
          <w:sz w:val="24"/>
        </w:rPr>
        <w:t xml:space="preserve"> </w:t>
      </w:r>
      <w:r w:rsidR="00235AB3">
        <w:rPr>
          <w:color w:val="000000"/>
          <w:sz w:val="24"/>
        </w:rPr>
        <w:t>„</w:t>
      </w:r>
      <w:r w:rsidR="004322C0" w:rsidRPr="00235AB3">
        <w:rPr>
          <w:i/>
          <w:color w:val="000000"/>
          <w:sz w:val="24"/>
        </w:rPr>
        <w:t>A lakástulajdon megszerzésének helyi támogatási rendszeréről</w:t>
      </w:r>
      <w:r w:rsidRPr="00235AB3">
        <w:rPr>
          <w:i/>
          <w:color w:val="000000"/>
          <w:sz w:val="24"/>
        </w:rPr>
        <w:t xml:space="preserve"> és a garzonlakáshoz jutás feltételeiről</w:t>
      </w:r>
      <w:r w:rsidR="00235AB3" w:rsidRPr="00235AB3">
        <w:rPr>
          <w:i/>
          <w:color w:val="000000"/>
          <w:sz w:val="24"/>
        </w:rPr>
        <w:t>”</w:t>
      </w:r>
    </w:p>
    <w:p w:rsidR="004322C0" w:rsidRPr="00235AB3" w:rsidRDefault="00CC2B73" w:rsidP="00372818">
      <w:pPr>
        <w:pStyle w:val="NormlCalibri11"/>
        <w:numPr>
          <w:ilvl w:val="0"/>
          <w:numId w:val="11"/>
        </w:numPr>
        <w:pBdr>
          <w:top w:val="none" w:sz="0" w:space="0" w:color="auto"/>
          <w:left w:val="none" w:sz="0" w:space="0" w:color="auto"/>
          <w:bottom w:val="none" w:sz="0" w:space="0" w:color="auto"/>
          <w:right w:val="none" w:sz="0" w:space="0" w:color="auto"/>
        </w:pBdr>
        <w:ind w:left="1134"/>
        <w:rPr>
          <w:bCs w:val="0"/>
          <w:i/>
          <w:color w:val="000000"/>
          <w:sz w:val="24"/>
        </w:rPr>
      </w:pPr>
      <w:r w:rsidRPr="00146FC2">
        <w:rPr>
          <w:bCs w:val="0"/>
          <w:color w:val="000000"/>
          <w:sz w:val="24"/>
        </w:rPr>
        <w:t>16/2016. (III.29</w:t>
      </w:r>
      <w:r w:rsidR="004322C0" w:rsidRPr="00146FC2">
        <w:rPr>
          <w:bCs w:val="0"/>
          <w:color w:val="000000"/>
          <w:sz w:val="24"/>
        </w:rPr>
        <w:t xml:space="preserve">.)önkormányzati rendelet  </w:t>
      </w:r>
      <w:r w:rsidR="00235AB3">
        <w:rPr>
          <w:bCs w:val="0"/>
          <w:color w:val="000000"/>
          <w:sz w:val="24"/>
        </w:rPr>
        <w:t>„</w:t>
      </w:r>
      <w:r w:rsidR="004322C0" w:rsidRPr="00235AB3">
        <w:rPr>
          <w:bCs w:val="0"/>
          <w:i/>
          <w:color w:val="000000"/>
          <w:sz w:val="24"/>
        </w:rPr>
        <w:t>A nemdohányzók védelmének helyi szabályairól</w:t>
      </w:r>
      <w:r w:rsidR="00235AB3" w:rsidRPr="00235AB3">
        <w:rPr>
          <w:bCs w:val="0"/>
          <w:i/>
          <w:color w:val="000000"/>
          <w:sz w:val="24"/>
        </w:rPr>
        <w:t>”</w:t>
      </w:r>
    </w:p>
    <w:p w:rsidR="004322C0" w:rsidRPr="00146FC2" w:rsidRDefault="007D2231" w:rsidP="00372818">
      <w:pPr>
        <w:pStyle w:val="NormlCalibri11"/>
        <w:numPr>
          <w:ilvl w:val="0"/>
          <w:numId w:val="11"/>
        </w:numPr>
        <w:pBdr>
          <w:top w:val="none" w:sz="0" w:space="0" w:color="auto"/>
          <w:left w:val="none" w:sz="0" w:space="0" w:color="auto"/>
          <w:bottom w:val="none" w:sz="0" w:space="0" w:color="auto"/>
          <w:right w:val="none" w:sz="0" w:space="0" w:color="auto"/>
        </w:pBdr>
        <w:ind w:left="1134"/>
        <w:rPr>
          <w:bCs w:val="0"/>
          <w:color w:val="000000"/>
          <w:sz w:val="24"/>
        </w:rPr>
      </w:pPr>
      <w:r w:rsidRPr="00146FC2">
        <w:rPr>
          <w:bCs w:val="0"/>
          <w:color w:val="000000"/>
          <w:sz w:val="24"/>
        </w:rPr>
        <w:t>17/2016</w:t>
      </w:r>
      <w:r w:rsidR="004322C0" w:rsidRPr="00146FC2">
        <w:rPr>
          <w:bCs w:val="0"/>
          <w:color w:val="000000"/>
          <w:sz w:val="24"/>
        </w:rPr>
        <w:t>. (I</w:t>
      </w:r>
      <w:r w:rsidRPr="00146FC2">
        <w:rPr>
          <w:bCs w:val="0"/>
          <w:color w:val="000000"/>
          <w:sz w:val="24"/>
        </w:rPr>
        <w:t>II.29</w:t>
      </w:r>
      <w:r w:rsidR="004322C0" w:rsidRPr="00146FC2">
        <w:rPr>
          <w:bCs w:val="0"/>
          <w:color w:val="000000"/>
          <w:sz w:val="24"/>
        </w:rPr>
        <w:t xml:space="preserve">.) önkormányzati rendelet </w:t>
      </w:r>
      <w:r w:rsidR="00235AB3" w:rsidRPr="00235AB3">
        <w:rPr>
          <w:bCs w:val="0"/>
          <w:i/>
          <w:color w:val="000000"/>
          <w:sz w:val="24"/>
        </w:rPr>
        <w:t>„</w:t>
      </w:r>
      <w:r w:rsidR="004322C0" w:rsidRPr="00235AB3">
        <w:rPr>
          <w:bCs w:val="0"/>
          <w:i/>
          <w:color w:val="000000"/>
          <w:sz w:val="24"/>
        </w:rPr>
        <w:t>Csongrád város védőnői körzeteinek megállapításáról</w:t>
      </w:r>
      <w:r w:rsidR="00235AB3" w:rsidRPr="00235AB3">
        <w:rPr>
          <w:bCs w:val="0"/>
          <w:i/>
          <w:color w:val="000000"/>
          <w:sz w:val="24"/>
        </w:rPr>
        <w:t>”</w:t>
      </w:r>
    </w:p>
    <w:p w:rsidR="00803EB6" w:rsidRPr="00146FC2" w:rsidRDefault="00CD6019" w:rsidP="00372818">
      <w:pPr>
        <w:pStyle w:val="NormlCalibri11"/>
        <w:numPr>
          <w:ilvl w:val="0"/>
          <w:numId w:val="11"/>
        </w:numPr>
        <w:pBdr>
          <w:top w:val="none" w:sz="0" w:space="0" w:color="auto"/>
          <w:left w:val="none" w:sz="0" w:space="0" w:color="auto"/>
          <w:bottom w:val="none" w:sz="0" w:space="0" w:color="auto"/>
          <w:right w:val="none" w:sz="0" w:space="0" w:color="auto"/>
        </w:pBdr>
        <w:ind w:left="1134"/>
        <w:rPr>
          <w:bCs w:val="0"/>
          <w:color w:val="000000"/>
          <w:sz w:val="24"/>
        </w:rPr>
      </w:pPr>
      <w:r w:rsidRPr="00146FC2">
        <w:rPr>
          <w:color w:val="000000"/>
          <w:sz w:val="24"/>
        </w:rPr>
        <w:t>22/2016. (IV.28.) önkormányzati rendelet „</w:t>
      </w:r>
      <w:r w:rsidRPr="00146FC2">
        <w:rPr>
          <w:i/>
          <w:color w:val="000000"/>
          <w:sz w:val="24"/>
        </w:rPr>
        <w:t>A helyi népszavazás kezdeményezéséhez szükséges választópolgárok számáról</w:t>
      </w:r>
      <w:r w:rsidRPr="00146FC2">
        <w:rPr>
          <w:color w:val="000000"/>
          <w:sz w:val="24"/>
        </w:rPr>
        <w:t>”</w:t>
      </w:r>
    </w:p>
    <w:p w:rsidR="00270865" w:rsidRPr="00146FC2" w:rsidRDefault="00270865" w:rsidP="00372818">
      <w:pPr>
        <w:pStyle w:val="NormlCalibri11"/>
        <w:numPr>
          <w:ilvl w:val="0"/>
          <w:numId w:val="11"/>
        </w:numPr>
        <w:pBdr>
          <w:top w:val="none" w:sz="0" w:space="0" w:color="auto"/>
          <w:left w:val="none" w:sz="0" w:space="0" w:color="auto"/>
          <w:bottom w:val="none" w:sz="0" w:space="0" w:color="auto"/>
          <w:right w:val="none" w:sz="0" w:space="0" w:color="auto"/>
        </w:pBdr>
        <w:ind w:left="1134"/>
        <w:rPr>
          <w:bCs w:val="0"/>
          <w:color w:val="000000"/>
          <w:sz w:val="24"/>
        </w:rPr>
      </w:pPr>
      <w:r w:rsidRPr="00146FC2">
        <w:rPr>
          <w:color w:val="000000"/>
          <w:sz w:val="24"/>
        </w:rPr>
        <w:t>25/2017. (IX.29.) önkormányzati rendelete ”</w:t>
      </w:r>
      <w:r w:rsidRPr="00146FC2">
        <w:rPr>
          <w:i/>
          <w:color w:val="000000"/>
          <w:sz w:val="24"/>
        </w:rPr>
        <w:t>A településfejlesztéssel, településrendezéssel és településkép- érvényesítéssel összefüggő partnerségi egyeztetés helyi szabályairól</w:t>
      </w:r>
      <w:r w:rsidRPr="00146FC2">
        <w:rPr>
          <w:color w:val="000000"/>
          <w:sz w:val="24"/>
        </w:rPr>
        <w:t>”</w:t>
      </w:r>
    </w:p>
    <w:p w:rsidR="00803EB6" w:rsidRPr="009417CE" w:rsidRDefault="00CD6019" w:rsidP="00372818">
      <w:pPr>
        <w:pStyle w:val="NormlCalibri11"/>
        <w:numPr>
          <w:ilvl w:val="0"/>
          <w:numId w:val="11"/>
        </w:numPr>
        <w:pBdr>
          <w:top w:val="none" w:sz="0" w:space="0" w:color="auto"/>
          <w:left w:val="none" w:sz="0" w:space="0" w:color="auto"/>
          <w:bottom w:val="none" w:sz="0" w:space="0" w:color="auto"/>
          <w:right w:val="none" w:sz="0" w:space="0" w:color="auto"/>
        </w:pBdr>
        <w:ind w:left="1134"/>
        <w:rPr>
          <w:bCs w:val="0"/>
          <w:color w:val="000000"/>
          <w:sz w:val="24"/>
        </w:rPr>
      </w:pPr>
      <w:r w:rsidRPr="00146FC2">
        <w:rPr>
          <w:color w:val="000000"/>
          <w:sz w:val="24"/>
        </w:rPr>
        <w:t>53/2016. (XII.23.) önkormányzati rendelet „</w:t>
      </w:r>
      <w:r w:rsidRPr="00146FC2">
        <w:rPr>
          <w:i/>
          <w:color w:val="000000"/>
          <w:sz w:val="24"/>
        </w:rPr>
        <w:t>Csongrád Városi Önkormányzat sporttevékenységgel kapcsolatos feladatairól</w:t>
      </w:r>
      <w:r w:rsidRPr="00146FC2">
        <w:rPr>
          <w:color w:val="000000"/>
          <w:sz w:val="24"/>
        </w:rPr>
        <w:t>”</w:t>
      </w:r>
    </w:p>
    <w:p w:rsidR="00D50DF4" w:rsidRPr="00F8537B" w:rsidRDefault="009417CE" w:rsidP="00D50DF4">
      <w:pPr>
        <w:pStyle w:val="NormlCalibri11"/>
        <w:numPr>
          <w:ilvl w:val="0"/>
          <w:numId w:val="11"/>
        </w:numPr>
        <w:pBdr>
          <w:top w:val="none" w:sz="0" w:space="0" w:color="auto"/>
          <w:left w:val="none" w:sz="0" w:space="0" w:color="auto"/>
          <w:bottom w:val="none" w:sz="0" w:space="0" w:color="auto"/>
          <w:right w:val="none" w:sz="0" w:space="0" w:color="auto"/>
        </w:pBdr>
        <w:ind w:left="1134"/>
        <w:rPr>
          <w:rFonts w:ascii="Comic Sans MS" w:hAnsi="Comic Sans MS"/>
          <w:bCs w:val="0"/>
          <w:szCs w:val="22"/>
        </w:rPr>
      </w:pPr>
      <w:r w:rsidRPr="00F8537B">
        <w:rPr>
          <w:rFonts w:ascii="Comic Sans MS" w:hAnsi="Comic Sans MS"/>
          <w:szCs w:val="22"/>
          <w:lang w:val="hu-HU"/>
        </w:rPr>
        <w:t xml:space="preserve">10/2020. (III.21.) </w:t>
      </w:r>
      <w:r w:rsidR="00D50DF4" w:rsidRPr="00F8537B">
        <w:rPr>
          <w:rFonts w:ascii="Comic Sans MS" w:hAnsi="Comic Sans MS"/>
          <w:bCs w:val="0"/>
          <w:szCs w:val="22"/>
        </w:rPr>
        <w:t>önkormányzati rendelet „</w:t>
      </w:r>
      <w:r w:rsidR="00D50DF4" w:rsidRPr="00F8537B">
        <w:rPr>
          <w:rFonts w:ascii="Comic Sans MS" w:hAnsi="Comic Sans MS"/>
          <w:bCs w:val="0"/>
          <w:i/>
          <w:szCs w:val="22"/>
        </w:rPr>
        <w:t>A települési támogatás megállapításának, kifizetésének, folyósításának, valamint felhasználásának ellenőrzéséről</w:t>
      </w:r>
      <w:r w:rsidR="00D50DF4" w:rsidRPr="00F8537B">
        <w:rPr>
          <w:rFonts w:ascii="Comic Sans MS" w:hAnsi="Comic Sans MS"/>
          <w:bCs w:val="0"/>
          <w:szCs w:val="22"/>
        </w:rPr>
        <w:t>„</w:t>
      </w:r>
    </w:p>
    <w:p w:rsidR="00D50DF4" w:rsidRDefault="00D50DF4" w:rsidP="00D50DF4">
      <w:pPr>
        <w:pStyle w:val="NormlCalibri11"/>
        <w:pBdr>
          <w:top w:val="none" w:sz="0" w:space="0" w:color="auto"/>
          <w:left w:val="none" w:sz="0" w:space="0" w:color="auto"/>
          <w:bottom w:val="none" w:sz="0" w:space="0" w:color="auto"/>
          <w:right w:val="none" w:sz="0" w:space="0" w:color="auto"/>
        </w:pBdr>
        <w:rPr>
          <w:bCs w:val="0"/>
          <w:color w:val="FF0000"/>
          <w:sz w:val="24"/>
          <w:lang w:val="hu-HU"/>
        </w:rPr>
      </w:pPr>
    </w:p>
    <w:p w:rsidR="00D50DF4" w:rsidRPr="00F8537B" w:rsidRDefault="00D50DF4" w:rsidP="00D50DF4">
      <w:pPr>
        <w:pStyle w:val="NormlCalibri11"/>
        <w:pBdr>
          <w:top w:val="none" w:sz="0" w:space="0" w:color="auto"/>
          <w:left w:val="none" w:sz="0" w:space="0" w:color="auto"/>
          <w:bottom w:val="none" w:sz="0" w:space="0" w:color="auto"/>
          <w:right w:val="none" w:sz="0" w:space="0" w:color="auto"/>
        </w:pBdr>
        <w:rPr>
          <w:rFonts w:ascii="Comic Sans MS" w:hAnsi="Comic Sans MS"/>
          <w:bCs w:val="0"/>
          <w:szCs w:val="22"/>
          <w:lang w:val="hu-HU"/>
        </w:rPr>
      </w:pPr>
      <w:r w:rsidRPr="00F8537B">
        <w:rPr>
          <w:rFonts w:ascii="Comic Sans MS" w:hAnsi="Comic Sans MS"/>
          <w:bCs w:val="0"/>
          <w:szCs w:val="22"/>
          <w:lang w:val="hu-HU"/>
        </w:rPr>
        <w:t xml:space="preserve">Az 5/2015. </w:t>
      </w:r>
      <w:r w:rsidRPr="00F8537B">
        <w:rPr>
          <w:rFonts w:ascii="Comic Sans MS" w:hAnsi="Comic Sans MS"/>
          <w:bCs w:val="0"/>
          <w:szCs w:val="22"/>
        </w:rPr>
        <w:t>önkormányzati rendelet „</w:t>
      </w:r>
      <w:r w:rsidRPr="00F8537B">
        <w:rPr>
          <w:rFonts w:ascii="Comic Sans MS" w:hAnsi="Comic Sans MS"/>
          <w:bCs w:val="0"/>
          <w:i/>
          <w:szCs w:val="22"/>
        </w:rPr>
        <w:t>A települési támogatás megállapításának, kifizetésének, folyósításának, valamint felhasználásának ellenőrzéséről</w:t>
      </w:r>
      <w:r w:rsidRPr="00F8537B">
        <w:rPr>
          <w:rFonts w:ascii="Comic Sans MS" w:hAnsi="Comic Sans MS"/>
          <w:bCs w:val="0"/>
          <w:szCs w:val="22"/>
        </w:rPr>
        <w:t>„</w:t>
      </w:r>
      <w:r w:rsidRPr="00F8537B">
        <w:rPr>
          <w:rFonts w:ascii="Comic Sans MS" w:hAnsi="Comic Sans MS"/>
          <w:bCs w:val="0"/>
          <w:szCs w:val="22"/>
          <w:lang w:val="hu-HU"/>
        </w:rPr>
        <w:t xml:space="preserve"> 2020.03.28. napján hatályát vesztette. </w:t>
      </w:r>
    </w:p>
    <w:p w:rsidR="00CD6019" w:rsidRDefault="00CD6019" w:rsidP="00BB5B46">
      <w:pPr>
        <w:pStyle w:val="NormlCalibri11"/>
        <w:pBdr>
          <w:top w:val="none" w:sz="0" w:space="0" w:color="auto"/>
          <w:left w:val="none" w:sz="0" w:space="0" w:color="auto"/>
          <w:bottom w:val="none" w:sz="0" w:space="0" w:color="auto"/>
          <w:right w:val="none" w:sz="0" w:space="0" w:color="auto"/>
        </w:pBdr>
        <w:jc w:val="left"/>
        <w:rPr>
          <w:bCs w:val="0"/>
          <w:sz w:val="24"/>
          <w:lang w:val="hu-HU"/>
        </w:rPr>
      </w:pPr>
    </w:p>
    <w:p w:rsidR="00BF7A51" w:rsidRPr="00BF7A51" w:rsidRDefault="00BF7A51" w:rsidP="00CD6019">
      <w:pPr>
        <w:pStyle w:val="NormlCalibri11"/>
        <w:pBdr>
          <w:top w:val="none" w:sz="0" w:space="0" w:color="auto"/>
          <w:left w:val="none" w:sz="0" w:space="0" w:color="auto"/>
          <w:bottom w:val="none" w:sz="0" w:space="0" w:color="auto"/>
          <w:right w:val="none" w:sz="0" w:space="0" w:color="auto"/>
        </w:pBdr>
        <w:ind w:left="1134"/>
        <w:jc w:val="left"/>
        <w:rPr>
          <w:bCs w:val="0"/>
          <w:sz w:val="24"/>
          <w:lang w:val="hu-HU"/>
        </w:rPr>
      </w:pPr>
    </w:p>
    <w:p w:rsidR="006865E8" w:rsidRDefault="006865E8" w:rsidP="00BF7A51">
      <w:pPr>
        <w:pStyle w:val="Cmsor3"/>
        <w:spacing w:before="0" w:after="0"/>
        <w:rPr>
          <w:rFonts w:ascii="Times New Roman" w:hAnsi="Times New Roman"/>
          <w:szCs w:val="22"/>
        </w:rPr>
      </w:pPr>
      <w:r w:rsidRPr="00760742">
        <w:rPr>
          <w:rFonts w:ascii="Times New Roman" w:hAnsi="Times New Roman"/>
          <w:szCs w:val="22"/>
        </w:rPr>
        <w:t>2. Stratégiai környezet bemutatása</w:t>
      </w:r>
      <w:bookmarkEnd w:id="66"/>
    </w:p>
    <w:p w:rsidR="00BF7A51" w:rsidRPr="00BF7A51" w:rsidRDefault="00BF7A51" w:rsidP="00BF7A51"/>
    <w:p w:rsidR="006865E8" w:rsidRPr="00BF7A51" w:rsidRDefault="006865E8" w:rsidP="00BF7A5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Cs w:val="22"/>
        </w:rPr>
      </w:pPr>
      <w:r w:rsidRPr="00BF7A51">
        <w:rPr>
          <w:rFonts w:ascii="Times New Roman" w:hAnsi="Times New Roman"/>
          <w:szCs w:val="22"/>
        </w:rPr>
        <w:t>2.1 Kapcsolódás helyi stratégiai és települési önkormányzati dokumentumokkal, koncepciókkal, programokkal</w:t>
      </w:r>
    </w:p>
    <w:p w:rsidR="00B44896" w:rsidRPr="00760742" w:rsidRDefault="00B44896" w:rsidP="0040713C">
      <w:pPr>
        <w:rPr>
          <w:rFonts w:ascii="Times New Roman" w:hAnsi="Times New Roman"/>
          <w:szCs w:val="22"/>
        </w:rPr>
      </w:pPr>
    </w:p>
    <w:p w:rsidR="001A51B1" w:rsidRDefault="00E5391F" w:rsidP="00E5391F">
      <w:pPr>
        <w:rPr>
          <w:rFonts w:ascii="Times New Roman" w:hAnsi="Times New Roman"/>
          <w:sz w:val="24"/>
        </w:rPr>
      </w:pPr>
      <w:r w:rsidRPr="00760742">
        <w:rPr>
          <w:rFonts w:ascii="Times New Roman" w:hAnsi="Times New Roman"/>
          <w:sz w:val="24"/>
        </w:rPr>
        <w:t xml:space="preserve">Csongrád Városi Önkormányzat elfogadta </w:t>
      </w:r>
      <w:r w:rsidR="00747633" w:rsidRPr="00760742">
        <w:rPr>
          <w:rFonts w:ascii="Times New Roman" w:hAnsi="Times New Roman"/>
          <w:sz w:val="24"/>
        </w:rPr>
        <w:t>2013-ban a Helyi Esélyegyenlőségi Programját</w:t>
      </w:r>
      <w:r w:rsidRPr="00760742">
        <w:rPr>
          <w:rFonts w:ascii="Times New Roman" w:hAnsi="Times New Roman"/>
          <w:sz w:val="24"/>
        </w:rPr>
        <w:t xml:space="preserve">, mely </w:t>
      </w:r>
      <w:r w:rsidR="00760742">
        <w:rPr>
          <w:rFonts w:ascii="Times New Roman" w:hAnsi="Times New Roman"/>
          <w:sz w:val="24"/>
        </w:rPr>
        <w:t xml:space="preserve">akkor </w:t>
      </w:r>
      <w:r w:rsidRPr="00760742">
        <w:rPr>
          <w:rFonts w:ascii="Times New Roman" w:hAnsi="Times New Roman"/>
          <w:sz w:val="24"/>
        </w:rPr>
        <w:t xml:space="preserve">összhangban </w:t>
      </w:r>
      <w:r w:rsidR="00AA1ED6" w:rsidRPr="00760742">
        <w:rPr>
          <w:rFonts w:ascii="Times New Roman" w:hAnsi="Times New Roman"/>
          <w:sz w:val="24"/>
        </w:rPr>
        <w:t xml:space="preserve">készült az Egyenlő Bánásmódról és az Esélyegyenlőség Előmozdításáról szóló 2003. évi CXXV. törvénnyel, a </w:t>
      </w:r>
      <w:r w:rsidR="00AA1ED6" w:rsidRPr="00760742">
        <w:rPr>
          <w:rFonts w:ascii="Times New Roman" w:hAnsi="Times New Roman"/>
          <w:bCs/>
          <w:sz w:val="24"/>
        </w:rPr>
        <w:t>helyi esélyegyenlőségi programok elkészítésének szabályairól és az esélyegyenlőségi mentorokról szóló 321/2011. (XII. 27.) Korm. rendelettel és a</w:t>
      </w:r>
      <w:r w:rsidR="00AA1ED6" w:rsidRPr="00760742">
        <w:rPr>
          <w:rFonts w:ascii="Times New Roman" w:hAnsi="Times New Roman"/>
          <w:sz w:val="24"/>
        </w:rPr>
        <w:t xml:space="preserve"> </w:t>
      </w:r>
      <w:r w:rsidR="00AA1ED6" w:rsidRPr="00760742">
        <w:rPr>
          <w:rFonts w:ascii="Times New Roman" w:hAnsi="Times New Roman"/>
          <w:bCs/>
          <w:sz w:val="24"/>
        </w:rPr>
        <w:t>helyi esélyegyenlőségi program elkészítésének részletes szabályairól szóló 2/2012. (VI. 5.) EMMI rendelet</w:t>
      </w:r>
      <w:r w:rsidR="00AA1ED6" w:rsidRPr="00760742">
        <w:rPr>
          <w:rFonts w:ascii="Times New Roman" w:hAnsi="Times New Roman"/>
          <w:sz w:val="24"/>
        </w:rPr>
        <w:t xml:space="preserve"> rende</w:t>
      </w:r>
      <w:r w:rsidR="00AA1ED6" w:rsidRPr="00760742">
        <w:rPr>
          <w:rFonts w:ascii="Times New Roman" w:hAnsi="Times New Roman"/>
          <w:sz w:val="24"/>
        </w:rPr>
        <w:t>l</w:t>
      </w:r>
      <w:r w:rsidR="00AA1ED6" w:rsidRPr="00760742">
        <w:rPr>
          <w:rFonts w:ascii="Times New Roman" w:hAnsi="Times New Roman"/>
          <w:sz w:val="24"/>
        </w:rPr>
        <w:t xml:space="preserve">kezéseivel. </w:t>
      </w:r>
    </w:p>
    <w:p w:rsidR="00E5391F" w:rsidRPr="00760742" w:rsidRDefault="00AA1ED6" w:rsidP="00E5391F">
      <w:pPr>
        <w:rPr>
          <w:rFonts w:ascii="Times New Roman" w:hAnsi="Times New Roman"/>
          <w:color w:val="FF0000"/>
          <w:sz w:val="24"/>
        </w:rPr>
      </w:pPr>
      <w:r w:rsidRPr="00760742">
        <w:rPr>
          <w:rFonts w:ascii="Times New Roman" w:hAnsi="Times New Roman"/>
          <w:sz w:val="24"/>
        </w:rPr>
        <w:t>T</w:t>
      </w:r>
      <w:r w:rsidR="00E5391F" w:rsidRPr="00760742">
        <w:rPr>
          <w:rFonts w:ascii="Times New Roman" w:hAnsi="Times New Roman"/>
          <w:sz w:val="24"/>
        </w:rPr>
        <w:t>elepülés</w:t>
      </w:r>
      <w:r w:rsidRPr="00760742">
        <w:rPr>
          <w:rFonts w:ascii="Times New Roman" w:hAnsi="Times New Roman"/>
          <w:sz w:val="24"/>
        </w:rPr>
        <w:t>ünk</w:t>
      </w:r>
      <w:r w:rsidR="00E5391F" w:rsidRPr="00760742">
        <w:rPr>
          <w:rFonts w:ascii="Times New Roman" w:hAnsi="Times New Roman"/>
          <w:sz w:val="24"/>
        </w:rPr>
        <w:t xml:space="preserve"> rendelkezik Integrált Városfejlesztési Stratégiával és az annak részét k</w:t>
      </w:r>
      <w:r w:rsidR="00BA3DFF" w:rsidRPr="00760742">
        <w:rPr>
          <w:rFonts w:ascii="Times New Roman" w:hAnsi="Times New Roman"/>
          <w:sz w:val="24"/>
        </w:rPr>
        <w:t>épező Anti-szegregációs Tervvel</w:t>
      </w:r>
      <w:r w:rsidR="00E972F8" w:rsidRPr="00760742">
        <w:rPr>
          <w:rFonts w:ascii="Times New Roman" w:hAnsi="Times New Roman"/>
          <w:sz w:val="24"/>
        </w:rPr>
        <w:t xml:space="preserve">, </w:t>
      </w:r>
      <w:r w:rsidR="0096427E" w:rsidRPr="00760742">
        <w:rPr>
          <w:rFonts w:ascii="Times New Roman" w:hAnsi="Times New Roman"/>
          <w:sz w:val="24"/>
        </w:rPr>
        <w:t xml:space="preserve">Idősügyi Koncepcióval, Szociális Szolgáltatástervezési Koncepcióval, Ifjúsági Stratégiával. </w:t>
      </w:r>
      <w:r w:rsidR="00E5391F" w:rsidRPr="00760742">
        <w:rPr>
          <w:rFonts w:ascii="Times New Roman" w:hAnsi="Times New Roman"/>
          <w:sz w:val="24"/>
        </w:rPr>
        <w:t xml:space="preserve">Ezek az önkormányzat önálló dokumentumai, </w:t>
      </w:r>
      <w:r w:rsidR="00BB3FC7">
        <w:rPr>
          <w:rFonts w:ascii="Times New Roman" w:hAnsi="Times New Roman"/>
          <w:sz w:val="24"/>
        </w:rPr>
        <w:t>melyek</w:t>
      </w:r>
      <w:r w:rsidR="00E5391F" w:rsidRPr="00760742">
        <w:rPr>
          <w:rFonts w:ascii="Times New Roman" w:hAnsi="Times New Roman"/>
          <w:sz w:val="24"/>
        </w:rPr>
        <w:t xml:space="preserve"> együttese</w:t>
      </w:r>
      <w:r w:rsidR="00BB3FC7">
        <w:rPr>
          <w:rFonts w:ascii="Times New Roman" w:hAnsi="Times New Roman"/>
          <w:sz w:val="24"/>
        </w:rPr>
        <w:t xml:space="preserve"> </w:t>
      </w:r>
      <w:r w:rsidR="00E5391F" w:rsidRPr="00760742">
        <w:rPr>
          <w:rFonts w:ascii="Times New Roman" w:hAnsi="Times New Roman"/>
          <w:sz w:val="24"/>
        </w:rPr>
        <w:t xml:space="preserve">alakította </w:t>
      </w:r>
      <w:r w:rsidR="00BB3FC7">
        <w:rPr>
          <w:rFonts w:ascii="Times New Roman" w:hAnsi="Times New Roman"/>
          <w:sz w:val="24"/>
        </w:rPr>
        <w:t xml:space="preserve">ki </w:t>
      </w:r>
      <w:r w:rsidR="00E5391F" w:rsidRPr="00760742">
        <w:rPr>
          <w:rFonts w:ascii="Times New Roman" w:hAnsi="Times New Roman"/>
          <w:sz w:val="24"/>
        </w:rPr>
        <w:t>a fő irányvonalakat</w:t>
      </w:r>
      <w:r w:rsidR="00760742">
        <w:rPr>
          <w:rFonts w:ascii="Times New Roman" w:hAnsi="Times New Roman"/>
          <w:sz w:val="24"/>
        </w:rPr>
        <w:t xml:space="preserve"> az idei évben elkészített </w:t>
      </w:r>
      <w:r w:rsidR="00401616">
        <w:rPr>
          <w:rFonts w:ascii="Times New Roman" w:hAnsi="Times New Roman"/>
          <w:sz w:val="24"/>
        </w:rPr>
        <w:t>Helyi Esélyegyenlőségi Programnál</w:t>
      </w:r>
      <w:r w:rsidR="00760742">
        <w:rPr>
          <w:rFonts w:ascii="Times New Roman" w:hAnsi="Times New Roman"/>
          <w:sz w:val="24"/>
        </w:rPr>
        <w:t xml:space="preserve"> is. </w:t>
      </w:r>
    </w:p>
    <w:p w:rsidR="00E5391F" w:rsidRPr="00760742" w:rsidRDefault="00E5391F" w:rsidP="00E5391F">
      <w:pPr>
        <w:pStyle w:val="NormlCalibri11"/>
        <w:pBdr>
          <w:top w:val="none" w:sz="0" w:space="0" w:color="auto"/>
          <w:left w:val="none" w:sz="0" w:space="0" w:color="auto"/>
          <w:bottom w:val="none" w:sz="0" w:space="0" w:color="auto"/>
          <w:right w:val="none" w:sz="0" w:space="0" w:color="auto"/>
        </w:pBdr>
        <w:rPr>
          <w:sz w:val="24"/>
        </w:rPr>
      </w:pPr>
      <w:r w:rsidRPr="00760742">
        <w:rPr>
          <w:sz w:val="24"/>
        </w:rPr>
        <w:t>A dokumentumokban rövid-, közép- és hosszú távú célok kerültek kitűzésre annak érdekében, hogy az érintett célcsoportok életkörülményei ne legyenek rosszabbak, mint a lakosság többi részéé.</w:t>
      </w:r>
    </w:p>
    <w:p w:rsidR="00931CF1" w:rsidRPr="00931CF1" w:rsidRDefault="00931CF1" w:rsidP="0040713C"/>
    <w:p w:rsidR="006865E8" w:rsidRPr="00BF7A51" w:rsidRDefault="006865E8" w:rsidP="00BF7A5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smartTag w:uri="urn:schemas-microsoft-com:office:smarttags" w:element="metricconverter">
        <w:smartTagPr>
          <w:attr w:name="ProductID" w:val="2.2 A"/>
        </w:smartTagPr>
        <w:r w:rsidRPr="00BF7A51">
          <w:rPr>
            <w:rFonts w:ascii="Times New Roman" w:hAnsi="Times New Roman"/>
            <w:sz w:val="24"/>
          </w:rPr>
          <w:t>2.2 A</w:t>
        </w:r>
      </w:smartTag>
      <w:r w:rsidRPr="00BF7A51">
        <w:rPr>
          <w:rFonts w:ascii="Times New Roman" w:hAnsi="Times New Roman"/>
          <w:sz w:val="24"/>
        </w:rPr>
        <w:t xml:space="preserve"> helyi esélyegyenlőségi program térségi, társulási kapcsolódásainak bemutatása</w:t>
      </w:r>
    </w:p>
    <w:p w:rsidR="00853BB6" w:rsidRDefault="00853BB6" w:rsidP="00E5391F">
      <w:pPr>
        <w:rPr>
          <w:rFonts w:ascii="Times New Roman" w:hAnsi="Times New Roman"/>
          <w:sz w:val="24"/>
        </w:rPr>
      </w:pPr>
    </w:p>
    <w:p w:rsidR="004D1A4E" w:rsidRDefault="00853BB6" w:rsidP="00902730">
      <w:pPr>
        <w:rPr>
          <w:rFonts w:ascii="Times New Roman" w:hAnsi="Times New Roman"/>
          <w:sz w:val="24"/>
        </w:rPr>
      </w:pPr>
      <w:r w:rsidRPr="00853BB6">
        <w:rPr>
          <w:rFonts w:ascii="Times New Roman" w:hAnsi="Times New Roman"/>
          <w:sz w:val="24"/>
        </w:rPr>
        <w:t>Alsó-Tisza-menti Önkormányzati Társulás</w:t>
      </w:r>
      <w:r>
        <w:rPr>
          <w:rFonts w:ascii="Times New Roman" w:hAnsi="Times New Roman"/>
          <w:sz w:val="24"/>
        </w:rPr>
        <w:t xml:space="preserve"> </w:t>
      </w:r>
      <w:r w:rsidR="00902730">
        <w:rPr>
          <w:rFonts w:ascii="Times New Roman" w:hAnsi="Times New Roman"/>
          <w:sz w:val="24"/>
        </w:rPr>
        <w:t xml:space="preserve">(rövid neve: Atmöt) </w:t>
      </w:r>
      <w:r>
        <w:rPr>
          <w:rFonts w:ascii="Times New Roman" w:hAnsi="Times New Roman"/>
          <w:sz w:val="24"/>
        </w:rPr>
        <w:t xml:space="preserve">2013 júliusában jött létre. </w:t>
      </w:r>
      <w:r w:rsidRPr="006A798B">
        <w:rPr>
          <w:rFonts w:ascii="Times New Roman" w:hAnsi="Times New Roman"/>
          <w:sz w:val="24"/>
        </w:rPr>
        <w:t>Csanytelek, Felgyő, Tömörkény községek önkormányzatai Magyarország helyi önkormányzatiról szóló 2011. évi CLXXXIX. törvény 87. §</w:t>
      </w:r>
      <w:r w:rsidR="00EC55AB">
        <w:rPr>
          <w:rFonts w:ascii="Times New Roman" w:hAnsi="Times New Roman"/>
          <w:sz w:val="24"/>
        </w:rPr>
        <w:t>-a</w:t>
      </w:r>
      <w:r w:rsidRPr="006A798B">
        <w:rPr>
          <w:rFonts w:ascii="Times New Roman" w:hAnsi="Times New Roman"/>
          <w:sz w:val="24"/>
        </w:rPr>
        <w:t xml:space="preserve"> alapján társulási megállapodást kötöttek abból a célból, hogy a lakosok az önkormányzati közszolgáltatásokhoz minél teljesebb körben és jobb színvonalon juthassanak hozzá, és a társulás keretében történő együttműködéssel adottságaik, és lehetőségeik optimális kihasználásával, források közös megszerzésével, mind magasabb szintű ellátást, szolgáltatásokat biztosítsanak.</w:t>
      </w:r>
      <w:r w:rsidR="00F814CB">
        <w:rPr>
          <w:rFonts w:ascii="Times New Roman" w:hAnsi="Times New Roman"/>
          <w:sz w:val="24"/>
        </w:rPr>
        <w:t xml:space="preserve"> 2015. július 1. napjával Csongrád Város Önkormányzata csatlakozott a Társulásh</w:t>
      </w:r>
      <w:r w:rsidR="0008586D">
        <w:rPr>
          <w:rFonts w:ascii="Times New Roman" w:hAnsi="Times New Roman"/>
          <w:sz w:val="24"/>
        </w:rPr>
        <w:t>oz, azért, hogy</w:t>
      </w:r>
      <w:r w:rsidR="00BC2E02">
        <w:rPr>
          <w:rFonts w:ascii="Times New Roman" w:hAnsi="Times New Roman"/>
          <w:sz w:val="24"/>
        </w:rPr>
        <w:t xml:space="preserve"> az Esély</w:t>
      </w:r>
      <w:r w:rsidR="00EC55AB">
        <w:rPr>
          <w:rFonts w:ascii="Times New Roman" w:hAnsi="Times New Roman"/>
          <w:sz w:val="24"/>
        </w:rPr>
        <w:t xml:space="preserve"> Szociális és Gyermekjóléti Alapellátási Központ</w:t>
      </w:r>
      <w:r w:rsidR="00BC2E02">
        <w:rPr>
          <w:rFonts w:ascii="Times New Roman" w:hAnsi="Times New Roman"/>
          <w:sz w:val="24"/>
        </w:rPr>
        <w:t xml:space="preserve"> keretében működtetett</w:t>
      </w:r>
      <w:r w:rsidR="0008586D">
        <w:rPr>
          <w:rFonts w:ascii="Times New Roman" w:hAnsi="Times New Roman"/>
          <w:sz w:val="24"/>
        </w:rPr>
        <w:t xml:space="preserve"> szociális alapszolgáltatást </w:t>
      </w:r>
      <w:r w:rsidR="004D1A4E">
        <w:rPr>
          <w:rFonts w:ascii="Times New Roman" w:hAnsi="Times New Roman"/>
          <w:sz w:val="24"/>
        </w:rPr>
        <w:t xml:space="preserve">és </w:t>
      </w:r>
      <w:r w:rsidR="003D46A1">
        <w:rPr>
          <w:rFonts w:ascii="Times New Roman" w:hAnsi="Times New Roman"/>
          <w:sz w:val="24"/>
        </w:rPr>
        <w:t xml:space="preserve">a </w:t>
      </w:r>
      <w:r w:rsidR="004D1A4E">
        <w:rPr>
          <w:rFonts w:ascii="Times New Roman" w:hAnsi="Times New Roman"/>
          <w:sz w:val="24"/>
        </w:rPr>
        <w:t>gyermekjóléti alapellátások közül a Gyermekjóléti Szolgálat</w:t>
      </w:r>
      <w:r w:rsidR="003D46A1">
        <w:rPr>
          <w:rFonts w:ascii="Times New Roman" w:hAnsi="Times New Roman"/>
          <w:sz w:val="24"/>
        </w:rPr>
        <w:t>ot</w:t>
      </w:r>
      <w:r w:rsidR="004D1A4E">
        <w:rPr>
          <w:rFonts w:ascii="Times New Roman" w:hAnsi="Times New Roman"/>
          <w:sz w:val="24"/>
        </w:rPr>
        <w:t xml:space="preserve"> és a Gy</w:t>
      </w:r>
      <w:r w:rsidR="003D46A1">
        <w:rPr>
          <w:rFonts w:ascii="Times New Roman" w:hAnsi="Times New Roman"/>
          <w:sz w:val="24"/>
        </w:rPr>
        <w:t>ermekek Átmeneti Otthonát</w:t>
      </w:r>
      <w:r w:rsidR="004D1A4E">
        <w:rPr>
          <w:rFonts w:ascii="Times New Roman" w:hAnsi="Times New Roman"/>
          <w:sz w:val="24"/>
        </w:rPr>
        <w:t xml:space="preserve"> </w:t>
      </w:r>
      <w:r w:rsidR="003D46A1">
        <w:rPr>
          <w:rFonts w:ascii="Times New Roman" w:hAnsi="Times New Roman"/>
          <w:sz w:val="24"/>
        </w:rPr>
        <w:t>az Atmöt</w:t>
      </w:r>
      <w:r w:rsidR="004D1A4E">
        <w:rPr>
          <w:rFonts w:ascii="Times New Roman" w:hAnsi="Times New Roman"/>
          <w:sz w:val="24"/>
        </w:rPr>
        <w:t xml:space="preserve"> fenntartásában </w:t>
      </w:r>
      <w:r w:rsidR="003D46A1">
        <w:rPr>
          <w:rFonts w:ascii="Times New Roman" w:hAnsi="Times New Roman"/>
          <w:sz w:val="24"/>
        </w:rPr>
        <w:t>tudja</w:t>
      </w:r>
      <w:r w:rsidR="004D1A4E">
        <w:rPr>
          <w:rFonts w:ascii="Times New Roman" w:hAnsi="Times New Roman"/>
          <w:sz w:val="24"/>
        </w:rPr>
        <w:t xml:space="preserve"> biztosítani.</w:t>
      </w:r>
    </w:p>
    <w:p w:rsidR="00902730" w:rsidRPr="00902730" w:rsidRDefault="004D1A4E" w:rsidP="00902730">
      <w:pPr>
        <w:rPr>
          <w:rFonts w:ascii="Times New Roman" w:hAnsi="Times New Roman"/>
          <w:sz w:val="24"/>
        </w:rPr>
      </w:pPr>
      <w:r>
        <w:rPr>
          <w:rFonts w:ascii="Times New Roman" w:hAnsi="Times New Roman"/>
          <w:sz w:val="24"/>
        </w:rPr>
        <w:t xml:space="preserve">  </w:t>
      </w:r>
    </w:p>
    <w:p w:rsidR="00705F81" w:rsidRPr="00723D61" w:rsidRDefault="0044344F" w:rsidP="00AD1411">
      <w:pPr>
        <w:tabs>
          <w:tab w:val="left" w:pos="540"/>
        </w:tabs>
        <w:textAlignment w:val="baseline"/>
        <w:rPr>
          <w:rFonts w:ascii="Comic Sans MS" w:hAnsi="Comic Sans MS"/>
          <w:szCs w:val="22"/>
        </w:rPr>
      </w:pPr>
      <w:r w:rsidRPr="00723D61">
        <w:rPr>
          <w:rFonts w:ascii="Comic Sans MS" w:hAnsi="Comic Sans MS"/>
          <w:szCs w:val="22"/>
        </w:rPr>
        <w:t>A Gyermekek Átmeneti Otthona műk</w:t>
      </w:r>
      <w:r w:rsidR="00FE27D4" w:rsidRPr="00723D61">
        <w:rPr>
          <w:rFonts w:ascii="Comic Sans MS" w:hAnsi="Comic Sans MS"/>
          <w:szCs w:val="22"/>
        </w:rPr>
        <w:t>ödtetése önként vállalt feladat</w:t>
      </w:r>
      <w:r w:rsidR="00484323" w:rsidRPr="00723D61">
        <w:rPr>
          <w:rFonts w:ascii="Comic Sans MS" w:hAnsi="Comic Sans MS"/>
          <w:szCs w:val="22"/>
        </w:rPr>
        <w:t xml:space="preserve"> volt</w:t>
      </w:r>
      <w:r w:rsidR="00FE27D4" w:rsidRPr="00723D61">
        <w:rPr>
          <w:rFonts w:ascii="Comic Sans MS" w:hAnsi="Comic Sans MS"/>
          <w:szCs w:val="22"/>
        </w:rPr>
        <w:t>.</w:t>
      </w:r>
      <w:r w:rsidRPr="00723D61">
        <w:rPr>
          <w:rFonts w:ascii="Comic Sans MS" w:hAnsi="Comic Sans MS"/>
          <w:szCs w:val="22"/>
        </w:rPr>
        <w:t xml:space="preserve"> </w:t>
      </w:r>
      <w:r w:rsidR="00FE27D4" w:rsidRPr="00723D61">
        <w:rPr>
          <w:rFonts w:ascii="Comic Sans MS" w:hAnsi="Comic Sans MS"/>
          <w:szCs w:val="22"/>
        </w:rPr>
        <w:t xml:space="preserve">Az intézmény saját bevétele elenyésző </w:t>
      </w:r>
      <w:r w:rsidR="00484323" w:rsidRPr="00723D61">
        <w:rPr>
          <w:rFonts w:ascii="Comic Sans MS" w:hAnsi="Comic Sans MS"/>
          <w:szCs w:val="22"/>
        </w:rPr>
        <w:t xml:space="preserve">volt </w:t>
      </w:r>
      <w:r w:rsidR="00FE27D4" w:rsidRPr="00723D61">
        <w:rPr>
          <w:rFonts w:ascii="Comic Sans MS" w:hAnsi="Comic Sans MS"/>
          <w:szCs w:val="22"/>
        </w:rPr>
        <w:t>a feladatellátáshoz viszonyítva, önkormányzatunk költségvetését viszont jelentős kiadás többletet kellett, hogy viseljen, amely komoly anyagi forrásokat vont el kötelező önko</w:t>
      </w:r>
      <w:r w:rsidR="00484323" w:rsidRPr="00723D61">
        <w:rPr>
          <w:rFonts w:ascii="Comic Sans MS" w:hAnsi="Comic Sans MS"/>
          <w:szCs w:val="22"/>
        </w:rPr>
        <w:t>rmányzati feladatok ellátásától</w:t>
      </w:r>
      <w:r w:rsidR="00716957" w:rsidRPr="00723D61">
        <w:rPr>
          <w:rFonts w:ascii="Comic Sans MS" w:hAnsi="Comic Sans MS"/>
          <w:szCs w:val="22"/>
        </w:rPr>
        <w:t xml:space="preserve">. </w:t>
      </w:r>
      <w:r w:rsidR="00484323" w:rsidRPr="00723D61">
        <w:rPr>
          <w:rFonts w:ascii="Comic Sans MS" w:hAnsi="Comic Sans MS"/>
          <w:szCs w:val="22"/>
        </w:rPr>
        <w:t>Ezekre figyelemmel</w:t>
      </w:r>
      <w:r w:rsidR="0052531D" w:rsidRPr="00723D61">
        <w:rPr>
          <w:rFonts w:ascii="Comic Sans MS" w:hAnsi="Comic Sans MS"/>
          <w:szCs w:val="22"/>
        </w:rPr>
        <w:t xml:space="preserve"> </w:t>
      </w:r>
      <w:r w:rsidR="00484323" w:rsidRPr="00723D61">
        <w:rPr>
          <w:rFonts w:ascii="Comic Sans MS" w:hAnsi="Comic Sans MS"/>
          <w:szCs w:val="22"/>
        </w:rPr>
        <w:t>Csongrád Város Képviselő- testület</w:t>
      </w:r>
      <w:r w:rsidR="0052531D" w:rsidRPr="00723D61">
        <w:rPr>
          <w:rFonts w:ascii="Comic Sans MS" w:hAnsi="Comic Sans MS"/>
          <w:szCs w:val="22"/>
        </w:rPr>
        <w:t>e</w:t>
      </w:r>
      <w:r w:rsidR="00484323" w:rsidRPr="00723D61">
        <w:rPr>
          <w:rFonts w:ascii="Comic Sans MS" w:hAnsi="Comic Sans MS"/>
          <w:szCs w:val="22"/>
        </w:rPr>
        <w:t xml:space="preserve"> döntése </w:t>
      </w:r>
      <w:r w:rsidR="00716957" w:rsidRPr="00723D61">
        <w:rPr>
          <w:rFonts w:ascii="Comic Sans MS" w:hAnsi="Comic Sans MS"/>
          <w:szCs w:val="22"/>
        </w:rPr>
        <w:t>értelmében 2019.06.30. napjával</w:t>
      </w:r>
      <w:r w:rsidRPr="00723D61">
        <w:rPr>
          <w:rFonts w:ascii="Comic Sans MS" w:hAnsi="Comic Sans MS"/>
          <w:szCs w:val="22"/>
        </w:rPr>
        <w:t xml:space="preserve"> </w:t>
      </w:r>
      <w:r w:rsidR="00716957" w:rsidRPr="00723D61">
        <w:rPr>
          <w:rFonts w:ascii="Comic Sans MS" w:hAnsi="Comic Sans MS"/>
          <w:szCs w:val="22"/>
        </w:rPr>
        <w:t xml:space="preserve">a Gyermekek átmeneti Otthona megszüntetésre került. </w:t>
      </w:r>
      <w:r w:rsidR="00705F81" w:rsidRPr="00723D61">
        <w:rPr>
          <w:rFonts w:ascii="Comic Sans MS" w:hAnsi="Comic Sans MS"/>
          <w:szCs w:val="22"/>
        </w:rPr>
        <w:t>Az Esély Szociális és Gyermekjóléti Alapellátási Központ intézményvezetője a társintézmények vezetőivel egyeztetve gondoskodott az intézményben – határozatlan idejű munkaszerződéssel - dolgozó munkavállalók elhelyezéséről, továbbfoglalkoztatásáról.</w:t>
      </w:r>
      <w:r w:rsidR="00AD1411" w:rsidRPr="00723D61">
        <w:rPr>
          <w:rFonts w:ascii="Comic Sans MS" w:hAnsi="Comic Sans MS"/>
          <w:szCs w:val="22"/>
        </w:rPr>
        <w:t xml:space="preserve"> Az ellátottak további elhelyezésének megszervezéséről, a lehetőségek tájékoztatásáról az intézmény gondoskod</w:t>
      </w:r>
      <w:r w:rsidR="008E0467" w:rsidRPr="00723D61">
        <w:rPr>
          <w:rFonts w:ascii="Comic Sans MS" w:hAnsi="Comic Sans MS"/>
          <w:szCs w:val="22"/>
        </w:rPr>
        <w:t>ott</w:t>
      </w:r>
      <w:r w:rsidR="00AD1411" w:rsidRPr="00723D61">
        <w:rPr>
          <w:rFonts w:ascii="Comic Sans MS" w:hAnsi="Comic Sans MS"/>
          <w:szCs w:val="22"/>
        </w:rPr>
        <w:t>.</w:t>
      </w:r>
      <w:r w:rsidR="008E0467" w:rsidRPr="00723D61">
        <w:rPr>
          <w:rFonts w:ascii="Comic Sans MS" w:hAnsi="Comic Sans MS"/>
          <w:szCs w:val="22"/>
        </w:rPr>
        <w:t xml:space="preserve"> Az intézmény kidolgozott egy olyan eljárásrendet a szakma részéről, amely teljes körűen kiterjed minden fellelhető élethelyzetre, krízishelyzetre.</w:t>
      </w:r>
      <w:r w:rsidR="00D62FD4" w:rsidRPr="00723D61">
        <w:rPr>
          <w:rFonts w:ascii="Comic Sans MS" w:hAnsi="Comic Sans MS"/>
          <w:szCs w:val="22"/>
        </w:rPr>
        <w:t xml:space="preserve"> </w:t>
      </w:r>
      <w:r w:rsidR="008E0467" w:rsidRPr="00723D61">
        <w:rPr>
          <w:rFonts w:ascii="Comic Sans MS" w:hAnsi="Comic Sans MS"/>
          <w:szCs w:val="22"/>
        </w:rPr>
        <w:t xml:space="preserve"> </w:t>
      </w:r>
      <w:r w:rsidR="00AD1411" w:rsidRPr="00723D61">
        <w:rPr>
          <w:rFonts w:ascii="Comic Sans MS" w:hAnsi="Comic Sans MS"/>
          <w:szCs w:val="22"/>
        </w:rPr>
        <w:t xml:space="preserve"> </w:t>
      </w:r>
    </w:p>
    <w:p w:rsidR="0044344F" w:rsidRDefault="0044344F" w:rsidP="0044344F">
      <w:pPr>
        <w:rPr>
          <w:rFonts w:ascii="Times New Roman" w:hAnsi="Times New Roman"/>
        </w:rPr>
      </w:pPr>
    </w:p>
    <w:p w:rsidR="00E07AEE" w:rsidRPr="00EC2BB2" w:rsidRDefault="00902730" w:rsidP="00EC2BB2">
      <w:pPr>
        <w:rPr>
          <w:rFonts w:ascii="Times New Roman" w:hAnsi="Times New Roman"/>
          <w:sz w:val="24"/>
        </w:rPr>
      </w:pPr>
      <w:r w:rsidRPr="003F177E">
        <w:rPr>
          <w:rFonts w:ascii="Times New Roman" w:hAnsi="Times New Roman"/>
          <w:sz w:val="24"/>
        </w:rPr>
        <w:t xml:space="preserve">Az </w:t>
      </w:r>
      <w:r w:rsidRPr="003F177E">
        <w:rPr>
          <w:rFonts w:ascii="Times New Roman" w:hAnsi="Times New Roman"/>
          <w:b/>
          <w:bCs/>
          <w:sz w:val="24"/>
        </w:rPr>
        <w:t>Alsó-Tisza-menti Önkormányzati Társulás</w:t>
      </w:r>
      <w:r w:rsidRPr="003F177E">
        <w:rPr>
          <w:rFonts w:ascii="Times New Roman" w:hAnsi="Times New Roman"/>
          <w:sz w:val="24"/>
        </w:rPr>
        <w:t xml:space="preserve"> 2013. július 1. napjától jogutódja a Csongrádi Kistérség (Csongrád, Csanytelek, Tömörkény, Felgyő) településeinek részvételével 2005. évben alakult Csongrádi Kistérség Többcélú Társulásának. A Csongrádi Kistérség Többcélú Társulása jogutódja a Csongrádi kistérség (Csongrád, Csanytelek, Tömörkény, Felgyő) településeinek részvételével Csongrád és Kistérsége Területfejlesztési Önkormányzati Társulásnak.</w:t>
      </w:r>
      <w:r w:rsidR="003F177E" w:rsidRPr="003F177E">
        <w:rPr>
          <w:rFonts w:ascii="Times New Roman" w:hAnsi="Times New Roman"/>
          <w:sz w:val="24"/>
        </w:rPr>
        <w:t xml:space="preserve"> </w:t>
      </w:r>
    </w:p>
    <w:p w:rsidR="00146D88" w:rsidRPr="00146D88" w:rsidRDefault="00146D88" w:rsidP="00146D88">
      <w:pPr>
        <w:pStyle w:val="NormlCalibri11"/>
        <w:pBdr>
          <w:top w:val="none" w:sz="0" w:space="0" w:color="auto"/>
          <w:left w:val="none" w:sz="0" w:space="0" w:color="auto"/>
          <w:bottom w:val="none" w:sz="0" w:space="0" w:color="auto"/>
          <w:right w:val="none" w:sz="0" w:space="0" w:color="auto"/>
        </w:pBdr>
        <w:rPr>
          <w:lang w:val="hu-HU" w:eastAsia="hu-HU"/>
        </w:rPr>
      </w:pPr>
    </w:p>
    <w:p w:rsidR="00BA581B" w:rsidRDefault="00BA581B" w:rsidP="00BA581B">
      <w:pPr>
        <w:rPr>
          <w:rFonts w:ascii="Times New Roman" w:hAnsi="Times New Roman"/>
        </w:rPr>
      </w:pPr>
      <w:r>
        <w:rPr>
          <w:rFonts w:ascii="Times New Roman" w:hAnsi="Times New Roman"/>
        </w:rPr>
        <w:t xml:space="preserve">A </w:t>
      </w:r>
      <w:r w:rsidRPr="00D7349C">
        <w:rPr>
          <w:rFonts w:ascii="Times New Roman" w:hAnsi="Times New Roman"/>
        </w:rPr>
        <w:t xml:space="preserve">Csongrádi Kistérség </w:t>
      </w:r>
      <w:r>
        <w:rPr>
          <w:rFonts w:ascii="Times New Roman" w:hAnsi="Times New Roman"/>
        </w:rPr>
        <w:t>állandó népességének</w:t>
      </w:r>
      <w:r w:rsidRPr="00D7349C">
        <w:rPr>
          <w:rFonts w:ascii="Times New Roman" w:hAnsi="Times New Roman"/>
        </w:rPr>
        <w:t xml:space="preserve"> alakulása</w:t>
      </w:r>
      <w:r>
        <w:rPr>
          <w:rFonts w:ascii="Times New Roman" w:hAnsi="Times New Roman"/>
        </w:rPr>
        <w:t xml:space="preserve"> a vizsgált időszakban:</w:t>
      </w:r>
    </w:p>
    <w:p w:rsidR="00BA581B" w:rsidRPr="00BA581B" w:rsidRDefault="00BA581B" w:rsidP="00BA581B">
      <w:pPr>
        <w:pStyle w:val="NormlCalibri11"/>
        <w:pBdr>
          <w:top w:val="none" w:sz="0" w:space="0" w:color="auto"/>
          <w:left w:val="none" w:sz="0" w:space="0" w:color="auto"/>
          <w:bottom w:val="none" w:sz="0" w:space="0" w:color="auto"/>
          <w:right w:val="none" w:sz="0" w:space="0" w:color="auto"/>
        </w:pBdr>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1"/>
        <w:gridCol w:w="1237"/>
        <w:gridCol w:w="962"/>
        <w:gridCol w:w="1270"/>
        <w:gridCol w:w="1233"/>
        <w:gridCol w:w="1086"/>
      </w:tblGrid>
      <w:tr w:rsidR="0030201E" w:rsidRPr="00D7349C" w:rsidTr="00394B40">
        <w:tc>
          <w:tcPr>
            <w:tcW w:w="798" w:type="dxa"/>
            <w:shd w:val="clear" w:color="auto" w:fill="CCFFCC"/>
          </w:tcPr>
          <w:p w:rsidR="0030201E" w:rsidRPr="00B936AC" w:rsidRDefault="0030201E" w:rsidP="00AD7846">
            <w:pPr>
              <w:rPr>
                <w:rFonts w:ascii="Times New Roman" w:hAnsi="Times New Roman"/>
                <w:sz w:val="20"/>
                <w:szCs w:val="20"/>
              </w:rPr>
            </w:pPr>
          </w:p>
        </w:tc>
        <w:tc>
          <w:tcPr>
            <w:tcW w:w="1261" w:type="dxa"/>
            <w:shd w:val="clear" w:color="auto" w:fill="CCFFCC"/>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Csanytelek</w:t>
            </w:r>
          </w:p>
        </w:tc>
        <w:tc>
          <w:tcPr>
            <w:tcW w:w="1237" w:type="dxa"/>
            <w:shd w:val="clear" w:color="auto" w:fill="CCFFCC"/>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Csongrád</w:t>
            </w:r>
          </w:p>
        </w:tc>
        <w:tc>
          <w:tcPr>
            <w:tcW w:w="962" w:type="dxa"/>
            <w:shd w:val="clear" w:color="auto" w:fill="CCFFCC"/>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Felgyő</w:t>
            </w:r>
          </w:p>
        </w:tc>
        <w:tc>
          <w:tcPr>
            <w:tcW w:w="1270" w:type="dxa"/>
            <w:shd w:val="clear" w:color="auto" w:fill="CCFFCC"/>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Tömörkény</w:t>
            </w:r>
          </w:p>
        </w:tc>
        <w:tc>
          <w:tcPr>
            <w:tcW w:w="1233" w:type="dxa"/>
            <w:shd w:val="clear" w:color="auto" w:fill="CCFFCC"/>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Összesen</w:t>
            </w:r>
          </w:p>
        </w:tc>
        <w:tc>
          <w:tcPr>
            <w:tcW w:w="1086" w:type="dxa"/>
            <w:shd w:val="clear" w:color="auto" w:fill="CCFFCC"/>
          </w:tcPr>
          <w:p w:rsidR="0030201E" w:rsidRPr="00B936AC" w:rsidRDefault="00B936AC" w:rsidP="0030201E">
            <w:pPr>
              <w:jc w:val="center"/>
              <w:rPr>
                <w:rFonts w:ascii="Times New Roman" w:hAnsi="Times New Roman"/>
                <w:sz w:val="20"/>
                <w:szCs w:val="20"/>
              </w:rPr>
            </w:pPr>
            <w:r w:rsidRPr="00B936AC">
              <w:rPr>
                <w:rFonts w:ascii="Times New Roman" w:hAnsi="Times New Roman"/>
                <w:sz w:val="20"/>
                <w:szCs w:val="20"/>
              </w:rPr>
              <w:t>Változás</w:t>
            </w:r>
          </w:p>
        </w:tc>
      </w:tr>
      <w:tr w:rsidR="0030201E" w:rsidRPr="00D7349C" w:rsidTr="006B6A11">
        <w:tc>
          <w:tcPr>
            <w:tcW w:w="798" w:type="dxa"/>
          </w:tcPr>
          <w:p w:rsidR="0030201E" w:rsidRPr="00B936AC" w:rsidRDefault="0030201E" w:rsidP="00AD7846">
            <w:pPr>
              <w:rPr>
                <w:rFonts w:ascii="Times New Roman" w:hAnsi="Times New Roman"/>
                <w:sz w:val="20"/>
                <w:szCs w:val="20"/>
              </w:rPr>
            </w:pPr>
            <w:r w:rsidRPr="00B936AC">
              <w:rPr>
                <w:rFonts w:ascii="Times New Roman" w:hAnsi="Times New Roman"/>
                <w:sz w:val="20"/>
                <w:szCs w:val="20"/>
              </w:rPr>
              <w:t>2013.</w:t>
            </w:r>
          </w:p>
        </w:tc>
        <w:tc>
          <w:tcPr>
            <w:tcW w:w="1261"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2840</w:t>
            </w:r>
          </w:p>
        </w:tc>
        <w:tc>
          <w:tcPr>
            <w:tcW w:w="1237"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17255</w:t>
            </w:r>
          </w:p>
        </w:tc>
        <w:tc>
          <w:tcPr>
            <w:tcW w:w="962"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1251</w:t>
            </w:r>
          </w:p>
        </w:tc>
        <w:tc>
          <w:tcPr>
            <w:tcW w:w="1270"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1784</w:t>
            </w:r>
          </w:p>
        </w:tc>
        <w:tc>
          <w:tcPr>
            <w:tcW w:w="1233"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23130</w:t>
            </w:r>
          </w:p>
        </w:tc>
        <w:tc>
          <w:tcPr>
            <w:tcW w:w="1086" w:type="dxa"/>
            <w:shd w:val="clear" w:color="auto" w:fill="FBD4B4"/>
          </w:tcPr>
          <w:p w:rsidR="0030201E" w:rsidRPr="00B936AC" w:rsidRDefault="00671962" w:rsidP="0030201E">
            <w:pPr>
              <w:jc w:val="center"/>
              <w:rPr>
                <w:rFonts w:ascii="Times New Roman" w:hAnsi="Times New Roman"/>
                <w:sz w:val="20"/>
                <w:szCs w:val="20"/>
              </w:rPr>
            </w:pPr>
            <w:r>
              <w:rPr>
                <w:rFonts w:ascii="Times New Roman" w:hAnsi="Times New Roman"/>
                <w:sz w:val="20"/>
                <w:szCs w:val="20"/>
              </w:rPr>
              <w:t>-</w:t>
            </w:r>
          </w:p>
        </w:tc>
      </w:tr>
      <w:tr w:rsidR="0030201E" w:rsidRPr="00D7349C" w:rsidTr="006B6A11">
        <w:tc>
          <w:tcPr>
            <w:tcW w:w="798" w:type="dxa"/>
          </w:tcPr>
          <w:p w:rsidR="0030201E" w:rsidRPr="00B936AC" w:rsidRDefault="0030201E" w:rsidP="00AD7846">
            <w:pPr>
              <w:rPr>
                <w:rFonts w:ascii="Times New Roman" w:hAnsi="Times New Roman"/>
                <w:sz w:val="20"/>
                <w:szCs w:val="20"/>
              </w:rPr>
            </w:pPr>
            <w:r w:rsidRPr="00B936AC">
              <w:rPr>
                <w:rFonts w:ascii="Times New Roman" w:hAnsi="Times New Roman"/>
                <w:sz w:val="20"/>
                <w:szCs w:val="20"/>
              </w:rPr>
              <w:t>2014.</w:t>
            </w:r>
          </w:p>
        </w:tc>
        <w:tc>
          <w:tcPr>
            <w:tcW w:w="1261"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2787</w:t>
            </w:r>
          </w:p>
        </w:tc>
        <w:tc>
          <w:tcPr>
            <w:tcW w:w="1237"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17154</w:t>
            </w:r>
          </w:p>
        </w:tc>
        <w:tc>
          <w:tcPr>
            <w:tcW w:w="962"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1247</w:t>
            </w:r>
          </w:p>
        </w:tc>
        <w:tc>
          <w:tcPr>
            <w:tcW w:w="1270"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1764</w:t>
            </w:r>
          </w:p>
        </w:tc>
        <w:tc>
          <w:tcPr>
            <w:tcW w:w="1233"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22952</w:t>
            </w:r>
          </w:p>
        </w:tc>
        <w:tc>
          <w:tcPr>
            <w:tcW w:w="1086" w:type="dxa"/>
            <w:shd w:val="clear" w:color="auto" w:fill="FBD4B4"/>
          </w:tcPr>
          <w:p w:rsidR="0030201E" w:rsidRPr="00B936AC" w:rsidRDefault="00080300" w:rsidP="0030201E">
            <w:pPr>
              <w:jc w:val="center"/>
              <w:rPr>
                <w:rFonts w:ascii="Times New Roman" w:hAnsi="Times New Roman"/>
                <w:sz w:val="20"/>
                <w:szCs w:val="20"/>
              </w:rPr>
            </w:pPr>
            <w:r w:rsidRPr="00B936AC">
              <w:rPr>
                <w:rFonts w:ascii="Times New Roman" w:hAnsi="Times New Roman"/>
                <w:sz w:val="20"/>
                <w:szCs w:val="20"/>
              </w:rPr>
              <w:t>0,77</w:t>
            </w:r>
            <w:r w:rsidR="00860860" w:rsidRPr="00B936AC">
              <w:rPr>
                <w:rFonts w:ascii="Times New Roman" w:hAnsi="Times New Roman"/>
                <w:sz w:val="20"/>
                <w:szCs w:val="20"/>
              </w:rPr>
              <w:t xml:space="preserve"> %</w:t>
            </w:r>
          </w:p>
        </w:tc>
      </w:tr>
      <w:tr w:rsidR="0030201E" w:rsidRPr="00D7349C" w:rsidTr="006B6A11">
        <w:tc>
          <w:tcPr>
            <w:tcW w:w="798" w:type="dxa"/>
          </w:tcPr>
          <w:p w:rsidR="0030201E" w:rsidRPr="00B936AC" w:rsidRDefault="0030201E" w:rsidP="00AD7846">
            <w:pPr>
              <w:rPr>
                <w:rFonts w:ascii="Times New Roman" w:hAnsi="Times New Roman"/>
                <w:sz w:val="20"/>
                <w:szCs w:val="20"/>
              </w:rPr>
            </w:pPr>
            <w:r w:rsidRPr="00B936AC">
              <w:rPr>
                <w:rFonts w:ascii="Times New Roman" w:hAnsi="Times New Roman"/>
                <w:sz w:val="20"/>
                <w:szCs w:val="20"/>
              </w:rPr>
              <w:t>2015.</w:t>
            </w:r>
          </w:p>
        </w:tc>
        <w:tc>
          <w:tcPr>
            <w:tcW w:w="1261"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2723</w:t>
            </w:r>
          </w:p>
        </w:tc>
        <w:tc>
          <w:tcPr>
            <w:tcW w:w="1237"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16953</w:t>
            </w:r>
          </w:p>
        </w:tc>
        <w:tc>
          <w:tcPr>
            <w:tcW w:w="962"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1231</w:t>
            </w:r>
          </w:p>
        </w:tc>
        <w:tc>
          <w:tcPr>
            <w:tcW w:w="1270"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1754</w:t>
            </w:r>
          </w:p>
        </w:tc>
        <w:tc>
          <w:tcPr>
            <w:tcW w:w="1233"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22661</w:t>
            </w:r>
          </w:p>
        </w:tc>
        <w:tc>
          <w:tcPr>
            <w:tcW w:w="1086" w:type="dxa"/>
            <w:shd w:val="clear" w:color="auto" w:fill="FBD4B4"/>
          </w:tcPr>
          <w:p w:rsidR="0030201E" w:rsidRPr="00B936AC" w:rsidRDefault="00671962" w:rsidP="0030201E">
            <w:pPr>
              <w:jc w:val="center"/>
              <w:rPr>
                <w:rFonts w:ascii="Times New Roman" w:hAnsi="Times New Roman"/>
                <w:sz w:val="20"/>
                <w:szCs w:val="20"/>
              </w:rPr>
            </w:pPr>
            <w:r>
              <w:rPr>
                <w:rFonts w:ascii="Times New Roman" w:hAnsi="Times New Roman"/>
                <w:sz w:val="20"/>
                <w:szCs w:val="20"/>
              </w:rPr>
              <w:t>1,26 %</w:t>
            </w:r>
          </w:p>
        </w:tc>
      </w:tr>
      <w:tr w:rsidR="0030201E" w:rsidRPr="00D7349C" w:rsidTr="006B6A11">
        <w:tc>
          <w:tcPr>
            <w:tcW w:w="798" w:type="dxa"/>
          </w:tcPr>
          <w:p w:rsidR="0030201E" w:rsidRPr="00B936AC" w:rsidRDefault="0030201E" w:rsidP="00AD7846">
            <w:pPr>
              <w:rPr>
                <w:rFonts w:ascii="Times New Roman" w:hAnsi="Times New Roman"/>
                <w:sz w:val="20"/>
                <w:szCs w:val="20"/>
              </w:rPr>
            </w:pPr>
            <w:r w:rsidRPr="00B936AC">
              <w:rPr>
                <w:rFonts w:ascii="Times New Roman" w:hAnsi="Times New Roman"/>
                <w:sz w:val="20"/>
                <w:szCs w:val="20"/>
              </w:rPr>
              <w:t>2016.</w:t>
            </w:r>
          </w:p>
        </w:tc>
        <w:tc>
          <w:tcPr>
            <w:tcW w:w="1261"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2675</w:t>
            </w:r>
          </w:p>
        </w:tc>
        <w:tc>
          <w:tcPr>
            <w:tcW w:w="1237"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16856</w:t>
            </w:r>
          </w:p>
        </w:tc>
        <w:tc>
          <w:tcPr>
            <w:tcW w:w="962"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1210</w:t>
            </w:r>
          </w:p>
        </w:tc>
        <w:tc>
          <w:tcPr>
            <w:tcW w:w="1270"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1755</w:t>
            </w:r>
          </w:p>
        </w:tc>
        <w:tc>
          <w:tcPr>
            <w:tcW w:w="1233"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22496</w:t>
            </w:r>
          </w:p>
        </w:tc>
        <w:tc>
          <w:tcPr>
            <w:tcW w:w="1086" w:type="dxa"/>
            <w:shd w:val="clear" w:color="auto" w:fill="FBD4B4"/>
          </w:tcPr>
          <w:p w:rsidR="0030201E" w:rsidRPr="00B936AC" w:rsidRDefault="00671962" w:rsidP="0030201E">
            <w:pPr>
              <w:jc w:val="center"/>
              <w:rPr>
                <w:rFonts w:ascii="Times New Roman" w:hAnsi="Times New Roman"/>
                <w:sz w:val="20"/>
                <w:szCs w:val="20"/>
              </w:rPr>
            </w:pPr>
            <w:r>
              <w:rPr>
                <w:rFonts w:ascii="Times New Roman" w:hAnsi="Times New Roman"/>
                <w:sz w:val="20"/>
                <w:szCs w:val="20"/>
              </w:rPr>
              <w:t>0,73 %</w:t>
            </w:r>
          </w:p>
        </w:tc>
      </w:tr>
      <w:tr w:rsidR="0030201E" w:rsidRPr="00D7349C" w:rsidTr="006B6A11">
        <w:tc>
          <w:tcPr>
            <w:tcW w:w="798" w:type="dxa"/>
          </w:tcPr>
          <w:p w:rsidR="0030201E" w:rsidRPr="00B936AC" w:rsidRDefault="0030201E" w:rsidP="00AD7846">
            <w:pPr>
              <w:rPr>
                <w:rFonts w:ascii="Times New Roman" w:hAnsi="Times New Roman"/>
                <w:sz w:val="20"/>
                <w:szCs w:val="20"/>
              </w:rPr>
            </w:pPr>
            <w:r w:rsidRPr="00B936AC">
              <w:rPr>
                <w:rFonts w:ascii="Times New Roman" w:hAnsi="Times New Roman"/>
                <w:sz w:val="20"/>
                <w:szCs w:val="20"/>
              </w:rPr>
              <w:t>2017.</w:t>
            </w:r>
          </w:p>
        </w:tc>
        <w:tc>
          <w:tcPr>
            <w:tcW w:w="1261"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2660</w:t>
            </w:r>
          </w:p>
        </w:tc>
        <w:tc>
          <w:tcPr>
            <w:tcW w:w="1237"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16749</w:t>
            </w:r>
          </w:p>
        </w:tc>
        <w:tc>
          <w:tcPr>
            <w:tcW w:w="962"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1202</w:t>
            </w:r>
          </w:p>
        </w:tc>
        <w:tc>
          <w:tcPr>
            <w:tcW w:w="1270"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1724</w:t>
            </w:r>
          </w:p>
        </w:tc>
        <w:tc>
          <w:tcPr>
            <w:tcW w:w="1233" w:type="dxa"/>
          </w:tcPr>
          <w:p w:rsidR="0030201E" w:rsidRPr="00B936AC" w:rsidRDefault="0030201E" w:rsidP="0030201E">
            <w:pPr>
              <w:jc w:val="center"/>
              <w:rPr>
                <w:rFonts w:ascii="Times New Roman" w:hAnsi="Times New Roman"/>
                <w:sz w:val="20"/>
                <w:szCs w:val="20"/>
              </w:rPr>
            </w:pPr>
            <w:r w:rsidRPr="00B936AC">
              <w:rPr>
                <w:rFonts w:ascii="Times New Roman" w:hAnsi="Times New Roman"/>
                <w:sz w:val="20"/>
                <w:szCs w:val="20"/>
              </w:rPr>
              <w:t>22335</w:t>
            </w:r>
          </w:p>
        </w:tc>
        <w:tc>
          <w:tcPr>
            <w:tcW w:w="1086" w:type="dxa"/>
            <w:shd w:val="clear" w:color="auto" w:fill="FBD4B4"/>
          </w:tcPr>
          <w:p w:rsidR="0030201E" w:rsidRPr="00B936AC" w:rsidRDefault="00C76462" w:rsidP="0030201E">
            <w:pPr>
              <w:jc w:val="center"/>
              <w:rPr>
                <w:rFonts w:ascii="Times New Roman" w:hAnsi="Times New Roman"/>
                <w:sz w:val="20"/>
                <w:szCs w:val="20"/>
              </w:rPr>
            </w:pPr>
            <w:r>
              <w:rPr>
                <w:rFonts w:ascii="Times New Roman" w:hAnsi="Times New Roman"/>
                <w:sz w:val="20"/>
                <w:szCs w:val="20"/>
              </w:rPr>
              <w:t>0,71 %</w:t>
            </w:r>
          </w:p>
        </w:tc>
      </w:tr>
    </w:tbl>
    <w:p w:rsidR="0090628D" w:rsidRPr="00EC55AB" w:rsidRDefault="00EC55AB" w:rsidP="00EC55AB">
      <w:pPr>
        <w:ind w:firstLine="709"/>
        <w:rPr>
          <w:rFonts w:ascii="Times New Roman" w:hAnsi="Times New Roman"/>
          <w:sz w:val="20"/>
          <w:szCs w:val="20"/>
        </w:rPr>
      </w:pPr>
      <w:r w:rsidRPr="00EC55AB">
        <w:rPr>
          <w:rFonts w:ascii="Times New Roman" w:hAnsi="Times New Roman"/>
          <w:sz w:val="20"/>
          <w:szCs w:val="20"/>
        </w:rPr>
        <w:t>Forrás: TeIR rendszer</w:t>
      </w:r>
    </w:p>
    <w:p w:rsidR="00EC55AB" w:rsidRDefault="00EC55AB" w:rsidP="007459CB">
      <w:pPr>
        <w:rPr>
          <w:rFonts w:ascii="Times New Roman" w:hAnsi="Times New Roman"/>
          <w:sz w:val="24"/>
        </w:rPr>
      </w:pPr>
    </w:p>
    <w:p w:rsidR="00BE7372" w:rsidRPr="00BE7372" w:rsidRDefault="00BE7372" w:rsidP="00BE7372">
      <w:pPr>
        <w:pStyle w:val="NormlCalibri11"/>
        <w:pBdr>
          <w:top w:val="none" w:sz="0" w:space="0" w:color="auto"/>
          <w:left w:val="none" w:sz="0" w:space="0" w:color="auto"/>
          <w:bottom w:val="none" w:sz="0" w:space="0" w:color="auto"/>
          <w:right w:val="none" w:sz="0" w:space="0" w:color="auto"/>
        </w:pBdr>
        <w:rPr>
          <w:lang w:val="hu-HU" w:eastAsia="hu-HU"/>
        </w:rPr>
      </w:pPr>
    </w:p>
    <w:p w:rsidR="00C54133" w:rsidRPr="00C54133" w:rsidRDefault="00C54133" w:rsidP="007459CB">
      <w:pPr>
        <w:rPr>
          <w:rFonts w:ascii="Times New Roman" w:hAnsi="Times New Roman"/>
          <w:sz w:val="24"/>
        </w:rPr>
      </w:pPr>
      <w:r w:rsidRPr="00C54133">
        <w:rPr>
          <w:rFonts w:ascii="Times New Roman" w:hAnsi="Times New Roman"/>
          <w:sz w:val="24"/>
        </w:rPr>
        <w:t>A Társulásban résztvevő önkormányzatok képviselő-testületei az alábbiakban felsorolt közös céloknak megfelelő hatékony és er</w:t>
      </w:r>
      <w:r w:rsidR="007459CB">
        <w:rPr>
          <w:rFonts w:ascii="Times New Roman" w:hAnsi="Times New Roman"/>
          <w:sz w:val="24"/>
        </w:rPr>
        <w:t>edményes tevékenység érdekében</w:t>
      </w:r>
      <w:r w:rsidRPr="00C54133">
        <w:rPr>
          <w:rFonts w:ascii="Times New Roman" w:hAnsi="Times New Roman"/>
          <w:sz w:val="24"/>
        </w:rPr>
        <w:t xml:space="preserve"> megállapodásban rögzített eljárásban és módon szervezik és oldják meg, hangolják össze a települési önkormányzatok alábbi feladatait, hatásköreit: </w:t>
      </w:r>
    </w:p>
    <w:p w:rsidR="00C54133" w:rsidRPr="00C54133" w:rsidRDefault="00C54133" w:rsidP="00372818">
      <w:pPr>
        <w:numPr>
          <w:ilvl w:val="0"/>
          <w:numId w:val="18"/>
        </w:numPr>
        <w:spacing w:before="100" w:beforeAutospacing="1" w:after="100" w:afterAutospacing="1"/>
        <w:jc w:val="left"/>
        <w:rPr>
          <w:rFonts w:ascii="Times New Roman" w:hAnsi="Times New Roman"/>
          <w:sz w:val="24"/>
        </w:rPr>
      </w:pPr>
      <w:r w:rsidRPr="00C54133">
        <w:rPr>
          <w:rFonts w:ascii="Times New Roman" w:hAnsi="Times New Roman"/>
          <w:sz w:val="24"/>
        </w:rPr>
        <w:t>területfejlesztési feladatok (terület- és településfejlesztés),</w:t>
      </w:r>
    </w:p>
    <w:p w:rsidR="00C54133" w:rsidRPr="00C54133" w:rsidRDefault="00C54133" w:rsidP="00372818">
      <w:pPr>
        <w:numPr>
          <w:ilvl w:val="0"/>
          <w:numId w:val="18"/>
        </w:numPr>
        <w:spacing w:before="100" w:beforeAutospacing="1" w:after="100" w:afterAutospacing="1"/>
        <w:jc w:val="left"/>
        <w:rPr>
          <w:rFonts w:ascii="Times New Roman" w:hAnsi="Times New Roman"/>
          <w:sz w:val="24"/>
        </w:rPr>
      </w:pPr>
      <w:r w:rsidRPr="00C54133">
        <w:rPr>
          <w:rFonts w:ascii="Times New Roman" w:hAnsi="Times New Roman"/>
          <w:sz w:val="24"/>
        </w:rPr>
        <w:t>turizmus, határon átnyúló együttműködés,</w:t>
      </w:r>
    </w:p>
    <w:p w:rsidR="00C54133" w:rsidRPr="00C54133" w:rsidRDefault="00C54133" w:rsidP="00372818">
      <w:pPr>
        <w:numPr>
          <w:ilvl w:val="0"/>
          <w:numId w:val="18"/>
        </w:numPr>
        <w:spacing w:before="100" w:beforeAutospacing="1" w:after="100" w:afterAutospacing="1"/>
        <w:jc w:val="left"/>
        <w:rPr>
          <w:rFonts w:ascii="Times New Roman" w:hAnsi="Times New Roman"/>
          <w:sz w:val="24"/>
        </w:rPr>
      </w:pPr>
      <w:r w:rsidRPr="00C54133">
        <w:rPr>
          <w:rFonts w:ascii="Times New Roman" w:hAnsi="Times New Roman"/>
          <w:sz w:val="24"/>
        </w:rPr>
        <w:t>belső ellenőrzés,</w:t>
      </w:r>
    </w:p>
    <w:p w:rsidR="00C54133" w:rsidRPr="00C54133" w:rsidRDefault="00C54133" w:rsidP="00372818">
      <w:pPr>
        <w:numPr>
          <w:ilvl w:val="0"/>
          <w:numId w:val="18"/>
        </w:numPr>
        <w:spacing w:before="100" w:beforeAutospacing="1" w:after="100" w:afterAutospacing="1"/>
        <w:jc w:val="left"/>
        <w:rPr>
          <w:rFonts w:ascii="Times New Roman" w:hAnsi="Times New Roman"/>
          <w:sz w:val="24"/>
        </w:rPr>
      </w:pPr>
      <w:r w:rsidRPr="00C54133">
        <w:rPr>
          <w:rFonts w:ascii="Times New Roman" w:hAnsi="Times New Roman"/>
          <w:sz w:val="24"/>
        </w:rPr>
        <w:t>egészségügyi feladatok,</w:t>
      </w:r>
    </w:p>
    <w:p w:rsidR="00C54133" w:rsidRPr="00C54133" w:rsidRDefault="00C54133" w:rsidP="00372818">
      <w:pPr>
        <w:numPr>
          <w:ilvl w:val="0"/>
          <w:numId w:val="18"/>
        </w:numPr>
        <w:spacing w:before="100" w:beforeAutospacing="1" w:after="100" w:afterAutospacing="1"/>
        <w:jc w:val="left"/>
        <w:rPr>
          <w:rFonts w:ascii="Times New Roman" w:hAnsi="Times New Roman"/>
          <w:sz w:val="24"/>
        </w:rPr>
      </w:pPr>
      <w:r w:rsidRPr="00C54133">
        <w:rPr>
          <w:rFonts w:ascii="Times New Roman" w:hAnsi="Times New Roman"/>
          <w:sz w:val="24"/>
        </w:rPr>
        <w:t>óvodai nevelés,</w:t>
      </w:r>
    </w:p>
    <w:p w:rsidR="00C54133" w:rsidRPr="00C54133" w:rsidRDefault="00C54133" w:rsidP="00372818">
      <w:pPr>
        <w:numPr>
          <w:ilvl w:val="0"/>
          <w:numId w:val="18"/>
        </w:numPr>
        <w:spacing w:before="100" w:beforeAutospacing="1" w:after="100" w:afterAutospacing="1"/>
        <w:jc w:val="left"/>
        <w:rPr>
          <w:rFonts w:ascii="Times New Roman" w:hAnsi="Times New Roman"/>
          <w:sz w:val="24"/>
        </w:rPr>
      </w:pPr>
      <w:r w:rsidRPr="00C54133">
        <w:rPr>
          <w:rFonts w:ascii="Times New Roman" w:hAnsi="Times New Roman"/>
          <w:sz w:val="24"/>
        </w:rPr>
        <w:t>sport- és ifjúsági ügyek,</w:t>
      </w:r>
    </w:p>
    <w:p w:rsidR="00C54133" w:rsidRPr="00C54133" w:rsidRDefault="00C54133" w:rsidP="00372818">
      <w:pPr>
        <w:numPr>
          <w:ilvl w:val="0"/>
          <w:numId w:val="18"/>
        </w:numPr>
        <w:spacing w:before="100" w:beforeAutospacing="1" w:after="100" w:afterAutospacing="1"/>
        <w:jc w:val="left"/>
        <w:rPr>
          <w:rFonts w:ascii="Times New Roman" w:hAnsi="Times New Roman"/>
          <w:sz w:val="24"/>
        </w:rPr>
      </w:pPr>
      <w:r w:rsidRPr="00C54133">
        <w:rPr>
          <w:rFonts w:ascii="Times New Roman" w:hAnsi="Times New Roman"/>
          <w:sz w:val="24"/>
        </w:rPr>
        <w:t>szociális ellátással kapcsolatos feladatok,</w:t>
      </w:r>
    </w:p>
    <w:p w:rsidR="00C54133" w:rsidRPr="00C54133" w:rsidRDefault="00C54133" w:rsidP="00372818">
      <w:pPr>
        <w:numPr>
          <w:ilvl w:val="0"/>
          <w:numId w:val="18"/>
        </w:numPr>
        <w:spacing w:before="100" w:beforeAutospacing="1" w:after="100" w:afterAutospacing="1"/>
        <w:jc w:val="left"/>
        <w:rPr>
          <w:rFonts w:ascii="Times New Roman" w:hAnsi="Times New Roman"/>
          <w:sz w:val="24"/>
        </w:rPr>
      </w:pPr>
      <w:r w:rsidRPr="00C54133">
        <w:rPr>
          <w:rFonts w:ascii="Times New Roman" w:hAnsi="Times New Roman"/>
          <w:sz w:val="24"/>
        </w:rPr>
        <w:t>családsegítő és gyermekjóléti szolgáltatás, ifjúságvédelmi feladatok,</w:t>
      </w:r>
    </w:p>
    <w:p w:rsidR="00C54133" w:rsidRPr="00C54133" w:rsidRDefault="00C54133" w:rsidP="00372818">
      <w:pPr>
        <w:numPr>
          <w:ilvl w:val="0"/>
          <w:numId w:val="18"/>
        </w:numPr>
        <w:spacing w:before="100" w:beforeAutospacing="1" w:after="100" w:afterAutospacing="1"/>
        <w:jc w:val="left"/>
        <w:rPr>
          <w:rFonts w:ascii="Times New Roman" w:hAnsi="Times New Roman"/>
          <w:sz w:val="24"/>
        </w:rPr>
      </w:pPr>
      <w:r w:rsidRPr="00C54133">
        <w:rPr>
          <w:rFonts w:ascii="Times New Roman" w:hAnsi="Times New Roman"/>
          <w:sz w:val="24"/>
        </w:rPr>
        <w:t>rendészeti feladatok (közbiztonsági együttműködés),</w:t>
      </w:r>
    </w:p>
    <w:p w:rsidR="00C54133" w:rsidRPr="00C54133" w:rsidRDefault="00C54133" w:rsidP="00372818">
      <w:pPr>
        <w:numPr>
          <w:ilvl w:val="0"/>
          <w:numId w:val="18"/>
        </w:numPr>
        <w:spacing w:before="100" w:beforeAutospacing="1" w:after="100" w:afterAutospacing="1"/>
        <w:jc w:val="left"/>
        <w:rPr>
          <w:rFonts w:ascii="Times New Roman" w:hAnsi="Times New Roman"/>
          <w:sz w:val="24"/>
        </w:rPr>
      </w:pPr>
      <w:r w:rsidRPr="00C54133">
        <w:rPr>
          <w:rFonts w:ascii="Times New Roman" w:hAnsi="Times New Roman"/>
          <w:sz w:val="24"/>
        </w:rPr>
        <w:t>állategészségügyi feladatok,</w:t>
      </w:r>
    </w:p>
    <w:p w:rsidR="00C54133" w:rsidRPr="00C54133" w:rsidRDefault="00C54133" w:rsidP="00372818">
      <w:pPr>
        <w:numPr>
          <w:ilvl w:val="0"/>
          <w:numId w:val="18"/>
        </w:numPr>
        <w:spacing w:before="100" w:beforeAutospacing="1" w:after="100" w:afterAutospacing="1"/>
        <w:jc w:val="left"/>
        <w:rPr>
          <w:rFonts w:ascii="Times New Roman" w:hAnsi="Times New Roman"/>
          <w:sz w:val="24"/>
        </w:rPr>
      </w:pPr>
      <w:r w:rsidRPr="00C54133">
        <w:rPr>
          <w:rFonts w:ascii="Times New Roman" w:hAnsi="Times New Roman"/>
          <w:sz w:val="24"/>
        </w:rPr>
        <w:t>esélyegyenlőségi program megvalósítása,</w:t>
      </w:r>
    </w:p>
    <w:p w:rsidR="003D7333" w:rsidRPr="007459CB" w:rsidRDefault="00C54133" w:rsidP="00372818">
      <w:pPr>
        <w:numPr>
          <w:ilvl w:val="0"/>
          <w:numId w:val="18"/>
        </w:numPr>
        <w:spacing w:before="100" w:beforeAutospacing="1" w:after="100" w:afterAutospacing="1"/>
        <w:jc w:val="left"/>
        <w:rPr>
          <w:rFonts w:ascii="Times New Roman" w:hAnsi="Times New Roman"/>
          <w:sz w:val="24"/>
        </w:rPr>
      </w:pPr>
      <w:r w:rsidRPr="00C54133">
        <w:rPr>
          <w:rFonts w:ascii="Times New Roman" w:hAnsi="Times New Roman"/>
          <w:sz w:val="24"/>
        </w:rPr>
        <w:t>pénzügyi, gazdasági feladatok.</w:t>
      </w:r>
    </w:p>
    <w:p w:rsidR="003D7333" w:rsidRPr="00D13162" w:rsidRDefault="003D7333" w:rsidP="0040713C">
      <w:pPr>
        <w:rPr>
          <w:szCs w:val="22"/>
        </w:rPr>
      </w:pPr>
    </w:p>
    <w:p w:rsidR="006B2D9B" w:rsidRPr="00635D89" w:rsidRDefault="006865E8" w:rsidP="00635D89">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635D89">
        <w:rPr>
          <w:rFonts w:ascii="Times New Roman" w:hAnsi="Times New Roman"/>
          <w:sz w:val="24"/>
        </w:rPr>
        <w:t>2.3</w:t>
      </w:r>
      <w:r w:rsidR="00635D89">
        <w:rPr>
          <w:rFonts w:ascii="Times New Roman" w:hAnsi="Times New Roman"/>
          <w:sz w:val="24"/>
        </w:rPr>
        <w:t>.</w:t>
      </w:r>
      <w:r w:rsidRPr="00635D89">
        <w:rPr>
          <w:rFonts w:ascii="Times New Roman" w:hAnsi="Times New Roman"/>
          <w:sz w:val="24"/>
        </w:rPr>
        <w:t xml:space="preserve"> A települési önkormányzat rendelkezésére álló, az esélyegyenlőség szempontjából releváns adatok, kutatások áttekintése, adathiányok kimutatása</w:t>
      </w:r>
    </w:p>
    <w:p w:rsidR="006B2D9B" w:rsidRDefault="006B2D9B" w:rsidP="006B2D9B">
      <w:pPr>
        <w:autoSpaceDE w:val="0"/>
        <w:autoSpaceDN w:val="0"/>
        <w:adjustRightInd w:val="0"/>
        <w:spacing w:after="20"/>
        <w:rPr>
          <w:rFonts w:ascii="Times New Roman" w:hAnsi="Times New Roman"/>
          <w:sz w:val="24"/>
        </w:rPr>
      </w:pPr>
    </w:p>
    <w:p w:rsidR="006865E8" w:rsidRPr="0084028B" w:rsidRDefault="006B2D9B" w:rsidP="006B2D9B">
      <w:pPr>
        <w:autoSpaceDE w:val="0"/>
        <w:autoSpaceDN w:val="0"/>
        <w:adjustRightInd w:val="0"/>
        <w:spacing w:after="20"/>
        <w:rPr>
          <w:rFonts w:ascii="Times New Roman" w:hAnsi="Times New Roman"/>
          <w:sz w:val="24"/>
        </w:rPr>
      </w:pPr>
      <w:r w:rsidRPr="0084028B">
        <w:rPr>
          <w:rFonts w:ascii="Times New Roman" w:hAnsi="Times New Roman"/>
          <w:sz w:val="24"/>
        </w:rPr>
        <w:t xml:space="preserve">Az esélyegyenlőség szempontjából releváns adatokat a 2/2002. (VI.5.) EMMI rendelet 1. számú melléklete tartalmazza. </w:t>
      </w:r>
    </w:p>
    <w:p w:rsidR="006B2D9B" w:rsidRPr="0084028B" w:rsidRDefault="006B2D9B" w:rsidP="006B2D9B">
      <w:pPr>
        <w:rPr>
          <w:rFonts w:ascii="Times New Roman" w:hAnsi="Times New Roman"/>
          <w:sz w:val="24"/>
        </w:rPr>
      </w:pPr>
      <w:r w:rsidRPr="0084028B">
        <w:rPr>
          <w:rFonts w:ascii="Times New Roman" w:hAnsi="Times New Roman"/>
          <w:sz w:val="24"/>
        </w:rPr>
        <w:t>A helyzetelemzés alapjául szolg</w:t>
      </w:r>
      <w:r w:rsidR="0084028B" w:rsidRPr="0084028B">
        <w:rPr>
          <w:rFonts w:ascii="Times New Roman" w:hAnsi="Times New Roman"/>
          <w:sz w:val="24"/>
        </w:rPr>
        <w:t xml:space="preserve">áló adatokat egyrészt a Csongrád Városi </w:t>
      </w:r>
      <w:r w:rsidRPr="0084028B">
        <w:rPr>
          <w:rFonts w:ascii="Times New Roman" w:hAnsi="Times New Roman"/>
          <w:sz w:val="24"/>
        </w:rPr>
        <w:t xml:space="preserve">Önkormányzat, </w:t>
      </w:r>
      <w:r w:rsidR="0084028B" w:rsidRPr="0084028B">
        <w:rPr>
          <w:rFonts w:ascii="Times New Roman" w:hAnsi="Times New Roman"/>
          <w:sz w:val="24"/>
        </w:rPr>
        <w:t xml:space="preserve">az </w:t>
      </w:r>
      <w:r w:rsidRPr="0084028B">
        <w:rPr>
          <w:rFonts w:ascii="Times New Roman" w:hAnsi="Times New Roman"/>
          <w:sz w:val="24"/>
        </w:rPr>
        <w:t xml:space="preserve">önkormányzati intézmények és társszervezetek által nyújtott adatokból, másrészt a TEIR rendszerből válogattuk le. </w:t>
      </w:r>
      <w:r w:rsidR="00E350E3" w:rsidRPr="00E350E3">
        <w:rPr>
          <w:rFonts w:ascii="Times New Roman" w:hAnsi="Times New Roman"/>
          <w:sz w:val="24"/>
        </w:rPr>
        <w:t>A</w:t>
      </w:r>
      <w:r w:rsidRPr="0084028B">
        <w:rPr>
          <w:rFonts w:ascii="Times New Roman" w:hAnsi="Times New Roman"/>
          <w:sz w:val="24"/>
        </w:rPr>
        <w:t xml:space="preserve"> vártnál kevesebb adat érkezett bizonyos célcsoportokra vonatkozóan</w:t>
      </w:r>
      <w:r w:rsidR="00E350E3">
        <w:rPr>
          <w:rFonts w:ascii="Times New Roman" w:hAnsi="Times New Roman"/>
          <w:sz w:val="24"/>
        </w:rPr>
        <w:t xml:space="preserve"> (romák, fogyatékkal élők, nők), hiszen ezek sokszor </w:t>
      </w:r>
      <w:r w:rsidR="005F404B">
        <w:rPr>
          <w:rFonts w:ascii="Times New Roman" w:hAnsi="Times New Roman"/>
          <w:sz w:val="24"/>
        </w:rPr>
        <w:t>szenzitív (</w:t>
      </w:r>
      <w:r w:rsidR="00E350E3">
        <w:rPr>
          <w:rFonts w:ascii="Times New Roman" w:hAnsi="Times New Roman"/>
          <w:sz w:val="24"/>
        </w:rPr>
        <w:t>érzékeny</w:t>
      </w:r>
      <w:r w:rsidR="005F404B">
        <w:rPr>
          <w:rFonts w:ascii="Times New Roman" w:hAnsi="Times New Roman"/>
          <w:sz w:val="24"/>
        </w:rPr>
        <w:t>)</w:t>
      </w:r>
      <w:r w:rsidR="00E350E3">
        <w:rPr>
          <w:rFonts w:ascii="Times New Roman" w:hAnsi="Times New Roman"/>
          <w:sz w:val="24"/>
        </w:rPr>
        <w:t xml:space="preserve"> adatnak minősülnek. </w:t>
      </w:r>
      <w:r w:rsidR="001D64E8">
        <w:rPr>
          <w:rFonts w:ascii="Times New Roman" w:hAnsi="Times New Roman"/>
          <w:sz w:val="24"/>
        </w:rPr>
        <w:t>A 2011-ben végzett népszámlálási adatok rendelkezésre állnak, de nem minden esetben fedte le a szükséges</w:t>
      </w:r>
      <w:r w:rsidR="000F4E1C">
        <w:rPr>
          <w:rFonts w:ascii="Times New Roman" w:hAnsi="Times New Roman"/>
          <w:sz w:val="24"/>
        </w:rPr>
        <w:t xml:space="preserve"> adatokat. </w:t>
      </w:r>
    </w:p>
    <w:p w:rsidR="006B2D9B" w:rsidRPr="00397C14" w:rsidRDefault="006B2D9B" w:rsidP="006B2D9B">
      <w:pPr>
        <w:rPr>
          <w:rFonts w:ascii="Times New Roman" w:hAnsi="Times New Roman"/>
          <w:szCs w:val="22"/>
          <w:highlight w:val="lightGray"/>
        </w:rPr>
      </w:pPr>
    </w:p>
    <w:p w:rsidR="00B25184" w:rsidRPr="00EF391B" w:rsidRDefault="00E5391F" w:rsidP="0040713C">
      <w:pPr>
        <w:rPr>
          <w:rFonts w:ascii="Times New Roman" w:hAnsi="Times New Roman"/>
          <w:sz w:val="24"/>
        </w:rPr>
      </w:pPr>
      <w:r w:rsidRPr="000F4E1C">
        <w:rPr>
          <w:rFonts w:ascii="Times New Roman" w:hAnsi="Times New Roman"/>
          <w:sz w:val="24"/>
        </w:rPr>
        <w:t>A probléma talán abban látható, hogy az adatok egy-egy intézmény, iroda rendelkezésére állnak, de szükség van központi adatbázis létrehozására.</w:t>
      </w:r>
      <w:r w:rsidR="000F4E1C" w:rsidRPr="000F4E1C">
        <w:rPr>
          <w:rFonts w:ascii="Times New Roman" w:hAnsi="Times New Roman"/>
          <w:sz w:val="24"/>
        </w:rPr>
        <w:t xml:space="preserve"> </w:t>
      </w:r>
      <w:r w:rsidRPr="000F4E1C">
        <w:rPr>
          <w:rFonts w:ascii="Times New Roman" w:hAnsi="Times New Roman"/>
          <w:sz w:val="24"/>
        </w:rPr>
        <w:t>Az adatok megadásában probléma az is, hogy a különböző rendszerek információi nem kompatibilisek, szükséges –országos szinten is- az egységes szemlélet kialakítása</w:t>
      </w:r>
      <w:r w:rsidR="000F4E1C" w:rsidRPr="000F4E1C">
        <w:rPr>
          <w:rFonts w:ascii="Times New Roman" w:hAnsi="Times New Roman"/>
          <w:sz w:val="24"/>
        </w:rPr>
        <w:t xml:space="preserve">. </w:t>
      </w:r>
      <w:r w:rsidRPr="000F4E1C">
        <w:rPr>
          <w:rFonts w:ascii="Times New Roman" w:hAnsi="Times New Roman"/>
          <w:sz w:val="24"/>
        </w:rPr>
        <w:t>Az adathiányok abból is adódnak, hogy az önkormányzat néhány adat bekérésére nem jogosult, vagy az engedélyeztetési procedúra elhúzódik.</w:t>
      </w:r>
    </w:p>
    <w:p w:rsidR="006865E8" w:rsidRPr="009B119E" w:rsidRDefault="006865E8" w:rsidP="0040713C">
      <w:pPr>
        <w:pStyle w:val="Cmsor3"/>
        <w:rPr>
          <w:rFonts w:ascii="Times New Roman" w:hAnsi="Times New Roman"/>
          <w:szCs w:val="22"/>
        </w:rPr>
      </w:pPr>
      <w:bookmarkStart w:id="67" w:name="_Toc349210327"/>
      <w:r w:rsidRPr="009B119E">
        <w:rPr>
          <w:rFonts w:ascii="Times New Roman" w:hAnsi="Times New Roman"/>
          <w:szCs w:val="22"/>
        </w:rPr>
        <w:t>3. A mélyszegénységben élők és a romák helyzete, esélyegyenlősége</w:t>
      </w:r>
      <w:bookmarkEnd w:id="67"/>
    </w:p>
    <w:p w:rsidR="0089451F" w:rsidRPr="00102C69" w:rsidRDefault="00FD437C" w:rsidP="0089451F">
      <w:pPr>
        <w:rPr>
          <w:rFonts w:ascii="Times New Roman" w:hAnsi="Times New Roman"/>
          <w:sz w:val="24"/>
        </w:rPr>
      </w:pPr>
      <w:r w:rsidRPr="00594931">
        <w:rPr>
          <w:rFonts w:ascii="Times New Roman" w:hAnsi="Times New Roman"/>
          <w:sz w:val="24"/>
        </w:rPr>
        <w:t xml:space="preserve">A mélyszegénység egyre gyakrabban használt fogalom. </w:t>
      </w:r>
      <w:r w:rsidR="006F253F" w:rsidRPr="00594931">
        <w:rPr>
          <w:rFonts w:ascii="Times New Roman" w:hAnsi="Times New Roman"/>
          <w:sz w:val="24"/>
        </w:rPr>
        <w:t xml:space="preserve">Napjainkban már nem csak tudományos fogalom a szociológiában, hanem a hétköznapi élet jelensége is. </w:t>
      </w:r>
      <w:r w:rsidR="00767192" w:rsidRPr="00594931">
        <w:rPr>
          <w:rFonts w:ascii="Times New Roman" w:hAnsi="Times New Roman"/>
          <w:sz w:val="24"/>
        </w:rPr>
        <w:t>M</w:t>
      </w:r>
      <w:r w:rsidR="00767192" w:rsidRPr="00594931">
        <w:rPr>
          <w:rFonts w:ascii="Times New Roman" w:hAnsi="Times New Roman"/>
          <w:iCs/>
          <w:sz w:val="24"/>
        </w:rPr>
        <w:t>élyszegénységen</w:t>
      </w:r>
      <w:r w:rsidR="00767192" w:rsidRPr="00594931">
        <w:rPr>
          <w:rFonts w:ascii="Times New Roman" w:hAnsi="Times New Roman"/>
          <w:sz w:val="24"/>
        </w:rPr>
        <w:t xml:space="preserve"> azt a jelenséget értjük, amikor valaki egy relatív szegénységi küszöb alatt, alapvető javakat és közszolgáltatásokat nélkülözve él, és kevés esélye van arra, hogy ebből a helyzetből önerőből kilépjen. A benne élőket jelentős hátrányok sújtják az élet szinte minden (oktatás, foglalkoztatás, lakhatás és egészségügy) területén.</w:t>
      </w:r>
      <w:r w:rsidR="0089451F">
        <w:rPr>
          <w:rFonts w:ascii="Times New Roman" w:hAnsi="Times New Roman"/>
          <w:sz w:val="24"/>
        </w:rPr>
        <w:t xml:space="preserve"> </w:t>
      </w:r>
      <w:r w:rsidR="0089451F" w:rsidRPr="00102C69">
        <w:rPr>
          <w:rFonts w:ascii="Times New Roman" w:hAnsi="Times New Roman"/>
          <w:sz w:val="24"/>
        </w:rPr>
        <w:t>A növekvő mélyszegénység kialakulásának és továbbörökítésének okai az alacsony képzettség és munkanélküliség, a jóléti rendszer szűkös és elégtelen minőségű eszköztára, illetve ezek igénybevételének hiányosságai</w:t>
      </w:r>
      <w:r w:rsidR="00102C69" w:rsidRPr="00102C69">
        <w:rPr>
          <w:rFonts w:ascii="Times New Roman" w:hAnsi="Times New Roman"/>
          <w:sz w:val="24"/>
        </w:rPr>
        <w:t xml:space="preserve">. </w:t>
      </w:r>
    </w:p>
    <w:p w:rsidR="00AB21B4" w:rsidRDefault="00AB21B4" w:rsidP="00AB21B4">
      <w:pPr>
        <w:rPr>
          <w:sz w:val="24"/>
        </w:rPr>
      </w:pPr>
    </w:p>
    <w:p w:rsidR="00AB21B4" w:rsidRPr="00471A64" w:rsidRDefault="00AB21B4" w:rsidP="00AB21B4">
      <w:pPr>
        <w:rPr>
          <w:rFonts w:ascii="Times New Roman" w:hAnsi="Times New Roman"/>
          <w:sz w:val="24"/>
        </w:rPr>
      </w:pPr>
      <w:r w:rsidRPr="00471A64">
        <w:rPr>
          <w:rFonts w:ascii="Times New Roman" w:hAnsi="Times New Roman"/>
          <w:sz w:val="24"/>
        </w:rPr>
        <w:t xml:space="preserve">A mélyszegénység hatása az alapvető létfeltételekben, a lakhatási, táplálkozási körülményekben, az érintettek egészségi állapotában is jelentkezik. </w:t>
      </w:r>
      <w:r w:rsidRPr="00471A64">
        <w:rPr>
          <w:rFonts w:ascii="Times New Roman" w:hAnsi="Times New Roman"/>
          <w:bCs/>
          <w:iCs/>
          <w:sz w:val="24"/>
        </w:rPr>
        <w:t>A szeg</w:t>
      </w:r>
      <w:r w:rsidRPr="00471A64">
        <w:rPr>
          <w:rFonts w:ascii="Times New Roman" w:hAnsi="Times New Roman"/>
          <w:bCs/>
          <w:iCs/>
          <w:spacing w:val="-1"/>
          <w:sz w:val="24"/>
        </w:rPr>
        <w:t>é</w:t>
      </w:r>
      <w:r w:rsidRPr="00471A64">
        <w:rPr>
          <w:rFonts w:ascii="Times New Roman" w:hAnsi="Times New Roman"/>
          <w:bCs/>
          <w:iCs/>
          <w:spacing w:val="1"/>
          <w:sz w:val="24"/>
        </w:rPr>
        <w:t>n</w:t>
      </w:r>
      <w:r w:rsidRPr="00471A64">
        <w:rPr>
          <w:rFonts w:ascii="Times New Roman" w:hAnsi="Times New Roman"/>
          <w:bCs/>
          <w:iCs/>
          <w:spacing w:val="-1"/>
          <w:sz w:val="24"/>
        </w:rPr>
        <w:t>y</w:t>
      </w:r>
      <w:r w:rsidRPr="00471A64">
        <w:rPr>
          <w:rFonts w:ascii="Times New Roman" w:hAnsi="Times New Roman"/>
          <w:bCs/>
          <w:iCs/>
          <w:sz w:val="24"/>
        </w:rPr>
        <w:t>s</w:t>
      </w:r>
      <w:r w:rsidRPr="00471A64">
        <w:rPr>
          <w:rFonts w:ascii="Times New Roman" w:hAnsi="Times New Roman"/>
          <w:bCs/>
          <w:iCs/>
          <w:spacing w:val="-1"/>
          <w:sz w:val="24"/>
        </w:rPr>
        <w:t>é</w:t>
      </w:r>
      <w:r w:rsidRPr="00471A64">
        <w:rPr>
          <w:rFonts w:ascii="Times New Roman" w:hAnsi="Times New Roman"/>
          <w:bCs/>
          <w:iCs/>
          <w:sz w:val="24"/>
        </w:rPr>
        <w:t>g</w:t>
      </w:r>
      <w:r w:rsidRPr="00471A64">
        <w:rPr>
          <w:rFonts w:ascii="Times New Roman" w:hAnsi="Times New Roman"/>
          <w:bCs/>
          <w:iCs/>
          <w:spacing w:val="14"/>
          <w:sz w:val="24"/>
        </w:rPr>
        <w:t xml:space="preserve"> </w:t>
      </w:r>
      <w:r w:rsidRPr="00471A64">
        <w:rPr>
          <w:rFonts w:ascii="Times New Roman" w:hAnsi="Times New Roman"/>
          <w:bCs/>
          <w:iCs/>
          <w:sz w:val="24"/>
        </w:rPr>
        <w:t>sze</w:t>
      </w:r>
      <w:r w:rsidRPr="00471A64">
        <w:rPr>
          <w:rFonts w:ascii="Times New Roman" w:hAnsi="Times New Roman"/>
          <w:bCs/>
          <w:iCs/>
          <w:spacing w:val="2"/>
          <w:sz w:val="24"/>
        </w:rPr>
        <w:t>m</w:t>
      </w:r>
      <w:r w:rsidRPr="00471A64">
        <w:rPr>
          <w:rFonts w:ascii="Times New Roman" w:hAnsi="Times New Roman"/>
          <w:bCs/>
          <w:iCs/>
          <w:sz w:val="24"/>
        </w:rPr>
        <w:t>po</w:t>
      </w:r>
      <w:r w:rsidRPr="00471A64">
        <w:rPr>
          <w:rFonts w:ascii="Times New Roman" w:hAnsi="Times New Roman"/>
          <w:bCs/>
          <w:iCs/>
          <w:spacing w:val="1"/>
          <w:sz w:val="24"/>
        </w:rPr>
        <w:t>n</w:t>
      </w:r>
      <w:r w:rsidRPr="00471A64">
        <w:rPr>
          <w:rFonts w:ascii="Times New Roman" w:hAnsi="Times New Roman"/>
          <w:bCs/>
          <w:iCs/>
          <w:sz w:val="24"/>
        </w:rPr>
        <w:t>t</w:t>
      </w:r>
      <w:r w:rsidRPr="00471A64">
        <w:rPr>
          <w:rFonts w:ascii="Times New Roman" w:hAnsi="Times New Roman"/>
          <w:bCs/>
          <w:iCs/>
          <w:spacing w:val="1"/>
          <w:sz w:val="24"/>
        </w:rPr>
        <w:t>j</w:t>
      </w:r>
      <w:r w:rsidRPr="00471A64">
        <w:rPr>
          <w:rFonts w:ascii="Times New Roman" w:hAnsi="Times New Roman"/>
          <w:bCs/>
          <w:iCs/>
          <w:sz w:val="24"/>
        </w:rPr>
        <w:t>ából</w:t>
      </w:r>
      <w:r w:rsidRPr="00471A64">
        <w:rPr>
          <w:rFonts w:ascii="Times New Roman" w:hAnsi="Times New Roman"/>
          <w:bCs/>
          <w:iCs/>
          <w:spacing w:val="15"/>
          <w:sz w:val="24"/>
        </w:rPr>
        <w:t xml:space="preserve"> </w:t>
      </w:r>
      <w:r w:rsidRPr="00471A64">
        <w:rPr>
          <w:rFonts w:ascii="Times New Roman" w:hAnsi="Times New Roman"/>
          <w:bCs/>
          <w:iCs/>
          <w:spacing w:val="3"/>
          <w:sz w:val="24"/>
        </w:rPr>
        <w:t>m</w:t>
      </w:r>
      <w:r w:rsidRPr="00471A64">
        <w:rPr>
          <w:rFonts w:ascii="Times New Roman" w:hAnsi="Times New Roman"/>
          <w:bCs/>
          <w:iCs/>
          <w:spacing w:val="-1"/>
          <w:sz w:val="24"/>
        </w:rPr>
        <w:t>e</w:t>
      </w:r>
      <w:r w:rsidRPr="00471A64">
        <w:rPr>
          <w:rFonts w:ascii="Times New Roman" w:hAnsi="Times New Roman"/>
          <w:bCs/>
          <w:iCs/>
          <w:sz w:val="24"/>
        </w:rPr>
        <w:t>g</w:t>
      </w:r>
      <w:r w:rsidRPr="00471A64">
        <w:rPr>
          <w:rFonts w:ascii="Times New Roman" w:hAnsi="Times New Roman"/>
          <w:bCs/>
          <w:iCs/>
          <w:spacing w:val="1"/>
          <w:sz w:val="24"/>
        </w:rPr>
        <w:t>h</w:t>
      </w:r>
      <w:r w:rsidRPr="00471A64">
        <w:rPr>
          <w:rFonts w:ascii="Times New Roman" w:hAnsi="Times New Roman"/>
          <w:bCs/>
          <w:iCs/>
          <w:sz w:val="24"/>
        </w:rPr>
        <w:t>atározó tár</w:t>
      </w:r>
      <w:r w:rsidRPr="00471A64">
        <w:rPr>
          <w:rFonts w:ascii="Times New Roman" w:hAnsi="Times New Roman"/>
          <w:bCs/>
          <w:iCs/>
          <w:spacing w:val="1"/>
          <w:sz w:val="24"/>
        </w:rPr>
        <w:t>s</w:t>
      </w:r>
      <w:r w:rsidRPr="00471A64">
        <w:rPr>
          <w:rFonts w:ascii="Times New Roman" w:hAnsi="Times New Roman"/>
          <w:bCs/>
          <w:iCs/>
          <w:sz w:val="24"/>
        </w:rPr>
        <w:t>ada</w:t>
      </w:r>
      <w:r w:rsidRPr="00471A64">
        <w:rPr>
          <w:rFonts w:ascii="Times New Roman" w:hAnsi="Times New Roman"/>
          <w:bCs/>
          <w:iCs/>
          <w:spacing w:val="-2"/>
          <w:sz w:val="24"/>
        </w:rPr>
        <w:t>l</w:t>
      </w:r>
      <w:r w:rsidRPr="00471A64">
        <w:rPr>
          <w:rFonts w:ascii="Times New Roman" w:hAnsi="Times New Roman"/>
          <w:bCs/>
          <w:iCs/>
          <w:spacing w:val="3"/>
          <w:sz w:val="24"/>
        </w:rPr>
        <w:t>m</w:t>
      </w:r>
      <w:r w:rsidRPr="00471A64">
        <w:rPr>
          <w:rFonts w:ascii="Times New Roman" w:hAnsi="Times New Roman"/>
          <w:bCs/>
          <w:iCs/>
          <w:sz w:val="24"/>
        </w:rPr>
        <w:t xml:space="preserve">i </w:t>
      </w:r>
      <w:r w:rsidRPr="00471A64">
        <w:rPr>
          <w:rFonts w:ascii="Times New Roman" w:hAnsi="Times New Roman"/>
          <w:bCs/>
          <w:iCs/>
          <w:spacing w:val="1"/>
          <w:sz w:val="24"/>
        </w:rPr>
        <w:t>j</w:t>
      </w:r>
      <w:r w:rsidRPr="00471A64">
        <w:rPr>
          <w:rFonts w:ascii="Times New Roman" w:hAnsi="Times New Roman"/>
          <w:bCs/>
          <w:iCs/>
          <w:spacing w:val="-1"/>
          <w:sz w:val="24"/>
        </w:rPr>
        <w:t>e</w:t>
      </w:r>
      <w:r w:rsidRPr="00471A64">
        <w:rPr>
          <w:rFonts w:ascii="Times New Roman" w:hAnsi="Times New Roman"/>
          <w:bCs/>
          <w:iCs/>
          <w:sz w:val="24"/>
        </w:rPr>
        <w:t>l</w:t>
      </w:r>
      <w:r w:rsidRPr="00471A64">
        <w:rPr>
          <w:rFonts w:ascii="Times New Roman" w:hAnsi="Times New Roman"/>
          <w:bCs/>
          <w:iCs/>
          <w:spacing w:val="1"/>
          <w:sz w:val="24"/>
        </w:rPr>
        <w:t>l</w:t>
      </w:r>
      <w:r w:rsidRPr="00471A64">
        <w:rPr>
          <w:rFonts w:ascii="Times New Roman" w:hAnsi="Times New Roman"/>
          <w:bCs/>
          <w:iCs/>
          <w:spacing w:val="-3"/>
          <w:sz w:val="24"/>
        </w:rPr>
        <w:t>e</w:t>
      </w:r>
      <w:r w:rsidRPr="00471A64">
        <w:rPr>
          <w:rFonts w:ascii="Times New Roman" w:hAnsi="Times New Roman"/>
          <w:bCs/>
          <w:iCs/>
          <w:spacing w:val="3"/>
          <w:sz w:val="24"/>
        </w:rPr>
        <w:t>m</w:t>
      </w:r>
      <w:r w:rsidRPr="00471A64">
        <w:rPr>
          <w:rFonts w:ascii="Times New Roman" w:hAnsi="Times New Roman"/>
          <w:bCs/>
          <w:iCs/>
          <w:sz w:val="24"/>
        </w:rPr>
        <w:t>ző</w:t>
      </w:r>
      <w:r w:rsidRPr="00471A64">
        <w:rPr>
          <w:rFonts w:ascii="Times New Roman" w:hAnsi="Times New Roman"/>
          <w:sz w:val="24"/>
        </w:rPr>
        <w:t xml:space="preserve"> a</w:t>
      </w:r>
      <w:r w:rsidRPr="00471A64">
        <w:rPr>
          <w:rFonts w:ascii="Times New Roman" w:hAnsi="Times New Roman"/>
          <w:bCs/>
          <w:sz w:val="24"/>
        </w:rPr>
        <w:t xml:space="preserve"> </w:t>
      </w:r>
      <w:r w:rsidRPr="00471A64">
        <w:rPr>
          <w:rFonts w:ascii="Times New Roman" w:hAnsi="Times New Roman"/>
          <w:bCs/>
          <w:spacing w:val="-1"/>
          <w:sz w:val="24"/>
        </w:rPr>
        <w:t>c</w:t>
      </w:r>
      <w:r w:rsidRPr="00471A64">
        <w:rPr>
          <w:rFonts w:ascii="Times New Roman" w:hAnsi="Times New Roman"/>
          <w:bCs/>
          <w:sz w:val="24"/>
        </w:rPr>
        <w:t>salá</w:t>
      </w:r>
      <w:r w:rsidRPr="00471A64">
        <w:rPr>
          <w:rFonts w:ascii="Times New Roman" w:hAnsi="Times New Roman"/>
          <w:bCs/>
          <w:spacing w:val="1"/>
          <w:sz w:val="24"/>
        </w:rPr>
        <w:t>d</w:t>
      </w:r>
      <w:r w:rsidRPr="00471A64">
        <w:rPr>
          <w:rFonts w:ascii="Times New Roman" w:hAnsi="Times New Roman"/>
          <w:bCs/>
          <w:sz w:val="24"/>
        </w:rPr>
        <w:t>ok</w:t>
      </w:r>
      <w:r w:rsidRPr="00471A64">
        <w:rPr>
          <w:rFonts w:ascii="Times New Roman" w:hAnsi="Times New Roman"/>
          <w:bCs/>
          <w:spacing w:val="1"/>
          <w:sz w:val="24"/>
        </w:rPr>
        <w:t xml:space="preserve"> </w:t>
      </w:r>
      <w:r w:rsidRPr="00471A64">
        <w:rPr>
          <w:rFonts w:ascii="Times New Roman" w:hAnsi="Times New Roman"/>
          <w:bCs/>
          <w:sz w:val="24"/>
        </w:rPr>
        <w:t>gy</w:t>
      </w:r>
      <w:r w:rsidRPr="00471A64">
        <w:rPr>
          <w:rFonts w:ascii="Times New Roman" w:hAnsi="Times New Roman"/>
          <w:bCs/>
          <w:spacing w:val="-1"/>
          <w:sz w:val="24"/>
        </w:rPr>
        <w:t>e</w:t>
      </w:r>
      <w:r w:rsidRPr="00471A64">
        <w:rPr>
          <w:rFonts w:ascii="Times New Roman" w:hAnsi="Times New Roman"/>
          <w:bCs/>
          <w:spacing w:val="1"/>
          <w:sz w:val="24"/>
        </w:rPr>
        <w:t>r</w:t>
      </w:r>
      <w:r w:rsidRPr="00471A64">
        <w:rPr>
          <w:rFonts w:ascii="Times New Roman" w:hAnsi="Times New Roman"/>
          <w:bCs/>
          <w:spacing w:val="-1"/>
          <w:sz w:val="24"/>
        </w:rPr>
        <w:t>me</w:t>
      </w:r>
      <w:r w:rsidRPr="00471A64">
        <w:rPr>
          <w:rFonts w:ascii="Times New Roman" w:hAnsi="Times New Roman"/>
          <w:bCs/>
          <w:spacing w:val="1"/>
          <w:sz w:val="24"/>
        </w:rPr>
        <w:t>k</w:t>
      </w:r>
      <w:r w:rsidRPr="00471A64">
        <w:rPr>
          <w:rFonts w:ascii="Times New Roman" w:hAnsi="Times New Roman"/>
          <w:bCs/>
          <w:sz w:val="24"/>
        </w:rPr>
        <w:t>s</w:t>
      </w:r>
      <w:r w:rsidRPr="00471A64">
        <w:rPr>
          <w:rFonts w:ascii="Times New Roman" w:hAnsi="Times New Roman"/>
          <w:bCs/>
          <w:spacing w:val="1"/>
          <w:sz w:val="24"/>
        </w:rPr>
        <w:t>z</w:t>
      </w:r>
      <w:r w:rsidRPr="00471A64">
        <w:rPr>
          <w:rFonts w:ascii="Times New Roman" w:hAnsi="Times New Roman"/>
          <w:bCs/>
          <w:sz w:val="24"/>
        </w:rPr>
        <w:t>á</w:t>
      </w:r>
      <w:r w:rsidRPr="00471A64">
        <w:rPr>
          <w:rFonts w:ascii="Times New Roman" w:hAnsi="Times New Roman"/>
          <w:bCs/>
          <w:spacing w:val="-3"/>
          <w:sz w:val="24"/>
        </w:rPr>
        <w:t>m</w:t>
      </w:r>
      <w:r w:rsidRPr="00471A64">
        <w:rPr>
          <w:rFonts w:ascii="Times New Roman" w:hAnsi="Times New Roman"/>
          <w:bCs/>
          <w:sz w:val="24"/>
        </w:rPr>
        <w:t>a,</w:t>
      </w:r>
      <w:r w:rsidRPr="00471A64">
        <w:rPr>
          <w:rFonts w:ascii="Times New Roman" w:hAnsi="Times New Roman"/>
          <w:bCs/>
          <w:spacing w:val="2"/>
          <w:sz w:val="24"/>
        </w:rPr>
        <w:t xml:space="preserve"> </w:t>
      </w:r>
      <w:r w:rsidRPr="00471A64">
        <w:rPr>
          <w:rFonts w:ascii="Times New Roman" w:hAnsi="Times New Roman"/>
          <w:bCs/>
          <w:sz w:val="24"/>
        </w:rPr>
        <w:t>i</w:t>
      </w:r>
      <w:r w:rsidRPr="00471A64">
        <w:rPr>
          <w:rFonts w:ascii="Times New Roman" w:hAnsi="Times New Roman"/>
          <w:bCs/>
          <w:spacing w:val="1"/>
          <w:sz w:val="24"/>
        </w:rPr>
        <w:t>l</w:t>
      </w:r>
      <w:r w:rsidRPr="00471A64">
        <w:rPr>
          <w:rFonts w:ascii="Times New Roman" w:hAnsi="Times New Roman"/>
          <w:bCs/>
          <w:sz w:val="24"/>
        </w:rPr>
        <w:t>le</w:t>
      </w:r>
      <w:r w:rsidRPr="00471A64">
        <w:rPr>
          <w:rFonts w:ascii="Times New Roman" w:hAnsi="Times New Roman"/>
          <w:bCs/>
          <w:spacing w:val="-1"/>
          <w:sz w:val="24"/>
        </w:rPr>
        <w:t>t</w:t>
      </w:r>
      <w:r w:rsidRPr="00471A64">
        <w:rPr>
          <w:rFonts w:ascii="Times New Roman" w:hAnsi="Times New Roman"/>
          <w:bCs/>
          <w:sz w:val="24"/>
        </w:rPr>
        <w:t>ve</w:t>
      </w:r>
      <w:r w:rsidRPr="00471A64">
        <w:rPr>
          <w:rFonts w:ascii="Times New Roman" w:hAnsi="Times New Roman"/>
          <w:bCs/>
          <w:spacing w:val="4"/>
          <w:sz w:val="24"/>
        </w:rPr>
        <w:t xml:space="preserve"> </w:t>
      </w:r>
      <w:r w:rsidRPr="00471A64">
        <w:rPr>
          <w:rFonts w:ascii="Times New Roman" w:hAnsi="Times New Roman"/>
          <w:bCs/>
          <w:sz w:val="24"/>
        </w:rPr>
        <w:t>a gy</w:t>
      </w:r>
      <w:r w:rsidRPr="00471A64">
        <w:rPr>
          <w:rFonts w:ascii="Times New Roman" w:hAnsi="Times New Roman"/>
          <w:bCs/>
          <w:spacing w:val="1"/>
          <w:sz w:val="24"/>
        </w:rPr>
        <w:t>er</w:t>
      </w:r>
      <w:r w:rsidRPr="00471A64">
        <w:rPr>
          <w:rFonts w:ascii="Times New Roman" w:hAnsi="Times New Roman"/>
          <w:bCs/>
          <w:spacing w:val="-3"/>
          <w:sz w:val="24"/>
        </w:rPr>
        <w:t>m</w:t>
      </w:r>
      <w:r w:rsidRPr="00471A64">
        <w:rPr>
          <w:rFonts w:ascii="Times New Roman" w:hAnsi="Times New Roman"/>
          <w:bCs/>
          <w:spacing w:val="-1"/>
          <w:sz w:val="24"/>
        </w:rPr>
        <w:t>e</w:t>
      </w:r>
      <w:r w:rsidRPr="00471A64">
        <w:rPr>
          <w:rFonts w:ascii="Times New Roman" w:hAnsi="Times New Roman"/>
          <w:bCs/>
          <w:spacing w:val="1"/>
          <w:sz w:val="24"/>
        </w:rPr>
        <w:t>k</w:t>
      </w:r>
      <w:r w:rsidRPr="00471A64">
        <w:rPr>
          <w:rFonts w:ascii="Times New Roman" w:hAnsi="Times New Roman"/>
          <w:bCs/>
          <w:spacing w:val="2"/>
          <w:sz w:val="24"/>
        </w:rPr>
        <w:t>s</w:t>
      </w:r>
      <w:r w:rsidRPr="00471A64">
        <w:rPr>
          <w:rFonts w:ascii="Times New Roman" w:hAnsi="Times New Roman"/>
          <w:bCs/>
          <w:spacing w:val="-1"/>
          <w:sz w:val="24"/>
        </w:rPr>
        <w:t>ze</w:t>
      </w:r>
      <w:r w:rsidRPr="00471A64">
        <w:rPr>
          <w:rFonts w:ascii="Times New Roman" w:hAnsi="Times New Roman"/>
          <w:bCs/>
          <w:sz w:val="24"/>
        </w:rPr>
        <w:t>g</w:t>
      </w:r>
      <w:r w:rsidRPr="00471A64">
        <w:rPr>
          <w:rFonts w:ascii="Times New Roman" w:hAnsi="Times New Roman"/>
          <w:bCs/>
          <w:spacing w:val="-1"/>
          <w:sz w:val="24"/>
        </w:rPr>
        <w:t>é</w:t>
      </w:r>
      <w:r w:rsidRPr="00471A64">
        <w:rPr>
          <w:rFonts w:ascii="Times New Roman" w:hAnsi="Times New Roman"/>
          <w:bCs/>
          <w:spacing w:val="1"/>
          <w:sz w:val="24"/>
        </w:rPr>
        <w:t>n</w:t>
      </w:r>
      <w:r w:rsidRPr="00471A64">
        <w:rPr>
          <w:rFonts w:ascii="Times New Roman" w:hAnsi="Times New Roman"/>
          <w:bCs/>
          <w:sz w:val="24"/>
        </w:rPr>
        <w:t>ység</w:t>
      </w:r>
      <w:r w:rsidR="007161AB">
        <w:rPr>
          <w:rFonts w:ascii="Times New Roman" w:hAnsi="Times New Roman"/>
          <w:bCs/>
          <w:spacing w:val="3"/>
          <w:sz w:val="24"/>
        </w:rPr>
        <w:t>,</w:t>
      </w:r>
      <w:r w:rsidRPr="00471A64">
        <w:rPr>
          <w:rFonts w:ascii="Times New Roman" w:hAnsi="Times New Roman"/>
          <w:sz w:val="24"/>
        </w:rPr>
        <w:t xml:space="preserve"> valamint a falusi </w:t>
      </w:r>
      <w:r w:rsidRPr="00471A64">
        <w:rPr>
          <w:rFonts w:ascii="Times New Roman" w:hAnsi="Times New Roman"/>
          <w:bCs/>
          <w:sz w:val="24"/>
        </w:rPr>
        <w:t>la</w:t>
      </w:r>
      <w:r w:rsidRPr="00471A64">
        <w:rPr>
          <w:rFonts w:ascii="Times New Roman" w:hAnsi="Times New Roman"/>
          <w:bCs/>
          <w:spacing w:val="1"/>
          <w:sz w:val="24"/>
        </w:rPr>
        <w:t>k</w:t>
      </w:r>
      <w:r w:rsidRPr="00471A64">
        <w:rPr>
          <w:rFonts w:ascii="Times New Roman" w:hAnsi="Times New Roman"/>
          <w:bCs/>
          <w:sz w:val="24"/>
        </w:rPr>
        <w:t>ó</w:t>
      </w:r>
      <w:r w:rsidRPr="00471A64">
        <w:rPr>
          <w:rFonts w:ascii="Times New Roman" w:hAnsi="Times New Roman"/>
          <w:bCs/>
          <w:spacing w:val="1"/>
          <w:sz w:val="24"/>
        </w:rPr>
        <w:t>k</w:t>
      </w:r>
      <w:r w:rsidRPr="00471A64">
        <w:rPr>
          <w:rFonts w:ascii="Times New Roman" w:hAnsi="Times New Roman"/>
          <w:bCs/>
          <w:sz w:val="24"/>
        </w:rPr>
        <w:t>ö</w:t>
      </w:r>
      <w:r w:rsidRPr="00471A64">
        <w:rPr>
          <w:rFonts w:ascii="Times New Roman" w:hAnsi="Times New Roman"/>
          <w:bCs/>
          <w:spacing w:val="-1"/>
          <w:sz w:val="24"/>
        </w:rPr>
        <w:t>r</w:t>
      </w:r>
      <w:r w:rsidRPr="00471A64">
        <w:rPr>
          <w:rFonts w:ascii="Times New Roman" w:hAnsi="Times New Roman"/>
          <w:bCs/>
          <w:spacing w:val="1"/>
          <w:sz w:val="24"/>
        </w:rPr>
        <w:t>n</w:t>
      </w:r>
      <w:r w:rsidRPr="00471A64">
        <w:rPr>
          <w:rFonts w:ascii="Times New Roman" w:hAnsi="Times New Roman"/>
          <w:bCs/>
          <w:sz w:val="24"/>
        </w:rPr>
        <w:t>y</w:t>
      </w:r>
      <w:r w:rsidRPr="00471A64">
        <w:rPr>
          <w:rFonts w:ascii="Times New Roman" w:hAnsi="Times New Roman"/>
          <w:bCs/>
          <w:spacing w:val="-1"/>
          <w:sz w:val="24"/>
        </w:rPr>
        <w:t>eze</w:t>
      </w:r>
      <w:r w:rsidRPr="00471A64">
        <w:rPr>
          <w:rFonts w:ascii="Times New Roman" w:hAnsi="Times New Roman"/>
          <w:bCs/>
          <w:sz w:val="24"/>
        </w:rPr>
        <w:t>t</w:t>
      </w:r>
      <w:r w:rsidR="007161AB">
        <w:rPr>
          <w:rFonts w:ascii="Times New Roman" w:hAnsi="Times New Roman"/>
          <w:bCs/>
          <w:sz w:val="24"/>
        </w:rPr>
        <w:t>.</w:t>
      </w:r>
    </w:p>
    <w:p w:rsidR="007161AB" w:rsidRDefault="007161AB" w:rsidP="007161AB">
      <w:pPr>
        <w:rPr>
          <w:sz w:val="24"/>
        </w:rPr>
      </w:pPr>
    </w:p>
    <w:p w:rsidR="00AB21B4" w:rsidRPr="007161AB" w:rsidRDefault="00AB21B4" w:rsidP="007161AB">
      <w:pPr>
        <w:rPr>
          <w:rFonts w:ascii="Times New Roman" w:hAnsi="Times New Roman"/>
          <w:sz w:val="24"/>
        </w:rPr>
      </w:pPr>
      <w:r w:rsidRPr="007161AB">
        <w:rPr>
          <w:rFonts w:ascii="Times New Roman" w:hAnsi="Times New Roman"/>
          <w:sz w:val="24"/>
        </w:rPr>
        <w:t>A gyakorlatban a mélyszegénység fogalmát azonosítják a cigánysággal. Ez nem más, mint az etnikai és szociális dimenzió összemosása, és ezzel a</w:t>
      </w:r>
      <w:r w:rsidRPr="007161AB">
        <w:rPr>
          <w:rFonts w:ascii="Times New Roman" w:hAnsi="Times New Roman"/>
          <w:spacing w:val="-7"/>
          <w:sz w:val="24"/>
        </w:rPr>
        <w:t xml:space="preserve"> </w:t>
      </w:r>
      <w:r w:rsidRPr="007161AB">
        <w:rPr>
          <w:rFonts w:ascii="Times New Roman" w:hAnsi="Times New Roman"/>
          <w:spacing w:val="-3"/>
          <w:w w:val="105"/>
          <w:sz w:val="24"/>
        </w:rPr>
        <w:t>társadalm</w:t>
      </w:r>
      <w:r w:rsidRPr="007161AB">
        <w:rPr>
          <w:rFonts w:ascii="Times New Roman" w:hAnsi="Times New Roman"/>
          <w:w w:val="105"/>
          <w:sz w:val="24"/>
        </w:rPr>
        <w:t>i</w:t>
      </w:r>
      <w:r w:rsidRPr="007161AB">
        <w:rPr>
          <w:rFonts w:ascii="Times New Roman" w:hAnsi="Times New Roman"/>
          <w:spacing w:val="2"/>
          <w:w w:val="105"/>
          <w:sz w:val="24"/>
        </w:rPr>
        <w:t xml:space="preserve"> </w:t>
      </w:r>
      <w:r w:rsidRPr="007161AB">
        <w:rPr>
          <w:rFonts w:ascii="Times New Roman" w:hAnsi="Times New Roman"/>
          <w:spacing w:val="-3"/>
          <w:w w:val="105"/>
          <w:sz w:val="24"/>
        </w:rPr>
        <w:t>ki</w:t>
      </w:r>
      <w:r w:rsidRPr="007161AB">
        <w:rPr>
          <w:rFonts w:ascii="Times New Roman" w:hAnsi="Times New Roman"/>
          <w:spacing w:val="-4"/>
          <w:w w:val="105"/>
          <w:sz w:val="24"/>
        </w:rPr>
        <w:t>r</w:t>
      </w:r>
      <w:r w:rsidRPr="007161AB">
        <w:rPr>
          <w:rFonts w:ascii="Times New Roman" w:hAnsi="Times New Roman"/>
          <w:spacing w:val="-3"/>
          <w:w w:val="105"/>
          <w:sz w:val="24"/>
        </w:rPr>
        <w:t>e</w:t>
      </w:r>
      <w:r w:rsidRPr="007161AB">
        <w:rPr>
          <w:rFonts w:ascii="Times New Roman" w:hAnsi="Times New Roman"/>
          <w:spacing w:val="-7"/>
          <w:w w:val="105"/>
          <w:sz w:val="24"/>
        </w:rPr>
        <w:t>k</w:t>
      </w:r>
      <w:r w:rsidRPr="007161AB">
        <w:rPr>
          <w:rFonts w:ascii="Times New Roman" w:hAnsi="Times New Roman"/>
          <w:spacing w:val="-3"/>
          <w:w w:val="105"/>
          <w:sz w:val="24"/>
        </w:rPr>
        <w:t>esz</w:t>
      </w:r>
      <w:r w:rsidRPr="007161AB">
        <w:rPr>
          <w:rFonts w:ascii="Times New Roman" w:hAnsi="Times New Roman"/>
          <w:spacing w:val="-6"/>
          <w:w w:val="105"/>
          <w:sz w:val="24"/>
        </w:rPr>
        <w:t>t</w:t>
      </w:r>
      <w:r w:rsidRPr="007161AB">
        <w:rPr>
          <w:rFonts w:ascii="Times New Roman" w:hAnsi="Times New Roman"/>
          <w:spacing w:val="-5"/>
          <w:w w:val="105"/>
          <w:sz w:val="24"/>
        </w:rPr>
        <w:t>e</w:t>
      </w:r>
      <w:r w:rsidRPr="007161AB">
        <w:rPr>
          <w:rFonts w:ascii="Times New Roman" w:hAnsi="Times New Roman"/>
          <w:spacing w:val="-3"/>
          <w:w w:val="105"/>
          <w:sz w:val="24"/>
        </w:rPr>
        <w:t>tt</w:t>
      </w:r>
      <w:r w:rsidRPr="007161AB">
        <w:rPr>
          <w:rFonts w:ascii="Times New Roman" w:hAnsi="Times New Roman"/>
          <w:spacing w:val="-4"/>
          <w:w w:val="105"/>
          <w:sz w:val="24"/>
        </w:rPr>
        <w:t>s</w:t>
      </w:r>
      <w:r w:rsidRPr="007161AB">
        <w:rPr>
          <w:rFonts w:ascii="Times New Roman" w:hAnsi="Times New Roman"/>
          <w:spacing w:val="-3"/>
          <w:w w:val="105"/>
          <w:sz w:val="24"/>
        </w:rPr>
        <w:t>égbő</w:t>
      </w:r>
      <w:r w:rsidRPr="007161AB">
        <w:rPr>
          <w:rFonts w:ascii="Times New Roman" w:hAnsi="Times New Roman"/>
          <w:w w:val="105"/>
          <w:sz w:val="24"/>
        </w:rPr>
        <w:t>l</w:t>
      </w:r>
      <w:r w:rsidRPr="007161AB">
        <w:rPr>
          <w:rFonts w:ascii="Times New Roman" w:hAnsi="Times New Roman"/>
          <w:spacing w:val="-10"/>
          <w:w w:val="105"/>
          <w:sz w:val="24"/>
        </w:rPr>
        <w:t xml:space="preserve"> </w:t>
      </w:r>
      <w:r w:rsidRPr="007161AB">
        <w:rPr>
          <w:rFonts w:ascii="Times New Roman" w:hAnsi="Times New Roman"/>
          <w:spacing w:val="-3"/>
          <w:w w:val="93"/>
          <w:sz w:val="24"/>
        </w:rPr>
        <w:t>f</w:t>
      </w:r>
      <w:r w:rsidRPr="007161AB">
        <w:rPr>
          <w:rFonts w:ascii="Times New Roman" w:hAnsi="Times New Roman"/>
          <w:spacing w:val="-3"/>
          <w:w w:val="107"/>
          <w:sz w:val="24"/>
        </w:rPr>
        <w:t>a</w:t>
      </w:r>
      <w:r w:rsidRPr="007161AB">
        <w:rPr>
          <w:rFonts w:ascii="Times New Roman" w:hAnsi="Times New Roman"/>
          <w:w w:val="106"/>
          <w:sz w:val="24"/>
        </w:rPr>
        <w:t>k</w:t>
      </w:r>
      <w:r w:rsidRPr="007161AB">
        <w:rPr>
          <w:rFonts w:ascii="Times New Roman" w:hAnsi="Times New Roman"/>
          <w:spacing w:val="-3"/>
          <w:w w:val="107"/>
          <w:sz w:val="24"/>
        </w:rPr>
        <w:t>a</w:t>
      </w:r>
      <w:r w:rsidRPr="007161AB">
        <w:rPr>
          <w:rFonts w:ascii="Times New Roman" w:hAnsi="Times New Roman"/>
          <w:spacing w:val="-3"/>
          <w:w w:val="110"/>
          <w:sz w:val="24"/>
        </w:rPr>
        <w:t>d</w:t>
      </w:r>
      <w:r w:rsidRPr="007161AB">
        <w:rPr>
          <w:rFonts w:ascii="Times New Roman" w:hAnsi="Times New Roman"/>
          <w:w w:val="106"/>
          <w:sz w:val="24"/>
        </w:rPr>
        <w:t xml:space="preserve">ó </w:t>
      </w:r>
      <w:r w:rsidRPr="007161AB">
        <w:rPr>
          <w:rFonts w:ascii="Times New Roman" w:hAnsi="Times New Roman"/>
          <w:spacing w:val="-4"/>
          <w:sz w:val="24"/>
        </w:rPr>
        <w:t>öss</w:t>
      </w:r>
      <w:r w:rsidRPr="007161AB">
        <w:rPr>
          <w:rFonts w:ascii="Times New Roman" w:hAnsi="Times New Roman"/>
          <w:spacing w:val="-3"/>
          <w:sz w:val="24"/>
        </w:rPr>
        <w:t>z</w:t>
      </w:r>
      <w:r w:rsidRPr="007161AB">
        <w:rPr>
          <w:rFonts w:ascii="Times New Roman" w:hAnsi="Times New Roman"/>
          <w:spacing w:val="-4"/>
          <w:sz w:val="24"/>
        </w:rPr>
        <w:t>e</w:t>
      </w:r>
      <w:r w:rsidRPr="007161AB">
        <w:rPr>
          <w:rFonts w:ascii="Times New Roman" w:hAnsi="Times New Roman"/>
          <w:sz w:val="24"/>
        </w:rPr>
        <w:t>s</w:t>
      </w:r>
      <w:r w:rsidRPr="007161AB">
        <w:rPr>
          <w:rFonts w:ascii="Times New Roman" w:hAnsi="Times New Roman"/>
          <w:spacing w:val="6"/>
          <w:sz w:val="24"/>
        </w:rPr>
        <w:t xml:space="preserve"> </w:t>
      </w:r>
      <w:r w:rsidRPr="007161AB">
        <w:rPr>
          <w:rFonts w:ascii="Times New Roman" w:hAnsi="Times New Roman"/>
          <w:spacing w:val="-4"/>
          <w:sz w:val="24"/>
        </w:rPr>
        <w:t>p</w:t>
      </w:r>
      <w:r w:rsidRPr="007161AB">
        <w:rPr>
          <w:rFonts w:ascii="Times New Roman" w:hAnsi="Times New Roman"/>
          <w:spacing w:val="-5"/>
          <w:sz w:val="24"/>
        </w:rPr>
        <w:t>r</w:t>
      </w:r>
      <w:r w:rsidRPr="007161AB">
        <w:rPr>
          <w:rFonts w:ascii="Times New Roman" w:hAnsi="Times New Roman"/>
          <w:spacing w:val="-4"/>
          <w:sz w:val="24"/>
        </w:rPr>
        <w:t>oblém</w:t>
      </w:r>
      <w:r w:rsidRPr="007161AB">
        <w:rPr>
          <w:rFonts w:ascii="Times New Roman" w:hAnsi="Times New Roman"/>
          <w:sz w:val="24"/>
        </w:rPr>
        <w:t>a</w:t>
      </w:r>
      <w:r w:rsidRPr="007161AB">
        <w:rPr>
          <w:rFonts w:ascii="Times New Roman" w:hAnsi="Times New Roman"/>
          <w:spacing w:val="35"/>
          <w:sz w:val="24"/>
        </w:rPr>
        <w:t xml:space="preserve"> </w:t>
      </w:r>
      <w:r w:rsidRPr="007161AB">
        <w:rPr>
          <w:rFonts w:ascii="Times New Roman" w:hAnsi="Times New Roman"/>
          <w:spacing w:val="-4"/>
          <w:w w:val="105"/>
          <w:sz w:val="24"/>
        </w:rPr>
        <w:t>„</w:t>
      </w:r>
      <w:r w:rsidRPr="007161AB">
        <w:rPr>
          <w:rFonts w:ascii="Times New Roman" w:hAnsi="Times New Roman"/>
          <w:w w:val="105"/>
          <w:sz w:val="24"/>
        </w:rPr>
        <w:t>cigánykérdésként” való felfogása.</w:t>
      </w:r>
      <w:r w:rsidRPr="007161AB">
        <w:rPr>
          <w:rFonts w:ascii="Times New Roman" w:hAnsi="Times New Roman"/>
          <w:spacing w:val="3"/>
          <w:sz w:val="24"/>
        </w:rPr>
        <w:t xml:space="preserve"> </w:t>
      </w:r>
      <w:r w:rsidRPr="007161AB">
        <w:rPr>
          <w:rFonts w:ascii="Times New Roman" w:hAnsi="Times New Roman"/>
          <w:sz w:val="24"/>
        </w:rPr>
        <w:t>Fontos azonban tudomásul venni, hogy a cigányság és a mélyszegénység két olyan halmazt képez, melynek van ugyan közös metszete, ám a kettő nem fedi teljesen egymást. Nem igaz, hogy minden mélyszegénységben élő ember cigány/roma. Az viszont kijelenthető, hogy a</w:t>
      </w:r>
      <w:r w:rsidRPr="007161AB">
        <w:rPr>
          <w:rFonts w:ascii="Times New Roman" w:hAnsi="Times New Roman"/>
          <w:spacing w:val="-1"/>
          <w:w w:val="106"/>
          <w:sz w:val="24"/>
        </w:rPr>
        <w:t xml:space="preserve"> </w:t>
      </w:r>
      <w:r w:rsidRPr="007161AB">
        <w:rPr>
          <w:rFonts w:ascii="Times New Roman" w:hAnsi="Times New Roman"/>
          <w:sz w:val="24"/>
        </w:rPr>
        <w:t xml:space="preserve">cigányok élete a mélyszegénységtől függetlenül is sokkal inkább terhelt az őket érintő </w:t>
      </w:r>
      <w:r w:rsidRPr="007161AB">
        <w:rPr>
          <w:rFonts w:ascii="Times New Roman" w:hAnsi="Times New Roman"/>
          <w:spacing w:val="-1"/>
          <w:w w:val="110"/>
          <w:sz w:val="24"/>
        </w:rPr>
        <w:t>d</w:t>
      </w:r>
      <w:r w:rsidRPr="007161AB">
        <w:rPr>
          <w:rFonts w:ascii="Times New Roman" w:hAnsi="Times New Roman"/>
          <w:spacing w:val="-1"/>
          <w:w w:val="99"/>
          <w:sz w:val="24"/>
        </w:rPr>
        <w:t>i</w:t>
      </w:r>
      <w:r w:rsidRPr="007161AB">
        <w:rPr>
          <w:rFonts w:ascii="Times New Roman" w:hAnsi="Times New Roman"/>
          <w:spacing w:val="-1"/>
          <w:w w:val="108"/>
          <w:sz w:val="24"/>
        </w:rPr>
        <w:t>s</w:t>
      </w:r>
      <w:r w:rsidRPr="007161AB">
        <w:rPr>
          <w:rFonts w:ascii="Times New Roman" w:hAnsi="Times New Roman"/>
          <w:spacing w:val="-1"/>
          <w:w w:val="112"/>
          <w:sz w:val="24"/>
        </w:rPr>
        <w:t>z</w:t>
      </w:r>
      <w:r w:rsidRPr="007161AB">
        <w:rPr>
          <w:rFonts w:ascii="Times New Roman" w:hAnsi="Times New Roman"/>
          <w:spacing w:val="-1"/>
          <w:w w:val="106"/>
          <w:sz w:val="24"/>
        </w:rPr>
        <w:t>k</w:t>
      </w:r>
      <w:r w:rsidRPr="007161AB">
        <w:rPr>
          <w:rFonts w:ascii="Times New Roman" w:hAnsi="Times New Roman"/>
          <w:spacing w:val="-1"/>
          <w:w w:val="110"/>
          <w:sz w:val="24"/>
        </w:rPr>
        <w:t>r</w:t>
      </w:r>
      <w:r w:rsidRPr="007161AB">
        <w:rPr>
          <w:rFonts w:ascii="Times New Roman" w:hAnsi="Times New Roman"/>
          <w:spacing w:val="-1"/>
          <w:w w:val="99"/>
          <w:sz w:val="24"/>
        </w:rPr>
        <w:t>i</w:t>
      </w:r>
      <w:r w:rsidRPr="007161AB">
        <w:rPr>
          <w:rFonts w:ascii="Times New Roman" w:hAnsi="Times New Roman"/>
          <w:spacing w:val="-1"/>
          <w:w w:val="109"/>
          <w:sz w:val="24"/>
        </w:rPr>
        <w:t>m</w:t>
      </w:r>
      <w:r w:rsidRPr="007161AB">
        <w:rPr>
          <w:rFonts w:ascii="Times New Roman" w:hAnsi="Times New Roman"/>
          <w:spacing w:val="-1"/>
          <w:w w:val="99"/>
          <w:sz w:val="24"/>
        </w:rPr>
        <w:t>i</w:t>
      </w:r>
      <w:r w:rsidRPr="007161AB">
        <w:rPr>
          <w:rFonts w:ascii="Times New Roman" w:hAnsi="Times New Roman"/>
          <w:spacing w:val="-1"/>
          <w:w w:val="114"/>
          <w:sz w:val="24"/>
        </w:rPr>
        <w:t>n</w:t>
      </w:r>
      <w:r w:rsidRPr="007161AB">
        <w:rPr>
          <w:rFonts w:ascii="Times New Roman" w:hAnsi="Times New Roman"/>
          <w:spacing w:val="-1"/>
          <w:w w:val="107"/>
          <w:sz w:val="24"/>
        </w:rPr>
        <w:t>á</w:t>
      </w:r>
      <w:r w:rsidRPr="007161AB">
        <w:rPr>
          <w:rFonts w:ascii="Times New Roman" w:hAnsi="Times New Roman"/>
          <w:spacing w:val="-1"/>
          <w:w w:val="103"/>
          <w:sz w:val="24"/>
        </w:rPr>
        <w:t>c</w:t>
      </w:r>
      <w:r w:rsidRPr="007161AB">
        <w:rPr>
          <w:rFonts w:ascii="Times New Roman" w:hAnsi="Times New Roman"/>
          <w:spacing w:val="-1"/>
          <w:w w:val="99"/>
          <w:sz w:val="24"/>
        </w:rPr>
        <w:t>i</w:t>
      </w:r>
      <w:r w:rsidRPr="007161AB">
        <w:rPr>
          <w:rFonts w:ascii="Times New Roman" w:hAnsi="Times New Roman"/>
          <w:w w:val="106"/>
          <w:sz w:val="24"/>
        </w:rPr>
        <w:t xml:space="preserve">ó </w:t>
      </w:r>
      <w:r w:rsidRPr="007161AB">
        <w:rPr>
          <w:rFonts w:ascii="Times New Roman" w:hAnsi="Times New Roman"/>
          <w:spacing w:val="-2"/>
          <w:sz w:val="24"/>
        </w:rPr>
        <w:t>r</w:t>
      </w:r>
      <w:r w:rsidRPr="007161AB">
        <w:rPr>
          <w:rFonts w:ascii="Times New Roman" w:hAnsi="Times New Roman"/>
          <w:spacing w:val="-3"/>
          <w:sz w:val="24"/>
        </w:rPr>
        <w:t>e</w:t>
      </w:r>
      <w:r w:rsidRPr="007161AB">
        <w:rPr>
          <w:rFonts w:ascii="Times New Roman" w:hAnsi="Times New Roman"/>
          <w:sz w:val="24"/>
        </w:rPr>
        <w:t>j</w:t>
      </w:r>
      <w:r w:rsidRPr="007161AB">
        <w:rPr>
          <w:rFonts w:ascii="Times New Roman" w:hAnsi="Times New Roman"/>
          <w:spacing w:val="-4"/>
          <w:sz w:val="24"/>
        </w:rPr>
        <w:t>t</w:t>
      </w:r>
      <w:r w:rsidRPr="007161AB">
        <w:rPr>
          <w:rFonts w:ascii="Times New Roman" w:hAnsi="Times New Roman"/>
          <w:spacing w:val="-2"/>
          <w:sz w:val="24"/>
        </w:rPr>
        <w:t>e</w:t>
      </w:r>
      <w:r w:rsidRPr="007161AB">
        <w:rPr>
          <w:rFonts w:ascii="Times New Roman" w:hAnsi="Times New Roman"/>
          <w:sz w:val="24"/>
        </w:rPr>
        <w:t>tt</w:t>
      </w:r>
      <w:r w:rsidRPr="007161AB">
        <w:rPr>
          <w:rFonts w:ascii="Times New Roman" w:hAnsi="Times New Roman"/>
          <w:spacing w:val="7"/>
          <w:w w:val="71"/>
          <w:sz w:val="24"/>
        </w:rPr>
        <w:t xml:space="preserve"> </w:t>
      </w:r>
      <w:r w:rsidRPr="007161AB">
        <w:rPr>
          <w:rFonts w:ascii="Times New Roman" w:hAnsi="Times New Roman"/>
          <w:sz w:val="24"/>
        </w:rPr>
        <w:t>és</w:t>
      </w:r>
      <w:r w:rsidRPr="007161AB">
        <w:rPr>
          <w:rFonts w:ascii="Times New Roman" w:hAnsi="Times New Roman"/>
          <w:spacing w:val="5"/>
          <w:sz w:val="24"/>
        </w:rPr>
        <w:t xml:space="preserve"> </w:t>
      </w:r>
      <w:r w:rsidRPr="007161AB">
        <w:rPr>
          <w:rFonts w:ascii="Times New Roman" w:hAnsi="Times New Roman"/>
          <w:spacing w:val="-6"/>
          <w:sz w:val="24"/>
        </w:rPr>
        <w:t>n</w:t>
      </w:r>
      <w:r w:rsidRPr="007161AB">
        <w:rPr>
          <w:rFonts w:ascii="Times New Roman" w:hAnsi="Times New Roman"/>
          <w:sz w:val="24"/>
        </w:rPr>
        <w:t>yílt</w:t>
      </w:r>
      <w:r w:rsidRPr="007161AB">
        <w:rPr>
          <w:rFonts w:ascii="Times New Roman" w:hAnsi="Times New Roman"/>
          <w:spacing w:val="14"/>
          <w:sz w:val="24"/>
        </w:rPr>
        <w:t xml:space="preserve"> </w:t>
      </w:r>
      <w:r w:rsidRPr="007161AB">
        <w:rPr>
          <w:rFonts w:ascii="Times New Roman" w:hAnsi="Times New Roman"/>
          <w:w w:val="108"/>
          <w:sz w:val="24"/>
        </w:rPr>
        <w:t>dimenzióinak</w:t>
      </w:r>
      <w:r w:rsidRPr="007161AB">
        <w:rPr>
          <w:rFonts w:ascii="Times New Roman" w:hAnsi="Times New Roman"/>
          <w:spacing w:val="-12"/>
          <w:w w:val="108"/>
          <w:sz w:val="24"/>
        </w:rPr>
        <w:t xml:space="preserve"> </w:t>
      </w:r>
      <w:r w:rsidRPr="007161AB">
        <w:rPr>
          <w:rFonts w:ascii="Times New Roman" w:hAnsi="Times New Roman"/>
          <w:sz w:val="24"/>
        </w:rPr>
        <w:t>a</w:t>
      </w:r>
      <w:r w:rsidRPr="007161AB">
        <w:rPr>
          <w:rFonts w:ascii="Times New Roman" w:hAnsi="Times New Roman"/>
          <w:spacing w:val="1"/>
          <w:sz w:val="24"/>
        </w:rPr>
        <w:t xml:space="preserve"> </w:t>
      </w:r>
      <w:r w:rsidRPr="007161AB">
        <w:rPr>
          <w:rFonts w:ascii="Times New Roman" w:hAnsi="Times New Roman"/>
          <w:sz w:val="24"/>
        </w:rPr>
        <w:t>kímél</w:t>
      </w:r>
      <w:r w:rsidRPr="007161AB">
        <w:rPr>
          <w:rFonts w:ascii="Times New Roman" w:hAnsi="Times New Roman"/>
          <w:spacing w:val="-2"/>
          <w:sz w:val="24"/>
        </w:rPr>
        <w:t>e</w:t>
      </w:r>
      <w:r w:rsidRPr="007161AB">
        <w:rPr>
          <w:rFonts w:ascii="Times New Roman" w:hAnsi="Times New Roman"/>
          <w:sz w:val="24"/>
        </w:rPr>
        <w:t>tlen</w:t>
      </w:r>
      <w:r w:rsidRPr="007161AB">
        <w:rPr>
          <w:rFonts w:ascii="Times New Roman" w:hAnsi="Times New Roman"/>
          <w:spacing w:val="46"/>
          <w:sz w:val="24"/>
        </w:rPr>
        <w:t xml:space="preserve"> </w:t>
      </w:r>
      <w:r w:rsidRPr="007161AB">
        <w:rPr>
          <w:rFonts w:ascii="Times New Roman" w:hAnsi="Times New Roman"/>
          <w:w w:val="109"/>
          <w:sz w:val="24"/>
        </w:rPr>
        <w:t>é</w:t>
      </w:r>
      <w:r w:rsidRPr="007161AB">
        <w:rPr>
          <w:rFonts w:ascii="Times New Roman" w:hAnsi="Times New Roman"/>
          <w:spacing w:val="7"/>
          <w:w w:val="109"/>
          <w:sz w:val="24"/>
        </w:rPr>
        <w:t>r</w:t>
      </w:r>
      <w:r w:rsidRPr="007161AB">
        <w:rPr>
          <w:rFonts w:ascii="Times New Roman" w:hAnsi="Times New Roman"/>
          <w:spacing w:val="-4"/>
          <w:w w:val="99"/>
          <w:sz w:val="24"/>
        </w:rPr>
        <w:t>v</w:t>
      </w:r>
      <w:r w:rsidRPr="007161AB">
        <w:rPr>
          <w:rFonts w:ascii="Times New Roman" w:hAnsi="Times New Roman"/>
          <w:w w:val="111"/>
          <w:sz w:val="24"/>
        </w:rPr>
        <w:t>é</w:t>
      </w:r>
      <w:r w:rsidRPr="007161AB">
        <w:rPr>
          <w:rFonts w:ascii="Times New Roman" w:hAnsi="Times New Roman"/>
          <w:spacing w:val="-6"/>
          <w:w w:val="111"/>
          <w:sz w:val="24"/>
        </w:rPr>
        <w:t>n</w:t>
      </w:r>
      <w:r w:rsidRPr="007161AB">
        <w:rPr>
          <w:rFonts w:ascii="Times New Roman" w:hAnsi="Times New Roman"/>
          <w:spacing w:val="-5"/>
          <w:w w:val="103"/>
          <w:sz w:val="24"/>
        </w:rPr>
        <w:t>y</w:t>
      </w:r>
      <w:r w:rsidRPr="007161AB">
        <w:rPr>
          <w:rFonts w:ascii="Times New Roman" w:hAnsi="Times New Roman"/>
          <w:spacing w:val="1"/>
          <w:w w:val="108"/>
          <w:sz w:val="24"/>
        </w:rPr>
        <w:t>e</w:t>
      </w:r>
      <w:r w:rsidRPr="007161AB">
        <w:rPr>
          <w:rFonts w:ascii="Times New Roman" w:hAnsi="Times New Roman"/>
          <w:spacing w:val="-2"/>
          <w:sz w:val="24"/>
        </w:rPr>
        <w:t>sülés</w:t>
      </w:r>
      <w:r w:rsidRPr="007161AB">
        <w:rPr>
          <w:rFonts w:ascii="Times New Roman" w:hAnsi="Times New Roman"/>
          <w:sz w:val="24"/>
        </w:rPr>
        <w:t>e miatt. (Cserti-Csapó-Orsós 2012)</w:t>
      </w:r>
    </w:p>
    <w:p w:rsidR="0089451F" w:rsidRDefault="0089451F" w:rsidP="00FD437C">
      <w:pPr>
        <w:rPr>
          <w:sz w:val="24"/>
        </w:rPr>
      </w:pPr>
    </w:p>
    <w:p w:rsidR="00FD437C" w:rsidRDefault="00FD437C" w:rsidP="00682DAE">
      <w:pPr>
        <w:rPr>
          <w:rFonts w:ascii="Times New Roman" w:hAnsi="Times New Roman"/>
          <w:sz w:val="24"/>
        </w:rPr>
      </w:pPr>
      <w:r w:rsidRPr="00682DAE">
        <w:rPr>
          <w:rFonts w:ascii="Times New Roman" w:hAnsi="Times New Roman"/>
          <w:sz w:val="24"/>
        </w:rPr>
        <w:t>Azt a személyt tekintjük romának, aki annak vallja magát. Valamely nemzeti, etnikai csoporthoz tartozás (roma származás) vállalása és kinyilvánítása az egyén kizárólagos és elidegeníthetetlen joga, ezért a kisebbségi csoporthoz tartozás kérdésében nyilatkozatra senki sem kötelezhető, kivétel, amennyiben a törvény vagy a végrehajtására kiadott jogszabály valamely kisebbségi jog gyakorlását az egyén nyilatkozatához köti (lásd A nemzeti és etnikai kisebbségek jogairól szóló 1993. évi LXXVII. törvény 7. § (1)-(2) bekezdését). A roma népesség foglalkoztatási, oktatási, egészségügyi, jövedelmi és lakhatási helyzetére vonatkozó mutatók messze elmaradnak a nem-roma lakosság mutatóitól. A romák integrációjának érdekében első lépésként a következő intézkedések meghozatalára kerülhet sor: az életminőség javítása érdek</w:t>
      </w:r>
      <w:r w:rsidR="005F404B">
        <w:rPr>
          <w:rFonts w:ascii="Times New Roman" w:hAnsi="Times New Roman"/>
          <w:sz w:val="24"/>
        </w:rPr>
        <w:t>ében a roma telepek felszámolás</w:t>
      </w:r>
      <w:r w:rsidRPr="00682DAE">
        <w:rPr>
          <w:rFonts w:ascii="Times New Roman" w:hAnsi="Times New Roman"/>
          <w:sz w:val="24"/>
        </w:rPr>
        <w:t>a, integrá</w:t>
      </w:r>
      <w:r w:rsidR="005F404B">
        <w:rPr>
          <w:rFonts w:ascii="Times New Roman" w:hAnsi="Times New Roman"/>
          <w:sz w:val="24"/>
        </w:rPr>
        <w:t>lt oktatás és képzés elősegítése, a foglalkoztatás növelés</w:t>
      </w:r>
      <w:r w:rsidRPr="00682DAE">
        <w:rPr>
          <w:rFonts w:ascii="Times New Roman" w:hAnsi="Times New Roman"/>
          <w:sz w:val="24"/>
        </w:rPr>
        <w:t>e, és az informáci</w:t>
      </w:r>
      <w:r w:rsidR="005F404B">
        <w:rPr>
          <w:rFonts w:ascii="Times New Roman" w:hAnsi="Times New Roman"/>
          <w:sz w:val="24"/>
        </w:rPr>
        <w:t>ós társadalomba való integráció</w:t>
      </w:r>
      <w:r w:rsidRPr="00682DAE">
        <w:rPr>
          <w:rFonts w:ascii="Times New Roman" w:hAnsi="Times New Roman"/>
          <w:sz w:val="24"/>
        </w:rPr>
        <w:t xml:space="preserve">.  </w:t>
      </w:r>
    </w:p>
    <w:p w:rsidR="005A5809" w:rsidRPr="005A5809" w:rsidRDefault="005A5809" w:rsidP="005A5809">
      <w:pPr>
        <w:pStyle w:val="NormlCalibri11"/>
        <w:pBdr>
          <w:top w:val="none" w:sz="0" w:space="0" w:color="auto"/>
          <w:left w:val="none" w:sz="0" w:space="0" w:color="auto"/>
          <w:bottom w:val="none" w:sz="0" w:space="0" w:color="auto"/>
          <w:right w:val="none" w:sz="0" w:space="0" w:color="auto"/>
        </w:pBdr>
        <w:rPr>
          <w:lang w:val="hu-HU" w:eastAsia="hu-HU"/>
        </w:rPr>
      </w:pPr>
    </w:p>
    <w:p w:rsidR="003608A7" w:rsidRPr="00D13162" w:rsidRDefault="003608A7" w:rsidP="0040713C"/>
    <w:p w:rsidR="006865E8" w:rsidRPr="009B119E" w:rsidRDefault="006865E8" w:rsidP="00EF05FD">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9B119E">
        <w:rPr>
          <w:rFonts w:ascii="Times New Roman" w:hAnsi="Times New Roman"/>
          <w:sz w:val="24"/>
        </w:rPr>
        <w:t>3.1 Jövedelmi és vagyoni helyzet</w:t>
      </w:r>
    </w:p>
    <w:p w:rsidR="002941F4" w:rsidRPr="00313758" w:rsidRDefault="002941F4" w:rsidP="0040713C">
      <w:pPr>
        <w:rPr>
          <w:rFonts w:ascii="Times New Roman" w:hAnsi="Times New Roman"/>
          <w:sz w:val="24"/>
        </w:rPr>
      </w:pPr>
    </w:p>
    <w:p w:rsidR="00A07183" w:rsidRPr="00A07183" w:rsidRDefault="00C76462" w:rsidP="00A07183">
      <w:pPr>
        <w:rPr>
          <w:rFonts w:ascii="Times New Roman" w:hAnsi="Times New Roman"/>
          <w:sz w:val="24"/>
        </w:rPr>
      </w:pPr>
      <w:r w:rsidRPr="00313758">
        <w:rPr>
          <w:rFonts w:ascii="Times New Roman" w:hAnsi="Times New Roman"/>
          <w:sz w:val="24"/>
        </w:rPr>
        <w:tab/>
        <w:t xml:space="preserve"> A szegénység számos társadalmi tényező</w:t>
      </w:r>
      <w:r w:rsidR="00F70A88" w:rsidRPr="00313758">
        <w:rPr>
          <w:rFonts w:ascii="Times New Roman" w:hAnsi="Times New Roman"/>
          <w:sz w:val="24"/>
        </w:rPr>
        <w:t xml:space="preserve"> függvénye</w:t>
      </w:r>
      <w:r w:rsidRPr="00313758">
        <w:rPr>
          <w:rFonts w:ascii="Times New Roman" w:hAnsi="Times New Roman"/>
          <w:sz w:val="24"/>
        </w:rPr>
        <w:t xml:space="preserve">. Legfőbb okai között említhetők mindenekelőtt a társadalmi, </w:t>
      </w:r>
      <w:r w:rsidR="00313758">
        <w:rPr>
          <w:rFonts w:ascii="Times New Roman" w:hAnsi="Times New Roman"/>
          <w:sz w:val="24"/>
        </w:rPr>
        <w:t xml:space="preserve">a kulturális hátrányok és a </w:t>
      </w:r>
      <w:r w:rsidRPr="00313758">
        <w:rPr>
          <w:rFonts w:ascii="Times New Roman" w:hAnsi="Times New Roman"/>
          <w:sz w:val="24"/>
        </w:rPr>
        <w:t>szocializációs hiányosságok</w:t>
      </w:r>
      <w:r w:rsidR="002D07E6">
        <w:rPr>
          <w:rFonts w:ascii="Times New Roman" w:hAnsi="Times New Roman"/>
          <w:sz w:val="24"/>
        </w:rPr>
        <w:t xml:space="preserve">: </w:t>
      </w:r>
      <w:r w:rsidRPr="00313758">
        <w:rPr>
          <w:rFonts w:ascii="Times New Roman" w:hAnsi="Times New Roman"/>
          <w:sz w:val="24"/>
        </w:rPr>
        <w:t>alacsony vagy elavult iskolai végzettség, munkanélküliség, egészségi állapot, a családok gyermekszáma, a gyermekszegénység és az eltérő jövedelmi viszonyok. Az alacsony jövedel</w:t>
      </w:r>
      <w:r w:rsidR="002D07E6">
        <w:rPr>
          <w:rFonts w:ascii="Times New Roman" w:hAnsi="Times New Roman"/>
          <w:sz w:val="24"/>
        </w:rPr>
        <w:t>emmel rendelkező családok</w:t>
      </w:r>
      <w:r w:rsidRPr="00313758">
        <w:rPr>
          <w:rFonts w:ascii="Times New Roman" w:hAnsi="Times New Roman"/>
          <w:sz w:val="24"/>
        </w:rPr>
        <w:t xml:space="preserve"> bevételeinek számottevő része a pénzbeli juttatások rendszereiből származik</w:t>
      </w:r>
      <w:r w:rsidR="002D07E6">
        <w:rPr>
          <w:rFonts w:ascii="Times New Roman" w:hAnsi="Times New Roman"/>
          <w:sz w:val="24"/>
        </w:rPr>
        <w:t>: gyermek</w:t>
      </w:r>
      <w:r w:rsidR="00A07183">
        <w:rPr>
          <w:rFonts w:ascii="Times New Roman" w:hAnsi="Times New Roman"/>
          <w:sz w:val="24"/>
        </w:rPr>
        <w:t xml:space="preserve"> után járó családi pótlék és gyermekgondozási ellátások, szociális támogatások, járadékok, ellátások. </w:t>
      </w:r>
    </w:p>
    <w:p w:rsidR="001A19C3" w:rsidRDefault="001A19C3" w:rsidP="00941ADA">
      <w:pPr>
        <w:tabs>
          <w:tab w:val="left" w:pos="426"/>
          <w:tab w:val="right" w:pos="6663"/>
        </w:tabs>
        <w:rPr>
          <w:rFonts w:ascii="Times New Roman" w:hAnsi="Times New Roman"/>
          <w:bCs/>
          <w:sz w:val="24"/>
        </w:rPr>
      </w:pPr>
    </w:p>
    <w:p w:rsidR="00941ADA" w:rsidRDefault="00941ADA" w:rsidP="00941ADA">
      <w:pPr>
        <w:tabs>
          <w:tab w:val="left" w:pos="426"/>
          <w:tab w:val="right" w:pos="6663"/>
        </w:tabs>
        <w:rPr>
          <w:rFonts w:ascii="Times New Roman" w:hAnsi="Times New Roman"/>
          <w:bCs/>
          <w:sz w:val="24"/>
        </w:rPr>
      </w:pPr>
      <w:r w:rsidRPr="00941ADA">
        <w:rPr>
          <w:rFonts w:ascii="Times New Roman" w:hAnsi="Times New Roman"/>
          <w:bCs/>
          <w:sz w:val="24"/>
        </w:rPr>
        <w:t>A jövedelem és vagyon fogalmát a</w:t>
      </w:r>
      <w:r>
        <w:rPr>
          <w:rFonts w:ascii="Times New Roman" w:hAnsi="Times New Roman"/>
          <w:bCs/>
          <w:sz w:val="24"/>
        </w:rPr>
        <w:t xml:space="preserve"> szociális </w:t>
      </w:r>
      <w:r w:rsidR="00635D89">
        <w:rPr>
          <w:rFonts w:ascii="Times New Roman" w:hAnsi="Times New Roman"/>
          <w:bCs/>
          <w:sz w:val="24"/>
        </w:rPr>
        <w:t>törvény</w:t>
      </w:r>
      <w:r w:rsidR="00621F8B">
        <w:rPr>
          <w:rFonts w:ascii="Times New Roman" w:hAnsi="Times New Roman"/>
          <w:bCs/>
          <w:sz w:val="24"/>
        </w:rPr>
        <w:t xml:space="preserve"> </w:t>
      </w:r>
      <w:r w:rsidRPr="00941ADA">
        <w:rPr>
          <w:rFonts w:ascii="Times New Roman" w:hAnsi="Times New Roman"/>
          <w:bCs/>
          <w:sz w:val="24"/>
        </w:rPr>
        <w:t xml:space="preserve">4. §-a és a </w:t>
      </w:r>
      <w:r w:rsidR="001A19C3">
        <w:rPr>
          <w:rFonts w:ascii="Times New Roman" w:hAnsi="Times New Roman"/>
          <w:bCs/>
          <w:sz w:val="24"/>
        </w:rPr>
        <w:t xml:space="preserve">családok támogatásáról szóló 1998. évi LXXXIV. törvény </w:t>
      </w:r>
      <w:r w:rsidRPr="00941ADA">
        <w:rPr>
          <w:rFonts w:ascii="Times New Roman" w:hAnsi="Times New Roman"/>
          <w:bCs/>
          <w:sz w:val="24"/>
        </w:rPr>
        <w:t>4. §-a határozza meg a jogszabályok hatálya alá tartozó ellátások vonatkozásában.</w:t>
      </w:r>
      <w:r w:rsidR="00621F8B">
        <w:rPr>
          <w:rFonts w:ascii="Times New Roman" w:hAnsi="Times New Roman"/>
          <w:bCs/>
          <w:sz w:val="24"/>
        </w:rPr>
        <w:t xml:space="preserve"> </w:t>
      </w:r>
    </w:p>
    <w:p w:rsidR="004A7D2E" w:rsidRDefault="00621F8B" w:rsidP="005C7FB9">
      <w:pPr>
        <w:pStyle w:val="NormlCalibri11"/>
        <w:pBdr>
          <w:top w:val="none" w:sz="0" w:space="0" w:color="auto"/>
          <w:left w:val="none" w:sz="0" w:space="0" w:color="auto"/>
          <w:bottom w:val="none" w:sz="0" w:space="0" w:color="auto"/>
          <w:right w:val="none" w:sz="0" w:space="0" w:color="auto"/>
        </w:pBdr>
        <w:rPr>
          <w:sz w:val="24"/>
        </w:rPr>
      </w:pPr>
      <w:r w:rsidRPr="005C7FB9">
        <w:rPr>
          <w:sz w:val="24"/>
        </w:rPr>
        <w:t>A szociális törvény</w:t>
      </w:r>
      <w:r w:rsidR="004A3F7A" w:rsidRPr="005C7FB9">
        <w:rPr>
          <w:sz w:val="24"/>
        </w:rPr>
        <w:t xml:space="preserve"> alapján</w:t>
      </w:r>
      <w:r w:rsidR="005C7FB9">
        <w:rPr>
          <w:sz w:val="24"/>
        </w:rPr>
        <w:t>:</w:t>
      </w:r>
    </w:p>
    <w:p w:rsidR="005C7FB9" w:rsidRPr="005C7FB9" w:rsidRDefault="005C7FB9" w:rsidP="005C7FB9">
      <w:pPr>
        <w:pStyle w:val="NormlCalibri11"/>
        <w:pBdr>
          <w:top w:val="none" w:sz="0" w:space="0" w:color="auto"/>
          <w:left w:val="none" w:sz="0" w:space="0" w:color="auto"/>
          <w:bottom w:val="none" w:sz="0" w:space="0" w:color="auto"/>
          <w:right w:val="none" w:sz="0" w:space="0" w:color="auto"/>
        </w:pBdr>
        <w:rPr>
          <w:sz w:val="24"/>
        </w:rPr>
      </w:pPr>
    </w:p>
    <w:p w:rsidR="009309DE" w:rsidRPr="005C7FB9" w:rsidRDefault="005C7FB9" w:rsidP="005C7FB9">
      <w:pPr>
        <w:ind w:firstLine="184"/>
        <w:rPr>
          <w:rFonts w:ascii="Times New Roman" w:hAnsi="Times New Roman"/>
          <w:i/>
          <w:sz w:val="24"/>
        </w:rPr>
      </w:pPr>
      <w:r w:rsidRPr="005C7FB9">
        <w:rPr>
          <w:rFonts w:ascii="Times New Roman" w:hAnsi="Times New Roman"/>
          <w:bCs/>
          <w:i/>
          <w:sz w:val="24"/>
        </w:rPr>
        <w:t>„</w:t>
      </w:r>
      <w:r w:rsidR="009309DE" w:rsidRPr="005C7FB9">
        <w:rPr>
          <w:rFonts w:ascii="Times New Roman" w:hAnsi="Times New Roman"/>
          <w:bCs/>
          <w:i/>
          <w:sz w:val="24"/>
        </w:rPr>
        <w:t>4. §</w:t>
      </w:r>
      <w:r w:rsidR="009309DE" w:rsidRPr="005C7FB9">
        <w:rPr>
          <w:rFonts w:ascii="Times New Roman" w:hAnsi="Times New Roman"/>
          <w:b/>
          <w:bCs/>
          <w:i/>
          <w:sz w:val="24"/>
        </w:rPr>
        <w:t xml:space="preserve"> </w:t>
      </w:r>
      <w:r w:rsidR="009309DE" w:rsidRPr="005C7FB9">
        <w:rPr>
          <w:rFonts w:ascii="Times New Roman" w:hAnsi="Times New Roman"/>
          <w:i/>
          <w:sz w:val="24"/>
        </w:rPr>
        <w:t>(1) E törvény alkalmazásában</w:t>
      </w:r>
    </w:p>
    <w:p w:rsidR="009309DE" w:rsidRPr="005C7FB9" w:rsidRDefault="009309DE" w:rsidP="005C7FB9">
      <w:pPr>
        <w:ind w:firstLine="184"/>
        <w:rPr>
          <w:rFonts w:ascii="Times New Roman" w:hAnsi="Times New Roman"/>
          <w:i/>
          <w:sz w:val="24"/>
        </w:rPr>
      </w:pPr>
      <w:r w:rsidRPr="005C7FB9">
        <w:rPr>
          <w:rFonts w:ascii="Times New Roman" w:hAnsi="Times New Roman"/>
          <w:i/>
          <w:iCs/>
          <w:sz w:val="24"/>
        </w:rPr>
        <w:t>a)</w:t>
      </w:r>
      <w:r w:rsidRPr="00DD1A97">
        <w:rPr>
          <w:rFonts w:ascii="Times New Roman" w:hAnsi="Times New Roman"/>
          <w:i/>
          <w:iCs/>
          <w:sz w:val="24"/>
          <w:vertAlign w:val="superscript"/>
        </w:rPr>
        <w:t> </w:t>
      </w:r>
      <w:r w:rsidRPr="005C7FB9">
        <w:rPr>
          <w:rFonts w:ascii="Times New Roman" w:hAnsi="Times New Roman"/>
          <w:i/>
          <w:iCs/>
          <w:sz w:val="24"/>
        </w:rPr>
        <w:t xml:space="preserve"> jövedelem: - </w:t>
      </w:r>
      <w:r w:rsidRPr="005C7FB9">
        <w:rPr>
          <w:rFonts w:ascii="Times New Roman" w:hAnsi="Times New Roman"/>
          <w:i/>
          <w:sz w:val="24"/>
        </w:rPr>
        <w:t>az (1a) bekezdésben foglalt kivétellel, valamint figyelemmel az (1b) és (1c) bekezdésben foglaltakra - az elismert költségekkel és a befizetési kötelezettséggel csökkentett</w:t>
      </w:r>
    </w:p>
    <w:p w:rsidR="009309DE" w:rsidRPr="005C7FB9" w:rsidRDefault="009309DE" w:rsidP="005C7FB9">
      <w:pPr>
        <w:ind w:firstLine="184"/>
        <w:rPr>
          <w:rFonts w:ascii="Times New Roman" w:hAnsi="Times New Roman"/>
          <w:i/>
          <w:sz w:val="24"/>
        </w:rPr>
      </w:pPr>
      <w:r w:rsidRPr="005C7FB9">
        <w:rPr>
          <w:rFonts w:ascii="Times New Roman" w:hAnsi="Times New Roman"/>
          <w:i/>
          <w:iCs/>
          <w:sz w:val="24"/>
        </w:rPr>
        <w:t>aa)</w:t>
      </w:r>
      <w:r w:rsidRPr="00DD1A97">
        <w:rPr>
          <w:rFonts w:ascii="Times New Roman" w:hAnsi="Times New Roman"/>
          <w:i/>
          <w:iCs/>
          <w:sz w:val="24"/>
          <w:vertAlign w:val="superscript"/>
        </w:rPr>
        <w:t> </w:t>
      </w:r>
      <w:r w:rsidRPr="005C7FB9">
        <w:rPr>
          <w:rFonts w:ascii="Times New Roman" w:hAnsi="Times New Roman"/>
          <w:i/>
          <w:iCs/>
          <w:sz w:val="24"/>
        </w:rPr>
        <w:t xml:space="preserve"> </w:t>
      </w:r>
      <w:r w:rsidRPr="005C7FB9">
        <w:rPr>
          <w:rFonts w:ascii="Times New Roman" w:hAnsi="Times New Roman"/>
          <w:i/>
          <w:sz w:val="24"/>
        </w:rPr>
        <w:t>a személyi jövedelemadóról szóló 1995. évi CXVII. törvény (a továbbiakban: Szjatv.) szerint meghatározott, belföldről vagy külföldről származó - megszerzett - vagyoni érték (bevétel), ideértve a Szjatv. 1. számú melléklete szerinti adómentes bevételt, és</w:t>
      </w:r>
    </w:p>
    <w:p w:rsidR="009309DE" w:rsidRPr="005C7FB9" w:rsidRDefault="009309DE" w:rsidP="005C7FB9">
      <w:pPr>
        <w:ind w:firstLine="184"/>
        <w:rPr>
          <w:rFonts w:ascii="Times New Roman" w:hAnsi="Times New Roman"/>
          <w:i/>
          <w:sz w:val="24"/>
        </w:rPr>
      </w:pPr>
      <w:r w:rsidRPr="005C7FB9">
        <w:rPr>
          <w:rFonts w:ascii="Times New Roman" w:hAnsi="Times New Roman"/>
          <w:i/>
          <w:iCs/>
          <w:sz w:val="24"/>
        </w:rPr>
        <w:t xml:space="preserve">ab) </w:t>
      </w:r>
      <w:r w:rsidRPr="005C7FB9">
        <w:rPr>
          <w:rFonts w:ascii="Times New Roman" w:hAnsi="Times New Roman"/>
          <w:i/>
          <w:sz w:val="24"/>
        </w:rPr>
        <w:t>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9309DE" w:rsidRPr="005C7FB9" w:rsidRDefault="009309DE" w:rsidP="005C7FB9">
      <w:pPr>
        <w:ind w:firstLine="184"/>
        <w:rPr>
          <w:rFonts w:ascii="Times New Roman" w:hAnsi="Times New Roman"/>
          <w:i/>
          <w:sz w:val="24"/>
        </w:rPr>
      </w:pPr>
      <w:r w:rsidRPr="005C7FB9">
        <w:rPr>
          <w:rFonts w:ascii="Times New Roman" w:hAnsi="Times New Roman"/>
          <w:i/>
          <w:iCs/>
          <w:sz w:val="24"/>
        </w:rPr>
        <w:t>b)</w:t>
      </w:r>
      <w:r w:rsidRPr="00DD1A97">
        <w:rPr>
          <w:rFonts w:ascii="Times New Roman" w:hAnsi="Times New Roman"/>
          <w:i/>
          <w:iCs/>
          <w:sz w:val="24"/>
          <w:vertAlign w:val="superscript"/>
        </w:rPr>
        <w:t> </w:t>
      </w:r>
      <w:r w:rsidRPr="005C7FB9">
        <w:rPr>
          <w:rFonts w:ascii="Times New Roman" w:hAnsi="Times New Roman"/>
          <w:i/>
          <w:iCs/>
          <w:sz w:val="24"/>
        </w:rPr>
        <w:t xml:space="preserve"> vagyon: </w:t>
      </w:r>
      <w:r w:rsidRPr="005C7FB9">
        <w:rPr>
          <w:rFonts w:ascii="Times New Roman" w:hAnsi="Times New Roman"/>
          <w:i/>
          <w:sz w:val="24"/>
        </w:rPr>
        <w:t>ha e törvény másként nem rendelkezik, az a hasznosítható ingatlan, jármű, vagyoni értékű jog, továbbá pénzforgalmi szolgáltatónál kezelt - jövedelemként figyelembe nem vett - összeg, amelynek</w:t>
      </w:r>
    </w:p>
    <w:p w:rsidR="009309DE" w:rsidRPr="005C7FB9" w:rsidRDefault="009309DE" w:rsidP="005C7FB9">
      <w:pPr>
        <w:ind w:firstLine="184"/>
        <w:rPr>
          <w:rFonts w:ascii="Times New Roman" w:hAnsi="Times New Roman"/>
          <w:i/>
          <w:sz w:val="24"/>
        </w:rPr>
      </w:pPr>
      <w:r w:rsidRPr="005C7FB9">
        <w:rPr>
          <w:rFonts w:ascii="Times New Roman" w:hAnsi="Times New Roman"/>
          <w:i/>
          <w:iCs/>
          <w:sz w:val="24"/>
        </w:rPr>
        <w:t xml:space="preserve">ba) </w:t>
      </w:r>
      <w:r w:rsidRPr="005C7FB9">
        <w:rPr>
          <w:rFonts w:ascii="Times New Roman" w:hAnsi="Times New Roman"/>
          <w:i/>
          <w:sz w:val="24"/>
        </w:rPr>
        <w:t>külön-külön számított forgalmi értéke, illetve összege az öregségi nyugdíj mindenkori legkisebb összegének a harmincszorosát, vagy</w:t>
      </w:r>
    </w:p>
    <w:p w:rsidR="009309DE" w:rsidRPr="005C7FB9" w:rsidRDefault="009309DE" w:rsidP="005C7FB9">
      <w:pPr>
        <w:ind w:firstLine="184"/>
        <w:rPr>
          <w:rFonts w:ascii="Times New Roman" w:hAnsi="Times New Roman"/>
          <w:i/>
          <w:sz w:val="24"/>
        </w:rPr>
      </w:pPr>
      <w:r w:rsidRPr="005C7FB9">
        <w:rPr>
          <w:rFonts w:ascii="Times New Roman" w:hAnsi="Times New Roman"/>
          <w:i/>
          <w:iCs/>
          <w:sz w:val="24"/>
        </w:rPr>
        <w:t xml:space="preserve">bb) </w:t>
      </w:r>
      <w:r w:rsidRPr="005C7FB9">
        <w:rPr>
          <w:rFonts w:ascii="Times New Roman" w:hAnsi="Times New Roman"/>
          <w:i/>
          <w:sz w:val="24"/>
        </w:rPr>
        <w:t>együttes forgalmi értéke az öregségi nyugdíj mindenkori legkisebb összegének a nyolcvanszorosát</w:t>
      </w:r>
    </w:p>
    <w:p w:rsidR="009309DE" w:rsidRDefault="009309DE" w:rsidP="005C7FB9">
      <w:pPr>
        <w:rPr>
          <w:rFonts w:ascii="Times New Roman" w:hAnsi="Times New Roman"/>
          <w:i/>
          <w:sz w:val="24"/>
        </w:rPr>
      </w:pPr>
      <w:r w:rsidRPr="005C7FB9">
        <w:rPr>
          <w:rFonts w:ascii="Times New Roman" w:hAnsi="Times New Roman"/>
          <w:i/>
          <w:sz w:val="24"/>
        </w:rPr>
        <w:t>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r w:rsidR="005C7FB9" w:rsidRPr="005C7FB9">
        <w:rPr>
          <w:rFonts w:ascii="Times New Roman" w:hAnsi="Times New Roman"/>
          <w:i/>
          <w:sz w:val="24"/>
        </w:rPr>
        <w:t>”</w:t>
      </w:r>
    </w:p>
    <w:p w:rsidR="00BE7372" w:rsidRDefault="00BE7372" w:rsidP="00BE7372">
      <w:pPr>
        <w:pStyle w:val="NormlCalibri11"/>
        <w:pBdr>
          <w:top w:val="none" w:sz="0" w:space="0" w:color="auto"/>
          <w:left w:val="none" w:sz="0" w:space="0" w:color="auto"/>
          <w:bottom w:val="none" w:sz="0" w:space="0" w:color="auto"/>
          <w:right w:val="none" w:sz="0" w:space="0" w:color="auto"/>
        </w:pBdr>
        <w:rPr>
          <w:lang w:val="hu-HU" w:eastAsia="hu-HU"/>
        </w:rPr>
      </w:pPr>
    </w:p>
    <w:p w:rsidR="009309DE" w:rsidRDefault="009309DE" w:rsidP="009309DE">
      <w:pPr>
        <w:pStyle w:val="NormlCalibri11"/>
        <w:pBdr>
          <w:top w:val="none" w:sz="0" w:space="0" w:color="auto"/>
          <w:left w:val="none" w:sz="0" w:space="0" w:color="auto"/>
          <w:bottom w:val="none" w:sz="0" w:space="0" w:color="auto"/>
          <w:right w:val="none" w:sz="0" w:space="0" w:color="auto"/>
        </w:pBdr>
      </w:pPr>
    </w:p>
    <w:p w:rsidR="00DD1A97" w:rsidRDefault="00DD1A97" w:rsidP="009309DE">
      <w:pPr>
        <w:pStyle w:val="NormlCalibri11"/>
        <w:pBdr>
          <w:top w:val="none" w:sz="0" w:space="0" w:color="auto"/>
          <w:left w:val="none" w:sz="0" w:space="0" w:color="auto"/>
          <w:bottom w:val="none" w:sz="0" w:space="0" w:color="auto"/>
          <w:right w:val="none" w:sz="0" w:space="0" w:color="auto"/>
        </w:pBdr>
        <w:rPr>
          <w:sz w:val="24"/>
        </w:rPr>
      </w:pPr>
      <w:r w:rsidRPr="00EA1C32">
        <w:rPr>
          <w:sz w:val="24"/>
        </w:rPr>
        <w:t>A családok támogatásáról szóló törvény alapján:</w:t>
      </w:r>
    </w:p>
    <w:p w:rsidR="00042A37" w:rsidRPr="00EA1C32" w:rsidRDefault="00042A37" w:rsidP="009309DE">
      <w:pPr>
        <w:pStyle w:val="NormlCalibri11"/>
        <w:pBdr>
          <w:top w:val="none" w:sz="0" w:space="0" w:color="auto"/>
          <w:left w:val="none" w:sz="0" w:space="0" w:color="auto"/>
          <w:bottom w:val="none" w:sz="0" w:space="0" w:color="auto"/>
          <w:right w:val="none" w:sz="0" w:space="0" w:color="auto"/>
        </w:pBdr>
        <w:rPr>
          <w:sz w:val="24"/>
        </w:rPr>
      </w:pPr>
    </w:p>
    <w:p w:rsidR="00DD1A97" w:rsidRPr="00EA1C32" w:rsidRDefault="00DD1A97" w:rsidP="00042A37">
      <w:pPr>
        <w:ind w:firstLine="238"/>
        <w:rPr>
          <w:rFonts w:ascii="Times New Roman" w:hAnsi="Times New Roman"/>
          <w:i/>
          <w:sz w:val="24"/>
        </w:rPr>
      </w:pPr>
      <w:r w:rsidRPr="00EA1C32">
        <w:rPr>
          <w:rFonts w:ascii="Times New Roman" w:hAnsi="Times New Roman"/>
          <w:i/>
          <w:sz w:val="24"/>
        </w:rPr>
        <w:t>„</w:t>
      </w:r>
      <w:r w:rsidRPr="00EA1C32">
        <w:rPr>
          <w:rFonts w:ascii="Times New Roman" w:hAnsi="Times New Roman"/>
          <w:i/>
          <w:iCs/>
          <w:sz w:val="24"/>
        </w:rPr>
        <w:t xml:space="preserve">i) jövedelem: </w:t>
      </w:r>
      <w:r w:rsidRPr="00EA1C32">
        <w:rPr>
          <w:rFonts w:ascii="Times New Roman" w:hAnsi="Times New Roman"/>
          <w:i/>
          <w:sz w:val="24"/>
        </w:rPr>
        <w:t>az a személyi jövedelemadóról szóló törvényben adóköteles jövedelemként meghatározott - belföldről vagy külföldről származó - vagyoni érték, bevétel, amelynek havi összege meghaladja a mindenkori legkisebb munkabér összegét;</w:t>
      </w:r>
    </w:p>
    <w:p w:rsidR="00DD1A97" w:rsidRDefault="00DD1A97" w:rsidP="00042A37">
      <w:pPr>
        <w:ind w:firstLine="238"/>
        <w:rPr>
          <w:rFonts w:ascii="Times New Roman" w:hAnsi="Times New Roman"/>
          <w:i/>
          <w:sz w:val="24"/>
        </w:rPr>
      </w:pPr>
      <w:r w:rsidRPr="00EA1C32">
        <w:rPr>
          <w:rFonts w:ascii="Times New Roman" w:hAnsi="Times New Roman"/>
          <w:i/>
          <w:iCs/>
          <w:sz w:val="24"/>
        </w:rPr>
        <w:t xml:space="preserve">j) rendszeres jövedelem: </w:t>
      </w:r>
      <w:r w:rsidRPr="00EA1C32">
        <w:rPr>
          <w:rFonts w:ascii="Times New Roman" w:hAnsi="Times New Roman"/>
          <w:i/>
          <w:sz w:val="24"/>
        </w:rPr>
        <w:t>a legalább három egymást követő hónapban keletkezett jövedelem;”</w:t>
      </w:r>
    </w:p>
    <w:p w:rsidR="00CB79A1" w:rsidRPr="00CB79A1" w:rsidRDefault="00CB79A1" w:rsidP="00CB79A1">
      <w:pPr>
        <w:pStyle w:val="NormlCalibri11"/>
        <w:pBdr>
          <w:top w:val="none" w:sz="0" w:space="0" w:color="auto"/>
          <w:left w:val="none" w:sz="0" w:space="0" w:color="auto"/>
          <w:bottom w:val="none" w:sz="0" w:space="0" w:color="auto"/>
          <w:right w:val="none" w:sz="0" w:space="0" w:color="auto"/>
        </w:pBdr>
        <w:rPr>
          <w:lang w:val="hu-HU" w:eastAsia="hu-HU"/>
        </w:rPr>
      </w:pPr>
    </w:p>
    <w:p w:rsidR="00A07183" w:rsidRDefault="00A07183" w:rsidP="00A07183">
      <w:pPr>
        <w:autoSpaceDE w:val="0"/>
        <w:autoSpaceDN w:val="0"/>
        <w:adjustRightInd w:val="0"/>
        <w:spacing w:after="20"/>
        <w:rPr>
          <w:b/>
          <w:szCs w:val="22"/>
        </w:rPr>
      </w:pPr>
    </w:p>
    <w:p w:rsidR="006865E8" w:rsidRPr="009B119E" w:rsidRDefault="006865E8" w:rsidP="00EF05FD">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9B119E">
        <w:rPr>
          <w:rFonts w:ascii="Times New Roman" w:hAnsi="Times New Roman"/>
          <w:sz w:val="24"/>
        </w:rPr>
        <w:t>3.2 Foglalkoztatottság, munkaerő-piaci integráció</w:t>
      </w:r>
    </w:p>
    <w:p w:rsidR="00394B81" w:rsidRPr="0070636F" w:rsidRDefault="00394B81" w:rsidP="0040713C">
      <w:pPr>
        <w:rPr>
          <w:sz w:val="24"/>
        </w:rPr>
      </w:pPr>
    </w:p>
    <w:p w:rsidR="003A1E99" w:rsidRPr="0070636F" w:rsidRDefault="00271827" w:rsidP="00042A37">
      <w:pPr>
        <w:rPr>
          <w:rFonts w:ascii="Times New Roman" w:hAnsi="Times New Roman"/>
          <w:sz w:val="24"/>
        </w:rPr>
      </w:pPr>
      <w:r w:rsidRPr="0070636F">
        <w:rPr>
          <w:rFonts w:ascii="Times New Roman" w:hAnsi="Times New Roman"/>
          <w:sz w:val="24"/>
        </w:rPr>
        <w:t xml:space="preserve">A foglalkoztatottság és a munkavégzés jelentősen hozzájárulnak a lakosság gazdasági, társadalmi és kulturális életben való teljes jogú részvételhez, az </w:t>
      </w:r>
      <w:r w:rsidR="00042A37" w:rsidRPr="0070636F">
        <w:rPr>
          <w:rFonts w:ascii="Times New Roman" w:hAnsi="Times New Roman"/>
          <w:sz w:val="24"/>
        </w:rPr>
        <w:t>esélyegyenlőség kulcselemei</w:t>
      </w:r>
      <w:r w:rsidR="003A1E99" w:rsidRPr="0070636F">
        <w:rPr>
          <w:rFonts w:ascii="Times New Roman" w:hAnsi="Times New Roman"/>
          <w:sz w:val="24"/>
        </w:rPr>
        <w:t xml:space="preserve">. </w:t>
      </w:r>
    </w:p>
    <w:p w:rsidR="00042A37" w:rsidRDefault="00042A37" w:rsidP="00042A37">
      <w:pPr>
        <w:rPr>
          <w:rFonts w:ascii="Times New Roman" w:hAnsi="Times New Roman"/>
          <w:sz w:val="24"/>
        </w:rPr>
      </w:pPr>
      <w:r w:rsidRPr="0070636F">
        <w:rPr>
          <w:rFonts w:ascii="Times New Roman" w:hAnsi="Times New Roman"/>
          <w:sz w:val="24"/>
        </w:rPr>
        <w:t xml:space="preserve">Az alábbi táblázatok jól szemléltetik a városunkra jellemző foglalkoztatottságot, bemutatva az </w:t>
      </w:r>
      <w:r w:rsidRPr="00F36298">
        <w:rPr>
          <w:rFonts w:ascii="Times New Roman" w:hAnsi="Times New Roman"/>
          <w:sz w:val="24"/>
        </w:rPr>
        <w:t xml:space="preserve">elmúlt évek változásait nemek és korosztályok szerinti bontásban. </w:t>
      </w:r>
    </w:p>
    <w:p w:rsidR="00662D5A" w:rsidRPr="00662D5A" w:rsidRDefault="00662D5A" w:rsidP="00662D5A">
      <w:pPr>
        <w:pStyle w:val="NormlCalibri11"/>
        <w:pBdr>
          <w:top w:val="none" w:sz="0" w:space="0" w:color="auto"/>
          <w:left w:val="none" w:sz="0" w:space="0" w:color="auto"/>
          <w:bottom w:val="none" w:sz="0" w:space="0" w:color="auto"/>
          <w:right w:val="none" w:sz="0" w:space="0" w:color="auto"/>
        </w:pBdr>
      </w:pPr>
    </w:p>
    <w:tbl>
      <w:tblPr>
        <w:tblW w:w="8100" w:type="dxa"/>
        <w:tblInd w:w="775" w:type="dxa"/>
        <w:tblCellMar>
          <w:left w:w="70" w:type="dxa"/>
          <w:right w:w="70" w:type="dxa"/>
        </w:tblCellMar>
        <w:tblLook w:val="0000" w:firstRow="0" w:lastRow="0" w:firstColumn="0" w:lastColumn="0" w:noHBand="0" w:noVBand="0"/>
      </w:tblPr>
      <w:tblGrid>
        <w:gridCol w:w="742"/>
        <w:gridCol w:w="742"/>
        <w:gridCol w:w="742"/>
        <w:gridCol w:w="1305"/>
        <w:gridCol w:w="568"/>
        <w:gridCol w:w="897"/>
        <w:gridCol w:w="568"/>
        <w:gridCol w:w="897"/>
        <w:gridCol w:w="742"/>
        <w:gridCol w:w="897"/>
      </w:tblGrid>
      <w:tr w:rsidR="00662D5A" w:rsidRPr="000A7045" w:rsidTr="00F053AB">
        <w:trPr>
          <w:trHeight w:val="300"/>
        </w:trPr>
        <w:tc>
          <w:tcPr>
            <w:tcW w:w="8100" w:type="dxa"/>
            <w:gridSpan w:val="10"/>
            <w:tcBorders>
              <w:top w:val="nil"/>
              <w:left w:val="nil"/>
              <w:bottom w:val="single" w:sz="4" w:space="0" w:color="000000"/>
              <w:right w:val="nil"/>
            </w:tcBorders>
            <w:shd w:val="clear" w:color="auto" w:fill="auto"/>
            <w:noWrap/>
            <w:vAlign w:val="bottom"/>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3.2.1. számú táblázat - Nyilvántartott álláskeresők száma és aránya, 15-64 évesek száma</w:t>
            </w:r>
          </w:p>
        </w:tc>
      </w:tr>
      <w:tr w:rsidR="00662D5A" w:rsidRPr="000A7045" w:rsidTr="00394B40">
        <w:trPr>
          <w:trHeight w:val="300"/>
        </w:trPr>
        <w:tc>
          <w:tcPr>
            <w:tcW w:w="742" w:type="dxa"/>
            <w:vMerge w:val="restart"/>
            <w:tcBorders>
              <w:top w:val="nil"/>
              <w:left w:val="single" w:sz="4" w:space="0" w:color="000000"/>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év </w:t>
            </w:r>
          </w:p>
        </w:tc>
        <w:tc>
          <w:tcPr>
            <w:tcW w:w="2789" w:type="dxa"/>
            <w:gridSpan w:val="3"/>
            <w:tcBorders>
              <w:top w:val="single" w:sz="4" w:space="0" w:color="000000"/>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 xml:space="preserve">15-64 év közötti lakónépesség </w:t>
            </w:r>
          </w:p>
        </w:tc>
        <w:tc>
          <w:tcPr>
            <w:tcW w:w="4569" w:type="dxa"/>
            <w:gridSpan w:val="6"/>
            <w:tcBorders>
              <w:top w:val="single" w:sz="4" w:space="0" w:color="000000"/>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nyilvántartott álláskeresők száma (fő)</w:t>
            </w:r>
          </w:p>
        </w:tc>
      </w:tr>
      <w:tr w:rsidR="00662D5A" w:rsidRPr="000A7045" w:rsidTr="00394B40">
        <w:trPr>
          <w:trHeight w:val="300"/>
        </w:trPr>
        <w:tc>
          <w:tcPr>
            <w:tcW w:w="742" w:type="dxa"/>
            <w:vMerge/>
            <w:tcBorders>
              <w:top w:val="nil"/>
              <w:left w:val="single" w:sz="4" w:space="0" w:color="000000"/>
              <w:bottom w:val="single" w:sz="4" w:space="0" w:color="000000"/>
              <w:right w:val="single" w:sz="4" w:space="0" w:color="000000"/>
            </w:tcBorders>
            <w:shd w:val="clear" w:color="auto" w:fill="CCFFCC"/>
            <w:vAlign w:val="center"/>
          </w:tcPr>
          <w:p w:rsidR="00662D5A" w:rsidRPr="000A7045" w:rsidRDefault="00662D5A" w:rsidP="00F053AB">
            <w:pPr>
              <w:jc w:val="left"/>
              <w:rPr>
                <w:rFonts w:ascii="Times New Roman" w:hAnsi="Times New Roman"/>
                <w:b/>
                <w:bCs/>
                <w:color w:val="000000"/>
                <w:sz w:val="20"/>
                <w:szCs w:val="20"/>
              </w:rPr>
            </w:pPr>
          </w:p>
        </w:tc>
        <w:tc>
          <w:tcPr>
            <w:tcW w:w="742" w:type="dxa"/>
            <w:tcBorders>
              <w:top w:val="nil"/>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nő</w:t>
            </w:r>
          </w:p>
        </w:tc>
        <w:tc>
          <w:tcPr>
            <w:tcW w:w="742" w:type="dxa"/>
            <w:tcBorders>
              <w:top w:val="nil"/>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férfi</w:t>
            </w:r>
          </w:p>
        </w:tc>
        <w:tc>
          <w:tcPr>
            <w:tcW w:w="1305" w:type="dxa"/>
            <w:tcBorders>
              <w:top w:val="nil"/>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összesen</w:t>
            </w:r>
          </w:p>
        </w:tc>
        <w:tc>
          <w:tcPr>
            <w:tcW w:w="1465" w:type="dxa"/>
            <w:gridSpan w:val="2"/>
            <w:tcBorders>
              <w:top w:val="single" w:sz="4" w:space="0" w:color="000000"/>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nő</w:t>
            </w:r>
          </w:p>
        </w:tc>
        <w:tc>
          <w:tcPr>
            <w:tcW w:w="1465" w:type="dxa"/>
            <w:gridSpan w:val="2"/>
            <w:tcBorders>
              <w:top w:val="single" w:sz="4" w:space="0" w:color="000000"/>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férfi</w:t>
            </w:r>
          </w:p>
        </w:tc>
        <w:tc>
          <w:tcPr>
            <w:tcW w:w="1639" w:type="dxa"/>
            <w:gridSpan w:val="2"/>
            <w:tcBorders>
              <w:top w:val="single" w:sz="4" w:space="0" w:color="000000"/>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összesen</w:t>
            </w:r>
          </w:p>
        </w:tc>
      </w:tr>
      <w:tr w:rsidR="00662D5A" w:rsidRPr="000A7045" w:rsidTr="00394B40">
        <w:trPr>
          <w:trHeight w:val="300"/>
        </w:trPr>
        <w:tc>
          <w:tcPr>
            <w:tcW w:w="742" w:type="dxa"/>
            <w:vMerge/>
            <w:tcBorders>
              <w:top w:val="nil"/>
              <w:left w:val="single" w:sz="4" w:space="0" w:color="000000"/>
              <w:bottom w:val="single" w:sz="4" w:space="0" w:color="000000"/>
              <w:right w:val="single" w:sz="4" w:space="0" w:color="000000"/>
            </w:tcBorders>
            <w:shd w:val="clear" w:color="auto" w:fill="CCFFCC"/>
            <w:vAlign w:val="center"/>
          </w:tcPr>
          <w:p w:rsidR="00662D5A" w:rsidRPr="000A7045" w:rsidRDefault="00662D5A" w:rsidP="00F053AB">
            <w:pPr>
              <w:jc w:val="left"/>
              <w:rPr>
                <w:rFonts w:ascii="Times New Roman" w:hAnsi="Times New Roman"/>
                <w:b/>
                <w:bCs/>
                <w:color w:val="000000"/>
                <w:sz w:val="20"/>
                <w:szCs w:val="20"/>
              </w:rPr>
            </w:pPr>
          </w:p>
        </w:tc>
        <w:tc>
          <w:tcPr>
            <w:tcW w:w="742" w:type="dxa"/>
            <w:tcBorders>
              <w:top w:val="nil"/>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fő</w:t>
            </w:r>
          </w:p>
        </w:tc>
        <w:tc>
          <w:tcPr>
            <w:tcW w:w="742" w:type="dxa"/>
            <w:tcBorders>
              <w:top w:val="nil"/>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fő</w:t>
            </w:r>
          </w:p>
        </w:tc>
        <w:tc>
          <w:tcPr>
            <w:tcW w:w="1305" w:type="dxa"/>
            <w:tcBorders>
              <w:top w:val="nil"/>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fő</w:t>
            </w:r>
          </w:p>
        </w:tc>
        <w:tc>
          <w:tcPr>
            <w:tcW w:w="568" w:type="dxa"/>
            <w:tcBorders>
              <w:top w:val="nil"/>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fő</w:t>
            </w:r>
          </w:p>
        </w:tc>
        <w:tc>
          <w:tcPr>
            <w:tcW w:w="897" w:type="dxa"/>
            <w:tcBorders>
              <w:top w:val="nil"/>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w:t>
            </w:r>
          </w:p>
        </w:tc>
        <w:tc>
          <w:tcPr>
            <w:tcW w:w="568" w:type="dxa"/>
            <w:tcBorders>
              <w:top w:val="nil"/>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fő</w:t>
            </w:r>
          </w:p>
        </w:tc>
        <w:tc>
          <w:tcPr>
            <w:tcW w:w="897" w:type="dxa"/>
            <w:tcBorders>
              <w:top w:val="nil"/>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w:t>
            </w:r>
          </w:p>
        </w:tc>
        <w:tc>
          <w:tcPr>
            <w:tcW w:w="742" w:type="dxa"/>
            <w:tcBorders>
              <w:top w:val="nil"/>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fő</w:t>
            </w:r>
          </w:p>
        </w:tc>
        <w:tc>
          <w:tcPr>
            <w:tcW w:w="897" w:type="dxa"/>
            <w:tcBorders>
              <w:top w:val="nil"/>
              <w:left w:val="nil"/>
              <w:bottom w:val="single" w:sz="4" w:space="0" w:color="000000"/>
              <w:right w:val="single" w:sz="4" w:space="0" w:color="000000"/>
            </w:tcBorders>
            <w:shd w:val="clear" w:color="auto" w:fill="CCFFCC"/>
            <w:noWrap/>
            <w:vAlign w:val="center"/>
          </w:tcPr>
          <w:p w:rsidR="00662D5A" w:rsidRPr="000A7045" w:rsidRDefault="00662D5A" w:rsidP="00F053AB">
            <w:pPr>
              <w:jc w:val="center"/>
              <w:rPr>
                <w:rFonts w:ascii="Times New Roman" w:hAnsi="Times New Roman"/>
                <w:b/>
                <w:bCs/>
                <w:color w:val="000000"/>
                <w:sz w:val="20"/>
                <w:szCs w:val="20"/>
              </w:rPr>
            </w:pPr>
            <w:r w:rsidRPr="000A7045">
              <w:rPr>
                <w:rFonts w:ascii="Times New Roman" w:hAnsi="Times New Roman"/>
                <w:b/>
                <w:bCs/>
                <w:color w:val="000000"/>
                <w:sz w:val="20"/>
                <w:szCs w:val="20"/>
              </w:rPr>
              <w:t>%</w:t>
            </w:r>
          </w:p>
        </w:tc>
      </w:tr>
      <w:tr w:rsidR="00662D5A" w:rsidRPr="000A7045" w:rsidTr="00635D89">
        <w:trPr>
          <w:trHeight w:val="300"/>
        </w:trPr>
        <w:tc>
          <w:tcPr>
            <w:tcW w:w="742" w:type="dxa"/>
            <w:tcBorders>
              <w:top w:val="nil"/>
              <w:left w:val="single" w:sz="4" w:space="0" w:color="000000"/>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sidRPr="000A7045">
              <w:rPr>
                <w:rFonts w:ascii="Times New Roman" w:hAnsi="Times New Roman"/>
                <w:color w:val="000000"/>
                <w:sz w:val="20"/>
                <w:szCs w:val="20"/>
              </w:rPr>
              <w:t>20</w:t>
            </w:r>
            <w:r>
              <w:rPr>
                <w:rFonts w:ascii="Times New Roman" w:hAnsi="Times New Roman"/>
                <w:color w:val="000000"/>
                <w:sz w:val="20"/>
                <w:szCs w:val="20"/>
              </w:rPr>
              <w:t>13</w:t>
            </w:r>
            <w:r w:rsidR="00635D89">
              <w:rPr>
                <w:rFonts w:ascii="Times New Roman" w:hAnsi="Times New Roman"/>
                <w:color w:val="000000"/>
                <w:sz w:val="20"/>
                <w:szCs w:val="20"/>
              </w:rPr>
              <w:t>.</w:t>
            </w:r>
          </w:p>
        </w:tc>
        <w:tc>
          <w:tcPr>
            <w:tcW w:w="742"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5845</w:t>
            </w:r>
          </w:p>
        </w:tc>
        <w:tc>
          <w:tcPr>
            <w:tcW w:w="742"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5765</w:t>
            </w:r>
          </w:p>
        </w:tc>
        <w:tc>
          <w:tcPr>
            <w:tcW w:w="1305"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11610</w:t>
            </w:r>
          </w:p>
        </w:tc>
        <w:tc>
          <w:tcPr>
            <w:tcW w:w="568"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281</w:t>
            </w:r>
          </w:p>
        </w:tc>
        <w:tc>
          <w:tcPr>
            <w:tcW w:w="897"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4,8</w:t>
            </w:r>
          </w:p>
        </w:tc>
        <w:tc>
          <w:tcPr>
            <w:tcW w:w="568"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255</w:t>
            </w:r>
          </w:p>
        </w:tc>
        <w:tc>
          <w:tcPr>
            <w:tcW w:w="897"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4,4</w:t>
            </w:r>
          </w:p>
        </w:tc>
        <w:tc>
          <w:tcPr>
            <w:tcW w:w="742"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536</w:t>
            </w:r>
          </w:p>
        </w:tc>
        <w:tc>
          <w:tcPr>
            <w:tcW w:w="897"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4,6</w:t>
            </w:r>
          </w:p>
        </w:tc>
      </w:tr>
      <w:tr w:rsidR="00662D5A" w:rsidRPr="000A7045" w:rsidTr="00635D89">
        <w:trPr>
          <w:trHeight w:val="300"/>
        </w:trPr>
        <w:tc>
          <w:tcPr>
            <w:tcW w:w="742" w:type="dxa"/>
            <w:tcBorders>
              <w:top w:val="nil"/>
              <w:left w:val="single" w:sz="4" w:space="0" w:color="000000"/>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2014</w:t>
            </w:r>
            <w:r w:rsidR="00635D89">
              <w:rPr>
                <w:rFonts w:ascii="Times New Roman" w:hAnsi="Times New Roman"/>
                <w:color w:val="000000"/>
                <w:sz w:val="20"/>
                <w:szCs w:val="20"/>
              </w:rPr>
              <w:t>.</w:t>
            </w:r>
          </w:p>
        </w:tc>
        <w:tc>
          <w:tcPr>
            <w:tcW w:w="742"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5755</w:t>
            </w:r>
          </w:p>
        </w:tc>
        <w:tc>
          <w:tcPr>
            <w:tcW w:w="742"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5697</w:t>
            </w:r>
          </w:p>
        </w:tc>
        <w:tc>
          <w:tcPr>
            <w:tcW w:w="1305"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11452</w:t>
            </w:r>
          </w:p>
        </w:tc>
        <w:tc>
          <w:tcPr>
            <w:tcW w:w="568"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287</w:t>
            </w:r>
          </w:p>
        </w:tc>
        <w:tc>
          <w:tcPr>
            <w:tcW w:w="897"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4,98</w:t>
            </w:r>
          </w:p>
        </w:tc>
        <w:tc>
          <w:tcPr>
            <w:tcW w:w="568"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229</w:t>
            </w:r>
          </w:p>
        </w:tc>
        <w:tc>
          <w:tcPr>
            <w:tcW w:w="897"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4</w:t>
            </w:r>
          </w:p>
        </w:tc>
        <w:tc>
          <w:tcPr>
            <w:tcW w:w="742"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516</w:t>
            </w:r>
          </w:p>
        </w:tc>
        <w:tc>
          <w:tcPr>
            <w:tcW w:w="897"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4,5</w:t>
            </w:r>
          </w:p>
        </w:tc>
      </w:tr>
      <w:tr w:rsidR="00662D5A" w:rsidRPr="000A7045" w:rsidTr="00635D89">
        <w:trPr>
          <w:trHeight w:val="300"/>
        </w:trPr>
        <w:tc>
          <w:tcPr>
            <w:tcW w:w="742" w:type="dxa"/>
            <w:tcBorders>
              <w:top w:val="nil"/>
              <w:left w:val="single" w:sz="4" w:space="0" w:color="000000"/>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2015</w:t>
            </w:r>
            <w:r w:rsidR="00635D89">
              <w:rPr>
                <w:rFonts w:ascii="Times New Roman" w:hAnsi="Times New Roman"/>
                <w:color w:val="000000"/>
                <w:sz w:val="20"/>
                <w:szCs w:val="20"/>
              </w:rPr>
              <w:t>.</w:t>
            </w:r>
          </w:p>
        </w:tc>
        <w:tc>
          <w:tcPr>
            <w:tcW w:w="742"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5673</w:t>
            </w:r>
          </w:p>
        </w:tc>
        <w:tc>
          <w:tcPr>
            <w:tcW w:w="742"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5639</w:t>
            </w:r>
          </w:p>
        </w:tc>
        <w:tc>
          <w:tcPr>
            <w:tcW w:w="1305"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11312</w:t>
            </w:r>
          </w:p>
        </w:tc>
        <w:tc>
          <w:tcPr>
            <w:tcW w:w="568"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220</w:t>
            </w:r>
          </w:p>
        </w:tc>
        <w:tc>
          <w:tcPr>
            <w:tcW w:w="897"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3,87</w:t>
            </w:r>
          </w:p>
        </w:tc>
        <w:tc>
          <w:tcPr>
            <w:tcW w:w="568"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223</w:t>
            </w:r>
          </w:p>
        </w:tc>
        <w:tc>
          <w:tcPr>
            <w:tcW w:w="897"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3,95</w:t>
            </w:r>
          </w:p>
        </w:tc>
        <w:tc>
          <w:tcPr>
            <w:tcW w:w="742"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443</w:t>
            </w:r>
          </w:p>
        </w:tc>
        <w:tc>
          <w:tcPr>
            <w:tcW w:w="897"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3,9</w:t>
            </w:r>
          </w:p>
        </w:tc>
      </w:tr>
      <w:tr w:rsidR="00662D5A" w:rsidRPr="000A7045" w:rsidTr="00635D89">
        <w:trPr>
          <w:trHeight w:val="300"/>
        </w:trPr>
        <w:tc>
          <w:tcPr>
            <w:tcW w:w="742" w:type="dxa"/>
            <w:tcBorders>
              <w:top w:val="nil"/>
              <w:left w:val="single" w:sz="4" w:space="0" w:color="000000"/>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2016</w:t>
            </w:r>
            <w:r w:rsidR="00635D89">
              <w:rPr>
                <w:rFonts w:ascii="Times New Roman" w:hAnsi="Times New Roman"/>
                <w:color w:val="000000"/>
                <w:sz w:val="20"/>
                <w:szCs w:val="20"/>
              </w:rPr>
              <w:t>.</w:t>
            </w:r>
          </w:p>
        </w:tc>
        <w:tc>
          <w:tcPr>
            <w:tcW w:w="742"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5563</w:t>
            </w:r>
          </w:p>
        </w:tc>
        <w:tc>
          <w:tcPr>
            <w:tcW w:w="742"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5560</w:t>
            </w:r>
          </w:p>
        </w:tc>
        <w:tc>
          <w:tcPr>
            <w:tcW w:w="1305"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11123</w:t>
            </w:r>
          </w:p>
        </w:tc>
        <w:tc>
          <w:tcPr>
            <w:tcW w:w="568"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187</w:t>
            </w:r>
          </w:p>
        </w:tc>
        <w:tc>
          <w:tcPr>
            <w:tcW w:w="897"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3,36</w:t>
            </w:r>
          </w:p>
        </w:tc>
        <w:tc>
          <w:tcPr>
            <w:tcW w:w="568"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172</w:t>
            </w:r>
          </w:p>
        </w:tc>
        <w:tc>
          <w:tcPr>
            <w:tcW w:w="897"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3,1</w:t>
            </w:r>
          </w:p>
        </w:tc>
        <w:tc>
          <w:tcPr>
            <w:tcW w:w="742"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359</w:t>
            </w:r>
          </w:p>
        </w:tc>
        <w:tc>
          <w:tcPr>
            <w:tcW w:w="897"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3,2</w:t>
            </w:r>
          </w:p>
        </w:tc>
      </w:tr>
      <w:tr w:rsidR="00662D5A" w:rsidRPr="000A7045" w:rsidTr="00635D89">
        <w:trPr>
          <w:trHeight w:val="300"/>
        </w:trPr>
        <w:tc>
          <w:tcPr>
            <w:tcW w:w="742" w:type="dxa"/>
            <w:tcBorders>
              <w:top w:val="nil"/>
              <w:left w:val="single" w:sz="4" w:space="0" w:color="000000"/>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2017</w:t>
            </w:r>
            <w:r w:rsidR="00635D89">
              <w:rPr>
                <w:rFonts w:ascii="Times New Roman" w:hAnsi="Times New Roman"/>
                <w:color w:val="000000"/>
                <w:sz w:val="20"/>
                <w:szCs w:val="20"/>
              </w:rPr>
              <w:t>.</w:t>
            </w:r>
          </w:p>
        </w:tc>
        <w:tc>
          <w:tcPr>
            <w:tcW w:w="742"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5274</w:t>
            </w:r>
          </w:p>
        </w:tc>
        <w:tc>
          <w:tcPr>
            <w:tcW w:w="742"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5258</w:t>
            </w:r>
          </w:p>
        </w:tc>
        <w:tc>
          <w:tcPr>
            <w:tcW w:w="1305"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10532</w:t>
            </w:r>
          </w:p>
        </w:tc>
        <w:tc>
          <w:tcPr>
            <w:tcW w:w="568"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170</w:t>
            </w:r>
          </w:p>
        </w:tc>
        <w:tc>
          <w:tcPr>
            <w:tcW w:w="897"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3,2</w:t>
            </w:r>
          </w:p>
        </w:tc>
        <w:tc>
          <w:tcPr>
            <w:tcW w:w="568" w:type="dxa"/>
            <w:tcBorders>
              <w:top w:val="nil"/>
              <w:left w:val="nil"/>
              <w:bottom w:val="single" w:sz="4" w:space="0" w:color="000000"/>
              <w:right w:val="single" w:sz="4" w:space="0" w:color="000000"/>
            </w:tcBorders>
            <w:shd w:val="clear" w:color="auto" w:fill="auto"/>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124</w:t>
            </w:r>
          </w:p>
        </w:tc>
        <w:tc>
          <w:tcPr>
            <w:tcW w:w="897"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2,36</w:t>
            </w:r>
          </w:p>
        </w:tc>
        <w:tc>
          <w:tcPr>
            <w:tcW w:w="742"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294</w:t>
            </w:r>
          </w:p>
        </w:tc>
        <w:tc>
          <w:tcPr>
            <w:tcW w:w="897" w:type="dxa"/>
            <w:tcBorders>
              <w:top w:val="nil"/>
              <w:left w:val="nil"/>
              <w:bottom w:val="single" w:sz="4" w:space="0" w:color="000000"/>
              <w:right w:val="single" w:sz="4" w:space="0" w:color="000000"/>
            </w:tcBorders>
            <w:shd w:val="clear" w:color="auto" w:fill="FBD4B4"/>
            <w:noWrap/>
            <w:vAlign w:val="center"/>
          </w:tcPr>
          <w:p w:rsidR="00662D5A" w:rsidRPr="000A7045" w:rsidRDefault="00662D5A" w:rsidP="00F053AB">
            <w:pPr>
              <w:jc w:val="center"/>
              <w:rPr>
                <w:rFonts w:ascii="Times New Roman" w:hAnsi="Times New Roman"/>
                <w:color w:val="000000"/>
                <w:sz w:val="20"/>
                <w:szCs w:val="20"/>
              </w:rPr>
            </w:pPr>
            <w:r>
              <w:rPr>
                <w:rFonts w:ascii="Times New Roman" w:hAnsi="Times New Roman"/>
                <w:color w:val="000000"/>
                <w:sz w:val="20"/>
                <w:szCs w:val="20"/>
              </w:rPr>
              <w:t>2,8</w:t>
            </w:r>
          </w:p>
        </w:tc>
      </w:tr>
      <w:tr w:rsidR="00662D5A" w:rsidRPr="000A7045" w:rsidTr="00F053AB">
        <w:trPr>
          <w:trHeight w:val="300"/>
        </w:trPr>
        <w:tc>
          <w:tcPr>
            <w:tcW w:w="4099" w:type="dxa"/>
            <w:gridSpan w:val="5"/>
            <w:tcBorders>
              <w:top w:val="nil"/>
              <w:left w:val="nil"/>
              <w:bottom w:val="nil"/>
              <w:right w:val="nil"/>
            </w:tcBorders>
            <w:shd w:val="clear" w:color="auto" w:fill="auto"/>
            <w:noWrap/>
            <w:vAlign w:val="bottom"/>
          </w:tcPr>
          <w:p w:rsidR="00662D5A" w:rsidRPr="000A7045" w:rsidRDefault="00662D5A" w:rsidP="00F053AB">
            <w:pPr>
              <w:jc w:val="left"/>
              <w:rPr>
                <w:rFonts w:ascii="Times New Roman" w:hAnsi="Times New Roman"/>
                <w:color w:val="000000"/>
                <w:sz w:val="20"/>
                <w:szCs w:val="20"/>
              </w:rPr>
            </w:pPr>
            <w:r w:rsidRPr="000A7045">
              <w:rPr>
                <w:rFonts w:ascii="Times New Roman" w:hAnsi="Times New Roman"/>
                <w:color w:val="000000"/>
                <w:sz w:val="20"/>
                <w:szCs w:val="20"/>
              </w:rPr>
              <w:t xml:space="preserve">Forrás: TeIR, </w:t>
            </w:r>
            <w:r w:rsidRPr="000D69F5">
              <w:rPr>
                <w:rFonts w:ascii="Times New Roman" w:hAnsi="Times New Roman"/>
                <w:sz w:val="20"/>
                <w:szCs w:val="20"/>
              </w:rPr>
              <w:t>CSMKH Csongrádi Járási Hivatal</w:t>
            </w:r>
            <w:r>
              <w:rPr>
                <w:rFonts w:ascii="Times New Roman" w:hAnsi="Times New Roman"/>
                <w:color w:val="000000"/>
                <w:sz w:val="20"/>
                <w:szCs w:val="20"/>
              </w:rPr>
              <w:t xml:space="preserve"> </w:t>
            </w:r>
          </w:p>
        </w:tc>
        <w:tc>
          <w:tcPr>
            <w:tcW w:w="897" w:type="dxa"/>
            <w:tcBorders>
              <w:top w:val="nil"/>
              <w:left w:val="nil"/>
              <w:bottom w:val="nil"/>
              <w:right w:val="nil"/>
            </w:tcBorders>
            <w:shd w:val="clear" w:color="auto" w:fill="auto"/>
            <w:noWrap/>
            <w:vAlign w:val="bottom"/>
          </w:tcPr>
          <w:p w:rsidR="00662D5A" w:rsidRPr="000A7045" w:rsidRDefault="00662D5A" w:rsidP="00F053AB">
            <w:pPr>
              <w:jc w:val="left"/>
              <w:rPr>
                <w:rFonts w:ascii="Times New Roman" w:hAnsi="Times New Roman"/>
                <w:color w:val="000000"/>
                <w:sz w:val="20"/>
                <w:szCs w:val="20"/>
              </w:rPr>
            </w:pPr>
          </w:p>
        </w:tc>
        <w:tc>
          <w:tcPr>
            <w:tcW w:w="568" w:type="dxa"/>
            <w:tcBorders>
              <w:top w:val="nil"/>
              <w:left w:val="nil"/>
              <w:bottom w:val="nil"/>
              <w:right w:val="nil"/>
            </w:tcBorders>
            <w:shd w:val="clear" w:color="auto" w:fill="auto"/>
            <w:noWrap/>
            <w:vAlign w:val="bottom"/>
          </w:tcPr>
          <w:p w:rsidR="00662D5A" w:rsidRPr="000A7045" w:rsidRDefault="00662D5A" w:rsidP="00F053AB">
            <w:pPr>
              <w:jc w:val="left"/>
              <w:rPr>
                <w:rFonts w:ascii="Times New Roman" w:hAnsi="Times New Roman"/>
                <w:color w:val="000000"/>
                <w:sz w:val="20"/>
                <w:szCs w:val="20"/>
              </w:rPr>
            </w:pPr>
          </w:p>
        </w:tc>
        <w:tc>
          <w:tcPr>
            <w:tcW w:w="897" w:type="dxa"/>
            <w:tcBorders>
              <w:top w:val="nil"/>
              <w:left w:val="nil"/>
              <w:bottom w:val="nil"/>
              <w:right w:val="nil"/>
            </w:tcBorders>
            <w:shd w:val="clear" w:color="auto" w:fill="auto"/>
            <w:noWrap/>
            <w:vAlign w:val="bottom"/>
          </w:tcPr>
          <w:p w:rsidR="00662D5A" w:rsidRPr="000A7045" w:rsidRDefault="00662D5A" w:rsidP="00F053AB">
            <w:pPr>
              <w:jc w:val="left"/>
              <w:rPr>
                <w:rFonts w:ascii="Times New Roman" w:hAnsi="Times New Roman"/>
                <w:color w:val="000000"/>
                <w:sz w:val="20"/>
                <w:szCs w:val="20"/>
              </w:rPr>
            </w:pPr>
          </w:p>
        </w:tc>
        <w:tc>
          <w:tcPr>
            <w:tcW w:w="742" w:type="dxa"/>
            <w:tcBorders>
              <w:top w:val="nil"/>
              <w:left w:val="nil"/>
              <w:bottom w:val="nil"/>
              <w:right w:val="nil"/>
            </w:tcBorders>
            <w:shd w:val="clear" w:color="auto" w:fill="auto"/>
            <w:noWrap/>
            <w:vAlign w:val="bottom"/>
          </w:tcPr>
          <w:p w:rsidR="00662D5A" w:rsidRPr="000A7045" w:rsidRDefault="00662D5A" w:rsidP="00F053AB">
            <w:pPr>
              <w:jc w:val="left"/>
              <w:rPr>
                <w:rFonts w:ascii="Times New Roman" w:hAnsi="Times New Roman"/>
                <w:color w:val="000000"/>
                <w:sz w:val="20"/>
                <w:szCs w:val="20"/>
              </w:rPr>
            </w:pPr>
          </w:p>
        </w:tc>
        <w:tc>
          <w:tcPr>
            <w:tcW w:w="897" w:type="dxa"/>
            <w:tcBorders>
              <w:top w:val="nil"/>
              <w:left w:val="nil"/>
              <w:bottom w:val="nil"/>
              <w:right w:val="nil"/>
            </w:tcBorders>
            <w:shd w:val="clear" w:color="auto" w:fill="auto"/>
            <w:noWrap/>
            <w:vAlign w:val="bottom"/>
          </w:tcPr>
          <w:p w:rsidR="00662D5A" w:rsidRPr="000A7045" w:rsidRDefault="00662D5A" w:rsidP="00F053AB">
            <w:pPr>
              <w:jc w:val="left"/>
              <w:rPr>
                <w:rFonts w:ascii="Times New Roman" w:hAnsi="Times New Roman"/>
                <w:color w:val="000000"/>
                <w:sz w:val="20"/>
                <w:szCs w:val="20"/>
              </w:rPr>
            </w:pPr>
          </w:p>
        </w:tc>
      </w:tr>
    </w:tbl>
    <w:p w:rsidR="00CC023C" w:rsidRDefault="00CC023C" w:rsidP="00042A37">
      <w:pPr>
        <w:rPr>
          <w:sz w:val="24"/>
        </w:rPr>
      </w:pPr>
    </w:p>
    <w:p w:rsidR="001A7453" w:rsidRDefault="001A7453" w:rsidP="001A7453">
      <w:pPr>
        <w:rPr>
          <w:rFonts w:ascii="Times New Roman" w:hAnsi="Times New Roman"/>
          <w:color w:val="FF0000"/>
          <w:sz w:val="24"/>
        </w:rPr>
      </w:pPr>
      <w:r w:rsidRPr="00006BE2">
        <w:rPr>
          <w:rFonts w:ascii="Times New Roman" w:hAnsi="Times New Roman"/>
          <w:sz w:val="24"/>
        </w:rPr>
        <w:t xml:space="preserve">A nyilvántartott álláskeresők számának elemzésénél láthatjuk, hogy a 15-64 év közötti lakónépesség számának csökkenésével arányosan csökken a nyilvántartott </w:t>
      </w:r>
      <w:r>
        <w:rPr>
          <w:rFonts w:ascii="Times New Roman" w:hAnsi="Times New Roman"/>
          <w:sz w:val="24"/>
        </w:rPr>
        <w:t xml:space="preserve">álláskeresők száma is. A vizsgált időszakban 45 %-kal csökkent a nyilvántartott álláskeresők száma, 536 főről 294 főre. Férfiak tekintetében a csökkentés jelentősebb, 51 %, míg a nők körében ez az arány 39 %. </w:t>
      </w:r>
    </w:p>
    <w:p w:rsidR="006640D6" w:rsidRPr="006640D6" w:rsidRDefault="006640D6" w:rsidP="006640D6">
      <w:pPr>
        <w:pStyle w:val="NormlCalibri11"/>
        <w:pBdr>
          <w:top w:val="none" w:sz="0" w:space="0" w:color="auto"/>
          <w:left w:val="none" w:sz="0" w:space="0" w:color="auto"/>
          <w:bottom w:val="none" w:sz="0" w:space="0" w:color="auto"/>
          <w:right w:val="none" w:sz="0" w:space="0" w:color="auto"/>
        </w:pBdr>
        <w:rPr>
          <w:lang w:val="hu-HU" w:eastAsia="hu-HU"/>
        </w:rPr>
      </w:pPr>
    </w:p>
    <w:p w:rsidR="00662D5A" w:rsidRPr="00662D5A" w:rsidRDefault="00662D5A" w:rsidP="00662D5A">
      <w:pPr>
        <w:pStyle w:val="NormlCalibri11"/>
        <w:pBdr>
          <w:top w:val="none" w:sz="0" w:space="0" w:color="auto"/>
          <w:left w:val="none" w:sz="0" w:space="0" w:color="auto"/>
          <w:bottom w:val="none" w:sz="0" w:space="0" w:color="auto"/>
          <w:right w:val="none" w:sz="0" w:space="0" w:color="auto"/>
        </w:pBdr>
      </w:pPr>
    </w:p>
    <w:p w:rsidR="00CC023C" w:rsidRPr="006640D6" w:rsidRDefault="00CC023C" w:rsidP="006640D6">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6640D6">
        <w:rPr>
          <w:rFonts w:ascii="Times New Roman" w:hAnsi="Times New Roman"/>
          <w:iCs/>
          <w:sz w:val="24"/>
        </w:rPr>
        <w:t>a)</w:t>
      </w:r>
      <w:r w:rsidRPr="006640D6">
        <w:rPr>
          <w:rFonts w:ascii="Times New Roman" w:hAnsi="Times New Roman"/>
          <w:sz w:val="24"/>
        </w:rPr>
        <w:t xml:space="preserve"> foglalkoztatottak, munkanélküliek, tartós munkanélküliek száma, aránya</w:t>
      </w:r>
    </w:p>
    <w:p w:rsidR="00662D5A" w:rsidRDefault="00662D5A" w:rsidP="00042A37">
      <w:pPr>
        <w:rPr>
          <w:rFonts w:ascii="Times New Roman" w:hAnsi="Times New Roman"/>
          <w:color w:val="000000"/>
          <w:sz w:val="24"/>
        </w:rPr>
      </w:pPr>
    </w:p>
    <w:p w:rsidR="00662D5A" w:rsidRDefault="00662D5A" w:rsidP="00662D5A">
      <w:pPr>
        <w:rPr>
          <w:rFonts w:ascii="Times New Roman" w:hAnsi="Times New Roman"/>
          <w:sz w:val="24"/>
        </w:rPr>
      </w:pPr>
      <w:r w:rsidRPr="00662D5A">
        <w:rPr>
          <w:rFonts w:ascii="Times New Roman" w:hAnsi="Times New Roman"/>
          <w:sz w:val="24"/>
        </w:rPr>
        <w:t>E</w:t>
      </w:r>
      <w:r w:rsidR="00F36298" w:rsidRPr="00662D5A">
        <w:rPr>
          <w:rFonts w:ascii="Times New Roman" w:hAnsi="Times New Roman"/>
          <w:sz w:val="24"/>
        </w:rPr>
        <w:t>zek az adatok arra mutatnak rá, hogy a teljes</w:t>
      </w:r>
      <w:r w:rsidR="00FA4FA2" w:rsidRPr="00662D5A">
        <w:rPr>
          <w:rFonts w:ascii="Times New Roman" w:hAnsi="Times New Roman"/>
          <w:sz w:val="24"/>
        </w:rPr>
        <w:t xml:space="preserve"> lakónépességhez képest milyen arányú a nyilvántartott foglalkoztatottak, munkanélküliek, tartós munkanélküliek száma, ez miként változott az elmúlt években, illetve</w:t>
      </w:r>
      <w:r w:rsidRPr="00662D5A">
        <w:rPr>
          <w:rFonts w:ascii="Times New Roman" w:hAnsi="Times New Roman"/>
          <w:sz w:val="24"/>
        </w:rPr>
        <w:t xml:space="preserve"> milyen az arány a férfiak és nők között a vizsgált területen. </w:t>
      </w:r>
    </w:p>
    <w:p w:rsidR="0064669A" w:rsidRPr="0064669A" w:rsidRDefault="0064669A" w:rsidP="00CE0926">
      <w:pPr>
        <w:pStyle w:val="NormlCalibri11"/>
        <w:pBdr>
          <w:top w:val="none" w:sz="0" w:space="0" w:color="auto"/>
          <w:left w:val="none" w:sz="0" w:space="0" w:color="auto"/>
          <w:bottom w:val="none" w:sz="0" w:space="0" w:color="auto"/>
          <w:right w:val="none" w:sz="0" w:space="0" w:color="auto"/>
        </w:pBdr>
        <w:rPr>
          <w:lang w:val="hu-HU" w:eastAsia="hu-HU"/>
        </w:rPr>
      </w:pPr>
    </w:p>
    <w:p w:rsidR="00662D5A" w:rsidRDefault="00662D5A" w:rsidP="00662D5A">
      <w:pPr>
        <w:rPr>
          <w:rFonts w:ascii="Times New Roman" w:hAnsi="Times New Roman"/>
          <w:sz w:val="24"/>
        </w:rPr>
      </w:pPr>
    </w:p>
    <w:tbl>
      <w:tblPr>
        <w:tblW w:w="7938" w:type="dxa"/>
        <w:tblInd w:w="1063" w:type="dxa"/>
        <w:tblCellMar>
          <w:left w:w="70" w:type="dxa"/>
          <w:right w:w="70" w:type="dxa"/>
        </w:tblCellMar>
        <w:tblLook w:val="0000" w:firstRow="0" w:lastRow="0" w:firstColumn="0" w:lastColumn="0" w:noHBand="0" w:noVBand="0"/>
      </w:tblPr>
      <w:tblGrid>
        <w:gridCol w:w="3385"/>
        <w:gridCol w:w="362"/>
        <w:gridCol w:w="789"/>
        <w:gridCol w:w="850"/>
        <w:gridCol w:w="851"/>
        <w:gridCol w:w="850"/>
        <w:gridCol w:w="851"/>
      </w:tblGrid>
      <w:tr w:rsidR="00AD00CB" w:rsidRPr="00AD00CB" w:rsidTr="00C8533C">
        <w:trPr>
          <w:trHeight w:val="300"/>
        </w:trPr>
        <w:tc>
          <w:tcPr>
            <w:tcW w:w="7938" w:type="dxa"/>
            <w:gridSpan w:val="7"/>
            <w:tcBorders>
              <w:top w:val="nil"/>
              <w:left w:val="nil"/>
              <w:bottom w:val="nil"/>
              <w:right w:val="nil"/>
            </w:tcBorders>
            <w:shd w:val="clear" w:color="auto" w:fill="auto"/>
            <w:noWrap/>
            <w:vAlign w:val="bottom"/>
          </w:tcPr>
          <w:p w:rsidR="00AD00CB" w:rsidRPr="00AD00CB" w:rsidRDefault="00AD00CB" w:rsidP="00AD7846">
            <w:pPr>
              <w:jc w:val="center"/>
              <w:rPr>
                <w:rFonts w:ascii="Times New Roman" w:hAnsi="Times New Roman"/>
                <w:b/>
                <w:bCs/>
                <w:color w:val="000000"/>
                <w:sz w:val="20"/>
                <w:szCs w:val="20"/>
              </w:rPr>
            </w:pPr>
            <w:r w:rsidRPr="00AD00CB">
              <w:rPr>
                <w:rFonts w:ascii="Times New Roman" w:hAnsi="Times New Roman"/>
                <w:b/>
                <w:bCs/>
                <w:color w:val="000000"/>
                <w:sz w:val="20"/>
                <w:szCs w:val="20"/>
              </w:rPr>
              <w:t>3.2.2. számú táblázat - Regisztrált munkanélküliek száma korcsoport szerint</w:t>
            </w:r>
          </w:p>
        </w:tc>
      </w:tr>
      <w:tr w:rsidR="00AD00CB" w:rsidRPr="00AD00CB" w:rsidTr="00C8533C">
        <w:trPr>
          <w:trHeight w:val="300"/>
        </w:trPr>
        <w:tc>
          <w:tcPr>
            <w:tcW w:w="3385"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AD00CB" w:rsidRPr="00AD00CB" w:rsidRDefault="00AD00CB" w:rsidP="00AD7846">
            <w:pPr>
              <w:jc w:val="center"/>
              <w:rPr>
                <w:rFonts w:ascii="Times New Roman" w:hAnsi="Times New Roman"/>
                <w:b/>
                <w:bCs/>
                <w:color w:val="000000"/>
                <w:sz w:val="20"/>
                <w:szCs w:val="20"/>
              </w:rPr>
            </w:pPr>
          </w:p>
        </w:tc>
        <w:tc>
          <w:tcPr>
            <w:tcW w:w="362" w:type="dxa"/>
            <w:tcBorders>
              <w:top w:val="single" w:sz="4" w:space="0" w:color="auto"/>
              <w:left w:val="nil"/>
              <w:bottom w:val="single" w:sz="4" w:space="0" w:color="auto"/>
              <w:right w:val="single" w:sz="4" w:space="0" w:color="auto"/>
            </w:tcBorders>
            <w:shd w:val="clear" w:color="auto" w:fill="CCFFCC"/>
            <w:noWrap/>
            <w:vAlign w:val="center"/>
          </w:tcPr>
          <w:p w:rsidR="00AD00CB" w:rsidRPr="00AD00CB" w:rsidRDefault="00AD00CB" w:rsidP="00AD7846">
            <w:pPr>
              <w:jc w:val="center"/>
              <w:rPr>
                <w:rFonts w:ascii="Times New Roman" w:hAnsi="Times New Roman"/>
                <w:b/>
                <w:bCs/>
                <w:color w:val="000000"/>
                <w:sz w:val="20"/>
                <w:szCs w:val="20"/>
              </w:rPr>
            </w:pPr>
          </w:p>
        </w:tc>
        <w:tc>
          <w:tcPr>
            <w:tcW w:w="789" w:type="dxa"/>
            <w:tcBorders>
              <w:top w:val="single" w:sz="4" w:space="0" w:color="auto"/>
              <w:left w:val="nil"/>
              <w:bottom w:val="single" w:sz="4" w:space="0" w:color="auto"/>
              <w:right w:val="single" w:sz="4" w:space="0" w:color="auto"/>
            </w:tcBorders>
            <w:shd w:val="clear" w:color="auto" w:fill="CCFFCC"/>
            <w:noWrap/>
            <w:vAlign w:val="center"/>
          </w:tcPr>
          <w:p w:rsidR="00AD00CB" w:rsidRPr="00AD00CB" w:rsidRDefault="00C8533C" w:rsidP="00AD7846">
            <w:pPr>
              <w:jc w:val="center"/>
              <w:rPr>
                <w:rFonts w:ascii="Times New Roman" w:hAnsi="Times New Roman"/>
                <w:b/>
                <w:bCs/>
                <w:color w:val="000000"/>
                <w:sz w:val="20"/>
                <w:szCs w:val="20"/>
              </w:rPr>
            </w:pPr>
            <w:r>
              <w:rPr>
                <w:rFonts w:ascii="Times New Roman" w:hAnsi="Times New Roman"/>
                <w:b/>
                <w:bCs/>
                <w:color w:val="000000"/>
                <w:sz w:val="20"/>
                <w:szCs w:val="20"/>
              </w:rPr>
              <w:t>2013</w:t>
            </w:r>
            <w:r w:rsidR="006640D6">
              <w:rPr>
                <w:rFonts w:ascii="Times New Roman" w:hAnsi="Times New Roman"/>
                <w:b/>
                <w:bCs/>
                <w:color w:val="000000"/>
                <w:sz w:val="20"/>
                <w:szCs w:val="20"/>
              </w:rPr>
              <w:t>.</w:t>
            </w:r>
          </w:p>
        </w:tc>
        <w:tc>
          <w:tcPr>
            <w:tcW w:w="850" w:type="dxa"/>
            <w:tcBorders>
              <w:top w:val="single" w:sz="4" w:space="0" w:color="auto"/>
              <w:left w:val="nil"/>
              <w:bottom w:val="single" w:sz="4" w:space="0" w:color="auto"/>
              <w:right w:val="single" w:sz="4" w:space="0" w:color="auto"/>
            </w:tcBorders>
            <w:shd w:val="clear" w:color="auto" w:fill="CCFFCC"/>
            <w:noWrap/>
            <w:vAlign w:val="center"/>
          </w:tcPr>
          <w:p w:rsidR="00AD00CB" w:rsidRPr="00AD00CB" w:rsidRDefault="00C8533C" w:rsidP="00AD7846">
            <w:pPr>
              <w:jc w:val="center"/>
              <w:rPr>
                <w:rFonts w:ascii="Times New Roman" w:hAnsi="Times New Roman"/>
                <w:b/>
                <w:bCs/>
                <w:color w:val="000000"/>
                <w:sz w:val="20"/>
                <w:szCs w:val="20"/>
              </w:rPr>
            </w:pPr>
            <w:r>
              <w:rPr>
                <w:rFonts w:ascii="Times New Roman" w:hAnsi="Times New Roman"/>
                <w:b/>
                <w:bCs/>
                <w:color w:val="000000"/>
                <w:sz w:val="20"/>
                <w:szCs w:val="20"/>
              </w:rPr>
              <w:t>2014</w:t>
            </w:r>
            <w:r w:rsidR="006640D6">
              <w:rPr>
                <w:rFonts w:ascii="Times New Roman" w:hAnsi="Times New Roman"/>
                <w:b/>
                <w:bCs/>
                <w:color w:val="000000"/>
                <w:sz w:val="20"/>
                <w:szCs w:val="20"/>
              </w:rPr>
              <w:t>.</w:t>
            </w:r>
          </w:p>
        </w:tc>
        <w:tc>
          <w:tcPr>
            <w:tcW w:w="851" w:type="dxa"/>
            <w:tcBorders>
              <w:top w:val="single" w:sz="4" w:space="0" w:color="auto"/>
              <w:left w:val="nil"/>
              <w:bottom w:val="single" w:sz="4" w:space="0" w:color="auto"/>
              <w:right w:val="single" w:sz="4" w:space="0" w:color="auto"/>
            </w:tcBorders>
            <w:shd w:val="clear" w:color="auto" w:fill="CCFFCC"/>
            <w:noWrap/>
            <w:vAlign w:val="center"/>
          </w:tcPr>
          <w:p w:rsidR="00AD00CB" w:rsidRPr="00AD00CB" w:rsidRDefault="00C8533C" w:rsidP="00AD7846">
            <w:pPr>
              <w:jc w:val="center"/>
              <w:rPr>
                <w:rFonts w:ascii="Times New Roman" w:hAnsi="Times New Roman"/>
                <w:b/>
                <w:bCs/>
                <w:color w:val="000000"/>
                <w:sz w:val="20"/>
                <w:szCs w:val="20"/>
              </w:rPr>
            </w:pPr>
            <w:r>
              <w:rPr>
                <w:rFonts w:ascii="Times New Roman" w:hAnsi="Times New Roman"/>
                <w:b/>
                <w:bCs/>
                <w:color w:val="000000"/>
                <w:sz w:val="20"/>
                <w:szCs w:val="20"/>
              </w:rPr>
              <w:t>2015</w:t>
            </w:r>
            <w:r w:rsidR="006640D6">
              <w:rPr>
                <w:rFonts w:ascii="Times New Roman" w:hAnsi="Times New Roman"/>
                <w:b/>
                <w:bCs/>
                <w:color w:val="000000"/>
                <w:sz w:val="20"/>
                <w:szCs w:val="20"/>
              </w:rPr>
              <w:t>.</w:t>
            </w:r>
          </w:p>
        </w:tc>
        <w:tc>
          <w:tcPr>
            <w:tcW w:w="850" w:type="dxa"/>
            <w:tcBorders>
              <w:top w:val="single" w:sz="4" w:space="0" w:color="auto"/>
              <w:left w:val="nil"/>
              <w:bottom w:val="single" w:sz="4" w:space="0" w:color="auto"/>
              <w:right w:val="single" w:sz="4" w:space="0" w:color="auto"/>
            </w:tcBorders>
            <w:shd w:val="clear" w:color="auto" w:fill="CCFFCC"/>
            <w:noWrap/>
            <w:vAlign w:val="center"/>
          </w:tcPr>
          <w:p w:rsidR="00AD00CB" w:rsidRPr="00AD00CB" w:rsidRDefault="00C8533C" w:rsidP="00AD7846">
            <w:pPr>
              <w:jc w:val="center"/>
              <w:rPr>
                <w:rFonts w:ascii="Times New Roman" w:hAnsi="Times New Roman"/>
                <w:b/>
                <w:bCs/>
                <w:color w:val="000000"/>
                <w:sz w:val="20"/>
                <w:szCs w:val="20"/>
              </w:rPr>
            </w:pPr>
            <w:r>
              <w:rPr>
                <w:rFonts w:ascii="Times New Roman" w:hAnsi="Times New Roman"/>
                <w:b/>
                <w:bCs/>
                <w:color w:val="000000"/>
                <w:sz w:val="20"/>
                <w:szCs w:val="20"/>
              </w:rPr>
              <w:t>2016</w:t>
            </w:r>
            <w:r w:rsidR="006640D6">
              <w:rPr>
                <w:rFonts w:ascii="Times New Roman" w:hAnsi="Times New Roman"/>
                <w:b/>
                <w:bCs/>
                <w:color w:val="000000"/>
                <w:sz w:val="20"/>
                <w:szCs w:val="20"/>
              </w:rPr>
              <w:t>.</w:t>
            </w:r>
          </w:p>
        </w:tc>
        <w:tc>
          <w:tcPr>
            <w:tcW w:w="851" w:type="dxa"/>
            <w:tcBorders>
              <w:top w:val="single" w:sz="4" w:space="0" w:color="auto"/>
              <w:left w:val="nil"/>
              <w:bottom w:val="single" w:sz="4" w:space="0" w:color="auto"/>
              <w:right w:val="single" w:sz="4" w:space="0" w:color="auto"/>
            </w:tcBorders>
            <w:shd w:val="clear" w:color="auto" w:fill="CCFFCC"/>
            <w:noWrap/>
            <w:vAlign w:val="center"/>
          </w:tcPr>
          <w:p w:rsidR="00AD00CB" w:rsidRPr="00AD00CB" w:rsidRDefault="00C8533C" w:rsidP="00AD7846">
            <w:pPr>
              <w:jc w:val="center"/>
              <w:rPr>
                <w:rFonts w:ascii="Times New Roman" w:hAnsi="Times New Roman"/>
                <w:b/>
                <w:bCs/>
                <w:color w:val="000000"/>
                <w:sz w:val="20"/>
                <w:szCs w:val="20"/>
              </w:rPr>
            </w:pPr>
            <w:r>
              <w:rPr>
                <w:rFonts w:ascii="Times New Roman" w:hAnsi="Times New Roman"/>
                <w:b/>
                <w:bCs/>
                <w:color w:val="000000"/>
                <w:sz w:val="20"/>
                <w:szCs w:val="20"/>
              </w:rPr>
              <w:t>2017</w:t>
            </w:r>
            <w:r w:rsidR="006640D6">
              <w:rPr>
                <w:rFonts w:ascii="Times New Roman" w:hAnsi="Times New Roman"/>
                <w:b/>
                <w:bCs/>
                <w:color w:val="000000"/>
                <w:sz w:val="20"/>
                <w:szCs w:val="20"/>
              </w:rPr>
              <w:t>.</w:t>
            </w:r>
          </w:p>
        </w:tc>
      </w:tr>
      <w:tr w:rsidR="00AD00CB" w:rsidRPr="00AD00CB" w:rsidTr="00C8533C">
        <w:trPr>
          <w:trHeight w:val="600"/>
        </w:trPr>
        <w:tc>
          <w:tcPr>
            <w:tcW w:w="3385" w:type="dxa"/>
            <w:tcBorders>
              <w:top w:val="nil"/>
              <w:left w:val="single" w:sz="4" w:space="0" w:color="auto"/>
              <w:bottom w:val="single" w:sz="4" w:space="0" w:color="auto"/>
              <w:right w:val="single" w:sz="4" w:space="0" w:color="auto"/>
            </w:tcBorders>
            <w:shd w:val="clear" w:color="auto" w:fill="CCFFCC"/>
            <w:vAlign w:val="center"/>
          </w:tcPr>
          <w:p w:rsidR="00AD00CB" w:rsidRPr="00AD00CB" w:rsidRDefault="00AD00CB" w:rsidP="00AD7846">
            <w:pPr>
              <w:jc w:val="center"/>
              <w:rPr>
                <w:rFonts w:ascii="Times New Roman" w:hAnsi="Times New Roman"/>
                <w:b/>
                <w:bCs/>
                <w:color w:val="000000"/>
                <w:sz w:val="20"/>
                <w:szCs w:val="20"/>
              </w:rPr>
            </w:pPr>
            <w:r w:rsidRPr="00AD00CB">
              <w:rPr>
                <w:rFonts w:ascii="Times New Roman" w:hAnsi="Times New Roman"/>
                <w:b/>
                <w:bCs/>
                <w:color w:val="000000"/>
                <w:sz w:val="20"/>
                <w:szCs w:val="20"/>
              </w:rPr>
              <w:t>nyilvántartott álláskeresők száma összesen</w:t>
            </w:r>
          </w:p>
        </w:tc>
        <w:tc>
          <w:tcPr>
            <w:tcW w:w="362" w:type="dxa"/>
            <w:tcBorders>
              <w:top w:val="nil"/>
              <w:left w:val="nil"/>
              <w:bottom w:val="single" w:sz="4" w:space="0" w:color="auto"/>
              <w:right w:val="single" w:sz="4" w:space="0" w:color="auto"/>
            </w:tcBorders>
            <w:shd w:val="clear" w:color="auto" w:fill="CCFFCC"/>
            <w:noWrap/>
            <w:vAlign w:val="center"/>
          </w:tcPr>
          <w:p w:rsidR="00AD00CB" w:rsidRPr="00AD00CB" w:rsidRDefault="00AD00CB" w:rsidP="00AD7846">
            <w:pPr>
              <w:jc w:val="center"/>
              <w:rPr>
                <w:rFonts w:ascii="Times New Roman" w:hAnsi="Times New Roman"/>
                <w:b/>
                <w:bCs/>
                <w:color w:val="000000"/>
                <w:sz w:val="20"/>
                <w:szCs w:val="20"/>
              </w:rPr>
            </w:pPr>
            <w:r w:rsidRPr="00AD00CB">
              <w:rPr>
                <w:rFonts w:ascii="Times New Roman" w:hAnsi="Times New Roman"/>
                <w:b/>
                <w:bCs/>
                <w:color w:val="000000"/>
                <w:sz w:val="20"/>
                <w:szCs w:val="20"/>
              </w:rPr>
              <w:t>fő</w:t>
            </w:r>
          </w:p>
        </w:tc>
        <w:tc>
          <w:tcPr>
            <w:tcW w:w="789" w:type="dxa"/>
            <w:tcBorders>
              <w:top w:val="nil"/>
              <w:left w:val="nil"/>
              <w:bottom w:val="single" w:sz="4" w:space="0" w:color="auto"/>
              <w:right w:val="single" w:sz="4" w:space="0" w:color="auto"/>
            </w:tcBorders>
            <w:shd w:val="clear" w:color="auto" w:fill="CCFFCC"/>
            <w:noWrap/>
            <w:vAlign w:val="center"/>
          </w:tcPr>
          <w:p w:rsidR="00AD00CB" w:rsidRPr="00AD00CB" w:rsidRDefault="00C8533C" w:rsidP="00AD7846">
            <w:pPr>
              <w:jc w:val="center"/>
              <w:rPr>
                <w:rFonts w:ascii="Times New Roman" w:hAnsi="Times New Roman"/>
                <w:b/>
                <w:bCs/>
                <w:color w:val="000000"/>
                <w:sz w:val="20"/>
                <w:szCs w:val="20"/>
              </w:rPr>
            </w:pPr>
            <w:r>
              <w:rPr>
                <w:rFonts w:ascii="Times New Roman" w:hAnsi="Times New Roman"/>
                <w:b/>
                <w:bCs/>
                <w:color w:val="000000"/>
                <w:sz w:val="20"/>
                <w:szCs w:val="20"/>
              </w:rPr>
              <w:t>536</w:t>
            </w:r>
          </w:p>
        </w:tc>
        <w:tc>
          <w:tcPr>
            <w:tcW w:w="850" w:type="dxa"/>
            <w:tcBorders>
              <w:top w:val="nil"/>
              <w:left w:val="nil"/>
              <w:bottom w:val="single" w:sz="4" w:space="0" w:color="auto"/>
              <w:right w:val="single" w:sz="4" w:space="0" w:color="auto"/>
            </w:tcBorders>
            <w:shd w:val="clear" w:color="auto" w:fill="CCFFCC"/>
            <w:noWrap/>
            <w:vAlign w:val="center"/>
          </w:tcPr>
          <w:p w:rsidR="00AD00CB" w:rsidRPr="00AD00CB" w:rsidRDefault="00C8533C" w:rsidP="00AD7846">
            <w:pPr>
              <w:jc w:val="center"/>
              <w:rPr>
                <w:rFonts w:ascii="Times New Roman" w:hAnsi="Times New Roman"/>
                <w:b/>
                <w:bCs/>
                <w:color w:val="000000"/>
                <w:sz w:val="20"/>
                <w:szCs w:val="20"/>
              </w:rPr>
            </w:pPr>
            <w:r>
              <w:rPr>
                <w:rFonts w:ascii="Times New Roman" w:hAnsi="Times New Roman"/>
                <w:b/>
                <w:bCs/>
                <w:color w:val="000000"/>
                <w:sz w:val="20"/>
                <w:szCs w:val="20"/>
              </w:rPr>
              <w:t>516</w:t>
            </w:r>
          </w:p>
        </w:tc>
        <w:tc>
          <w:tcPr>
            <w:tcW w:w="851" w:type="dxa"/>
            <w:tcBorders>
              <w:top w:val="nil"/>
              <w:left w:val="nil"/>
              <w:bottom w:val="single" w:sz="4" w:space="0" w:color="auto"/>
              <w:right w:val="single" w:sz="4" w:space="0" w:color="auto"/>
            </w:tcBorders>
            <w:shd w:val="clear" w:color="auto" w:fill="CCFFCC"/>
            <w:noWrap/>
            <w:vAlign w:val="center"/>
          </w:tcPr>
          <w:p w:rsidR="00AD00CB" w:rsidRPr="00AD00CB" w:rsidRDefault="00C8533C" w:rsidP="00AD7846">
            <w:pPr>
              <w:jc w:val="center"/>
              <w:rPr>
                <w:rFonts w:ascii="Times New Roman" w:hAnsi="Times New Roman"/>
                <w:b/>
                <w:bCs/>
                <w:color w:val="000000"/>
                <w:sz w:val="20"/>
                <w:szCs w:val="20"/>
              </w:rPr>
            </w:pPr>
            <w:r>
              <w:rPr>
                <w:rFonts w:ascii="Times New Roman" w:hAnsi="Times New Roman"/>
                <w:b/>
                <w:bCs/>
                <w:color w:val="000000"/>
                <w:sz w:val="20"/>
                <w:szCs w:val="20"/>
              </w:rPr>
              <w:t>443</w:t>
            </w:r>
          </w:p>
        </w:tc>
        <w:tc>
          <w:tcPr>
            <w:tcW w:w="850" w:type="dxa"/>
            <w:tcBorders>
              <w:top w:val="nil"/>
              <w:left w:val="nil"/>
              <w:bottom w:val="single" w:sz="4" w:space="0" w:color="auto"/>
              <w:right w:val="single" w:sz="4" w:space="0" w:color="auto"/>
            </w:tcBorders>
            <w:shd w:val="clear" w:color="auto" w:fill="CCFFCC"/>
            <w:noWrap/>
            <w:vAlign w:val="center"/>
          </w:tcPr>
          <w:p w:rsidR="00AD00CB" w:rsidRPr="00AD00CB" w:rsidRDefault="00C8533C" w:rsidP="00AD7846">
            <w:pPr>
              <w:jc w:val="center"/>
              <w:rPr>
                <w:rFonts w:ascii="Times New Roman" w:hAnsi="Times New Roman"/>
                <w:b/>
                <w:bCs/>
                <w:color w:val="000000"/>
                <w:sz w:val="20"/>
                <w:szCs w:val="20"/>
              </w:rPr>
            </w:pPr>
            <w:r>
              <w:rPr>
                <w:rFonts w:ascii="Times New Roman" w:hAnsi="Times New Roman"/>
                <w:b/>
                <w:bCs/>
                <w:color w:val="000000"/>
                <w:sz w:val="20"/>
                <w:szCs w:val="20"/>
              </w:rPr>
              <w:t>359</w:t>
            </w:r>
          </w:p>
        </w:tc>
        <w:tc>
          <w:tcPr>
            <w:tcW w:w="851" w:type="dxa"/>
            <w:tcBorders>
              <w:top w:val="nil"/>
              <w:left w:val="nil"/>
              <w:bottom w:val="single" w:sz="4" w:space="0" w:color="auto"/>
              <w:right w:val="single" w:sz="4" w:space="0" w:color="auto"/>
            </w:tcBorders>
            <w:shd w:val="clear" w:color="auto" w:fill="CCFFCC"/>
            <w:noWrap/>
            <w:vAlign w:val="center"/>
          </w:tcPr>
          <w:p w:rsidR="00AD00CB" w:rsidRPr="00AD00CB" w:rsidRDefault="00C8533C" w:rsidP="00AD7846">
            <w:pPr>
              <w:jc w:val="center"/>
              <w:rPr>
                <w:rFonts w:ascii="Times New Roman" w:hAnsi="Times New Roman"/>
                <w:b/>
                <w:bCs/>
                <w:color w:val="000000"/>
                <w:sz w:val="20"/>
                <w:szCs w:val="20"/>
              </w:rPr>
            </w:pPr>
            <w:r>
              <w:rPr>
                <w:rFonts w:ascii="Times New Roman" w:hAnsi="Times New Roman"/>
                <w:b/>
                <w:bCs/>
                <w:color w:val="000000"/>
                <w:sz w:val="20"/>
                <w:szCs w:val="20"/>
              </w:rPr>
              <w:t>294</w:t>
            </w:r>
          </w:p>
        </w:tc>
      </w:tr>
      <w:tr w:rsidR="00AD00CB" w:rsidRPr="00AD00CB" w:rsidTr="00C8533C">
        <w:trPr>
          <w:trHeight w:val="300"/>
        </w:trPr>
        <w:tc>
          <w:tcPr>
            <w:tcW w:w="3385" w:type="dxa"/>
            <w:vMerge w:val="restart"/>
            <w:tcBorders>
              <w:top w:val="nil"/>
              <w:left w:val="single" w:sz="4" w:space="0" w:color="auto"/>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20 éves és fiatalabb</w:t>
            </w: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fő</w:t>
            </w:r>
          </w:p>
        </w:tc>
        <w:tc>
          <w:tcPr>
            <w:tcW w:w="789" w:type="dxa"/>
            <w:tcBorders>
              <w:top w:val="nil"/>
              <w:left w:val="nil"/>
              <w:bottom w:val="single" w:sz="4" w:space="0" w:color="auto"/>
              <w:right w:val="single" w:sz="4" w:space="0" w:color="auto"/>
            </w:tcBorders>
            <w:shd w:val="clear" w:color="auto" w:fill="auto"/>
            <w:noWrap/>
            <w:vAlign w:val="center"/>
          </w:tcPr>
          <w:p w:rsidR="00AD00CB" w:rsidRPr="00AD00CB" w:rsidRDefault="00F617D1" w:rsidP="00AD7846">
            <w:pPr>
              <w:jc w:val="center"/>
              <w:rPr>
                <w:rFonts w:ascii="Times New Roman" w:hAnsi="Times New Roman"/>
                <w:color w:val="000000"/>
                <w:sz w:val="20"/>
                <w:szCs w:val="20"/>
              </w:rPr>
            </w:pPr>
            <w:r>
              <w:rPr>
                <w:rFonts w:ascii="Times New Roman" w:hAnsi="Times New Roman"/>
                <w:color w:val="000000"/>
                <w:sz w:val="20"/>
                <w:szCs w:val="20"/>
              </w:rPr>
              <w:t>27</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F617D1" w:rsidP="00AD7846">
            <w:pPr>
              <w:jc w:val="center"/>
              <w:rPr>
                <w:rFonts w:ascii="Times New Roman" w:hAnsi="Times New Roman"/>
                <w:color w:val="000000"/>
                <w:sz w:val="20"/>
                <w:szCs w:val="20"/>
              </w:rPr>
            </w:pPr>
            <w:r>
              <w:rPr>
                <w:rFonts w:ascii="Times New Roman" w:hAnsi="Times New Roman"/>
                <w:color w:val="000000"/>
                <w:sz w:val="20"/>
                <w:szCs w:val="20"/>
              </w:rPr>
              <w:t>35</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F617D1" w:rsidP="00AD7846">
            <w:pPr>
              <w:jc w:val="center"/>
              <w:rPr>
                <w:rFonts w:ascii="Times New Roman" w:hAnsi="Times New Roman"/>
                <w:color w:val="000000"/>
                <w:sz w:val="20"/>
                <w:szCs w:val="20"/>
              </w:rPr>
            </w:pPr>
            <w:r>
              <w:rPr>
                <w:rFonts w:ascii="Times New Roman" w:hAnsi="Times New Roman"/>
                <w:color w:val="000000"/>
                <w:sz w:val="20"/>
                <w:szCs w:val="20"/>
              </w:rPr>
              <w:t>31</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F617D1" w:rsidP="00AD7846">
            <w:pPr>
              <w:jc w:val="center"/>
              <w:rPr>
                <w:rFonts w:ascii="Times New Roman" w:hAnsi="Times New Roman"/>
                <w:color w:val="000000"/>
                <w:sz w:val="20"/>
                <w:szCs w:val="20"/>
              </w:rPr>
            </w:pPr>
            <w:r>
              <w:rPr>
                <w:rFonts w:ascii="Times New Roman" w:hAnsi="Times New Roman"/>
                <w:color w:val="000000"/>
                <w:sz w:val="20"/>
                <w:szCs w:val="20"/>
              </w:rPr>
              <w:t>22</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F617D1" w:rsidP="00AD7846">
            <w:pPr>
              <w:jc w:val="center"/>
              <w:rPr>
                <w:rFonts w:ascii="Times New Roman" w:hAnsi="Times New Roman"/>
                <w:color w:val="000000"/>
                <w:sz w:val="20"/>
                <w:szCs w:val="20"/>
              </w:rPr>
            </w:pPr>
            <w:r>
              <w:rPr>
                <w:rFonts w:ascii="Times New Roman" w:hAnsi="Times New Roman"/>
                <w:color w:val="000000"/>
                <w:sz w:val="20"/>
                <w:szCs w:val="20"/>
              </w:rPr>
              <w:t>15</w:t>
            </w:r>
          </w:p>
        </w:tc>
      </w:tr>
      <w:tr w:rsidR="00AD00CB" w:rsidRPr="00AD00CB" w:rsidTr="006640D6">
        <w:trPr>
          <w:trHeight w:val="300"/>
        </w:trPr>
        <w:tc>
          <w:tcPr>
            <w:tcW w:w="3385" w:type="dxa"/>
            <w:vMerge/>
            <w:tcBorders>
              <w:top w:val="nil"/>
              <w:left w:val="single" w:sz="4" w:space="0" w:color="auto"/>
              <w:bottom w:val="single" w:sz="4" w:space="0" w:color="auto"/>
              <w:right w:val="single" w:sz="4" w:space="0" w:color="auto"/>
            </w:tcBorders>
            <w:vAlign w:val="center"/>
          </w:tcPr>
          <w:p w:rsidR="00AD00CB" w:rsidRPr="00AD00CB" w:rsidRDefault="00AD00CB" w:rsidP="00AD7846">
            <w:pPr>
              <w:jc w:val="center"/>
              <w:rPr>
                <w:rFonts w:ascii="Times New Roman" w:hAnsi="Times New Roman"/>
                <w:color w:val="000000"/>
                <w:sz w:val="20"/>
                <w:szCs w:val="20"/>
              </w:rPr>
            </w:pP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w:t>
            </w:r>
          </w:p>
        </w:tc>
        <w:tc>
          <w:tcPr>
            <w:tcW w:w="789" w:type="dxa"/>
            <w:tcBorders>
              <w:top w:val="nil"/>
              <w:left w:val="nil"/>
              <w:bottom w:val="single" w:sz="4" w:space="0" w:color="auto"/>
              <w:right w:val="single" w:sz="4" w:space="0" w:color="auto"/>
            </w:tcBorders>
            <w:shd w:val="clear" w:color="auto" w:fill="FBD4B4"/>
            <w:noWrap/>
            <w:vAlign w:val="center"/>
          </w:tcPr>
          <w:p w:rsidR="00AD00CB" w:rsidRPr="00AD00CB" w:rsidRDefault="00F617D1" w:rsidP="00AD7846">
            <w:pPr>
              <w:jc w:val="center"/>
              <w:rPr>
                <w:rFonts w:ascii="Times New Roman" w:hAnsi="Times New Roman"/>
                <w:color w:val="000000"/>
                <w:sz w:val="20"/>
                <w:szCs w:val="20"/>
              </w:rPr>
            </w:pPr>
            <w:r>
              <w:rPr>
                <w:rFonts w:ascii="Times New Roman" w:hAnsi="Times New Roman"/>
                <w:color w:val="000000"/>
                <w:sz w:val="20"/>
                <w:szCs w:val="20"/>
              </w:rPr>
              <w:t>5</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F617D1" w:rsidP="00AD7846">
            <w:pPr>
              <w:jc w:val="center"/>
              <w:rPr>
                <w:rFonts w:ascii="Times New Roman" w:hAnsi="Times New Roman"/>
                <w:color w:val="000000"/>
                <w:sz w:val="20"/>
                <w:szCs w:val="20"/>
              </w:rPr>
            </w:pPr>
            <w:r>
              <w:rPr>
                <w:rFonts w:ascii="Times New Roman" w:hAnsi="Times New Roman"/>
                <w:color w:val="000000"/>
                <w:sz w:val="20"/>
                <w:szCs w:val="20"/>
              </w:rPr>
              <w:t>6,8</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F617D1" w:rsidP="00AD7846">
            <w:pPr>
              <w:jc w:val="center"/>
              <w:rPr>
                <w:rFonts w:ascii="Times New Roman" w:hAnsi="Times New Roman"/>
                <w:color w:val="000000"/>
                <w:sz w:val="20"/>
                <w:szCs w:val="20"/>
              </w:rPr>
            </w:pPr>
            <w:r>
              <w:rPr>
                <w:rFonts w:ascii="Times New Roman" w:hAnsi="Times New Roman"/>
                <w:color w:val="000000"/>
                <w:sz w:val="20"/>
                <w:szCs w:val="20"/>
              </w:rPr>
              <w:t>7</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F617D1" w:rsidP="00AD7846">
            <w:pPr>
              <w:jc w:val="center"/>
              <w:rPr>
                <w:rFonts w:ascii="Times New Roman" w:hAnsi="Times New Roman"/>
                <w:color w:val="000000"/>
                <w:sz w:val="20"/>
                <w:szCs w:val="20"/>
              </w:rPr>
            </w:pPr>
            <w:r>
              <w:rPr>
                <w:rFonts w:ascii="Times New Roman" w:hAnsi="Times New Roman"/>
                <w:color w:val="000000"/>
                <w:sz w:val="20"/>
                <w:szCs w:val="20"/>
              </w:rPr>
              <w:t>6,1</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F617D1" w:rsidP="00AD7846">
            <w:pPr>
              <w:jc w:val="center"/>
              <w:rPr>
                <w:rFonts w:ascii="Times New Roman" w:hAnsi="Times New Roman"/>
                <w:color w:val="000000"/>
                <w:sz w:val="20"/>
                <w:szCs w:val="20"/>
              </w:rPr>
            </w:pPr>
            <w:r>
              <w:rPr>
                <w:rFonts w:ascii="Times New Roman" w:hAnsi="Times New Roman"/>
                <w:color w:val="000000"/>
                <w:sz w:val="20"/>
                <w:szCs w:val="20"/>
              </w:rPr>
              <w:t>5,1</w:t>
            </w:r>
          </w:p>
        </w:tc>
      </w:tr>
      <w:tr w:rsidR="00AD00CB" w:rsidRPr="00AD00CB" w:rsidTr="00C8533C">
        <w:trPr>
          <w:trHeight w:val="300"/>
        </w:trPr>
        <w:tc>
          <w:tcPr>
            <w:tcW w:w="3385" w:type="dxa"/>
            <w:vMerge w:val="restart"/>
            <w:tcBorders>
              <w:top w:val="nil"/>
              <w:left w:val="single" w:sz="4" w:space="0" w:color="auto"/>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21-25 év</w:t>
            </w: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fő</w:t>
            </w:r>
          </w:p>
        </w:tc>
        <w:tc>
          <w:tcPr>
            <w:tcW w:w="789"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77</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84</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65</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51</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53</w:t>
            </w:r>
          </w:p>
        </w:tc>
      </w:tr>
      <w:tr w:rsidR="00AD00CB" w:rsidRPr="00AD00CB" w:rsidTr="006640D6">
        <w:trPr>
          <w:trHeight w:val="300"/>
        </w:trPr>
        <w:tc>
          <w:tcPr>
            <w:tcW w:w="3385" w:type="dxa"/>
            <w:vMerge/>
            <w:tcBorders>
              <w:top w:val="nil"/>
              <w:left w:val="single" w:sz="4" w:space="0" w:color="auto"/>
              <w:bottom w:val="single" w:sz="4" w:space="0" w:color="auto"/>
              <w:right w:val="single" w:sz="4" w:space="0" w:color="auto"/>
            </w:tcBorders>
            <w:vAlign w:val="center"/>
          </w:tcPr>
          <w:p w:rsidR="00AD00CB" w:rsidRPr="00AD00CB" w:rsidRDefault="00AD00CB" w:rsidP="00AD7846">
            <w:pPr>
              <w:jc w:val="center"/>
              <w:rPr>
                <w:rFonts w:ascii="Times New Roman" w:hAnsi="Times New Roman"/>
                <w:color w:val="000000"/>
                <w:sz w:val="20"/>
                <w:szCs w:val="20"/>
              </w:rPr>
            </w:pP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w:t>
            </w:r>
          </w:p>
        </w:tc>
        <w:tc>
          <w:tcPr>
            <w:tcW w:w="789"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14,4</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16,3</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14,6</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14,2</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18</w:t>
            </w:r>
          </w:p>
        </w:tc>
      </w:tr>
      <w:tr w:rsidR="00AD00CB" w:rsidRPr="00AD00CB" w:rsidTr="00C8533C">
        <w:trPr>
          <w:trHeight w:val="300"/>
        </w:trPr>
        <w:tc>
          <w:tcPr>
            <w:tcW w:w="3385" w:type="dxa"/>
            <w:vMerge w:val="restart"/>
            <w:tcBorders>
              <w:top w:val="nil"/>
              <w:left w:val="single" w:sz="4" w:space="0" w:color="auto"/>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26-30 év</w:t>
            </w: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fő</w:t>
            </w:r>
          </w:p>
        </w:tc>
        <w:tc>
          <w:tcPr>
            <w:tcW w:w="789"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44</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48</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49</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41</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35</w:t>
            </w:r>
          </w:p>
        </w:tc>
      </w:tr>
      <w:tr w:rsidR="00AD00CB" w:rsidRPr="00AD00CB" w:rsidTr="006640D6">
        <w:trPr>
          <w:trHeight w:val="300"/>
        </w:trPr>
        <w:tc>
          <w:tcPr>
            <w:tcW w:w="3385" w:type="dxa"/>
            <w:vMerge/>
            <w:tcBorders>
              <w:top w:val="nil"/>
              <w:left w:val="single" w:sz="4" w:space="0" w:color="auto"/>
              <w:bottom w:val="single" w:sz="4" w:space="0" w:color="auto"/>
              <w:right w:val="single" w:sz="4" w:space="0" w:color="auto"/>
            </w:tcBorders>
            <w:vAlign w:val="center"/>
          </w:tcPr>
          <w:p w:rsidR="00AD00CB" w:rsidRPr="00AD00CB" w:rsidRDefault="00AD00CB" w:rsidP="00AD7846">
            <w:pPr>
              <w:jc w:val="center"/>
              <w:rPr>
                <w:rFonts w:ascii="Times New Roman" w:hAnsi="Times New Roman"/>
                <w:color w:val="000000"/>
                <w:sz w:val="20"/>
                <w:szCs w:val="20"/>
              </w:rPr>
            </w:pP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w:t>
            </w:r>
          </w:p>
        </w:tc>
        <w:tc>
          <w:tcPr>
            <w:tcW w:w="789"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8,2</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9,3</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11</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11,4</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11,9</w:t>
            </w:r>
          </w:p>
        </w:tc>
      </w:tr>
      <w:tr w:rsidR="00AD00CB" w:rsidRPr="00AD00CB" w:rsidTr="00C8533C">
        <w:trPr>
          <w:trHeight w:val="300"/>
        </w:trPr>
        <w:tc>
          <w:tcPr>
            <w:tcW w:w="3385" w:type="dxa"/>
            <w:vMerge w:val="restart"/>
            <w:tcBorders>
              <w:top w:val="nil"/>
              <w:left w:val="single" w:sz="4" w:space="0" w:color="auto"/>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31-35 év</w:t>
            </w: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fő</w:t>
            </w:r>
          </w:p>
        </w:tc>
        <w:tc>
          <w:tcPr>
            <w:tcW w:w="789"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57</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56</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41</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35</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17</w:t>
            </w:r>
          </w:p>
        </w:tc>
      </w:tr>
      <w:tr w:rsidR="00AD00CB" w:rsidRPr="00AD00CB" w:rsidTr="006640D6">
        <w:trPr>
          <w:trHeight w:val="300"/>
        </w:trPr>
        <w:tc>
          <w:tcPr>
            <w:tcW w:w="3385" w:type="dxa"/>
            <w:vMerge/>
            <w:tcBorders>
              <w:top w:val="nil"/>
              <w:left w:val="single" w:sz="4" w:space="0" w:color="auto"/>
              <w:bottom w:val="single" w:sz="4" w:space="0" w:color="auto"/>
              <w:right w:val="single" w:sz="4" w:space="0" w:color="auto"/>
            </w:tcBorders>
            <w:vAlign w:val="center"/>
          </w:tcPr>
          <w:p w:rsidR="00AD00CB" w:rsidRPr="00AD00CB" w:rsidRDefault="00AD00CB" w:rsidP="00AD7846">
            <w:pPr>
              <w:jc w:val="center"/>
              <w:rPr>
                <w:rFonts w:ascii="Times New Roman" w:hAnsi="Times New Roman"/>
                <w:color w:val="000000"/>
                <w:sz w:val="20"/>
                <w:szCs w:val="20"/>
              </w:rPr>
            </w:pP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w:t>
            </w:r>
          </w:p>
        </w:tc>
        <w:tc>
          <w:tcPr>
            <w:tcW w:w="789"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10,6</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10,9</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9,3</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9,7</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5,8</w:t>
            </w:r>
          </w:p>
        </w:tc>
      </w:tr>
      <w:tr w:rsidR="00AD00CB" w:rsidRPr="00AD00CB" w:rsidTr="00C8533C">
        <w:trPr>
          <w:trHeight w:val="300"/>
        </w:trPr>
        <w:tc>
          <w:tcPr>
            <w:tcW w:w="3385" w:type="dxa"/>
            <w:vMerge w:val="restart"/>
            <w:tcBorders>
              <w:top w:val="nil"/>
              <w:left w:val="single" w:sz="4" w:space="0" w:color="auto"/>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36-40 év</w:t>
            </w: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fő</w:t>
            </w:r>
          </w:p>
        </w:tc>
        <w:tc>
          <w:tcPr>
            <w:tcW w:w="789"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73</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68</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46</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39</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29</w:t>
            </w:r>
          </w:p>
        </w:tc>
      </w:tr>
      <w:tr w:rsidR="00AD00CB" w:rsidRPr="00AD00CB" w:rsidTr="006640D6">
        <w:trPr>
          <w:trHeight w:val="300"/>
        </w:trPr>
        <w:tc>
          <w:tcPr>
            <w:tcW w:w="3385" w:type="dxa"/>
            <w:vMerge/>
            <w:tcBorders>
              <w:top w:val="nil"/>
              <w:left w:val="single" w:sz="4" w:space="0" w:color="auto"/>
              <w:bottom w:val="single" w:sz="4" w:space="0" w:color="auto"/>
              <w:right w:val="single" w:sz="4" w:space="0" w:color="auto"/>
            </w:tcBorders>
            <w:vAlign w:val="center"/>
          </w:tcPr>
          <w:p w:rsidR="00AD00CB" w:rsidRPr="00AD00CB" w:rsidRDefault="00AD00CB" w:rsidP="00AD7846">
            <w:pPr>
              <w:jc w:val="center"/>
              <w:rPr>
                <w:rFonts w:ascii="Times New Roman" w:hAnsi="Times New Roman"/>
                <w:color w:val="000000"/>
                <w:sz w:val="20"/>
                <w:szCs w:val="20"/>
              </w:rPr>
            </w:pP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w:t>
            </w:r>
          </w:p>
        </w:tc>
        <w:tc>
          <w:tcPr>
            <w:tcW w:w="789"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13,6</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13,2</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10,4</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11</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56403F" w:rsidP="00AD7846">
            <w:pPr>
              <w:jc w:val="center"/>
              <w:rPr>
                <w:rFonts w:ascii="Times New Roman" w:hAnsi="Times New Roman"/>
                <w:color w:val="000000"/>
                <w:sz w:val="20"/>
                <w:szCs w:val="20"/>
              </w:rPr>
            </w:pPr>
            <w:r>
              <w:rPr>
                <w:rFonts w:ascii="Times New Roman" w:hAnsi="Times New Roman"/>
                <w:color w:val="000000"/>
                <w:sz w:val="20"/>
                <w:szCs w:val="20"/>
              </w:rPr>
              <w:t>9,9</w:t>
            </w:r>
          </w:p>
        </w:tc>
      </w:tr>
      <w:tr w:rsidR="00AD00CB" w:rsidRPr="00AD00CB" w:rsidTr="00C8533C">
        <w:trPr>
          <w:trHeight w:val="300"/>
        </w:trPr>
        <w:tc>
          <w:tcPr>
            <w:tcW w:w="3385" w:type="dxa"/>
            <w:vMerge w:val="restart"/>
            <w:tcBorders>
              <w:top w:val="nil"/>
              <w:left w:val="single" w:sz="4" w:space="0" w:color="auto"/>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41-45 év</w:t>
            </w: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fő</w:t>
            </w:r>
          </w:p>
        </w:tc>
        <w:tc>
          <w:tcPr>
            <w:tcW w:w="789" w:type="dxa"/>
            <w:tcBorders>
              <w:top w:val="nil"/>
              <w:left w:val="nil"/>
              <w:bottom w:val="single" w:sz="4" w:space="0" w:color="auto"/>
              <w:right w:val="single" w:sz="4" w:space="0" w:color="auto"/>
            </w:tcBorders>
            <w:shd w:val="clear" w:color="auto" w:fill="auto"/>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55</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45</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46</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36</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34</w:t>
            </w:r>
          </w:p>
        </w:tc>
      </w:tr>
      <w:tr w:rsidR="00AD00CB" w:rsidRPr="00AD00CB" w:rsidTr="006640D6">
        <w:trPr>
          <w:trHeight w:val="300"/>
        </w:trPr>
        <w:tc>
          <w:tcPr>
            <w:tcW w:w="3385" w:type="dxa"/>
            <w:vMerge/>
            <w:tcBorders>
              <w:top w:val="nil"/>
              <w:left w:val="single" w:sz="4" w:space="0" w:color="auto"/>
              <w:bottom w:val="single" w:sz="4" w:space="0" w:color="auto"/>
              <w:right w:val="single" w:sz="4" w:space="0" w:color="auto"/>
            </w:tcBorders>
            <w:vAlign w:val="center"/>
          </w:tcPr>
          <w:p w:rsidR="00AD00CB" w:rsidRPr="00AD00CB" w:rsidRDefault="00AD00CB" w:rsidP="00AD7846">
            <w:pPr>
              <w:jc w:val="center"/>
              <w:rPr>
                <w:rFonts w:ascii="Times New Roman" w:hAnsi="Times New Roman"/>
                <w:color w:val="000000"/>
                <w:sz w:val="20"/>
                <w:szCs w:val="20"/>
              </w:rPr>
            </w:pP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w:t>
            </w:r>
          </w:p>
        </w:tc>
        <w:tc>
          <w:tcPr>
            <w:tcW w:w="789" w:type="dxa"/>
            <w:tcBorders>
              <w:top w:val="nil"/>
              <w:left w:val="nil"/>
              <w:bottom w:val="single" w:sz="4" w:space="0" w:color="auto"/>
              <w:right w:val="single" w:sz="4" w:space="0" w:color="auto"/>
            </w:tcBorders>
            <w:shd w:val="clear" w:color="auto" w:fill="FBD4B4"/>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10,3</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8,7</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10,4</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10</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11,6</w:t>
            </w:r>
          </w:p>
        </w:tc>
      </w:tr>
      <w:tr w:rsidR="00AD00CB" w:rsidRPr="00AD00CB" w:rsidTr="00C8533C">
        <w:trPr>
          <w:trHeight w:val="300"/>
        </w:trPr>
        <w:tc>
          <w:tcPr>
            <w:tcW w:w="3385" w:type="dxa"/>
            <w:vMerge w:val="restart"/>
            <w:tcBorders>
              <w:top w:val="nil"/>
              <w:left w:val="single" w:sz="4" w:space="0" w:color="auto"/>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46-50 év</w:t>
            </w: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fő</w:t>
            </w:r>
          </w:p>
        </w:tc>
        <w:tc>
          <w:tcPr>
            <w:tcW w:w="789" w:type="dxa"/>
            <w:tcBorders>
              <w:top w:val="nil"/>
              <w:left w:val="nil"/>
              <w:bottom w:val="single" w:sz="4" w:space="0" w:color="auto"/>
              <w:right w:val="single" w:sz="4" w:space="0" w:color="auto"/>
            </w:tcBorders>
            <w:shd w:val="clear" w:color="auto" w:fill="auto"/>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47</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57</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50</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34</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23</w:t>
            </w:r>
          </w:p>
        </w:tc>
      </w:tr>
      <w:tr w:rsidR="00AD00CB" w:rsidRPr="00AD00CB" w:rsidTr="006640D6">
        <w:trPr>
          <w:trHeight w:val="300"/>
        </w:trPr>
        <w:tc>
          <w:tcPr>
            <w:tcW w:w="3385" w:type="dxa"/>
            <w:vMerge/>
            <w:tcBorders>
              <w:top w:val="nil"/>
              <w:left w:val="single" w:sz="4" w:space="0" w:color="auto"/>
              <w:bottom w:val="single" w:sz="4" w:space="0" w:color="auto"/>
              <w:right w:val="single" w:sz="4" w:space="0" w:color="auto"/>
            </w:tcBorders>
            <w:vAlign w:val="center"/>
          </w:tcPr>
          <w:p w:rsidR="00AD00CB" w:rsidRPr="00AD00CB" w:rsidRDefault="00AD00CB" w:rsidP="00AD7846">
            <w:pPr>
              <w:jc w:val="center"/>
              <w:rPr>
                <w:rFonts w:ascii="Times New Roman" w:hAnsi="Times New Roman"/>
                <w:color w:val="000000"/>
                <w:sz w:val="20"/>
                <w:szCs w:val="20"/>
              </w:rPr>
            </w:pP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w:t>
            </w:r>
          </w:p>
        </w:tc>
        <w:tc>
          <w:tcPr>
            <w:tcW w:w="789" w:type="dxa"/>
            <w:tcBorders>
              <w:top w:val="nil"/>
              <w:left w:val="nil"/>
              <w:bottom w:val="single" w:sz="4" w:space="0" w:color="auto"/>
              <w:right w:val="single" w:sz="4" w:space="0" w:color="auto"/>
            </w:tcBorders>
            <w:shd w:val="clear" w:color="auto" w:fill="FBD4B4"/>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8,8</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11</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11,3</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9,5</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F95E52" w:rsidP="00AD7846">
            <w:pPr>
              <w:jc w:val="center"/>
              <w:rPr>
                <w:rFonts w:ascii="Times New Roman" w:hAnsi="Times New Roman"/>
                <w:color w:val="000000"/>
                <w:sz w:val="20"/>
                <w:szCs w:val="20"/>
              </w:rPr>
            </w:pPr>
            <w:r>
              <w:rPr>
                <w:rFonts w:ascii="Times New Roman" w:hAnsi="Times New Roman"/>
                <w:color w:val="000000"/>
                <w:sz w:val="20"/>
                <w:szCs w:val="20"/>
              </w:rPr>
              <w:t>7,8</w:t>
            </w:r>
          </w:p>
        </w:tc>
      </w:tr>
      <w:tr w:rsidR="00AD00CB" w:rsidRPr="00AD00CB" w:rsidTr="00C8533C">
        <w:trPr>
          <w:trHeight w:val="300"/>
        </w:trPr>
        <w:tc>
          <w:tcPr>
            <w:tcW w:w="3385" w:type="dxa"/>
            <w:vMerge w:val="restart"/>
            <w:tcBorders>
              <w:top w:val="nil"/>
              <w:left w:val="single" w:sz="4" w:space="0" w:color="auto"/>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51-55 év</w:t>
            </w: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fő</w:t>
            </w:r>
          </w:p>
        </w:tc>
        <w:tc>
          <w:tcPr>
            <w:tcW w:w="789" w:type="dxa"/>
            <w:tcBorders>
              <w:top w:val="nil"/>
              <w:left w:val="nil"/>
              <w:bottom w:val="single" w:sz="4" w:space="0" w:color="auto"/>
              <w:right w:val="single" w:sz="4" w:space="0" w:color="auto"/>
            </w:tcBorders>
            <w:shd w:val="clear" w:color="auto" w:fill="auto"/>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77</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48</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41</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31</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19</w:t>
            </w:r>
          </w:p>
        </w:tc>
      </w:tr>
      <w:tr w:rsidR="00AD00CB" w:rsidRPr="00AD00CB" w:rsidTr="006640D6">
        <w:trPr>
          <w:trHeight w:val="300"/>
        </w:trPr>
        <w:tc>
          <w:tcPr>
            <w:tcW w:w="3385" w:type="dxa"/>
            <w:vMerge/>
            <w:tcBorders>
              <w:top w:val="nil"/>
              <w:left w:val="single" w:sz="4" w:space="0" w:color="auto"/>
              <w:bottom w:val="single" w:sz="4" w:space="0" w:color="auto"/>
              <w:right w:val="single" w:sz="4" w:space="0" w:color="auto"/>
            </w:tcBorders>
            <w:vAlign w:val="center"/>
          </w:tcPr>
          <w:p w:rsidR="00AD00CB" w:rsidRPr="00AD00CB" w:rsidRDefault="00AD00CB" w:rsidP="00AD7846">
            <w:pPr>
              <w:jc w:val="center"/>
              <w:rPr>
                <w:rFonts w:ascii="Times New Roman" w:hAnsi="Times New Roman"/>
                <w:color w:val="000000"/>
                <w:sz w:val="20"/>
                <w:szCs w:val="20"/>
              </w:rPr>
            </w:pP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w:t>
            </w:r>
          </w:p>
        </w:tc>
        <w:tc>
          <w:tcPr>
            <w:tcW w:w="789" w:type="dxa"/>
            <w:tcBorders>
              <w:top w:val="nil"/>
              <w:left w:val="nil"/>
              <w:bottom w:val="single" w:sz="4" w:space="0" w:color="auto"/>
              <w:right w:val="single" w:sz="4" w:space="0" w:color="auto"/>
            </w:tcBorders>
            <w:shd w:val="clear" w:color="auto" w:fill="FBD4B4"/>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14,4</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9,3</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9,3</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8,6</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6,5</w:t>
            </w:r>
          </w:p>
        </w:tc>
      </w:tr>
      <w:tr w:rsidR="00AD00CB" w:rsidRPr="00AD00CB" w:rsidTr="00C8533C">
        <w:trPr>
          <w:trHeight w:val="300"/>
        </w:trPr>
        <w:tc>
          <w:tcPr>
            <w:tcW w:w="3385" w:type="dxa"/>
            <w:vMerge w:val="restart"/>
            <w:tcBorders>
              <w:top w:val="nil"/>
              <w:left w:val="single" w:sz="4" w:space="0" w:color="auto"/>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56-60 év</w:t>
            </w: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fő</w:t>
            </w:r>
          </w:p>
        </w:tc>
        <w:tc>
          <w:tcPr>
            <w:tcW w:w="789" w:type="dxa"/>
            <w:tcBorders>
              <w:top w:val="nil"/>
              <w:left w:val="nil"/>
              <w:bottom w:val="single" w:sz="4" w:space="0" w:color="auto"/>
              <w:right w:val="single" w:sz="4" w:space="0" w:color="auto"/>
            </w:tcBorders>
            <w:shd w:val="clear" w:color="auto" w:fill="auto"/>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65</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59</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40</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36</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26</w:t>
            </w:r>
          </w:p>
        </w:tc>
      </w:tr>
      <w:tr w:rsidR="00AD00CB" w:rsidRPr="00AD00CB" w:rsidTr="006640D6">
        <w:trPr>
          <w:trHeight w:val="300"/>
        </w:trPr>
        <w:tc>
          <w:tcPr>
            <w:tcW w:w="3385" w:type="dxa"/>
            <w:vMerge/>
            <w:tcBorders>
              <w:top w:val="nil"/>
              <w:left w:val="single" w:sz="4" w:space="0" w:color="auto"/>
              <w:bottom w:val="single" w:sz="4" w:space="0" w:color="auto"/>
              <w:right w:val="single" w:sz="4" w:space="0" w:color="auto"/>
            </w:tcBorders>
            <w:vAlign w:val="center"/>
          </w:tcPr>
          <w:p w:rsidR="00AD00CB" w:rsidRPr="00AD00CB" w:rsidRDefault="00AD00CB" w:rsidP="00AD7846">
            <w:pPr>
              <w:jc w:val="center"/>
              <w:rPr>
                <w:rFonts w:ascii="Times New Roman" w:hAnsi="Times New Roman"/>
                <w:color w:val="000000"/>
                <w:sz w:val="20"/>
                <w:szCs w:val="20"/>
              </w:rPr>
            </w:pP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w:t>
            </w:r>
          </w:p>
        </w:tc>
        <w:tc>
          <w:tcPr>
            <w:tcW w:w="789" w:type="dxa"/>
            <w:tcBorders>
              <w:top w:val="nil"/>
              <w:left w:val="nil"/>
              <w:bottom w:val="single" w:sz="4" w:space="0" w:color="auto"/>
              <w:right w:val="single" w:sz="4" w:space="0" w:color="auto"/>
            </w:tcBorders>
            <w:shd w:val="clear" w:color="auto" w:fill="FBD4B4"/>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12,1</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11,4</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9</w:t>
            </w:r>
          </w:p>
        </w:tc>
        <w:tc>
          <w:tcPr>
            <w:tcW w:w="850" w:type="dxa"/>
            <w:tcBorders>
              <w:top w:val="nil"/>
              <w:left w:val="nil"/>
              <w:bottom w:val="single" w:sz="4" w:space="0" w:color="auto"/>
              <w:right w:val="single" w:sz="4" w:space="0" w:color="auto"/>
            </w:tcBorders>
            <w:shd w:val="clear" w:color="auto" w:fill="FBD4B4"/>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10</w:t>
            </w:r>
          </w:p>
        </w:tc>
        <w:tc>
          <w:tcPr>
            <w:tcW w:w="851" w:type="dxa"/>
            <w:tcBorders>
              <w:top w:val="nil"/>
              <w:left w:val="nil"/>
              <w:bottom w:val="single" w:sz="4" w:space="0" w:color="auto"/>
              <w:right w:val="single" w:sz="4" w:space="0" w:color="auto"/>
            </w:tcBorders>
            <w:shd w:val="clear" w:color="auto" w:fill="FBD4B4"/>
            <w:noWrap/>
            <w:vAlign w:val="center"/>
          </w:tcPr>
          <w:p w:rsidR="00AD00CB" w:rsidRPr="00AD00CB" w:rsidRDefault="00106318" w:rsidP="00AD7846">
            <w:pPr>
              <w:jc w:val="center"/>
              <w:rPr>
                <w:rFonts w:ascii="Times New Roman" w:hAnsi="Times New Roman"/>
                <w:color w:val="000000"/>
                <w:sz w:val="20"/>
                <w:szCs w:val="20"/>
              </w:rPr>
            </w:pPr>
            <w:r>
              <w:rPr>
                <w:rFonts w:ascii="Times New Roman" w:hAnsi="Times New Roman"/>
                <w:color w:val="000000"/>
                <w:sz w:val="20"/>
                <w:szCs w:val="20"/>
              </w:rPr>
              <w:t>8,8</w:t>
            </w:r>
          </w:p>
        </w:tc>
      </w:tr>
      <w:tr w:rsidR="00AD00CB" w:rsidRPr="00AD00CB" w:rsidTr="00C8533C">
        <w:trPr>
          <w:trHeight w:val="300"/>
        </w:trPr>
        <w:tc>
          <w:tcPr>
            <w:tcW w:w="3385" w:type="dxa"/>
            <w:vMerge w:val="restart"/>
            <w:tcBorders>
              <w:top w:val="nil"/>
              <w:left w:val="single" w:sz="4" w:space="0" w:color="auto"/>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61 év felett</w:t>
            </w:r>
          </w:p>
        </w:tc>
        <w:tc>
          <w:tcPr>
            <w:tcW w:w="362" w:type="dxa"/>
            <w:tcBorders>
              <w:top w:val="nil"/>
              <w:left w:val="nil"/>
              <w:bottom w:val="single" w:sz="4" w:space="0" w:color="auto"/>
              <w:right w:val="single" w:sz="4" w:space="0" w:color="auto"/>
            </w:tcBorders>
            <w:shd w:val="clear" w:color="auto" w:fill="auto"/>
            <w:noWrap/>
            <w:vAlign w:val="center"/>
          </w:tcPr>
          <w:p w:rsidR="00AD00CB" w:rsidRPr="00AD00CB" w:rsidRDefault="00AD00CB" w:rsidP="00AD7846">
            <w:pPr>
              <w:jc w:val="center"/>
              <w:rPr>
                <w:rFonts w:ascii="Times New Roman" w:hAnsi="Times New Roman"/>
                <w:color w:val="000000"/>
                <w:sz w:val="20"/>
                <w:szCs w:val="20"/>
              </w:rPr>
            </w:pPr>
            <w:r w:rsidRPr="00AD00CB">
              <w:rPr>
                <w:rFonts w:ascii="Times New Roman" w:hAnsi="Times New Roman"/>
                <w:color w:val="000000"/>
                <w:sz w:val="20"/>
                <w:szCs w:val="20"/>
              </w:rPr>
              <w:t>fő</w:t>
            </w:r>
          </w:p>
        </w:tc>
        <w:tc>
          <w:tcPr>
            <w:tcW w:w="789" w:type="dxa"/>
            <w:tcBorders>
              <w:top w:val="nil"/>
              <w:left w:val="nil"/>
              <w:bottom w:val="single" w:sz="4" w:space="0" w:color="auto"/>
              <w:right w:val="single" w:sz="4" w:space="0" w:color="auto"/>
            </w:tcBorders>
            <w:shd w:val="clear" w:color="auto" w:fill="auto"/>
            <w:noWrap/>
            <w:vAlign w:val="center"/>
          </w:tcPr>
          <w:p w:rsidR="00AD00CB" w:rsidRPr="00AD00CB" w:rsidRDefault="003C1AE5" w:rsidP="00AD7846">
            <w:pPr>
              <w:jc w:val="center"/>
              <w:rPr>
                <w:rFonts w:ascii="Times New Roman" w:hAnsi="Times New Roman"/>
                <w:color w:val="000000"/>
                <w:sz w:val="20"/>
                <w:szCs w:val="20"/>
              </w:rPr>
            </w:pPr>
            <w:r>
              <w:rPr>
                <w:rFonts w:ascii="Times New Roman" w:hAnsi="Times New Roman"/>
                <w:color w:val="000000"/>
                <w:sz w:val="20"/>
                <w:szCs w:val="20"/>
              </w:rPr>
              <w:t>14</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3C1AE5" w:rsidP="00AD7846">
            <w:pPr>
              <w:jc w:val="center"/>
              <w:rPr>
                <w:rFonts w:ascii="Times New Roman" w:hAnsi="Times New Roman"/>
                <w:color w:val="000000"/>
                <w:sz w:val="20"/>
                <w:szCs w:val="20"/>
              </w:rPr>
            </w:pPr>
            <w:r>
              <w:rPr>
                <w:rFonts w:ascii="Times New Roman" w:hAnsi="Times New Roman"/>
                <w:color w:val="000000"/>
                <w:sz w:val="20"/>
                <w:szCs w:val="20"/>
              </w:rPr>
              <w:t>16</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3C1AE5" w:rsidP="00AD7846">
            <w:pPr>
              <w:jc w:val="center"/>
              <w:rPr>
                <w:rFonts w:ascii="Times New Roman" w:hAnsi="Times New Roman"/>
                <w:color w:val="000000"/>
                <w:sz w:val="20"/>
                <w:szCs w:val="20"/>
              </w:rPr>
            </w:pPr>
            <w:r>
              <w:rPr>
                <w:rFonts w:ascii="Times New Roman" w:hAnsi="Times New Roman"/>
                <w:color w:val="000000"/>
                <w:sz w:val="20"/>
                <w:szCs w:val="20"/>
              </w:rPr>
              <w:t>34</w:t>
            </w:r>
          </w:p>
        </w:tc>
        <w:tc>
          <w:tcPr>
            <w:tcW w:w="850" w:type="dxa"/>
            <w:tcBorders>
              <w:top w:val="nil"/>
              <w:left w:val="nil"/>
              <w:bottom w:val="single" w:sz="4" w:space="0" w:color="auto"/>
              <w:right w:val="single" w:sz="4" w:space="0" w:color="auto"/>
            </w:tcBorders>
            <w:shd w:val="clear" w:color="auto" w:fill="auto"/>
            <w:noWrap/>
            <w:vAlign w:val="center"/>
          </w:tcPr>
          <w:p w:rsidR="00AD00CB" w:rsidRPr="00AD00CB" w:rsidRDefault="003C1AE5" w:rsidP="00AD7846">
            <w:pPr>
              <w:jc w:val="center"/>
              <w:rPr>
                <w:rFonts w:ascii="Times New Roman" w:hAnsi="Times New Roman"/>
                <w:color w:val="000000"/>
                <w:sz w:val="20"/>
                <w:szCs w:val="20"/>
              </w:rPr>
            </w:pPr>
            <w:r>
              <w:rPr>
                <w:rFonts w:ascii="Times New Roman" w:hAnsi="Times New Roman"/>
                <w:color w:val="000000"/>
                <w:sz w:val="20"/>
                <w:szCs w:val="20"/>
              </w:rPr>
              <w:t>34</w:t>
            </w:r>
          </w:p>
        </w:tc>
        <w:tc>
          <w:tcPr>
            <w:tcW w:w="851" w:type="dxa"/>
            <w:tcBorders>
              <w:top w:val="nil"/>
              <w:left w:val="nil"/>
              <w:bottom w:val="single" w:sz="4" w:space="0" w:color="auto"/>
              <w:right w:val="single" w:sz="4" w:space="0" w:color="auto"/>
            </w:tcBorders>
            <w:shd w:val="clear" w:color="auto" w:fill="auto"/>
            <w:noWrap/>
            <w:vAlign w:val="center"/>
          </w:tcPr>
          <w:p w:rsidR="00AD00CB" w:rsidRPr="00AD00CB" w:rsidRDefault="003C1AE5" w:rsidP="00AD7846">
            <w:pPr>
              <w:jc w:val="center"/>
              <w:rPr>
                <w:rFonts w:ascii="Times New Roman" w:hAnsi="Times New Roman"/>
                <w:color w:val="000000"/>
                <w:sz w:val="20"/>
                <w:szCs w:val="20"/>
              </w:rPr>
            </w:pPr>
            <w:r>
              <w:rPr>
                <w:rFonts w:ascii="Times New Roman" w:hAnsi="Times New Roman"/>
                <w:color w:val="000000"/>
                <w:sz w:val="20"/>
                <w:szCs w:val="20"/>
              </w:rPr>
              <w:t>43</w:t>
            </w:r>
          </w:p>
        </w:tc>
      </w:tr>
      <w:tr w:rsidR="00AD00CB" w:rsidRPr="00364CB9" w:rsidTr="006640D6">
        <w:trPr>
          <w:trHeight w:val="300"/>
        </w:trPr>
        <w:tc>
          <w:tcPr>
            <w:tcW w:w="3385" w:type="dxa"/>
            <w:vMerge/>
            <w:tcBorders>
              <w:top w:val="nil"/>
              <w:left w:val="single" w:sz="4" w:space="0" w:color="auto"/>
              <w:bottom w:val="single" w:sz="4" w:space="0" w:color="auto"/>
              <w:right w:val="single" w:sz="4" w:space="0" w:color="auto"/>
            </w:tcBorders>
            <w:vAlign w:val="center"/>
          </w:tcPr>
          <w:p w:rsidR="00AD00CB" w:rsidRPr="00364CB9" w:rsidRDefault="00AD00CB" w:rsidP="00AD7846">
            <w:pPr>
              <w:jc w:val="left"/>
              <w:rPr>
                <w:color w:val="000000"/>
                <w:sz w:val="24"/>
              </w:rPr>
            </w:pPr>
          </w:p>
        </w:tc>
        <w:tc>
          <w:tcPr>
            <w:tcW w:w="362" w:type="dxa"/>
            <w:tcBorders>
              <w:top w:val="nil"/>
              <w:left w:val="nil"/>
              <w:bottom w:val="single" w:sz="4" w:space="0" w:color="auto"/>
              <w:right w:val="single" w:sz="4" w:space="0" w:color="auto"/>
            </w:tcBorders>
            <w:shd w:val="clear" w:color="auto" w:fill="auto"/>
            <w:noWrap/>
            <w:vAlign w:val="center"/>
          </w:tcPr>
          <w:p w:rsidR="00AD00CB" w:rsidRPr="005862C8" w:rsidRDefault="00AD00CB" w:rsidP="00AD7846">
            <w:pPr>
              <w:jc w:val="center"/>
              <w:rPr>
                <w:rFonts w:ascii="Times New Roman" w:hAnsi="Times New Roman"/>
                <w:color w:val="000000"/>
                <w:sz w:val="20"/>
                <w:szCs w:val="20"/>
              </w:rPr>
            </w:pPr>
            <w:r w:rsidRPr="005862C8">
              <w:rPr>
                <w:rFonts w:ascii="Times New Roman" w:hAnsi="Times New Roman"/>
                <w:color w:val="000000"/>
                <w:sz w:val="20"/>
                <w:szCs w:val="20"/>
              </w:rPr>
              <w:t>%</w:t>
            </w:r>
          </w:p>
        </w:tc>
        <w:tc>
          <w:tcPr>
            <w:tcW w:w="789" w:type="dxa"/>
            <w:tcBorders>
              <w:top w:val="nil"/>
              <w:left w:val="nil"/>
              <w:bottom w:val="single" w:sz="4" w:space="0" w:color="auto"/>
              <w:right w:val="single" w:sz="4" w:space="0" w:color="auto"/>
            </w:tcBorders>
            <w:shd w:val="clear" w:color="auto" w:fill="FBD4B4"/>
            <w:noWrap/>
            <w:vAlign w:val="center"/>
          </w:tcPr>
          <w:p w:rsidR="00AD00CB" w:rsidRPr="005862C8" w:rsidRDefault="003C1AE5" w:rsidP="00AD7846">
            <w:pPr>
              <w:jc w:val="center"/>
              <w:rPr>
                <w:rFonts w:ascii="Times New Roman" w:hAnsi="Times New Roman"/>
                <w:color w:val="000000"/>
                <w:sz w:val="20"/>
                <w:szCs w:val="20"/>
              </w:rPr>
            </w:pPr>
            <w:r>
              <w:rPr>
                <w:rFonts w:ascii="Times New Roman" w:hAnsi="Times New Roman"/>
                <w:color w:val="000000"/>
                <w:sz w:val="20"/>
                <w:szCs w:val="20"/>
              </w:rPr>
              <w:t>2,6</w:t>
            </w:r>
          </w:p>
        </w:tc>
        <w:tc>
          <w:tcPr>
            <w:tcW w:w="850" w:type="dxa"/>
            <w:tcBorders>
              <w:top w:val="nil"/>
              <w:left w:val="nil"/>
              <w:bottom w:val="single" w:sz="4" w:space="0" w:color="auto"/>
              <w:right w:val="single" w:sz="4" w:space="0" w:color="auto"/>
            </w:tcBorders>
            <w:shd w:val="clear" w:color="auto" w:fill="FBD4B4"/>
            <w:noWrap/>
            <w:vAlign w:val="center"/>
          </w:tcPr>
          <w:p w:rsidR="00AD00CB" w:rsidRPr="005862C8" w:rsidRDefault="003C1AE5" w:rsidP="00AD7846">
            <w:pPr>
              <w:jc w:val="center"/>
              <w:rPr>
                <w:rFonts w:ascii="Times New Roman" w:hAnsi="Times New Roman"/>
                <w:color w:val="000000"/>
                <w:sz w:val="20"/>
                <w:szCs w:val="20"/>
              </w:rPr>
            </w:pPr>
            <w:r>
              <w:rPr>
                <w:rFonts w:ascii="Times New Roman" w:hAnsi="Times New Roman"/>
                <w:color w:val="000000"/>
                <w:sz w:val="20"/>
                <w:szCs w:val="20"/>
              </w:rPr>
              <w:t>3,1</w:t>
            </w:r>
          </w:p>
        </w:tc>
        <w:tc>
          <w:tcPr>
            <w:tcW w:w="851" w:type="dxa"/>
            <w:tcBorders>
              <w:top w:val="nil"/>
              <w:left w:val="nil"/>
              <w:bottom w:val="single" w:sz="4" w:space="0" w:color="auto"/>
              <w:right w:val="single" w:sz="4" w:space="0" w:color="auto"/>
            </w:tcBorders>
            <w:shd w:val="clear" w:color="auto" w:fill="FBD4B4"/>
            <w:noWrap/>
            <w:vAlign w:val="center"/>
          </w:tcPr>
          <w:p w:rsidR="00AD00CB" w:rsidRPr="005862C8" w:rsidRDefault="003C1AE5" w:rsidP="00AD7846">
            <w:pPr>
              <w:jc w:val="center"/>
              <w:rPr>
                <w:rFonts w:ascii="Times New Roman" w:hAnsi="Times New Roman"/>
                <w:color w:val="000000"/>
                <w:sz w:val="20"/>
                <w:szCs w:val="20"/>
              </w:rPr>
            </w:pPr>
            <w:r>
              <w:rPr>
                <w:rFonts w:ascii="Times New Roman" w:hAnsi="Times New Roman"/>
                <w:color w:val="000000"/>
                <w:sz w:val="20"/>
                <w:szCs w:val="20"/>
              </w:rPr>
              <w:t>7,7</w:t>
            </w:r>
          </w:p>
        </w:tc>
        <w:tc>
          <w:tcPr>
            <w:tcW w:w="850" w:type="dxa"/>
            <w:tcBorders>
              <w:top w:val="nil"/>
              <w:left w:val="nil"/>
              <w:bottom w:val="single" w:sz="4" w:space="0" w:color="auto"/>
              <w:right w:val="single" w:sz="4" w:space="0" w:color="auto"/>
            </w:tcBorders>
            <w:shd w:val="clear" w:color="auto" w:fill="FBD4B4"/>
            <w:noWrap/>
            <w:vAlign w:val="center"/>
          </w:tcPr>
          <w:p w:rsidR="00AD00CB" w:rsidRPr="005862C8" w:rsidRDefault="003C1AE5" w:rsidP="00AD7846">
            <w:pPr>
              <w:jc w:val="center"/>
              <w:rPr>
                <w:rFonts w:ascii="Times New Roman" w:hAnsi="Times New Roman"/>
                <w:color w:val="000000"/>
                <w:sz w:val="20"/>
                <w:szCs w:val="20"/>
              </w:rPr>
            </w:pPr>
            <w:r>
              <w:rPr>
                <w:rFonts w:ascii="Times New Roman" w:hAnsi="Times New Roman"/>
                <w:color w:val="000000"/>
                <w:sz w:val="20"/>
                <w:szCs w:val="20"/>
              </w:rPr>
              <w:t>9,5</w:t>
            </w:r>
          </w:p>
        </w:tc>
        <w:tc>
          <w:tcPr>
            <w:tcW w:w="851" w:type="dxa"/>
            <w:tcBorders>
              <w:top w:val="nil"/>
              <w:left w:val="nil"/>
              <w:bottom w:val="single" w:sz="4" w:space="0" w:color="auto"/>
              <w:right w:val="single" w:sz="4" w:space="0" w:color="auto"/>
            </w:tcBorders>
            <w:shd w:val="clear" w:color="auto" w:fill="FBD4B4"/>
            <w:noWrap/>
            <w:vAlign w:val="center"/>
          </w:tcPr>
          <w:p w:rsidR="00AD00CB" w:rsidRPr="005862C8" w:rsidRDefault="003C1AE5" w:rsidP="00AD7846">
            <w:pPr>
              <w:jc w:val="center"/>
              <w:rPr>
                <w:rFonts w:ascii="Times New Roman" w:hAnsi="Times New Roman"/>
                <w:color w:val="000000"/>
                <w:sz w:val="20"/>
                <w:szCs w:val="20"/>
              </w:rPr>
            </w:pPr>
            <w:r>
              <w:rPr>
                <w:rFonts w:ascii="Times New Roman" w:hAnsi="Times New Roman"/>
                <w:color w:val="000000"/>
                <w:sz w:val="20"/>
                <w:szCs w:val="20"/>
              </w:rPr>
              <w:t>14,6</w:t>
            </w:r>
          </w:p>
        </w:tc>
      </w:tr>
    </w:tbl>
    <w:p w:rsidR="00AD00CB" w:rsidRPr="006640D6" w:rsidRDefault="006640D6" w:rsidP="006640D6">
      <w:pPr>
        <w:pStyle w:val="NormlCalibri11"/>
        <w:pBdr>
          <w:top w:val="none" w:sz="0" w:space="0" w:color="auto"/>
          <w:left w:val="none" w:sz="0" w:space="0" w:color="auto"/>
          <w:bottom w:val="none" w:sz="0" w:space="0" w:color="auto"/>
          <w:right w:val="none" w:sz="0" w:space="0" w:color="auto"/>
        </w:pBdr>
        <w:ind w:left="709" w:firstLine="709"/>
        <w:rPr>
          <w:sz w:val="20"/>
          <w:szCs w:val="20"/>
          <w:lang w:val="hu-HU"/>
        </w:rPr>
      </w:pPr>
      <w:r w:rsidRPr="006640D6">
        <w:rPr>
          <w:sz w:val="20"/>
          <w:szCs w:val="20"/>
          <w:lang w:val="hu-HU"/>
        </w:rPr>
        <w:t>Forrás: TeIR Rendszer</w:t>
      </w:r>
    </w:p>
    <w:p w:rsidR="009606F3" w:rsidRDefault="009606F3" w:rsidP="00C76BE7">
      <w:pPr>
        <w:pStyle w:val="NormlCalibri11"/>
        <w:pBdr>
          <w:top w:val="none" w:sz="0" w:space="0" w:color="auto"/>
          <w:left w:val="none" w:sz="0" w:space="0" w:color="auto"/>
          <w:bottom w:val="none" w:sz="0" w:space="0" w:color="auto"/>
          <w:right w:val="none" w:sz="0" w:space="0" w:color="auto"/>
        </w:pBdr>
        <w:rPr>
          <w:color w:val="FF0000"/>
          <w:sz w:val="24"/>
        </w:rPr>
      </w:pPr>
    </w:p>
    <w:p w:rsidR="009606F3" w:rsidRPr="009606F3" w:rsidRDefault="00431AC5" w:rsidP="009606F3">
      <w:pPr>
        <w:pStyle w:val="NormlCalibri11"/>
        <w:pBdr>
          <w:top w:val="none" w:sz="0" w:space="0" w:color="auto"/>
          <w:left w:val="none" w:sz="0" w:space="0" w:color="auto"/>
          <w:bottom w:val="none" w:sz="0" w:space="0" w:color="auto"/>
          <w:right w:val="none" w:sz="0" w:space="0" w:color="auto"/>
        </w:pBdr>
        <w:jc w:val="center"/>
        <w:rPr>
          <w:sz w:val="20"/>
          <w:szCs w:val="20"/>
        </w:rPr>
      </w:pPr>
      <w:r>
        <w:rPr>
          <w:sz w:val="20"/>
          <w:szCs w:val="20"/>
        </w:rPr>
        <w:t>Álláskeresők száma</w:t>
      </w:r>
    </w:p>
    <w:p w:rsidR="00006BE2" w:rsidRDefault="00CE0379" w:rsidP="009606F3">
      <w:pPr>
        <w:pStyle w:val="NormlCalibri11"/>
        <w:pBdr>
          <w:top w:val="none" w:sz="0" w:space="0" w:color="auto"/>
          <w:left w:val="none" w:sz="0" w:space="0" w:color="auto"/>
          <w:bottom w:val="none" w:sz="0" w:space="0" w:color="auto"/>
          <w:right w:val="none" w:sz="0" w:space="0" w:color="auto"/>
        </w:pBdr>
        <w:jc w:val="center"/>
        <w:rPr>
          <w:sz w:val="24"/>
        </w:rPr>
      </w:pPr>
      <w:r>
        <w:rPr>
          <w:noProof/>
          <w:sz w:val="24"/>
          <w:lang w:val="hu-HU" w:eastAsia="hu-HU"/>
        </w:rPr>
        <w:drawing>
          <wp:inline distT="0" distB="0" distL="0" distR="0">
            <wp:extent cx="3305175" cy="1828800"/>
            <wp:effectExtent l="0" t="0" r="0" b="0"/>
            <wp:docPr id="6" name="Objektum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FD7D33" w:rsidRDefault="00FD7D33" w:rsidP="00D23964">
      <w:pPr>
        <w:pStyle w:val="NormlCalibri11"/>
        <w:pBdr>
          <w:top w:val="none" w:sz="0" w:space="0" w:color="auto"/>
          <w:left w:val="none" w:sz="0" w:space="0" w:color="auto"/>
          <w:bottom w:val="none" w:sz="0" w:space="0" w:color="auto"/>
          <w:right w:val="none" w:sz="0" w:space="0" w:color="auto"/>
        </w:pBdr>
        <w:rPr>
          <w:sz w:val="24"/>
          <w:lang w:val="hu-HU"/>
        </w:rPr>
      </w:pPr>
    </w:p>
    <w:p w:rsidR="00FD7D33" w:rsidRPr="00FD7D33" w:rsidRDefault="00FD7D33" w:rsidP="009606F3">
      <w:pPr>
        <w:pStyle w:val="NormlCalibri11"/>
        <w:pBdr>
          <w:top w:val="none" w:sz="0" w:space="0" w:color="auto"/>
          <w:left w:val="none" w:sz="0" w:space="0" w:color="auto"/>
          <w:bottom w:val="none" w:sz="0" w:space="0" w:color="auto"/>
          <w:right w:val="none" w:sz="0" w:space="0" w:color="auto"/>
        </w:pBdr>
        <w:jc w:val="center"/>
        <w:rPr>
          <w:sz w:val="24"/>
          <w:lang w:val="hu-HU"/>
        </w:rPr>
      </w:pPr>
    </w:p>
    <w:tbl>
      <w:tblPr>
        <w:tblW w:w="8222" w:type="dxa"/>
        <w:tblInd w:w="718" w:type="dxa"/>
        <w:tblLayout w:type="fixed"/>
        <w:tblCellMar>
          <w:left w:w="70" w:type="dxa"/>
          <w:right w:w="70" w:type="dxa"/>
        </w:tblCellMar>
        <w:tblLook w:val="0000" w:firstRow="0" w:lastRow="0" w:firstColumn="0" w:lastColumn="0" w:noHBand="0" w:noVBand="0"/>
      </w:tblPr>
      <w:tblGrid>
        <w:gridCol w:w="709"/>
        <w:gridCol w:w="851"/>
        <w:gridCol w:w="709"/>
        <w:gridCol w:w="992"/>
        <w:gridCol w:w="567"/>
        <w:gridCol w:w="567"/>
        <w:gridCol w:w="992"/>
        <w:gridCol w:w="851"/>
        <w:gridCol w:w="992"/>
        <w:gridCol w:w="992"/>
      </w:tblGrid>
      <w:tr w:rsidR="00431AC5" w:rsidRPr="00364CB9" w:rsidTr="00F91BE6">
        <w:trPr>
          <w:trHeight w:val="300"/>
        </w:trPr>
        <w:tc>
          <w:tcPr>
            <w:tcW w:w="8222" w:type="dxa"/>
            <w:gridSpan w:val="10"/>
            <w:tcBorders>
              <w:top w:val="nil"/>
              <w:left w:val="nil"/>
              <w:bottom w:val="nil"/>
              <w:right w:val="nil"/>
            </w:tcBorders>
            <w:shd w:val="clear" w:color="auto" w:fill="auto"/>
            <w:vAlign w:val="bottom"/>
          </w:tcPr>
          <w:p w:rsidR="00431AC5" w:rsidRPr="00431AC5" w:rsidRDefault="00431AC5" w:rsidP="00F053AB">
            <w:pPr>
              <w:jc w:val="left"/>
              <w:rPr>
                <w:rFonts w:ascii="Times New Roman" w:hAnsi="Times New Roman"/>
                <w:b/>
                <w:bCs/>
                <w:color w:val="000000"/>
                <w:sz w:val="20"/>
                <w:szCs w:val="20"/>
              </w:rPr>
            </w:pPr>
            <w:r w:rsidRPr="00431AC5">
              <w:rPr>
                <w:rFonts w:ascii="Times New Roman" w:hAnsi="Times New Roman"/>
                <w:b/>
                <w:bCs/>
                <w:color w:val="000000"/>
                <w:sz w:val="20"/>
                <w:szCs w:val="20"/>
              </w:rPr>
              <w:t>3.2.3. számú tábla - A munkanélküliek és a 180 napnál régebben munkanélküliek száma és aránya</w:t>
            </w:r>
          </w:p>
        </w:tc>
      </w:tr>
      <w:tr w:rsidR="00431AC5" w:rsidRPr="00364CB9" w:rsidTr="00F91BE6">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rsidR="00431AC5" w:rsidRPr="00431AC5" w:rsidRDefault="00431AC5" w:rsidP="00F053AB">
            <w:pPr>
              <w:jc w:val="center"/>
              <w:rPr>
                <w:rFonts w:ascii="Times New Roman" w:hAnsi="Times New Roman"/>
                <w:b/>
                <w:bCs/>
                <w:color w:val="000000"/>
                <w:szCs w:val="22"/>
              </w:rPr>
            </w:pPr>
            <w:r w:rsidRPr="00431AC5">
              <w:rPr>
                <w:rFonts w:ascii="Times New Roman" w:hAnsi="Times New Roman"/>
                <w:b/>
                <w:bCs/>
                <w:color w:val="000000"/>
                <w:szCs w:val="22"/>
              </w:rPr>
              <w:t>év</w:t>
            </w:r>
          </w:p>
        </w:tc>
        <w:tc>
          <w:tcPr>
            <w:tcW w:w="2552" w:type="dxa"/>
            <w:gridSpan w:val="3"/>
            <w:tcBorders>
              <w:top w:val="single" w:sz="4" w:space="0" w:color="auto"/>
              <w:left w:val="nil"/>
              <w:bottom w:val="single" w:sz="4" w:space="0" w:color="auto"/>
              <w:right w:val="single" w:sz="4" w:space="0" w:color="auto"/>
            </w:tcBorders>
            <w:shd w:val="clear" w:color="auto" w:fill="CCFFCC"/>
            <w:vAlign w:val="bottom"/>
          </w:tcPr>
          <w:p w:rsidR="00431AC5" w:rsidRPr="00431AC5" w:rsidRDefault="00431AC5" w:rsidP="00F053AB">
            <w:pPr>
              <w:jc w:val="center"/>
              <w:rPr>
                <w:rFonts w:ascii="Times New Roman" w:hAnsi="Times New Roman"/>
                <w:b/>
                <w:bCs/>
                <w:color w:val="000000"/>
                <w:sz w:val="20"/>
                <w:szCs w:val="20"/>
              </w:rPr>
            </w:pPr>
            <w:r w:rsidRPr="00431AC5">
              <w:rPr>
                <w:rFonts w:ascii="Times New Roman" w:hAnsi="Times New Roman"/>
                <w:b/>
                <w:bCs/>
                <w:color w:val="000000"/>
                <w:sz w:val="20"/>
                <w:szCs w:val="20"/>
              </w:rPr>
              <w:t>nyilvántartott/regisztrált munkanélküli</w:t>
            </w:r>
          </w:p>
        </w:tc>
        <w:tc>
          <w:tcPr>
            <w:tcW w:w="4961" w:type="dxa"/>
            <w:gridSpan w:val="6"/>
            <w:tcBorders>
              <w:top w:val="single" w:sz="4" w:space="0" w:color="auto"/>
              <w:left w:val="nil"/>
              <w:bottom w:val="single" w:sz="4" w:space="0" w:color="auto"/>
              <w:right w:val="single" w:sz="4" w:space="0" w:color="auto"/>
            </w:tcBorders>
            <w:shd w:val="clear" w:color="auto" w:fill="CCFFCC"/>
            <w:noWrap/>
            <w:vAlign w:val="bottom"/>
          </w:tcPr>
          <w:p w:rsidR="00431AC5" w:rsidRPr="00431AC5" w:rsidRDefault="00431AC5" w:rsidP="00F053AB">
            <w:pPr>
              <w:jc w:val="center"/>
              <w:rPr>
                <w:rFonts w:ascii="Times New Roman" w:hAnsi="Times New Roman"/>
                <w:b/>
                <w:bCs/>
                <w:color w:val="000000"/>
                <w:sz w:val="20"/>
                <w:szCs w:val="20"/>
              </w:rPr>
            </w:pPr>
            <w:r w:rsidRPr="00431AC5">
              <w:rPr>
                <w:rFonts w:ascii="Times New Roman" w:hAnsi="Times New Roman"/>
                <w:b/>
                <w:bCs/>
                <w:color w:val="000000"/>
                <w:sz w:val="20"/>
                <w:szCs w:val="20"/>
              </w:rPr>
              <w:t>180 napnál régebben regisztrált munkanélküli</w:t>
            </w:r>
          </w:p>
        </w:tc>
      </w:tr>
      <w:tr w:rsidR="00431AC5" w:rsidRPr="00364CB9" w:rsidTr="00F91BE6">
        <w:trPr>
          <w:trHeight w:val="600"/>
        </w:trPr>
        <w:tc>
          <w:tcPr>
            <w:tcW w:w="709" w:type="dxa"/>
            <w:vMerge/>
            <w:tcBorders>
              <w:top w:val="single" w:sz="4" w:space="0" w:color="auto"/>
              <w:left w:val="single" w:sz="4" w:space="0" w:color="auto"/>
              <w:bottom w:val="single" w:sz="4" w:space="0" w:color="auto"/>
              <w:right w:val="single" w:sz="4" w:space="0" w:color="auto"/>
            </w:tcBorders>
            <w:vAlign w:val="center"/>
          </w:tcPr>
          <w:p w:rsidR="00431AC5" w:rsidRPr="00431AC5" w:rsidRDefault="00431AC5" w:rsidP="00F053AB">
            <w:pPr>
              <w:jc w:val="center"/>
              <w:rPr>
                <w:rFonts w:ascii="Times New Roman" w:hAnsi="Times New Roman"/>
                <w:b/>
                <w:bCs/>
                <w:color w:val="000000"/>
                <w:szCs w:val="22"/>
              </w:rPr>
            </w:pPr>
          </w:p>
        </w:tc>
        <w:tc>
          <w:tcPr>
            <w:tcW w:w="2552" w:type="dxa"/>
            <w:gridSpan w:val="3"/>
            <w:tcBorders>
              <w:top w:val="single" w:sz="4" w:space="0" w:color="auto"/>
              <w:left w:val="nil"/>
              <w:bottom w:val="single" w:sz="4" w:space="0" w:color="auto"/>
              <w:right w:val="single" w:sz="4" w:space="0" w:color="auto"/>
            </w:tcBorders>
            <w:shd w:val="clear" w:color="auto" w:fill="CCFFCC"/>
            <w:noWrap/>
            <w:vAlign w:val="center"/>
          </w:tcPr>
          <w:p w:rsidR="00431AC5" w:rsidRPr="00431AC5" w:rsidRDefault="00431AC5" w:rsidP="00F053AB">
            <w:pPr>
              <w:jc w:val="center"/>
              <w:rPr>
                <w:rFonts w:ascii="Times New Roman" w:hAnsi="Times New Roman"/>
                <w:b/>
                <w:bCs/>
                <w:color w:val="000000"/>
                <w:sz w:val="20"/>
                <w:szCs w:val="20"/>
              </w:rPr>
            </w:pPr>
            <w:r w:rsidRPr="00431AC5">
              <w:rPr>
                <w:rFonts w:ascii="Times New Roman" w:hAnsi="Times New Roman"/>
                <w:b/>
                <w:bCs/>
                <w:color w:val="000000"/>
                <w:sz w:val="20"/>
                <w:szCs w:val="20"/>
              </w:rPr>
              <w:t>fő</w:t>
            </w:r>
          </w:p>
        </w:tc>
        <w:tc>
          <w:tcPr>
            <w:tcW w:w="2126" w:type="dxa"/>
            <w:gridSpan w:val="3"/>
            <w:tcBorders>
              <w:top w:val="single" w:sz="4" w:space="0" w:color="auto"/>
              <w:left w:val="nil"/>
              <w:bottom w:val="single" w:sz="4" w:space="0" w:color="auto"/>
              <w:right w:val="single" w:sz="4" w:space="0" w:color="auto"/>
            </w:tcBorders>
            <w:shd w:val="clear" w:color="auto" w:fill="CCFFCC"/>
            <w:noWrap/>
            <w:vAlign w:val="center"/>
          </w:tcPr>
          <w:p w:rsidR="00431AC5" w:rsidRPr="00431AC5" w:rsidRDefault="00431AC5" w:rsidP="00F053AB">
            <w:pPr>
              <w:jc w:val="center"/>
              <w:rPr>
                <w:rFonts w:ascii="Times New Roman" w:hAnsi="Times New Roman"/>
                <w:b/>
                <w:bCs/>
                <w:color w:val="000000"/>
                <w:sz w:val="20"/>
                <w:szCs w:val="20"/>
              </w:rPr>
            </w:pPr>
            <w:r w:rsidRPr="00431AC5">
              <w:rPr>
                <w:rFonts w:ascii="Times New Roman" w:hAnsi="Times New Roman"/>
                <w:b/>
                <w:bCs/>
                <w:color w:val="000000"/>
                <w:sz w:val="20"/>
                <w:szCs w:val="20"/>
              </w:rPr>
              <w:t>fő</w:t>
            </w:r>
          </w:p>
        </w:tc>
        <w:tc>
          <w:tcPr>
            <w:tcW w:w="2835" w:type="dxa"/>
            <w:gridSpan w:val="3"/>
            <w:tcBorders>
              <w:top w:val="single" w:sz="4" w:space="0" w:color="auto"/>
              <w:left w:val="nil"/>
              <w:bottom w:val="single" w:sz="4" w:space="0" w:color="auto"/>
              <w:right w:val="single" w:sz="4" w:space="0" w:color="auto"/>
            </w:tcBorders>
            <w:shd w:val="clear" w:color="auto" w:fill="CCFFCC"/>
            <w:noWrap/>
            <w:vAlign w:val="center"/>
          </w:tcPr>
          <w:p w:rsidR="00431AC5" w:rsidRPr="00431AC5" w:rsidRDefault="00431AC5" w:rsidP="00F053AB">
            <w:pPr>
              <w:jc w:val="center"/>
              <w:rPr>
                <w:rFonts w:ascii="Times New Roman" w:hAnsi="Times New Roman"/>
                <w:b/>
                <w:bCs/>
                <w:color w:val="000000"/>
                <w:sz w:val="20"/>
                <w:szCs w:val="20"/>
              </w:rPr>
            </w:pPr>
            <w:r w:rsidRPr="00431AC5">
              <w:rPr>
                <w:rFonts w:ascii="Times New Roman" w:hAnsi="Times New Roman"/>
                <w:b/>
                <w:bCs/>
                <w:color w:val="000000"/>
                <w:sz w:val="20"/>
                <w:szCs w:val="20"/>
              </w:rPr>
              <w:t>%</w:t>
            </w:r>
          </w:p>
        </w:tc>
      </w:tr>
      <w:tr w:rsidR="00F91BE6" w:rsidRPr="00364CB9" w:rsidTr="00F91BE6">
        <w:trPr>
          <w:trHeight w:val="300"/>
        </w:trPr>
        <w:tc>
          <w:tcPr>
            <w:tcW w:w="709" w:type="dxa"/>
            <w:vMerge/>
            <w:tcBorders>
              <w:top w:val="single" w:sz="4" w:space="0" w:color="auto"/>
              <w:left w:val="single" w:sz="4" w:space="0" w:color="auto"/>
              <w:bottom w:val="single" w:sz="4" w:space="0" w:color="auto"/>
              <w:right w:val="single" w:sz="4" w:space="0" w:color="auto"/>
            </w:tcBorders>
            <w:vAlign w:val="center"/>
          </w:tcPr>
          <w:p w:rsidR="00431AC5" w:rsidRPr="00431AC5" w:rsidRDefault="00431AC5" w:rsidP="00F053AB">
            <w:pPr>
              <w:jc w:val="center"/>
              <w:rPr>
                <w:rFonts w:ascii="Times New Roman" w:hAnsi="Times New Roman"/>
                <w:b/>
                <w:bCs/>
                <w:color w:val="000000"/>
                <w:szCs w:val="22"/>
              </w:rPr>
            </w:pPr>
          </w:p>
        </w:tc>
        <w:tc>
          <w:tcPr>
            <w:tcW w:w="851" w:type="dxa"/>
            <w:tcBorders>
              <w:top w:val="nil"/>
              <w:left w:val="nil"/>
              <w:bottom w:val="single" w:sz="4" w:space="0" w:color="auto"/>
              <w:right w:val="single" w:sz="4" w:space="0" w:color="auto"/>
            </w:tcBorders>
            <w:shd w:val="clear" w:color="auto" w:fill="CCFFCC"/>
            <w:noWrap/>
            <w:vAlign w:val="center"/>
          </w:tcPr>
          <w:p w:rsidR="00431AC5" w:rsidRPr="00431AC5" w:rsidRDefault="00431AC5" w:rsidP="00F053AB">
            <w:pPr>
              <w:jc w:val="center"/>
              <w:rPr>
                <w:rFonts w:ascii="Times New Roman" w:hAnsi="Times New Roman"/>
                <w:b/>
                <w:bCs/>
                <w:color w:val="000000"/>
                <w:sz w:val="20"/>
                <w:szCs w:val="20"/>
              </w:rPr>
            </w:pPr>
            <w:r w:rsidRPr="00431AC5">
              <w:rPr>
                <w:rFonts w:ascii="Times New Roman" w:hAnsi="Times New Roman"/>
                <w:b/>
                <w:bCs/>
                <w:color w:val="000000"/>
                <w:sz w:val="20"/>
                <w:szCs w:val="20"/>
              </w:rPr>
              <w:t>nő</w:t>
            </w:r>
          </w:p>
        </w:tc>
        <w:tc>
          <w:tcPr>
            <w:tcW w:w="709" w:type="dxa"/>
            <w:tcBorders>
              <w:top w:val="nil"/>
              <w:left w:val="nil"/>
              <w:bottom w:val="single" w:sz="4" w:space="0" w:color="auto"/>
              <w:right w:val="single" w:sz="4" w:space="0" w:color="auto"/>
            </w:tcBorders>
            <w:shd w:val="clear" w:color="auto" w:fill="CCFFCC"/>
            <w:noWrap/>
            <w:vAlign w:val="center"/>
          </w:tcPr>
          <w:p w:rsidR="00431AC5" w:rsidRPr="00431AC5" w:rsidRDefault="00431AC5" w:rsidP="00F053AB">
            <w:pPr>
              <w:jc w:val="center"/>
              <w:rPr>
                <w:rFonts w:ascii="Times New Roman" w:hAnsi="Times New Roman"/>
                <w:b/>
                <w:bCs/>
                <w:color w:val="000000"/>
                <w:sz w:val="20"/>
                <w:szCs w:val="20"/>
              </w:rPr>
            </w:pPr>
            <w:r w:rsidRPr="00431AC5">
              <w:rPr>
                <w:rFonts w:ascii="Times New Roman" w:hAnsi="Times New Roman"/>
                <w:b/>
                <w:bCs/>
                <w:color w:val="000000"/>
                <w:sz w:val="20"/>
                <w:szCs w:val="20"/>
              </w:rPr>
              <w:t>férfi</w:t>
            </w:r>
          </w:p>
        </w:tc>
        <w:tc>
          <w:tcPr>
            <w:tcW w:w="992" w:type="dxa"/>
            <w:tcBorders>
              <w:top w:val="nil"/>
              <w:left w:val="nil"/>
              <w:bottom w:val="single" w:sz="4" w:space="0" w:color="auto"/>
              <w:right w:val="single" w:sz="4" w:space="0" w:color="auto"/>
            </w:tcBorders>
            <w:shd w:val="clear" w:color="auto" w:fill="CCFFCC"/>
            <w:noWrap/>
            <w:vAlign w:val="center"/>
          </w:tcPr>
          <w:p w:rsidR="00431AC5" w:rsidRPr="00431AC5" w:rsidRDefault="00431AC5" w:rsidP="00F053AB">
            <w:pPr>
              <w:jc w:val="center"/>
              <w:rPr>
                <w:rFonts w:ascii="Times New Roman" w:hAnsi="Times New Roman"/>
                <w:b/>
                <w:bCs/>
                <w:color w:val="000000"/>
                <w:sz w:val="20"/>
                <w:szCs w:val="20"/>
              </w:rPr>
            </w:pPr>
            <w:r w:rsidRPr="00431AC5">
              <w:rPr>
                <w:rFonts w:ascii="Times New Roman" w:hAnsi="Times New Roman"/>
                <w:b/>
                <w:bCs/>
                <w:color w:val="000000"/>
                <w:sz w:val="20"/>
                <w:szCs w:val="20"/>
              </w:rPr>
              <w:t>összesen</w:t>
            </w:r>
          </w:p>
        </w:tc>
        <w:tc>
          <w:tcPr>
            <w:tcW w:w="567" w:type="dxa"/>
            <w:tcBorders>
              <w:top w:val="nil"/>
              <w:left w:val="nil"/>
              <w:bottom w:val="single" w:sz="4" w:space="0" w:color="auto"/>
              <w:right w:val="single" w:sz="4" w:space="0" w:color="auto"/>
            </w:tcBorders>
            <w:shd w:val="clear" w:color="auto" w:fill="CCFFCC"/>
            <w:noWrap/>
            <w:vAlign w:val="center"/>
          </w:tcPr>
          <w:p w:rsidR="00431AC5" w:rsidRPr="00431AC5" w:rsidRDefault="00431AC5" w:rsidP="00F053AB">
            <w:pPr>
              <w:jc w:val="center"/>
              <w:rPr>
                <w:rFonts w:ascii="Times New Roman" w:hAnsi="Times New Roman"/>
                <w:b/>
                <w:bCs/>
                <w:color w:val="000000"/>
                <w:sz w:val="20"/>
                <w:szCs w:val="20"/>
              </w:rPr>
            </w:pPr>
            <w:r w:rsidRPr="00431AC5">
              <w:rPr>
                <w:rFonts w:ascii="Times New Roman" w:hAnsi="Times New Roman"/>
                <w:b/>
                <w:bCs/>
                <w:color w:val="000000"/>
                <w:sz w:val="20"/>
                <w:szCs w:val="20"/>
              </w:rPr>
              <w:t>nő</w:t>
            </w:r>
          </w:p>
        </w:tc>
        <w:tc>
          <w:tcPr>
            <w:tcW w:w="567" w:type="dxa"/>
            <w:tcBorders>
              <w:top w:val="nil"/>
              <w:left w:val="nil"/>
              <w:bottom w:val="single" w:sz="4" w:space="0" w:color="auto"/>
              <w:right w:val="single" w:sz="4" w:space="0" w:color="auto"/>
            </w:tcBorders>
            <w:shd w:val="clear" w:color="auto" w:fill="CCFFCC"/>
            <w:noWrap/>
            <w:vAlign w:val="center"/>
          </w:tcPr>
          <w:p w:rsidR="00431AC5" w:rsidRPr="00431AC5" w:rsidRDefault="00431AC5" w:rsidP="00F053AB">
            <w:pPr>
              <w:jc w:val="center"/>
              <w:rPr>
                <w:rFonts w:ascii="Times New Roman" w:hAnsi="Times New Roman"/>
                <w:b/>
                <w:bCs/>
                <w:color w:val="000000"/>
                <w:sz w:val="20"/>
                <w:szCs w:val="20"/>
              </w:rPr>
            </w:pPr>
            <w:r w:rsidRPr="00431AC5">
              <w:rPr>
                <w:rFonts w:ascii="Times New Roman" w:hAnsi="Times New Roman"/>
                <w:b/>
                <w:bCs/>
                <w:color w:val="000000"/>
                <w:sz w:val="20"/>
                <w:szCs w:val="20"/>
              </w:rPr>
              <w:t>férfi</w:t>
            </w:r>
          </w:p>
        </w:tc>
        <w:tc>
          <w:tcPr>
            <w:tcW w:w="992" w:type="dxa"/>
            <w:tcBorders>
              <w:top w:val="nil"/>
              <w:left w:val="nil"/>
              <w:bottom w:val="single" w:sz="4" w:space="0" w:color="auto"/>
              <w:right w:val="single" w:sz="4" w:space="0" w:color="auto"/>
            </w:tcBorders>
            <w:shd w:val="clear" w:color="auto" w:fill="CCFFCC"/>
            <w:noWrap/>
            <w:vAlign w:val="center"/>
          </w:tcPr>
          <w:p w:rsidR="00431AC5" w:rsidRPr="00431AC5" w:rsidRDefault="00431AC5" w:rsidP="00F053AB">
            <w:pPr>
              <w:jc w:val="center"/>
              <w:rPr>
                <w:rFonts w:ascii="Times New Roman" w:hAnsi="Times New Roman"/>
                <w:b/>
                <w:bCs/>
                <w:color w:val="000000"/>
                <w:sz w:val="20"/>
                <w:szCs w:val="20"/>
              </w:rPr>
            </w:pPr>
            <w:r w:rsidRPr="00431AC5">
              <w:rPr>
                <w:rFonts w:ascii="Times New Roman" w:hAnsi="Times New Roman"/>
                <w:b/>
                <w:bCs/>
                <w:color w:val="000000"/>
                <w:sz w:val="20"/>
                <w:szCs w:val="20"/>
              </w:rPr>
              <w:t>összesen</w:t>
            </w:r>
          </w:p>
        </w:tc>
        <w:tc>
          <w:tcPr>
            <w:tcW w:w="851" w:type="dxa"/>
            <w:tcBorders>
              <w:top w:val="nil"/>
              <w:left w:val="nil"/>
              <w:bottom w:val="single" w:sz="4" w:space="0" w:color="auto"/>
              <w:right w:val="single" w:sz="4" w:space="0" w:color="auto"/>
            </w:tcBorders>
            <w:shd w:val="clear" w:color="auto" w:fill="CCFFCC"/>
            <w:noWrap/>
            <w:vAlign w:val="center"/>
          </w:tcPr>
          <w:p w:rsidR="00431AC5" w:rsidRPr="00431AC5" w:rsidRDefault="00F91BE6" w:rsidP="00F053AB">
            <w:pPr>
              <w:jc w:val="center"/>
              <w:rPr>
                <w:rFonts w:ascii="Times New Roman" w:hAnsi="Times New Roman"/>
                <w:b/>
                <w:bCs/>
                <w:color w:val="000000"/>
                <w:sz w:val="20"/>
                <w:szCs w:val="20"/>
              </w:rPr>
            </w:pPr>
            <w:r>
              <w:rPr>
                <w:rFonts w:ascii="Times New Roman" w:hAnsi="Times New Roman"/>
                <w:b/>
                <w:bCs/>
                <w:color w:val="000000"/>
                <w:sz w:val="20"/>
                <w:szCs w:val="20"/>
              </w:rPr>
              <w:t>n</w:t>
            </w:r>
            <w:r w:rsidR="00431AC5" w:rsidRPr="00431AC5">
              <w:rPr>
                <w:rFonts w:ascii="Times New Roman" w:hAnsi="Times New Roman"/>
                <w:b/>
                <w:bCs/>
                <w:color w:val="000000"/>
                <w:sz w:val="20"/>
                <w:szCs w:val="20"/>
              </w:rPr>
              <w:t>ő</w:t>
            </w:r>
          </w:p>
        </w:tc>
        <w:tc>
          <w:tcPr>
            <w:tcW w:w="992" w:type="dxa"/>
            <w:tcBorders>
              <w:top w:val="nil"/>
              <w:left w:val="nil"/>
              <w:bottom w:val="single" w:sz="4" w:space="0" w:color="auto"/>
              <w:right w:val="single" w:sz="4" w:space="0" w:color="auto"/>
            </w:tcBorders>
            <w:shd w:val="clear" w:color="auto" w:fill="CCFFCC"/>
            <w:noWrap/>
            <w:vAlign w:val="center"/>
          </w:tcPr>
          <w:p w:rsidR="00431AC5" w:rsidRPr="00431AC5" w:rsidRDefault="00431AC5" w:rsidP="00F053AB">
            <w:pPr>
              <w:jc w:val="center"/>
              <w:rPr>
                <w:rFonts w:ascii="Times New Roman" w:hAnsi="Times New Roman"/>
                <w:b/>
                <w:bCs/>
                <w:color w:val="000000"/>
                <w:sz w:val="20"/>
                <w:szCs w:val="20"/>
              </w:rPr>
            </w:pPr>
            <w:r w:rsidRPr="00431AC5">
              <w:rPr>
                <w:rFonts w:ascii="Times New Roman" w:hAnsi="Times New Roman"/>
                <w:b/>
                <w:bCs/>
                <w:color w:val="000000"/>
                <w:sz w:val="20"/>
                <w:szCs w:val="20"/>
              </w:rPr>
              <w:t>férfi</w:t>
            </w:r>
          </w:p>
        </w:tc>
        <w:tc>
          <w:tcPr>
            <w:tcW w:w="992" w:type="dxa"/>
            <w:tcBorders>
              <w:top w:val="nil"/>
              <w:left w:val="nil"/>
              <w:bottom w:val="single" w:sz="4" w:space="0" w:color="auto"/>
              <w:right w:val="single" w:sz="4" w:space="0" w:color="auto"/>
            </w:tcBorders>
            <w:shd w:val="clear" w:color="auto" w:fill="CCFFCC"/>
            <w:noWrap/>
            <w:vAlign w:val="center"/>
          </w:tcPr>
          <w:p w:rsidR="00431AC5" w:rsidRPr="00431AC5" w:rsidRDefault="00431AC5" w:rsidP="00F053AB">
            <w:pPr>
              <w:jc w:val="center"/>
              <w:rPr>
                <w:rFonts w:ascii="Times New Roman" w:hAnsi="Times New Roman"/>
                <w:b/>
                <w:bCs/>
                <w:color w:val="000000"/>
                <w:sz w:val="20"/>
                <w:szCs w:val="20"/>
              </w:rPr>
            </w:pPr>
            <w:r w:rsidRPr="00431AC5">
              <w:rPr>
                <w:rFonts w:ascii="Times New Roman" w:hAnsi="Times New Roman"/>
                <w:b/>
                <w:bCs/>
                <w:color w:val="000000"/>
                <w:sz w:val="20"/>
                <w:szCs w:val="20"/>
              </w:rPr>
              <w:t>összesen</w:t>
            </w:r>
          </w:p>
        </w:tc>
      </w:tr>
      <w:tr w:rsidR="00F91BE6" w:rsidRPr="00364CB9" w:rsidTr="00FD7D3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31AC5" w:rsidRPr="00431AC5" w:rsidRDefault="00431AC5" w:rsidP="00431AC5">
            <w:pPr>
              <w:jc w:val="center"/>
              <w:rPr>
                <w:rFonts w:ascii="Times New Roman" w:hAnsi="Times New Roman"/>
                <w:color w:val="000000"/>
                <w:szCs w:val="22"/>
              </w:rPr>
            </w:pPr>
            <w:r>
              <w:rPr>
                <w:rFonts w:ascii="Times New Roman" w:hAnsi="Times New Roman"/>
                <w:color w:val="000000"/>
                <w:szCs w:val="22"/>
              </w:rPr>
              <w:t>2013</w:t>
            </w:r>
            <w:r w:rsidR="0031642E">
              <w:rPr>
                <w:rFonts w:ascii="Times New Roman" w:hAnsi="Times New Roman"/>
                <w:color w:val="000000"/>
                <w:szCs w:val="22"/>
              </w:rPr>
              <w:t>.</w:t>
            </w:r>
          </w:p>
        </w:tc>
        <w:tc>
          <w:tcPr>
            <w:tcW w:w="851" w:type="dxa"/>
            <w:tcBorders>
              <w:top w:val="nil"/>
              <w:left w:val="nil"/>
              <w:bottom w:val="single" w:sz="4" w:space="0" w:color="auto"/>
              <w:right w:val="single" w:sz="4" w:space="0" w:color="auto"/>
            </w:tcBorders>
            <w:shd w:val="clear" w:color="auto" w:fill="auto"/>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281</w:t>
            </w:r>
          </w:p>
        </w:tc>
        <w:tc>
          <w:tcPr>
            <w:tcW w:w="709" w:type="dxa"/>
            <w:tcBorders>
              <w:top w:val="nil"/>
              <w:left w:val="nil"/>
              <w:bottom w:val="single" w:sz="4" w:space="0" w:color="auto"/>
              <w:right w:val="single" w:sz="4" w:space="0" w:color="auto"/>
            </w:tcBorders>
            <w:shd w:val="clear" w:color="auto" w:fill="auto"/>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255</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536</w:t>
            </w:r>
          </w:p>
        </w:tc>
        <w:tc>
          <w:tcPr>
            <w:tcW w:w="567" w:type="dxa"/>
            <w:tcBorders>
              <w:top w:val="nil"/>
              <w:left w:val="nil"/>
              <w:bottom w:val="single" w:sz="4" w:space="0" w:color="auto"/>
              <w:right w:val="single" w:sz="4" w:space="0" w:color="auto"/>
            </w:tcBorders>
            <w:shd w:val="clear" w:color="auto" w:fill="auto"/>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164</w:t>
            </w:r>
          </w:p>
        </w:tc>
        <w:tc>
          <w:tcPr>
            <w:tcW w:w="567" w:type="dxa"/>
            <w:tcBorders>
              <w:top w:val="nil"/>
              <w:left w:val="nil"/>
              <w:bottom w:val="single" w:sz="4" w:space="0" w:color="auto"/>
              <w:right w:val="single" w:sz="4" w:space="0" w:color="auto"/>
            </w:tcBorders>
            <w:shd w:val="clear" w:color="auto" w:fill="auto"/>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82</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246</w:t>
            </w:r>
          </w:p>
        </w:tc>
        <w:tc>
          <w:tcPr>
            <w:tcW w:w="851"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58,4</w:t>
            </w:r>
            <w:r w:rsidR="00C57DC5">
              <w:rPr>
                <w:rFonts w:ascii="Times New Roman" w:hAnsi="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32,1</w:t>
            </w:r>
            <w:r w:rsidR="00C57DC5">
              <w:rPr>
                <w:rFonts w:ascii="Times New Roman" w:hAnsi="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45,9</w:t>
            </w:r>
            <w:r w:rsidR="00C57DC5">
              <w:rPr>
                <w:rFonts w:ascii="Times New Roman" w:hAnsi="Times New Roman"/>
                <w:color w:val="000000"/>
                <w:sz w:val="20"/>
                <w:szCs w:val="20"/>
              </w:rPr>
              <w:t xml:space="preserve"> %</w:t>
            </w:r>
          </w:p>
        </w:tc>
      </w:tr>
      <w:tr w:rsidR="00F91BE6" w:rsidRPr="00364CB9" w:rsidTr="00FD7D3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31AC5" w:rsidRPr="00431AC5" w:rsidRDefault="00431AC5" w:rsidP="00431AC5">
            <w:pPr>
              <w:jc w:val="center"/>
              <w:rPr>
                <w:rFonts w:ascii="Times New Roman" w:hAnsi="Times New Roman"/>
                <w:color w:val="000000"/>
                <w:szCs w:val="22"/>
              </w:rPr>
            </w:pPr>
            <w:r>
              <w:rPr>
                <w:rFonts w:ascii="Times New Roman" w:hAnsi="Times New Roman"/>
                <w:color w:val="000000"/>
                <w:szCs w:val="22"/>
              </w:rPr>
              <w:t>2014</w:t>
            </w:r>
            <w:r w:rsidR="0031642E">
              <w:rPr>
                <w:rFonts w:ascii="Times New Roman" w:hAnsi="Times New Roman"/>
                <w:color w:val="000000"/>
                <w:szCs w:val="22"/>
              </w:rPr>
              <w:t>.</w:t>
            </w:r>
          </w:p>
        </w:tc>
        <w:tc>
          <w:tcPr>
            <w:tcW w:w="851" w:type="dxa"/>
            <w:tcBorders>
              <w:top w:val="nil"/>
              <w:left w:val="nil"/>
              <w:bottom w:val="single" w:sz="4" w:space="0" w:color="auto"/>
              <w:right w:val="single" w:sz="4" w:space="0" w:color="auto"/>
            </w:tcBorders>
            <w:shd w:val="clear" w:color="auto" w:fill="auto"/>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287</w:t>
            </w:r>
          </w:p>
        </w:tc>
        <w:tc>
          <w:tcPr>
            <w:tcW w:w="709" w:type="dxa"/>
            <w:tcBorders>
              <w:top w:val="nil"/>
              <w:left w:val="nil"/>
              <w:bottom w:val="single" w:sz="4" w:space="0" w:color="auto"/>
              <w:right w:val="single" w:sz="4" w:space="0" w:color="auto"/>
            </w:tcBorders>
            <w:shd w:val="clear" w:color="auto" w:fill="auto"/>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229</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516</w:t>
            </w:r>
          </w:p>
        </w:tc>
        <w:tc>
          <w:tcPr>
            <w:tcW w:w="567" w:type="dxa"/>
            <w:tcBorders>
              <w:top w:val="nil"/>
              <w:left w:val="nil"/>
              <w:bottom w:val="single" w:sz="4" w:space="0" w:color="auto"/>
              <w:right w:val="single" w:sz="4" w:space="0" w:color="auto"/>
            </w:tcBorders>
            <w:shd w:val="clear" w:color="auto" w:fill="auto"/>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128</w:t>
            </w:r>
          </w:p>
        </w:tc>
        <w:tc>
          <w:tcPr>
            <w:tcW w:w="567" w:type="dxa"/>
            <w:tcBorders>
              <w:top w:val="nil"/>
              <w:left w:val="nil"/>
              <w:bottom w:val="single" w:sz="4" w:space="0" w:color="auto"/>
              <w:right w:val="single" w:sz="4" w:space="0" w:color="auto"/>
            </w:tcBorders>
            <w:shd w:val="clear" w:color="auto" w:fill="auto"/>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55</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183</w:t>
            </w:r>
          </w:p>
        </w:tc>
        <w:tc>
          <w:tcPr>
            <w:tcW w:w="851"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44,6</w:t>
            </w:r>
            <w:r w:rsidR="00C57DC5">
              <w:rPr>
                <w:rFonts w:ascii="Times New Roman" w:hAnsi="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24</w:t>
            </w:r>
            <w:r w:rsidR="00C57DC5">
              <w:rPr>
                <w:rFonts w:ascii="Times New Roman" w:hAnsi="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36,5</w:t>
            </w:r>
            <w:r w:rsidR="00C57DC5">
              <w:rPr>
                <w:rFonts w:ascii="Times New Roman" w:hAnsi="Times New Roman"/>
                <w:color w:val="000000"/>
                <w:sz w:val="20"/>
                <w:szCs w:val="20"/>
              </w:rPr>
              <w:t xml:space="preserve"> %</w:t>
            </w:r>
          </w:p>
        </w:tc>
      </w:tr>
      <w:tr w:rsidR="00F91BE6" w:rsidRPr="00364CB9" w:rsidTr="00FD7D3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31AC5" w:rsidRPr="00431AC5" w:rsidRDefault="00431AC5" w:rsidP="00431AC5">
            <w:pPr>
              <w:jc w:val="center"/>
              <w:rPr>
                <w:rFonts w:ascii="Times New Roman" w:hAnsi="Times New Roman"/>
                <w:color w:val="000000"/>
                <w:szCs w:val="22"/>
              </w:rPr>
            </w:pPr>
            <w:r>
              <w:rPr>
                <w:rFonts w:ascii="Times New Roman" w:hAnsi="Times New Roman"/>
                <w:color w:val="000000"/>
                <w:szCs w:val="22"/>
              </w:rPr>
              <w:t>2015</w:t>
            </w:r>
            <w:r w:rsidR="0031642E">
              <w:rPr>
                <w:rFonts w:ascii="Times New Roman" w:hAnsi="Times New Roman"/>
                <w:color w:val="000000"/>
                <w:szCs w:val="22"/>
              </w:rPr>
              <w:t>.</w:t>
            </w:r>
          </w:p>
        </w:tc>
        <w:tc>
          <w:tcPr>
            <w:tcW w:w="851" w:type="dxa"/>
            <w:tcBorders>
              <w:top w:val="nil"/>
              <w:left w:val="nil"/>
              <w:bottom w:val="single" w:sz="4" w:space="0" w:color="auto"/>
              <w:right w:val="single" w:sz="4" w:space="0" w:color="auto"/>
            </w:tcBorders>
            <w:shd w:val="clear" w:color="auto" w:fill="auto"/>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220</w:t>
            </w:r>
          </w:p>
        </w:tc>
        <w:tc>
          <w:tcPr>
            <w:tcW w:w="709" w:type="dxa"/>
            <w:tcBorders>
              <w:top w:val="nil"/>
              <w:left w:val="nil"/>
              <w:bottom w:val="single" w:sz="4" w:space="0" w:color="auto"/>
              <w:right w:val="single" w:sz="4" w:space="0" w:color="auto"/>
            </w:tcBorders>
            <w:shd w:val="clear" w:color="auto" w:fill="auto"/>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223</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443</w:t>
            </w:r>
          </w:p>
        </w:tc>
        <w:tc>
          <w:tcPr>
            <w:tcW w:w="567" w:type="dxa"/>
            <w:tcBorders>
              <w:top w:val="nil"/>
              <w:left w:val="nil"/>
              <w:bottom w:val="single" w:sz="4" w:space="0" w:color="auto"/>
              <w:right w:val="single" w:sz="4" w:space="0" w:color="auto"/>
            </w:tcBorders>
            <w:shd w:val="clear" w:color="auto" w:fill="auto"/>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94</w:t>
            </w:r>
          </w:p>
        </w:tc>
        <w:tc>
          <w:tcPr>
            <w:tcW w:w="567" w:type="dxa"/>
            <w:tcBorders>
              <w:top w:val="nil"/>
              <w:left w:val="nil"/>
              <w:bottom w:val="single" w:sz="4" w:space="0" w:color="auto"/>
              <w:right w:val="single" w:sz="4" w:space="0" w:color="auto"/>
            </w:tcBorders>
            <w:shd w:val="clear" w:color="auto" w:fill="auto"/>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66</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160</w:t>
            </w:r>
          </w:p>
        </w:tc>
        <w:tc>
          <w:tcPr>
            <w:tcW w:w="851"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42,7</w:t>
            </w:r>
            <w:r w:rsidR="00C57DC5">
              <w:rPr>
                <w:rFonts w:ascii="Times New Roman" w:hAnsi="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29,6</w:t>
            </w:r>
            <w:r w:rsidR="00C57DC5">
              <w:rPr>
                <w:rFonts w:ascii="Times New Roman" w:hAnsi="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36,1</w:t>
            </w:r>
            <w:r w:rsidR="00C57DC5">
              <w:rPr>
                <w:rFonts w:ascii="Times New Roman" w:hAnsi="Times New Roman"/>
                <w:color w:val="000000"/>
                <w:sz w:val="20"/>
                <w:szCs w:val="20"/>
              </w:rPr>
              <w:t xml:space="preserve"> %</w:t>
            </w:r>
          </w:p>
        </w:tc>
      </w:tr>
      <w:tr w:rsidR="00F91BE6" w:rsidRPr="00364CB9" w:rsidTr="00FD7D3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31AC5" w:rsidRPr="00431AC5" w:rsidRDefault="00431AC5" w:rsidP="00431AC5">
            <w:pPr>
              <w:jc w:val="center"/>
              <w:rPr>
                <w:rFonts w:ascii="Times New Roman" w:hAnsi="Times New Roman"/>
                <w:color w:val="000000"/>
                <w:szCs w:val="22"/>
              </w:rPr>
            </w:pPr>
            <w:r>
              <w:rPr>
                <w:rFonts w:ascii="Times New Roman" w:hAnsi="Times New Roman"/>
                <w:color w:val="000000"/>
                <w:szCs w:val="22"/>
              </w:rPr>
              <w:t>2016</w:t>
            </w:r>
            <w:r w:rsidR="0031642E">
              <w:rPr>
                <w:rFonts w:ascii="Times New Roman" w:hAnsi="Times New Roman"/>
                <w:color w:val="000000"/>
                <w:szCs w:val="22"/>
              </w:rPr>
              <w:t>.</w:t>
            </w:r>
          </w:p>
        </w:tc>
        <w:tc>
          <w:tcPr>
            <w:tcW w:w="851" w:type="dxa"/>
            <w:tcBorders>
              <w:top w:val="nil"/>
              <w:left w:val="nil"/>
              <w:bottom w:val="single" w:sz="4" w:space="0" w:color="auto"/>
              <w:right w:val="single" w:sz="4" w:space="0" w:color="auto"/>
            </w:tcBorders>
            <w:shd w:val="clear" w:color="auto" w:fill="auto"/>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187</w:t>
            </w:r>
          </w:p>
        </w:tc>
        <w:tc>
          <w:tcPr>
            <w:tcW w:w="709" w:type="dxa"/>
            <w:tcBorders>
              <w:top w:val="nil"/>
              <w:left w:val="nil"/>
              <w:bottom w:val="single" w:sz="4" w:space="0" w:color="auto"/>
              <w:right w:val="single" w:sz="4" w:space="0" w:color="auto"/>
            </w:tcBorders>
            <w:shd w:val="clear" w:color="auto" w:fill="auto"/>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172</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359</w:t>
            </w:r>
          </w:p>
        </w:tc>
        <w:tc>
          <w:tcPr>
            <w:tcW w:w="567" w:type="dxa"/>
            <w:tcBorders>
              <w:top w:val="nil"/>
              <w:left w:val="nil"/>
              <w:bottom w:val="single" w:sz="4" w:space="0" w:color="auto"/>
              <w:right w:val="single" w:sz="4" w:space="0" w:color="auto"/>
            </w:tcBorders>
            <w:shd w:val="clear" w:color="auto" w:fill="auto"/>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73</w:t>
            </w:r>
          </w:p>
        </w:tc>
        <w:tc>
          <w:tcPr>
            <w:tcW w:w="567" w:type="dxa"/>
            <w:tcBorders>
              <w:top w:val="nil"/>
              <w:left w:val="nil"/>
              <w:bottom w:val="single" w:sz="4" w:space="0" w:color="auto"/>
              <w:right w:val="single" w:sz="4" w:space="0" w:color="auto"/>
            </w:tcBorders>
            <w:shd w:val="clear" w:color="auto" w:fill="auto"/>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58</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131</w:t>
            </w:r>
          </w:p>
        </w:tc>
        <w:tc>
          <w:tcPr>
            <w:tcW w:w="851"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39</w:t>
            </w:r>
            <w:r w:rsidR="00C57DC5">
              <w:rPr>
                <w:rFonts w:ascii="Times New Roman" w:hAnsi="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33,7</w:t>
            </w:r>
            <w:r w:rsidR="00C57DC5">
              <w:rPr>
                <w:rFonts w:ascii="Times New Roman" w:hAnsi="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36,5</w:t>
            </w:r>
            <w:r w:rsidR="00C57DC5">
              <w:rPr>
                <w:rFonts w:ascii="Times New Roman" w:hAnsi="Times New Roman"/>
                <w:color w:val="000000"/>
                <w:sz w:val="20"/>
                <w:szCs w:val="20"/>
              </w:rPr>
              <w:t xml:space="preserve"> %</w:t>
            </w:r>
          </w:p>
        </w:tc>
      </w:tr>
      <w:tr w:rsidR="00F91BE6" w:rsidRPr="00364CB9" w:rsidTr="00FD7D3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31AC5" w:rsidRPr="00431AC5" w:rsidRDefault="00431AC5" w:rsidP="00431AC5">
            <w:pPr>
              <w:jc w:val="center"/>
              <w:rPr>
                <w:rFonts w:ascii="Times New Roman" w:hAnsi="Times New Roman"/>
                <w:color w:val="000000"/>
                <w:szCs w:val="22"/>
              </w:rPr>
            </w:pPr>
            <w:r>
              <w:rPr>
                <w:rFonts w:ascii="Times New Roman" w:hAnsi="Times New Roman"/>
                <w:color w:val="000000"/>
                <w:szCs w:val="22"/>
              </w:rPr>
              <w:t>2017</w:t>
            </w:r>
            <w:r w:rsidR="0031642E">
              <w:rPr>
                <w:rFonts w:ascii="Times New Roman" w:hAnsi="Times New Roman"/>
                <w:color w:val="000000"/>
                <w:szCs w:val="22"/>
              </w:rPr>
              <w:t>.</w:t>
            </w:r>
          </w:p>
        </w:tc>
        <w:tc>
          <w:tcPr>
            <w:tcW w:w="851" w:type="dxa"/>
            <w:tcBorders>
              <w:top w:val="nil"/>
              <w:left w:val="nil"/>
              <w:bottom w:val="single" w:sz="4" w:space="0" w:color="auto"/>
              <w:right w:val="single" w:sz="4" w:space="0" w:color="auto"/>
            </w:tcBorders>
            <w:shd w:val="clear" w:color="auto" w:fill="auto"/>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170</w:t>
            </w:r>
          </w:p>
        </w:tc>
        <w:tc>
          <w:tcPr>
            <w:tcW w:w="709" w:type="dxa"/>
            <w:tcBorders>
              <w:top w:val="nil"/>
              <w:left w:val="nil"/>
              <w:bottom w:val="single" w:sz="4" w:space="0" w:color="auto"/>
              <w:right w:val="single" w:sz="4" w:space="0" w:color="auto"/>
            </w:tcBorders>
            <w:shd w:val="clear" w:color="auto" w:fill="auto"/>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124</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294</w:t>
            </w:r>
          </w:p>
        </w:tc>
        <w:tc>
          <w:tcPr>
            <w:tcW w:w="567" w:type="dxa"/>
            <w:tcBorders>
              <w:top w:val="nil"/>
              <w:left w:val="nil"/>
              <w:bottom w:val="single" w:sz="4" w:space="0" w:color="auto"/>
              <w:right w:val="single" w:sz="4" w:space="0" w:color="auto"/>
            </w:tcBorders>
            <w:shd w:val="clear" w:color="auto" w:fill="auto"/>
            <w:noWrap/>
            <w:vAlign w:val="center"/>
          </w:tcPr>
          <w:p w:rsidR="00431AC5" w:rsidRPr="00431AC5" w:rsidRDefault="008A2ADC" w:rsidP="00F053AB">
            <w:pPr>
              <w:jc w:val="center"/>
              <w:rPr>
                <w:rFonts w:ascii="Times New Roman" w:hAnsi="Times New Roman"/>
                <w:color w:val="000000"/>
                <w:sz w:val="20"/>
                <w:szCs w:val="20"/>
              </w:rPr>
            </w:pPr>
            <w:r>
              <w:rPr>
                <w:rFonts w:ascii="Times New Roman" w:hAnsi="Times New Roman"/>
                <w:color w:val="000000"/>
                <w:sz w:val="20"/>
                <w:szCs w:val="20"/>
              </w:rPr>
              <w:t>n.a.</w:t>
            </w:r>
          </w:p>
        </w:tc>
        <w:tc>
          <w:tcPr>
            <w:tcW w:w="567" w:type="dxa"/>
            <w:tcBorders>
              <w:top w:val="nil"/>
              <w:left w:val="nil"/>
              <w:bottom w:val="single" w:sz="4" w:space="0" w:color="auto"/>
              <w:right w:val="single" w:sz="4" w:space="0" w:color="auto"/>
            </w:tcBorders>
            <w:shd w:val="clear" w:color="auto" w:fill="auto"/>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n.a.</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43</w:t>
            </w:r>
          </w:p>
        </w:tc>
        <w:tc>
          <w:tcPr>
            <w:tcW w:w="851"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n.a.</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BF42B2" w:rsidP="00F053AB">
            <w:pPr>
              <w:jc w:val="center"/>
              <w:rPr>
                <w:rFonts w:ascii="Times New Roman" w:hAnsi="Times New Roman"/>
                <w:color w:val="000000"/>
                <w:sz w:val="20"/>
                <w:szCs w:val="20"/>
              </w:rPr>
            </w:pPr>
            <w:r>
              <w:rPr>
                <w:rFonts w:ascii="Times New Roman" w:hAnsi="Times New Roman"/>
                <w:color w:val="000000"/>
                <w:sz w:val="20"/>
                <w:szCs w:val="20"/>
              </w:rPr>
              <w:t>n.a.</w:t>
            </w:r>
          </w:p>
        </w:tc>
        <w:tc>
          <w:tcPr>
            <w:tcW w:w="992" w:type="dxa"/>
            <w:tcBorders>
              <w:top w:val="nil"/>
              <w:left w:val="nil"/>
              <w:bottom w:val="single" w:sz="4" w:space="0" w:color="auto"/>
              <w:right w:val="single" w:sz="4" w:space="0" w:color="auto"/>
            </w:tcBorders>
            <w:shd w:val="clear" w:color="auto" w:fill="FBD4B4"/>
            <w:noWrap/>
            <w:vAlign w:val="center"/>
          </w:tcPr>
          <w:p w:rsidR="00431AC5" w:rsidRPr="00431AC5" w:rsidRDefault="00C57DC5" w:rsidP="00F053AB">
            <w:pPr>
              <w:jc w:val="center"/>
              <w:rPr>
                <w:rFonts w:ascii="Times New Roman" w:hAnsi="Times New Roman"/>
                <w:color w:val="000000"/>
                <w:sz w:val="20"/>
                <w:szCs w:val="20"/>
              </w:rPr>
            </w:pPr>
            <w:r>
              <w:rPr>
                <w:rFonts w:ascii="Times New Roman" w:hAnsi="Times New Roman"/>
                <w:color w:val="000000"/>
                <w:sz w:val="20"/>
                <w:szCs w:val="20"/>
              </w:rPr>
              <w:t>14,6 %</w:t>
            </w:r>
          </w:p>
        </w:tc>
      </w:tr>
    </w:tbl>
    <w:p w:rsidR="00FD7D33" w:rsidRPr="006640D6" w:rsidRDefault="00FD7D33" w:rsidP="00FD7D33">
      <w:pPr>
        <w:pStyle w:val="NormlCalibri11"/>
        <w:pBdr>
          <w:top w:val="none" w:sz="0" w:space="0" w:color="auto"/>
          <w:left w:val="none" w:sz="0" w:space="0" w:color="auto"/>
          <w:bottom w:val="none" w:sz="0" w:space="0" w:color="auto"/>
          <w:right w:val="none" w:sz="0" w:space="0" w:color="auto"/>
        </w:pBdr>
        <w:ind w:left="709" w:firstLine="709"/>
        <w:rPr>
          <w:sz w:val="20"/>
          <w:szCs w:val="20"/>
          <w:lang w:val="hu-HU"/>
        </w:rPr>
      </w:pPr>
      <w:r w:rsidRPr="006640D6">
        <w:rPr>
          <w:sz w:val="20"/>
          <w:szCs w:val="20"/>
          <w:lang w:val="hu-HU"/>
        </w:rPr>
        <w:t>Forrás: TeIR Rendszer</w:t>
      </w:r>
      <w:r>
        <w:rPr>
          <w:sz w:val="20"/>
          <w:szCs w:val="20"/>
          <w:lang w:val="hu-HU"/>
        </w:rPr>
        <w:t xml:space="preserve">, </w:t>
      </w:r>
      <w:r w:rsidRPr="000D69F5">
        <w:rPr>
          <w:sz w:val="20"/>
          <w:szCs w:val="20"/>
          <w:lang w:val="hu-HU"/>
        </w:rPr>
        <w:t>CSMKH Csongrádi Járási Hivatal</w:t>
      </w:r>
      <w:r w:rsidRPr="0064669A">
        <w:rPr>
          <w:color w:val="FF0000"/>
          <w:sz w:val="20"/>
          <w:szCs w:val="20"/>
          <w:lang w:val="hu-HU"/>
        </w:rPr>
        <w:t xml:space="preserve"> </w:t>
      </w:r>
      <w:r>
        <w:rPr>
          <w:sz w:val="20"/>
          <w:szCs w:val="20"/>
          <w:lang w:val="hu-HU"/>
        </w:rPr>
        <w:t>adatszolgáltatása</w:t>
      </w:r>
    </w:p>
    <w:p w:rsidR="0064669A" w:rsidRPr="0064669A" w:rsidRDefault="0064669A" w:rsidP="000D69F5">
      <w:pPr>
        <w:pStyle w:val="NormlCalibri11"/>
        <w:pBdr>
          <w:top w:val="none" w:sz="0" w:space="0" w:color="auto"/>
          <w:left w:val="none" w:sz="0" w:space="0" w:color="auto"/>
          <w:bottom w:val="none" w:sz="0" w:space="0" w:color="auto"/>
          <w:right w:val="none" w:sz="0" w:space="0" w:color="auto"/>
        </w:pBdr>
        <w:rPr>
          <w:sz w:val="24"/>
          <w:lang w:val="hu-HU"/>
        </w:rPr>
      </w:pPr>
    </w:p>
    <w:tbl>
      <w:tblPr>
        <w:tblW w:w="8596" w:type="dxa"/>
        <w:tblInd w:w="706" w:type="dxa"/>
        <w:tblCellMar>
          <w:left w:w="70" w:type="dxa"/>
          <w:right w:w="70" w:type="dxa"/>
        </w:tblCellMar>
        <w:tblLook w:val="04A0" w:firstRow="1" w:lastRow="0" w:firstColumn="1" w:lastColumn="0" w:noHBand="0" w:noVBand="1"/>
      </w:tblPr>
      <w:tblGrid>
        <w:gridCol w:w="992"/>
        <w:gridCol w:w="851"/>
        <w:gridCol w:w="850"/>
        <w:gridCol w:w="1349"/>
        <w:gridCol w:w="567"/>
        <w:gridCol w:w="709"/>
        <w:gridCol w:w="567"/>
        <w:gridCol w:w="567"/>
        <w:gridCol w:w="567"/>
        <w:gridCol w:w="709"/>
        <w:gridCol w:w="868"/>
      </w:tblGrid>
      <w:tr w:rsidR="00DB3F8F" w:rsidRPr="00DB3F8F" w:rsidTr="005A4B20">
        <w:trPr>
          <w:trHeight w:val="585"/>
        </w:trPr>
        <w:tc>
          <w:tcPr>
            <w:tcW w:w="8596" w:type="dxa"/>
            <w:gridSpan w:val="11"/>
            <w:tcBorders>
              <w:top w:val="nil"/>
              <w:left w:val="nil"/>
              <w:bottom w:val="nil"/>
              <w:right w:val="nil"/>
            </w:tcBorders>
            <w:shd w:val="clear" w:color="auto" w:fill="auto"/>
            <w:vAlign w:val="bottom"/>
            <w:hideMark/>
          </w:tcPr>
          <w:p w:rsidR="00DB3F8F" w:rsidRPr="00DB3F8F" w:rsidRDefault="00DB3F8F" w:rsidP="00741C78">
            <w:pPr>
              <w:rPr>
                <w:rFonts w:ascii="Times New Roman" w:hAnsi="Times New Roman"/>
                <w:b/>
                <w:bCs/>
                <w:color w:val="000000"/>
                <w:sz w:val="20"/>
                <w:szCs w:val="20"/>
              </w:rPr>
            </w:pPr>
            <w:r w:rsidRPr="00DB3F8F">
              <w:rPr>
                <w:rFonts w:ascii="Times New Roman" w:hAnsi="Times New Roman"/>
                <w:b/>
                <w:bCs/>
                <w:color w:val="000000"/>
                <w:sz w:val="20"/>
                <w:szCs w:val="20"/>
              </w:rPr>
              <w:t xml:space="preserve">3.2.4. számú táblázat - Pályakezdő álláskeresők száma és a 18-29 éves népesség száma </w:t>
            </w:r>
          </w:p>
        </w:tc>
      </w:tr>
      <w:tr w:rsidR="00DB3F8F" w:rsidRPr="00DB3F8F" w:rsidTr="00394B40">
        <w:trPr>
          <w:trHeight w:val="945"/>
        </w:trPr>
        <w:tc>
          <w:tcPr>
            <w:tcW w:w="992"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Év </w:t>
            </w:r>
          </w:p>
        </w:tc>
        <w:tc>
          <w:tcPr>
            <w:tcW w:w="3050" w:type="dxa"/>
            <w:gridSpan w:val="3"/>
            <w:tcBorders>
              <w:top w:val="single" w:sz="4" w:space="0" w:color="auto"/>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18-29 évesek száma</w:t>
            </w:r>
          </w:p>
        </w:tc>
        <w:tc>
          <w:tcPr>
            <w:tcW w:w="3686" w:type="dxa"/>
            <w:gridSpan w:val="6"/>
            <w:tcBorders>
              <w:top w:val="single" w:sz="4" w:space="0" w:color="auto"/>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Nyilvántartott pályakezdő álláskeresők száma</w:t>
            </w:r>
          </w:p>
        </w:tc>
        <w:tc>
          <w:tcPr>
            <w:tcW w:w="868" w:type="dxa"/>
            <w:tcBorders>
              <w:top w:val="nil"/>
              <w:left w:val="nil"/>
              <w:bottom w:val="nil"/>
              <w:right w:val="nil"/>
            </w:tcBorders>
            <w:shd w:val="clear" w:color="auto" w:fill="auto"/>
            <w:noWrap/>
            <w:vAlign w:val="bottom"/>
            <w:hideMark/>
          </w:tcPr>
          <w:p w:rsidR="00DB3F8F" w:rsidRPr="00DB3F8F" w:rsidRDefault="00DB3F8F" w:rsidP="00DB3F8F">
            <w:pPr>
              <w:jc w:val="left"/>
              <w:rPr>
                <w:rFonts w:ascii="Times New Roman" w:hAnsi="Times New Roman"/>
                <w:color w:val="000000"/>
                <w:sz w:val="20"/>
                <w:szCs w:val="20"/>
              </w:rPr>
            </w:pPr>
          </w:p>
        </w:tc>
      </w:tr>
      <w:tr w:rsidR="00BC7621" w:rsidRPr="00DB3F8F" w:rsidTr="00394B40">
        <w:trPr>
          <w:trHeight w:val="900"/>
        </w:trPr>
        <w:tc>
          <w:tcPr>
            <w:tcW w:w="992"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DB3F8F" w:rsidRPr="00DB3F8F" w:rsidRDefault="00DB3F8F" w:rsidP="00DB3F8F">
            <w:pPr>
              <w:jc w:val="left"/>
              <w:rPr>
                <w:rFonts w:ascii="Times New Roman" w:hAnsi="Times New Roman"/>
                <w:b/>
                <w:bCs/>
                <w:color w:val="000000"/>
                <w:sz w:val="20"/>
                <w:szCs w:val="20"/>
              </w:rPr>
            </w:pPr>
          </w:p>
        </w:tc>
        <w:tc>
          <w:tcPr>
            <w:tcW w:w="851" w:type="dxa"/>
            <w:tcBorders>
              <w:top w:val="nil"/>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Nő</w:t>
            </w:r>
          </w:p>
        </w:tc>
        <w:tc>
          <w:tcPr>
            <w:tcW w:w="850" w:type="dxa"/>
            <w:tcBorders>
              <w:top w:val="nil"/>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Férfi</w:t>
            </w:r>
          </w:p>
        </w:tc>
        <w:tc>
          <w:tcPr>
            <w:tcW w:w="1349" w:type="dxa"/>
            <w:tcBorders>
              <w:top w:val="nil"/>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Összesen</w:t>
            </w:r>
          </w:p>
        </w:tc>
        <w:tc>
          <w:tcPr>
            <w:tcW w:w="1276" w:type="dxa"/>
            <w:gridSpan w:val="2"/>
            <w:tcBorders>
              <w:top w:val="single" w:sz="4" w:space="0" w:color="auto"/>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Nő</w:t>
            </w:r>
          </w:p>
        </w:tc>
        <w:tc>
          <w:tcPr>
            <w:tcW w:w="1134" w:type="dxa"/>
            <w:gridSpan w:val="2"/>
            <w:tcBorders>
              <w:top w:val="single" w:sz="4" w:space="0" w:color="auto"/>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Férfi</w:t>
            </w:r>
          </w:p>
        </w:tc>
        <w:tc>
          <w:tcPr>
            <w:tcW w:w="1276" w:type="dxa"/>
            <w:gridSpan w:val="2"/>
            <w:tcBorders>
              <w:top w:val="single" w:sz="4" w:space="0" w:color="auto"/>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Összesen</w:t>
            </w:r>
          </w:p>
        </w:tc>
        <w:tc>
          <w:tcPr>
            <w:tcW w:w="868" w:type="dxa"/>
            <w:tcBorders>
              <w:top w:val="nil"/>
              <w:left w:val="nil"/>
              <w:bottom w:val="nil"/>
              <w:right w:val="nil"/>
            </w:tcBorders>
            <w:shd w:val="clear" w:color="auto" w:fill="auto"/>
            <w:noWrap/>
            <w:vAlign w:val="bottom"/>
            <w:hideMark/>
          </w:tcPr>
          <w:p w:rsidR="00DB3F8F" w:rsidRPr="00DB3F8F" w:rsidRDefault="00DB3F8F" w:rsidP="00DB3F8F">
            <w:pPr>
              <w:jc w:val="left"/>
              <w:rPr>
                <w:rFonts w:ascii="Times New Roman" w:hAnsi="Times New Roman"/>
                <w:color w:val="000000"/>
                <w:sz w:val="20"/>
                <w:szCs w:val="20"/>
              </w:rPr>
            </w:pPr>
          </w:p>
        </w:tc>
      </w:tr>
      <w:tr w:rsidR="00DB3F8F" w:rsidRPr="00DB3F8F" w:rsidTr="00394B40">
        <w:trPr>
          <w:trHeight w:val="300"/>
        </w:trPr>
        <w:tc>
          <w:tcPr>
            <w:tcW w:w="992"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DB3F8F" w:rsidRPr="00DB3F8F" w:rsidRDefault="00DB3F8F" w:rsidP="00DB3F8F">
            <w:pPr>
              <w:jc w:val="left"/>
              <w:rPr>
                <w:rFonts w:ascii="Times New Roman" w:hAnsi="Times New Roman"/>
                <w:b/>
                <w:bCs/>
                <w:color w:val="000000"/>
                <w:sz w:val="20"/>
                <w:szCs w:val="20"/>
              </w:rPr>
            </w:pPr>
          </w:p>
        </w:tc>
        <w:tc>
          <w:tcPr>
            <w:tcW w:w="851" w:type="dxa"/>
            <w:tcBorders>
              <w:top w:val="nil"/>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Fő</w:t>
            </w:r>
          </w:p>
        </w:tc>
        <w:tc>
          <w:tcPr>
            <w:tcW w:w="850" w:type="dxa"/>
            <w:tcBorders>
              <w:top w:val="nil"/>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Fő</w:t>
            </w:r>
          </w:p>
        </w:tc>
        <w:tc>
          <w:tcPr>
            <w:tcW w:w="1349" w:type="dxa"/>
            <w:tcBorders>
              <w:top w:val="nil"/>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Fő</w:t>
            </w:r>
          </w:p>
        </w:tc>
        <w:tc>
          <w:tcPr>
            <w:tcW w:w="567" w:type="dxa"/>
            <w:tcBorders>
              <w:top w:val="nil"/>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Fő</w:t>
            </w:r>
          </w:p>
        </w:tc>
        <w:tc>
          <w:tcPr>
            <w:tcW w:w="709" w:type="dxa"/>
            <w:tcBorders>
              <w:top w:val="nil"/>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w:t>
            </w:r>
          </w:p>
        </w:tc>
        <w:tc>
          <w:tcPr>
            <w:tcW w:w="567" w:type="dxa"/>
            <w:tcBorders>
              <w:top w:val="nil"/>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Fő</w:t>
            </w:r>
          </w:p>
        </w:tc>
        <w:tc>
          <w:tcPr>
            <w:tcW w:w="567" w:type="dxa"/>
            <w:tcBorders>
              <w:top w:val="nil"/>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w:t>
            </w:r>
          </w:p>
        </w:tc>
        <w:tc>
          <w:tcPr>
            <w:tcW w:w="567" w:type="dxa"/>
            <w:tcBorders>
              <w:top w:val="nil"/>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Fő</w:t>
            </w:r>
          </w:p>
        </w:tc>
        <w:tc>
          <w:tcPr>
            <w:tcW w:w="709" w:type="dxa"/>
            <w:tcBorders>
              <w:top w:val="nil"/>
              <w:left w:val="nil"/>
              <w:bottom w:val="single" w:sz="4" w:space="0" w:color="auto"/>
              <w:right w:val="single" w:sz="4" w:space="0" w:color="auto"/>
            </w:tcBorders>
            <w:shd w:val="clear" w:color="auto" w:fill="CCFFCC"/>
            <w:noWrap/>
            <w:vAlign w:val="center"/>
            <w:hideMark/>
          </w:tcPr>
          <w:p w:rsidR="00DB3F8F" w:rsidRPr="00DB3F8F" w:rsidRDefault="00DB3F8F" w:rsidP="00DB3F8F">
            <w:pPr>
              <w:jc w:val="center"/>
              <w:rPr>
                <w:rFonts w:ascii="Times New Roman" w:hAnsi="Times New Roman"/>
                <w:b/>
                <w:bCs/>
                <w:color w:val="000000"/>
                <w:sz w:val="20"/>
                <w:szCs w:val="20"/>
              </w:rPr>
            </w:pPr>
            <w:r w:rsidRPr="00DB3F8F">
              <w:rPr>
                <w:rFonts w:ascii="Times New Roman" w:hAnsi="Times New Roman"/>
                <w:b/>
                <w:bCs/>
                <w:color w:val="000000"/>
                <w:sz w:val="20"/>
                <w:szCs w:val="20"/>
              </w:rPr>
              <w:t>%</w:t>
            </w:r>
          </w:p>
        </w:tc>
        <w:tc>
          <w:tcPr>
            <w:tcW w:w="868" w:type="dxa"/>
            <w:tcBorders>
              <w:top w:val="nil"/>
              <w:left w:val="nil"/>
              <w:bottom w:val="nil"/>
              <w:right w:val="nil"/>
            </w:tcBorders>
            <w:shd w:val="clear" w:color="auto" w:fill="auto"/>
            <w:noWrap/>
            <w:vAlign w:val="bottom"/>
            <w:hideMark/>
          </w:tcPr>
          <w:p w:rsidR="00DB3F8F" w:rsidRPr="00DB3F8F" w:rsidRDefault="00DB3F8F" w:rsidP="00DB3F8F">
            <w:pPr>
              <w:jc w:val="left"/>
              <w:rPr>
                <w:rFonts w:ascii="Times New Roman" w:hAnsi="Times New Roman"/>
                <w:color w:val="000000"/>
                <w:sz w:val="20"/>
                <w:szCs w:val="20"/>
              </w:rPr>
            </w:pPr>
          </w:p>
        </w:tc>
      </w:tr>
      <w:tr w:rsidR="00DB3F8F" w:rsidRPr="00DB3F8F" w:rsidTr="00FD7D33">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2013</w:t>
            </w:r>
          </w:p>
        </w:tc>
        <w:tc>
          <w:tcPr>
            <w:tcW w:w="851"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1 256</w:t>
            </w:r>
          </w:p>
        </w:tc>
        <w:tc>
          <w:tcPr>
            <w:tcW w:w="850"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1 277</w:t>
            </w:r>
          </w:p>
        </w:tc>
        <w:tc>
          <w:tcPr>
            <w:tcW w:w="1349"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2 533</w:t>
            </w:r>
          </w:p>
        </w:tc>
        <w:tc>
          <w:tcPr>
            <w:tcW w:w="567"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43</w:t>
            </w:r>
          </w:p>
        </w:tc>
        <w:tc>
          <w:tcPr>
            <w:tcW w:w="709"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3,4%</w:t>
            </w:r>
          </w:p>
        </w:tc>
        <w:tc>
          <w:tcPr>
            <w:tcW w:w="567"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25</w:t>
            </w:r>
          </w:p>
        </w:tc>
        <w:tc>
          <w:tcPr>
            <w:tcW w:w="567"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68</w:t>
            </w:r>
          </w:p>
        </w:tc>
        <w:tc>
          <w:tcPr>
            <w:tcW w:w="709"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2,7%</w:t>
            </w:r>
          </w:p>
        </w:tc>
        <w:tc>
          <w:tcPr>
            <w:tcW w:w="868" w:type="dxa"/>
            <w:tcBorders>
              <w:top w:val="nil"/>
              <w:left w:val="nil"/>
              <w:bottom w:val="nil"/>
              <w:right w:val="nil"/>
            </w:tcBorders>
            <w:shd w:val="clear" w:color="auto" w:fill="auto"/>
            <w:noWrap/>
            <w:vAlign w:val="bottom"/>
            <w:hideMark/>
          </w:tcPr>
          <w:p w:rsidR="00DB3F8F" w:rsidRPr="00DB3F8F" w:rsidRDefault="00DB3F8F" w:rsidP="00DB3F8F">
            <w:pPr>
              <w:jc w:val="left"/>
              <w:rPr>
                <w:rFonts w:ascii="Times New Roman" w:hAnsi="Times New Roman"/>
                <w:color w:val="000000"/>
                <w:sz w:val="20"/>
                <w:szCs w:val="20"/>
              </w:rPr>
            </w:pPr>
          </w:p>
        </w:tc>
      </w:tr>
      <w:tr w:rsidR="00DB3F8F" w:rsidRPr="00DB3F8F" w:rsidTr="00FD7D33">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2014</w:t>
            </w:r>
          </w:p>
        </w:tc>
        <w:tc>
          <w:tcPr>
            <w:tcW w:w="851"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1 245</w:t>
            </w:r>
          </w:p>
        </w:tc>
        <w:tc>
          <w:tcPr>
            <w:tcW w:w="850"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1 243</w:t>
            </w:r>
          </w:p>
        </w:tc>
        <w:tc>
          <w:tcPr>
            <w:tcW w:w="1349"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2 488</w:t>
            </w:r>
          </w:p>
        </w:tc>
        <w:tc>
          <w:tcPr>
            <w:tcW w:w="567"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46</w:t>
            </w:r>
          </w:p>
        </w:tc>
        <w:tc>
          <w:tcPr>
            <w:tcW w:w="709"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3,7%</w:t>
            </w:r>
          </w:p>
        </w:tc>
        <w:tc>
          <w:tcPr>
            <w:tcW w:w="567"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35</w:t>
            </w:r>
          </w:p>
        </w:tc>
        <w:tc>
          <w:tcPr>
            <w:tcW w:w="567"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81</w:t>
            </w:r>
          </w:p>
        </w:tc>
        <w:tc>
          <w:tcPr>
            <w:tcW w:w="709"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3,3%</w:t>
            </w:r>
          </w:p>
        </w:tc>
        <w:tc>
          <w:tcPr>
            <w:tcW w:w="868" w:type="dxa"/>
            <w:tcBorders>
              <w:top w:val="nil"/>
              <w:left w:val="nil"/>
              <w:bottom w:val="nil"/>
              <w:right w:val="nil"/>
            </w:tcBorders>
            <w:shd w:val="clear" w:color="auto" w:fill="auto"/>
            <w:noWrap/>
            <w:vAlign w:val="bottom"/>
            <w:hideMark/>
          </w:tcPr>
          <w:p w:rsidR="00DB3F8F" w:rsidRPr="00DB3F8F" w:rsidRDefault="00DB3F8F" w:rsidP="00DB3F8F">
            <w:pPr>
              <w:jc w:val="left"/>
              <w:rPr>
                <w:rFonts w:ascii="Times New Roman" w:hAnsi="Times New Roman"/>
                <w:color w:val="000000"/>
                <w:sz w:val="20"/>
                <w:szCs w:val="20"/>
              </w:rPr>
            </w:pPr>
          </w:p>
        </w:tc>
      </w:tr>
      <w:tr w:rsidR="00DB3F8F" w:rsidRPr="00DB3F8F" w:rsidTr="00FD7D33">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2015</w:t>
            </w:r>
          </w:p>
        </w:tc>
        <w:tc>
          <w:tcPr>
            <w:tcW w:w="851"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1 228</w:t>
            </w:r>
          </w:p>
        </w:tc>
        <w:tc>
          <w:tcPr>
            <w:tcW w:w="850"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1 218</w:t>
            </w:r>
          </w:p>
        </w:tc>
        <w:tc>
          <w:tcPr>
            <w:tcW w:w="1349"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2 446</w:t>
            </w:r>
          </w:p>
        </w:tc>
        <w:tc>
          <w:tcPr>
            <w:tcW w:w="567"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34</w:t>
            </w:r>
          </w:p>
        </w:tc>
        <w:tc>
          <w:tcPr>
            <w:tcW w:w="709"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24</w:t>
            </w:r>
          </w:p>
        </w:tc>
        <w:tc>
          <w:tcPr>
            <w:tcW w:w="567"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58</w:t>
            </w:r>
          </w:p>
        </w:tc>
        <w:tc>
          <w:tcPr>
            <w:tcW w:w="709"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2,4%</w:t>
            </w:r>
          </w:p>
        </w:tc>
        <w:tc>
          <w:tcPr>
            <w:tcW w:w="868" w:type="dxa"/>
            <w:tcBorders>
              <w:top w:val="nil"/>
              <w:left w:val="nil"/>
              <w:bottom w:val="nil"/>
              <w:right w:val="nil"/>
            </w:tcBorders>
            <w:shd w:val="clear" w:color="auto" w:fill="auto"/>
            <w:noWrap/>
            <w:vAlign w:val="bottom"/>
            <w:hideMark/>
          </w:tcPr>
          <w:p w:rsidR="00DB3F8F" w:rsidRPr="00DB3F8F" w:rsidRDefault="00DB3F8F" w:rsidP="00DB3F8F">
            <w:pPr>
              <w:jc w:val="left"/>
              <w:rPr>
                <w:rFonts w:ascii="Times New Roman" w:hAnsi="Times New Roman"/>
                <w:color w:val="000000"/>
                <w:sz w:val="20"/>
                <w:szCs w:val="20"/>
              </w:rPr>
            </w:pPr>
          </w:p>
        </w:tc>
      </w:tr>
      <w:tr w:rsidR="00DB3F8F" w:rsidRPr="00DB3F8F" w:rsidTr="00FD7D33">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2016</w:t>
            </w:r>
          </w:p>
        </w:tc>
        <w:tc>
          <w:tcPr>
            <w:tcW w:w="851"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1 192</w:t>
            </w:r>
          </w:p>
        </w:tc>
        <w:tc>
          <w:tcPr>
            <w:tcW w:w="850"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1 187</w:t>
            </w:r>
          </w:p>
        </w:tc>
        <w:tc>
          <w:tcPr>
            <w:tcW w:w="1349"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2 379</w:t>
            </w:r>
          </w:p>
        </w:tc>
        <w:tc>
          <w:tcPr>
            <w:tcW w:w="567"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29</w:t>
            </w:r>
          </w:p>
        </w:tc>
        <w:tc>
          <w:tcPr>
            <w:tcW w:w="709"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47</w:t>
            </w:r>
          </w:p>
        </w:tc>
        <w:tc>
          <w:tcPr>
            <w:tcW w:w="709"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2,0%</w:t>
            </w:r>
          </w:p>
        </w:tc>
        <w:tc>
          <w:tcPr>
            <w:tcW w:w="868" w:type="dxa"/>
            <w:tcBorders>
              <w:top w:val="nil"/>
              <w:left w:val="nil"/>
              <w:bottom w:val="nil"/>
              <w:right w:val="nil"/>
            </w:tcBorders>
            <w:shd w:val="clear" w:color="auto" w:fill="auto"/>
            <w:noWrap/>
            <w:vAlign w:val="bottom"/>
            <w:hideMark/>
          </w:tcPr>
          <w:p w:rsidR="00DB3F8F" w:rsidRPr="00DB3F8F" w:rsidRDefault="00DB3F8F" w:rsidP="00DB3F8F">
            <w:pPr>
              <w:jc w:val="left"/>
              <w:rPr>
                <w:rFonts w:ascii="Times New Roman" w:hAnsi="Times New Roman"/>
                <w:color w:val="000000"/>
                <w:sz w:val="20"/>
                <w:szCs w:val="20"/>
              </w:rPr>
            </w:pPr>
          </w:p>
        </w:tc>
      </w:tr>
      <w:tr w:rsidR="00DB3F8F" w:rsidRPr="00DB3F8F" w:rsidTr="00FD7D33">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2017</w:t>
            </w:r>
          </w:p>
        </w:tc>
        <w:tc>
          <w:tcPr>
            <w:tcW w:w="851"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1 063</w:t>
            </w:r>
          </w:p>
        </w:tc>
        <w:tc>
          <w:tcPr>
            <w:tcW w:w="850"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1 043</w:t>
            </w:r>
          </w:p>
        </w:tc>
        <w:tc>
          <w:tcPr>
            <w:tcW w:w="1349"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2 106</w:t>
            </w:r>
          </w:p>
        </w:tc>
        <w:tc>
          <w:tcPr>
            <w:tcW w:w="567"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n.a</w:t>
            </w:r>
          </w:p>
        </w:tc>
        <w:tc>
          <w:tcPr>
            <w:tcW w:w="709"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n.a</w:t>
            </w:r>
          </w:p>
        </w:tc>
        <w:tc>
          <w:tcPr>
            <w:tcW w:w="567"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n.a</w:t>
            </w:r>
          </w:p>
        </w:tc>
        <w:tc>
          <w:tcPr>
            <w:tcW w:w="567"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n.a</w:t>
            </w:r>
          </w:p>
        </w:tc>
        <w:tc>
          <w:tcPr>
            <w:tcW w:w="567" w:type="dxa"/>
            <w:tcBorders>
              <w:top w:val="nil"/>
              <w:left w:val="nil"/>
              <w:bottom w:val="single" w:sz="4" w:space="0" w:color="auto"/>
              <w:right w:val="single" w:sz="4" w:space="0" w:color="auto"/>
            </w:tcBorders>
            <w:shd w:val="clear" w:color="auto" w:fill="auto"/>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45</w:t>
            </w:r>
          </w:p>
        </w:tc>
        <w:tc>
          <w:tcPr>
            <w:tcW w:w="709" w:type="dxa"/>
            <w:tcBorders>
              <w:top w:val="nil"/>
              <w:left w:val="nil"/>
              <w:bottom w:val="single" w:sz="4" w:space="0" w:color="auto"/>
              <w:right w:val="single" w:sz="4" w:space="0" w:color="auto"/>
            </w:tcBorders>
            <w:shd w:val="clear" w:color="auto" w:fill="FBD4B4"/>
            <w:noWrap/>
            <w:vAlign w:val="center"/>
            <w:hideMark/>
          </w:tcPr>
          <w:p w:rsidR="00DB3F8F" w:rsidRPr="00DB3F8F" w:rsidRDefault="00DB3F8F" w:rsidP="00DB3F8F">
            <w:pPr>
              <w:jc w:val="center"/>
              <w:rPr>
                <w:rFonts w:ascii="Times New Roman" w:hAnsi="Times New Roman"/>
                <w:color w:val="000000"/>
                <w:sz w:val="20"/>
                <w:szCs w:val="20"/>
              </w:rPr>
            </w:pPr>
            <w:r w:rsidRPr="00DB3F8F">
              <w:rPr>
                <w:rFonts w:ascii="Times New Roman" w:hAnsi="Times New Roman"/>
                <w:color w:val="000000"/>
                <w:sz w:val="20"/>
                <w:szCs w:val="20"/>
              </w:rPr>
              <w:t>2,1%</w:t>
            </w:r>
          </w:p>
        </w:tc>
        <w:tc>
          <w:tcPr>
            <w:tcW w:w="868" w:type="dxa"/>
            <w:tcBorders>
              <w:top w:val="nil"/>
              <w:left w:val="nil"/>
              <w:bottom w:val="nil"/>
              <w:right w:val="nil"/>
            </w:tcBorders>
            <w:shd w:val="clear" w:color="auto" w:fill="auto"/>
            <w:noWrap/>
            <w:vAlign w:val="bottom"/>
            <w:hideMark/>
          </w:tcPr>
          <w:p w:rsidR="00DB3F8F" w:rsidRPr="00DB3F8F" w:rsidRDefault="00DB3F8F" w:rsidP="00DB3F8F">
            <w:pPr>
              <w:jc w:val="left"/>
              <w:rPr>
                <w:rFonts w:ascii="Times New Roman" w:hAnsi="Times New Roman"/>
                <w:color w:val="000000"/>
                <w:sz w:val="20"/>
                <w:szCs w:val="20"/>
              </w:rPr>
            </w:pPr>
          </w:p>
        </w:tc>
      </w:tr>
      <w:tr w:rsidR="00DB3F8F" w:rsidRPr="00FD7D33" w:rsidTr="005A4B20">
        <w:trPr>
          <w:trHeight w:val="300"/>
        </w:trPr>
        <w:tc>
          <w:tcPr>
            <w:tcW w:w="4042" w:type="dxa"/>
            <w:gridSpan w:val="4"/>
            <w:tcBorders>
              <w:top w:val="nil"/>
              <w:left w:val="nil"/>
              <w:bottom w:val="nil"/>
              <w:right w:val="nil"/>
            </w:tcBorders>
            <w:shd w:val="clear" w:color="auto" w:fill="auto"/>
            <w:noWrap/>
            <w:vAlign w:val="bottom"/>
            <w:hideMark/>
          </w:tcPr>
          <w:p w:rsidR="00DB3F8F" w:rsidRPr="00CE0926" w:rsidRDefault="00DB3F8F" w:rsidP="0064669A">
            <w:pPr>
              <w:ind w:right="-710"/>
              <w:jc w:val="left"/>
              <w:rPr>
                <w:rFonts w:ascii="Times New Roman" w:hAnsi="Times New Roman"/>
                <w:sz w:val="20"/>
                <w:szCs w:val="20"/>
              </w:rPr>
            </w:pPr>
            <w:r w:rsidRPr="00CE0926">
              <w:rPr>
                <w:rFonts w:ascii="Times New Roman" w:hAnsi="Times New Roman"/>
                <w:sz w:val="20"/>
                <w:szCs w:val="20"/>
              </w:rPr>
              <w:t xml:space="preserve">Forrás: TeIR, </w:t>
            </w:r>
            <w:r w:rsidR="005A4B20" w:rsidRPr="00CE0926">
              <w:rPr>
                <w:rFonts w:ascii="Times New Roman" w:hAnsi="Times New Roman"/>
                <w:sz w:val="20"/>
                <w:szCs w:val="20"/>
              </w:rPr>
              <w:t>CSMKH Csongrádi Járási Hivatal</w:t>
            </w:r>
            <w:r w:rsidR="00FD7D33" w:rsidRPr="00CE0926">
              <w:rPr>
                <w:rFonts w:ascii="Times New Roman" w:hAnsi="Times New Roman"/>
                <w:sz w:val="20"/>
                <w:szCs w:val="20"/>
              </w:rPr>
              <w:t xml:space="preserve"> adatszolgáltatása</w:t>
            </w:r>
          </w:p>
          <w:p w:rsidR="0064669A" w:rsidRPr="00CE0926" w:rsidRDefault="0064669A" w:rsidP="0064669A">
            <w:pPr>
              <w:pStyle w:val="NormlCalibri11"/>
              <w:pBdr>
                <w:top w:val="none" w:sz="0" w:space="0" w:color="auto"/>
                <w:left w:val="none" w:sz="0" w:space="0" w:color="auto"/>
                <w:bottom w:val="none" w:sz="0" w:space="0" w:color="auto"/>
                <w:right w:val="none" w:sz="0" w:space="0" w:color="auto"/>
              </w:pBdr>
              <w:rPr>
                <w:lang w:val="hu-HU" w:eastAsia="hu-HU"/>
              </w:rPr>
            </w:pPr>
          </w:p>
        </w:tc>
        <w:tc>
          <w:tcPr>
            <w:tcW w:w="567" w:type="dxa"/>
            <w:tcBorders>
              <w:top w:val="nil"/>
              <w:left w:val="nil"/>
              <w:bottom w:val="nil"/>
              <w:right w:val="nil"/>
            </w:tcBorders>
            <w:shd w:val="clear" w:color="auto" w:fill="auto"/>
            <w:noWrap/>
            <w:vAlign w:val="bottom"/>
            <w:hideMark/>
          </w:tcPr>
          <w:p w:rsidR="00DB3F8F" w:rsidRPr="00CE0926" w:rsidRDefault="00DB3F8F" w:rsidP="00DB3F8F">
            <w:pPr>
              <w:jc w:val="left"/>
              <w:rPr>
                <w:rFonts w:ascii="Times New Roman" w:hAnsi="Times New Roman"/>
                <w:sz w:val="20"/>
                <w:szCs w:val="20"/>
              </w:rPr>
            </w:pPr>
          </w:p>
        </w:tc>
        <w:tc>
          <w:tcPr>
            <w:tcW w:w="709" w:type="dxa"/>
            <w:tcBorders>
              <w:top w:val="nil"/>
              <w:left w:val="nil"/>
              <w:bottom w:val="nil"/>
              <w:right w:val="nil"/>
            </w:tcBorders>
            <w:shd w:val="clear" w:color="auto" w:fill="auto"/>
            <w:noWrap/>
            <w:vAlign w:val="bottom"/>
            <w:hideMark/>
          </w:tcPr>
          <w:p w:rsidR="00DB3F8F" w:rsidRPr="00FD7D33" w:rsidRDefault="00DB3F8F" w:rsidP="00DB3F8F">
            <w:pPr>
              <w:jc w:val="left"/>
              <w:rPr>
                <w:rFonts w:ascii="Times New Roman" w:hAnsi="Times New Roman"/>
                <w:color w:val="000000"/>
                <w:sz w:val="20"/>
                <w:szCs w:val="20"/>
              </w:rPr>
            </w:pPr>
          </w:p>
        </w:tc>
        <w:tc>
          <w:tcPr>
            <w:tcW w:w="567" w:type="dxa"/>
            <w:tcBorders>
              <w:top w:val="nil"/>
              <w:left w:val="nil"/>
              <w:bottom w:val="nil"/>
              <w:right w:val="nil"/>
            </w:tcBorders>
            <w:shd w:val="clear" w:color="auto" w:fill="auto"/>
            <w:noWrap/>
            <w:vAlign w:val="bottom"/>
            <w:hideMark/>
          </w:tcPr>
          <w:p w:rsidR="00DB3F8F" w:rsidRPr="00FD7D33" w:rsidRDefault="00DB3F8F" w:rsidP="00DB3F8F">
            <w:pPr>
              <w:jc w:val="left"/>
              <w:rPr>
                <w:rFonts w:ascii="Times New Roman" w:hAnsi="Times New Roman"/>
                <w:color w:val="000000"/>
                <w:sz w:val="20"/>
                <w:szCs w:val="20"/>
              </w:rPr>
            </w:pPr>
          </w:p>
        </w:tc>
        <w:tc>
          <w:tcPr>
            <w:tcW w:w="567" w:type="dxa"/>
            <w:tcBorders>
              <w:top w:val="nil"/>
              <w:left w:val="nil"/>
              <w:bottom w:val="nil"/>
              <w:right w:val="nil"/>
            </w:tcBorders>
            <w:shd w:val="clear" w:color="auto" w:fill="auto"/>
            <w:noWrap/>
            <w:vAlign w:val="bottom"/>
            <w:hideMark/>
          </w:tcPr>
          <w:p w:rsidR="00DB3F8F" w:rsidRPr="00FD7D33" w:rsidRDefault="00DB3F8F" w:rsidP="00DB3F8F">
            <w:pPr>
              <w:jc w:val="left"/>
              <w:rPr>
                <w:rFonts w:ascii="Times New Roman" w:hAnsi="Times New Roman"/>
                <w:color w:val="000000"/>
                <w:sz w:val="20"/>
                <w:szCs w:val="20"/>
              </w:rPr>
            </w:pPr>
          </w:p>
        </w:tc>
        <w:tc>
          <w:tcPr>
            <w:tcW w:w="567" w:type="dxa"/>
            <w:tcBorders>
              <w:top w:val="nil"/>
              <w:left w:val="nil"/>
              <w:bottom w:val="nil"/>
              <w:right w:val="nil"/>
            </w:tcBorders>
            <w:shd w:val="clear" w:color="auto" w:fill="auto"/>
            <w:noWrap/>
            <w:vAlign w:val="bottom"/>
            <w:hideMark/>
          </w:tcPr>
          <w:p w:rsidR="00DB3F8F" w:rsidRPr="00FD7D33" w:rsidRDefault="00DB3F8F" w:rsidP="00DB3F8F">
            <w:pPr>
              <w:jc w:val="left"/>
              <w:rPr>
                <w:rFonts w:ascii="Times New Roman" w:hAnsi="Times New Roman"/>
                <w:color w:val="000000"/>
                <w:sz w:val="20"/>
                <w:szCs w:val="20"/>
              </w:rPr>
            </w:pPr>
          </w:p>
        </w:tc>
        <w:tc>
          <w:tcPr>
            <w:tcW w:w="709" w:type="dxa"/>
            <w:tcBorders>
              <w:top w:val="nil"/>
              <w:left w:val="nil"/>
              <w:bottom w:val="nil"/>
              <w:right w:val="nil"/>
            </w:tcBorders>
            <w:shd w:val="clear" w:color="auto" w:fill="auto"/>
            <w:noWrap/>
            <w:vAlign w:val="bottom"/>
            <w:hideMark/>
          </w:tcPr>
          <w:p w:rsidR="00DB3F8F" w:rsidRPr="00FD7D33" w:rsidRDefault="00DB3F8F" w:rsidP="00DB3F8F">
            <w:pPr>
              <w:jc w:val="left"/>
              <w:rPr>
                <w:rFonts w:ascii="Times New Roman" w:hAnsi="Times New Roman"/>
                <w:color w:val="000000"/>
                <w:sz w:val="20"/>
                <w:szCs w:val="20"/>
              </w:rPr>
            </w:pPr>
          </w:p>
        </w:tc>
        <w:tc>
          <w:tcPr>
            <w:tcW w:w="868" w:type="dxa"/>
            <w:tcBorders>
              <w:top w:val="nil"/>
              <w:left w:val="nil"/>
              <w:bottom w:val="nil"/>
              <w:right w:val="nil"/>
            </w:tcBorders>
            <w:shd w:val="clear" w:color="auto" w:fill="auto"/>
            <w:noWrap/>
            <w:vAlign w:val="bottom"/>
            <w:hideMark/>
          </w:tcPr>
          <w:p w:rsidR="00DB3F8F" w:rsidRPr="00FD7D33" w:rsidRDefault="00DB3F8F" w:rsidP="00DB3F8F">
            <w:pPr>
              <w:jc w:val="left"/>
              <w:rPr>
                <w:rFonts w:ascii="Times New Roman" w:hAnsi="Times New Roman"/>
                <w:color w:val="000000"/>
                <w:sz w:val="20"/>
                <w:szCs w:val="20"/>
              </w:rPr>
            </w:pPr>
          </w:p>
        </w:tc>
      </w:tr>
    </w:tbl>
    <w:p w:rsidR="00D13162" w:rsidRPr="00D13162" w:rsidRDefault="00D13162" w:rsidP="0040713C"/>
    <w:p w:rsidR="00A434DF" w:rsidRDefault="00CE0379" w:rsidP="00866142">
      <w:pPr>
        <w:jc w:val="center"/>
        <w:rPr>
          <w:noProof/>
        </w:rPr>
      </w:pPr>
      <w:r w:rsidRPr="00F31C9B">
        <w:rPr>
          <w:noProof/>
        </w:rPr>
        <w:drawing>
          <wp:inline distT="0" distB="0" distL="0" distR="0">
            <wp:extent cx="4744720" cy="2177415"/>
            <wp:effectExtent l="0" t="0" r="0" b="0"/>
            <wp:docPr id="7"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457A6" w:rsidRDefault="003457A6" w:rsidP="00A42564">
      <w:pPr>
        <w:pStyle w:val="NormlCalibri11"/>
        <w:pBdr>
          <w:top w:val="none" w:sz="0" w:space="0" w:color="auto"/>
          <w:left w:val="none" w:sz="0" w:space="0" w:color="auto"/>
          <w:bottom w:val="none" w:sz="0" w:space="0" w:color="auto"/>
          <w:right w:val="none" w:sz="0" w:space="0" w:color="auto"/>
        </w:pBdr>
        <w:rPr>
          <w:lang w:val="hu-HU"/>
        </w:rPr>
      </w:pPr>
    </w:p>
    <w:p w:rsidR="003457A6" w:rsidRDefault="003457A6" w:rsidP="00A42564">
      <w:pPr>
        <w:pStyle w:val="NormlCalibri11"/>
        <w:pBdr>
          <w:top w:val="none" w:sz="0" w:space="0" w:color="auto"/>
          <w:left w:val="none" w:sz="0" w:space="0" w:color="auto"/>
          <w:bottom w:val="none" w:sz="0" w:space="0" w:color="auto"/>
          <w:right w:val="none" w:sz="0" w:space="0" w:color="auto"/>
        </w:pBdr>
        <w:rPr>
          <w:lang w:val="hu-HU"/>
        </w:rPr>
      </w:pPr>
    </w:p>
    <w:p w:rsidR="000D69F5" w:rsidRDefault="000D69F5" w:rsidP="00A42564">
      <w:pPr>
        <w:pStyle w:val="NormlCalibri11"/>
        <w:pBdr>
          <w:top w:val="none" w:sz="0" w:space="0" w:color="auto"/>
          <w:left w:val="none" w:sz="0" w:space="0" w:color="auto"/>
          <w:bottom w:val="none" w:sz="0" w:space="0" w:color="auto"/>
          <w:right w:val="none" w:sz="0" w:space="0" w:color="auto"/>
        </w:pBdr>
        <w:rPr>
          <w:lang w:val="hu-HU"/>
        </w:rPr>
      </w:pPr>
    </w:p>
    <w:p w:rsidR="000D69F5" w:rsidRDefault="000D69F5" w:rsidP="00A42564">
      <w:pPr>
        <w:pStyle w:val="NormlCalibri11"/>
        <w:pBdr>
          <w:top w:val="none" w:sz="0" w:space="0" w:color="auto"/>
          <w:left w:val="none" w:sz="0" w:space="0" w:color="auto"/>
          <w:bottom w:val="none" w:sz="0" w:space="0" w:color="auto"/>
          <w:right w:val="none" w:sz="0" w:space="0" w:color="auto"/>
        </w:pBdr>
        <w:rPr>
          <w:lang w:val="hu-HU"/>
        </w:rPr>
      </w:pPr>
    </w:p>
    <w:p w:rsidR="000D69F5" w:rsidRDefault="000D69F5" w:rsidP="00A42564">
      <w:pPr>
        <w:pStyle w:val="NormlCalibri11"/>
        <w:pBdr>
          <w:top w:val="none" w:sz="0" w:space="0" w:color="auto"/>
          <w:left w:val="none" w:sz="0" w:space="0" w:color="auto"/>
          <w:bottom w:val="none" w:sz="0" w:space="0" w:color="auto"/>
          <w:right w:val="none" w:sz="0" w:space="0" w:color="auto"/>
        </w:pBdr>
        <w:rPr>
          <w:lang w:val="hu-HU"/>
        </w:rPr>
      </w:pPr>
    </w:p>
    <w:p w:rsidR="0064669A" w:rsidRPr="003457A6" w:rsidRDefault="0064669A" w:rsidP="00A42564">
      <w:pPr>
        <w:pStyle w:val="NormlCalibri11"/>
        <w:pBdr>
          <w:top w:val="none" w:sz="0" w:space="0" w:color="auto"/>
          <w:left w:val="none" w:sz="0" w:space="0" w:color="auto"/>
          <w:bottom w:val="none" w:sz="0" w:space="0" w:color="auto"/>
          <w:right w:val="none" w:sz="0" w:space="0" w:color="auto"/>
        </w:pBdr>
        <w:rPr>
          <w:lang w:val="hu-HU"/>
        </w:rPr>
      </w:pPr>
    </w:p>
    <w:p w:rsidR="006865E8" w:rsidRPr="00FD7D33" w:rsidRDefault="006865E8" w:rsidP="00FD7D33">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FD7D33">
        <w:rPr>
          <w:rFonts w:ascii="Times New Roman" w:hAnsi="Times New Roman"/>
          <w:iCs/>
          <w:sz w:val="24"/>
        </w:rPr>
        <w:t>b)</w:t>
      </w:r>
      <w:r w:rsidRPr="00FD7D33">
        <w:rPr>
          <w:rFonts w:ascii="Times New Roman" w:hAnsi="Times New Roman"/>
          <w:sz w:val="24"/>
        </w:rPr>
        <w:t xml:space="preserve"> alacsony iskolai végzettségűek foglalkoztatottsága</w:t>
      </w:r>
    </w:p>
    <w:p w:rsidR="00C3279C" w:rsidRDefault="00C3279C" w:rsidP="0040713C">
      <w:pPr>
        <w:autoSpaceDE w:val="0"/>
        <w:autoSpaceDN w:val="0"/>
        <w:adjustRightInd w:val="0"/>
        <w:spacing w:after="20"/>
        <w:ind w:firstLine="142"/>
        <w:rPr>
          <w:rFonts w:ascii="Times New Roman" w:hAnsi="Times New Roman"/>
          <w:iCs/>
          <w:sz w:val="24"/>
        </w:rPr>
      </w:pPr>
    </w:p>
    <w:p w:rsidR="001A7453" w:rsidRDefault="00B128E9" w:rsidP="001A7453">
      <w:pPr>
        <w:pStyle w:val="NormlCalibri11"/>
        <w:pBdr>
          <w:top w:val="none" w:sz="0" w:space="0" w:color="auto"/>
          <w:left w:val="none" w:sz="0" w:space="0" w:color="auto"/>
          <w:bottom w:val="none" w:sz="0" w:space="0" w:color="auto"/>
          <w:right w:val="none" w:sz="0" w:space="0" w:color="auto"/>
        </w:pBdr>
        <w:rPr>
          <w:sz w:val="24"/>
        </w:rPr>
      </w:pPr>
      <w:r w:rsidRPr="00B128E9">
        <w:rPr>
          <w:sz w:val="24"/>
        </w:rPr>
        <w:t xml:space="preserve">A munkanélkülivé válás egyik oka az alacsony iskolai végzettség, illetve a nem megfelelő képzettség, ezért fontos vizsgálni e szempont szerint is a lakosság összetételét. </w:t>
      </w:r>
    </w:p>
    <w:p w:rsidR="00931BFB" w:rsidRDefault="00931BFB" w:rsidP="001A7453">
      <w:pPr>
        <w:pStyle w:val="NormlCalibri11"/>
        <w:pBdr>
          <w:top w:val="none" w:sz="0" w:space="0" w:color="auto"/>
          <w:left w:val="none" w:sz="0" w:space="0" w:color="auto"/>
          <w:bottom w:val="none" w:sz="0" w:space="0" w:color="auto"/>
          <w:right w:val="none" w:sz="0" w:space="0" w:color="auto"/>
        </w:pBdr>
        <w:rPr>
          <w:sz w:val="24"/>
        </w:rPr>
      </w:pPr>
    </w:p>
    <w:p w:rsidR="00931BFB" w:rsidRDefault="00931BFB" w:rsidP="001E1BDA">
      <w:pPr>
        <w:pStyle w:val="NormlCalibri11"/>
        <w:pBdr>
          <w:top w:val="none" w:sz="0" w:space="0" w:color="auto"/>
          <w:left w:val="none" w:sz="0" w:space="0" w:color="auto"/>
          <w:bottom w:val="none" w:sz="0" w:space="0" w:color="auto"/>
          <w:right w:val="none" w:sz="0" w:space="0" w:color="auto"/>
        </w:pBdr>
        <w:jc w:val="center"/>
        <w:rPr>
          <w:sz w:val="24"/>
        </w:rPr>
      </w:pPr>
    </w:p>
    <w:tbl>
      <w:tblPr>
        <w:tblW w:w="8250" w:type="dxa"/>
        <w:jc w:val="center"/>
        <w:tblCellMar>
          <w:left w:w="70" w:type="dxa"/>
          <w:right w:w="70" w:type="dxa"/>
        </w:tblCellMar>
        <w:tblLook w:val="0000" w:firstRow="0" w:lastRow="0" w:firstColumn="0" w:lastColumn="0" w:noHBand="0" w:noVBand="0"/>
      </w:tblPr>
      <w:tblGrid>
        <w:gridCol w:w="919"/>
        <w:gridCol w:w="4460"/>
        <w:gridCol w:w="606"/>
        <w:gridCol w:w="591"/>
        <w:gridCol w:w="488"/>
        <w:gridCol w:w="543"/>
        <w:gridCol w:w="573"/>
        <w:gridCol w:w="601"/>
      </w:tblGrid>
      <w:tr w:rsidR="00931BFB" w:rsidRPr="00931BFB" w:rsidTr="00F175DA">
        <w:trPr>
          <w:trHeight w:val="300"/>
          <w:jc w:val="center"/>
        </w:trPr>
        <w:tc>
          <w:tcPr>
            <w:tcW w:w="8250" w:type="dxa"/>
            <w:gridSpan w:val="8"/>
            <w:tcBorders>
              <w:top w:val="nil"/>
              <w:left w:val="nil"/>
              <w:bottom w:val="nil"/>
              <w:right w:val="nil"/>
            </w:tcBorders>
            <w:shd w:val="clear" w:color="auto" w:fill="auto"/>
            <w:noWrap/>
            <w:vAlign w:val="bottom"/>
          </w:tcPr>
          <w:p w:rsidR="00931BFB" w:rsidRPr="00931BFB" w:rsidRDefault="00931BFB" w:rsidP="001E1BDA">
            <w:pPr>
              <w:jc w:val="center"/>
              <w:rPr>
                <w:rFonts w:ascii="Times New Roman" w:hAnsi="Times New Roman"/>
                <w:b/>
                <w:bCs/>
                <w:color w:val="000000"/>
                <w:sz w:val="20"/>
                <w:szCs w:val="20"/>
              </w:rPr>
            </w:pPr>
            <w:r w:rsidRPr="00931BFB">
              <w:rPr>
                <w:rFonts w:ascii="Times New Roman" w:hAnsi="Times New Roman"/>
                <w:b/>
                <w:bCs/>
                <w:color w:val="000000"/>
                <w:sz w:val="20"/>
                <w:szCs w:val="20"/>
              </w:rPr>
              <w:t>3.2.</w:t>
            </w:r>
            <w:r w:rsidR="001E1BDA">
              <w:rPr>
                <w:rFonts w:ascii="Times New Roman" w:hAnsi="Times New Roman"/>
                <w:b/>
                <w:bCs/>
                <w:color w:val="000000"/>
                <w:sz w:val="20"/>
                <w:szCs w:val="20"/>
              </w:rPr>
              <w:t>5</w:t>
            </w:r>
            <w:r w:rsidRPr="00931BFB">
              <w:rPr>
                <w:rFonts w:ascii="Times New Roman" w:hAnsi="Times New Roman"/>
                <w:b/>
                <w:bCs/>
                <w:color w:val="000000"/>
                <w:sz w:val="20"/>
                <w:szCs w:val="20"/>
              </w:rPr>
              <w:t>. számú táblázat - Regisztrált munkanélküliek száma iskolai végzettség szerint</w:t>
            </w:r>
          </w:p>
        </w:tc>
      </w:tr>
      <w:tr w:rsidR="003E020F" w:rsidRPr="00931BFB" w:rsidTr="00F175DA">
        <w:trPr>
          <w:trHeight w:val="705"/>
          <w:jc w:val="center"/>
        </w:trPr>
        <w:tc>
          <w:tcPr>
            <w:tcW w:w="828"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rsidR="00931BFB" w:rsidRPr="00931BFB" w:rsidRDefault="00931BFB" w:rsidP="00F053AB">
            <w:pPr>
              <w:jc w:val="center"/>
              <w:rPr>
                <w:rFonts w:ascii="Times New Roman" w:hAnsi="Times New Roman"/>
                <w:b/>
                <w:bCs/>
                <w:color w:val="000000"/>
                <w:sz w:val="20"/>
                <w:szCs w:val="20"/>
              </w:rPr>
            </w:pPr>
            <w:r w:rsidRPr="00931BFB">
              <w:rPr>
                <w:rFonts w:ascii="Times New Roman" w:hAnsi="Times New Roman"/>
                <w:b/>
                <w:bCs/>
                <w:color w:val="000000"/>
                <w:sz w:val="20"/>
                <w:szCs w:val="20"/>
              </w:rPr>
              <w:t>év</w:t>
            </w:r>
          </w:p>
        </w:tc>
        <w:tc>
          <w:tcPr>
            <w:tcW w:w="4023"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931BFB" w:rsidRPr="00931BFB" w:rsidRDefault="00931BFB" w:rsidP="00F053AB">
            <w:pPr>
              <w:jc w:val="center"/>
              <w:rPr>
                <w:rFonts w:ascii="Times New Roman" w:hAnsi="Times New Roman"/>
                <w:b/>
                <w:bCs/>
                <w:color w:val="000000"/>
                <w:sz w:val="20"/>
                <w:szCs w:val="20"/>
              </w:rPr>
            </w:pPr>
            <w:r w:rsidRPr="00931BFB">
              <w:rPr>
                <w:rFonts w:ascii="Times New Roman" w:hAnsi="Times New Roman"/>
                <w:b/>
                <w:bCs/>
                <w:color w:val="000000"/>
                <w:sz w:val="20"/>
                <w:szCs w:val="20"/>
              </w:rPr>
              <w:t>nyilvántartott álláskeresők száma összesen</w:t>
            </w:r>
          </w:p>
        </w:tc>
        <w:tc>
          <w:tcPr>
            <w:tcW w:w="0" w:type="auto"/>
            <w:gridSpan w:val="6"/>
            <w:tcBorders>
              <w:top w:val="single" w:sz="4" w:space="0" w:color="auto"/>
              <w:left w:val="nil"/>
              <w:bottom w:val="single" w:sz="4" w:space="0" w:color="auto"/>
              <w:right w:val="single" w:sz="4" w:space="0" w:color="auto"/>
            </w:tcBorders>
            <w:shd w:val="clear" w:color="auto" w:fill="CCFFCC"/>
            <w:vAlign w:val="center"/>
          </w:tcPr>
          <w:p w:rsidR="00931BFB" w:rsidRPr="00931BFB" w:rsidRDefault="00931BFB" w:rsidP="00F053AB">
            <w:pPr>
              <w:jc w:val="center"/>
              <w:rPr>
                <w:rFonts w:ascii="Times New Roman" w:hAnsi="Times New Roman"/>
                <w:b/>
                <w:bCs/>
                <w:color w:val="000000"/>
                <w:sz w:val="20"/>
                <w:szCs w:val="20"/>
              </w:rPr>
            </w:pPr>
            <w:r w:rsidRPr="00931BFB">
              <w:rPr>
                <w:rFonts w:ascii="Times New Roman" w:hAnsi="Times New Roman"/>
                <w:b/>
                <w:bCs/>
                <w:color w:val="000000"/>
                <w:sz w:val="20"/>
                <w:szCs w:val="20"/>
              </w:rPr>
              <w:t>A nyilvántartott álláskeresők megoszlása iskolai végzettség szerint</w:t>
            </w:r>
          </w:p>
        </w:tc>
      </w:tr>
      <w:tr w:rsidR="00276571" w:rsidRPr="00931BFB" w:rsidTr="00394B40">
        <w:trPr>
          <w:trHeight w:val="705"/>
          <w:jc w:val="center"/>
        </w:trPr>
        <w:tc>
          <w:tcPr>
            <w:tcW w:w="828"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931BFB" w:rsidRPr="00931BFB" w:rsidRDefault="00931BFB" w:rsidP="00F053AB">
            <w:pPr>
              <w:jc w:val="left"/>
              <w:rPr>
                <w:rFonts w:ascii="Times New Roman" w:hAnsi="Times New Roman"/>
                <w:b/>
                <w:bCs/>
                <w:color w:val="000000"/>
                <w:sz w:val="20"/>
                <w:szCs w:val="20"/>
              </w:rPr>
            </w:pPr>
          </w:p>
        </w:tc>
        <w:tc>
          <w:tcPr>
            <w:tcW w:w="4023"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931BFB" w:rsidRPr="00931BFB" w:rsidRDefault="00931BFB" w:rsidP="00F053AB">
            <w:pPr>
              <w:jc w:val="left"/>
              <w:rPr>
                <w:rFonts w:ascii="Times New Roman" w:hAnsi="Times New Roman"/>
                <w:b/>
                <w:bCs/>
                <w:color w:val="00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CCFFCC"/>
            <w:vAlign w:val="center"/>
          </w:tcPr>
          <w:p w:rsidR="00931BFB" w:rsidRPr="00931BFB" w:rsidRDefault="00931BFB" w:rsidP="00F053AB">
            <w:pPr>
              <w:jc w:val="center"/>
              <w:rPr>
                <w:rFonts w:ascii="Times New Roman" w:hAnsi="Times New Roman"/>
                <w:b/>
                <w:bCs/>
                <w:color w:val="000000"/>
                <w:sz w:val="20"/>
                <w:szCs w:val="20"/>
              </w:rPr>
            </w:pPr>
            <w:r w:rsidRPr="00931BFB">
              <w:rPr>
                <w:rFonts w:ascii="Times New Roman" w:hAnsi="Times New Roman"/>
                <w:b/>
                <w:bCs/>
                <w:color w:val="000000"/>
                <w:sz w:val="20"/>
                <w:szCs w:val="20"/>
              </w:rPr>
              <w:t>8 általánosnál alacsonyabb végzettség</w:t>
            </w:r>
          </w:p>
        </w:tc>
        <w:tc>
          <w:tcPr>
            <w:tcW w:w="0" w:type="auto"/>
            <w:gridSpan w:val="2"/>
            <w:tcBorders>
              <w:top w:val="single" w:sz="4" w:space="0" w:color="auto"/>
              <w:left w:val="nil"/>
              <w:bottom w:val="single" w:sz="4" w:space="0" w:color="auto"/>
              <w:right w:val="single" w:sz="4" w:space="0" w:color="auto"/>
            </w:tcBorders>
            <w:shd w:val="clear" w:color="auto" w:fill="CCFFCC"/>
            <w:vAlign w:val="center"/>
          </w:tcPr>
          <w:p w:rsidR="00931BFB" w:rsidRPr="00931BFB" w:rsidRDefault="00931BFB" w:rsidP="00F053AB">
            <w:pPr>
              <w:jc w:val="center"/>
              <w:rPr>
                <w:rFonts w:ascii="Times New Roman" w:hAnsi="Times New Roman"/>
                <w:b/>
                <w:bCs/>
                <w:color w:val="000000"/>
                <w:sz w:val="20"/>
                <w:szCs w:val="20"/>
              </w:rPr>
            </w:pPr>
            <w:r w:rsidRPr="00931BFB">
              <w:rPr>
                <w:rFonts w:ascii="Times New Roman" w:hAnsi="Times New Roman"/>
                <w:b/>
                <w:bCs/>
                <w:color w:val="000000"/>
                <w:sz w:val="20"/>
                <w:szCs w:val="20"/>
              </w:rPr>
              <w:t>8 általános</w:t>
            </w:r>
          </w:p>
        </w:tc>
        <w:tc>
          <w:tcPr>
            <w:tcW w:w="0" w:type="auto"/>
            <w:gridSpan w:val="2"/>
            <w:tcBorders>
              <w:top w:val="single" w:sz="4" w:space="0" w:color="auto"/>
              <w:left w:val="nil"/>
              <w:bottom w:val="single" w:sz="4" w:space="0" w:color="auto"/>
              <w:right w:val="single" w:sz="4" w:space="0" w:color="auto"/>
            </w:tcBorders>
            <w:shd w:val="clear" w:color="auto" w:fill="CCFFCC"/>
            <w:vAlign w:val="center"/>
          </w:tcPr>
          <w:p w:rsidR="00931BFB" w:rsidRPr="00931BFB" w:rsidRDefault="00931BFB" w:rsidP="00F053AB">
            <w:pPr>
              <w:jc w:val="center"/>
              <w:rPr>
                <w:rFonts w:ascii="Times New Roman" w:hAnsi="Times New Roman"/>
                <w:b/>
                <w:bCs/>
                <w:color w:val="000000"/>
                <w:sz w:val="20"/>
                <w:szCs w:val="20"/>
              </w:rPr>
            </w:pPr>
            <w:r w:rsidRPr="00931BFB">
              <w:rPr>
                <w:rFonts w:ascii="Times New Roman" w:hAnsi="Times New Roman"/>
                <w:b/>
                <w:bCs/>
                <w:color w:val="000000"/>
                <w:sz w:val="20"/>
                <w:szCs w:val="20"/>
              </w:rPr>
              <w:t>8 általánosnál magasabb iskolai végzettség</w:t>
            </w:r>
          </w:p>
        </w:tc>
      </w:tr>
      <w:tr w:rsidR="00F175DA" w:rsidRPr="00931BFB" w:rsidTr="00394B40">
        <w:trPr>
          <w:trHeight w:val="300"/>
          <w:jc w:val="center"/>
        </w:trPr>
        <w:tc>
          <w:tcPr>
            <w:tcW w:w="828"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931BFB" w:rsidRPr="00931BFB" w:rsidRDefault="00931BFB" w:rsidP="00F053AB">
            <w:pPr>
              <w:jc w:val="left"/>
              <w:rPr>
                <w:rFonts w:ascii="Times New Roman" w:hAnsi="Times New Roman"/>
                <w:b/>
                <w:bCs/>
                <w:color w:val="000000"/>
                <w:sz w:val="20"/>
                <w:szCs w:val="20"/>
              </w:rPr>
            </w:pPr>
          </w:p>
        </w:tc>
        <w:tc>
          <w:tcPr>
            <w:tcW w:w="4023" w:type="dxa"/>
            <w:tcBorders>
              <w:top w:val="nil"/>
              <w:left w:val="nil"/>
              <w:bottom w:val="single" w:sz="4" w:space="0" w:color="auto"/>
              <w:right w:val="single" w:sz="4" w:space="0" w:color="auto"/>
            </w:tcBorders>
            <w:shd w:val="clear" w:color="auto" w:fill="CCFFCC"/>
            <w:noWrap/>
            <w:vAlign w:val="center"/>
          </w:tcPr>
          <w:p w:rsidR="00931BFB" w:rsidRPr="00931BFB" w:rsidRDefault="00931BFB" w:rsidP="00F053AB">
            <w:pPr>
              <w:jc w:val="center"/>
              <w:rPr>
                <w:rFonts w:ascii="Times New Roman" w:hAnsi="Times New Roman"/>
                <w:b/>
                <w:bCs/>
                <w:color w:val="000000"/>
                <w:sz w:val="20"/>
                <w:szCs w:val="20"/>
              </w:rPr>
            </w:pPr>
            <w:r w:rsidRPr="00931BFB">
              <w:rPr>
                <w:rFonts w:ascii="Times New Roman" w:hAnsi="Times New Roman"/>
                <w:b/>
                <w:bCs/>
                <w:color w:val="000000"/>
                <w:sz w:val="20"/>
                <w:szCs w:val="20"/>
              </w:rPr>
              <w:t> Fő</w:t>
            </w:r>
          </w:p>
        </w:tc>
        <w:tc>
          <w:tcPr>
            <w:tcW w:w="0" w:type="auto"/>
            <w:tcBorders>
              <w:top w:val="nil"/>
              <w:left w:val="nil"/>
              <w:bottom w:val="single" w:sz="4" w:space="0" w:color="auto"/>
              <w:right w:val="single" w:sz="4" w:space="0" w:color="auto"/>
            </w:tcBorders>
            <w:shd w:val="clear" w:color="auto" w:fill="CCFFCC"/>
            <w:noWrap/>
            <w:vAlign w:val="center"/>
          </w:tcPr>
          <w:p w:rsidR="00931BFB" w:rsidRPr="00931BFB" w:rsidRDefault="00931BFB" w:rsidP="00F053AB">
            <w:pPr>
              <w:jc w:val="center"/>
              <w:rPr>
                <w:rFonts w:ascii="Times New Roman" w:hAnsi="Times New Roman"/>
                <w:b/>
                <w:bCs/>
                <w:color w:val="000000"/>
                <w:sz w:val="20"/>
                <w:szCs w:val="20"/>
              </w:rPr>
            </w:pPr>
            <w:r w:rsidRPr="00931BFB">
              <w:rPr>
                <w:rFonts w:ascii="Times New Roman" w:hAnsi="Times New Roman"/>
                <w:b/>
                <w:bCs/>
                <w:color w:val="000000"/>
                <w:sz w:val="20"/>
                <w:szCs w:val="20"/>
              </w:rPr>
              <w:t>fő</w:t>
            </w:r>
          </w:p>
        </w:tc>
        <w:tc>
          <w:tcPr>
            <w:tcW w:w="0" w:type="auto"/>
            <w:tcBorders>
              <w:top w:val="nil"/>
              <w:left w:val="nil"/>
              <w:bottom w:val="single" w:sz="4" w:space="0" w:color="auto"/>
              <w:right w:val="single" w:sz="4" w:space="0" w:color="auto"/>
            </w:tcBorders>
            <w:shd w:val="clear" w:color="auto" w:fill="CCFFCC"/>
            <w:noWrap/>
            <w:vAlign w:val="center"/>
          </w:tcPr>
          <w:p w:rsidR="00931BFB" w:rsidRPr="00931BFB" w:rsidRDefault="00931BFB" w:rsidP="00F053AB">
            <w:pPr>
              <w:jc w:val="center"/>
              <w:rPr>
                <w:rFonts w:ascii="Times New Roman" w:hAnsi="Times New Roman"/>
                <w:b/>
                <w:bCs/>
                <w:color w:val="000000"/>
                <w:sz w:val="20"/>
                <w:szCs w:val="20"/>
              </w:rPr>
            </w:pPr>
            <w:r w:rsidRPr="00931BFB">
              <w:rPr>
                <w:rFonts w:ascii="Times New Roman" w:hAnsi="Times New Roman"/>
                <w:b/>
                <w:bCs/>
                <w:color w:val="000000"/>
                <w:sz w:val="20"/>
                <w:szCs w:val="20"/>
              </w:rPr>
              <w:t>%</w:t>
            </w:r>
          </w:p>
        </w:tc>
        <w:tc>
          <w:tcPr>
            <w:tcW w:w="0" w:type="auto"/>
            <w:tcBorders>
              <w:top w:val="nil"/>
              <w:left w:val="nil"/>
              <w:bottom w:val="single" w:sz="4" w:space="0" w:color="auto"/>
              <w:right w:val="single" w:sz="4" w:space="0" w:color="auto"/>
            </w:tcBorders>
            <w:shd w:val="clear" w:color="auto" w:fill="CCFFCC"/>
            <w:noWrap/>
            <w:vAlign w:val="center"/>
          </w:tcPr>
          <w:p w:rsidR="00931BFB" w:rsidRPr="00931BFB" w:rsidRDefault="00931BFB" w:rsidP="00F053AB">
            <w:pPr>
              <w:jc w:val="center"/>
              <w:rPr>
                <w:rFonts w:ascii="Times New Roman" w:hAnsi="Times New Roman"/>
                <w:b/>
                <w:bCs/>
                <w:color w:val="000000"/>
                <w:sz w:val="20"/>
                <w:szCs w:val="20"/>
              </w:rPr>
            </w:pPr>
            <w:r w:rsidRPr="00931BFB">
              <w:rPr>
                <w:rFonts w:ascii="Times New Roman" w:hAnsi="Times New Roman"/>
                <w:b/>
                <w:bCs/>
                <w:color w:val="000000"/>
                <w:sz w:val="20"/>
                <w:szCs w:val="20"/>
              </w:rPr>
              <w:t>fő</w:t>
            </w:r>
          </w:p>
        </w:tc>
        <w:tc>
          <w:tcPr>
            <w:tcW w:w="0" w:type="auto"/>
            <w:tcBorders>
              <w:top w:val="nil"/>
              <w:left w:val="nil"/>
              <w:bottom w:val="single" w:sz="4" w:space="0" w:color="auto"/>
              <w:right w:val="single" w:sz="4" w:space="0" w:color="auto"/>
            </w:tcBorders>
            <w:shd w:val="clear" w:color="auto" w:fill="CCFFCC"/>
            <w:noWrap/>
            <w:vAlign w:val="center"/>
          </w:tcPr>
          <w:p w:rsidR="00931BFB" w:rsidRPr="00931BFB" w:rsidRDefault="00931BFB" w:rsidP="00F053AB">
            <w:pPr>
              <w:jc w:val="center"/>
              <w:rPr>
                <w:rFonts w:ascii="Times New Roman" w:hAnsi="Times New Roman"/>
                <w:b/>
                <w:bCs/>
                <w:color w:val="000000"/>
                <w:sz w:val="20"/>
                <w:szCs w:val="20"/>
              </w:rPr>
            </w:pPr>
            <w:r w:rsidRPr="00931BFB">
              <w:rPr>
                <w:rFonts w:ascii="Times New Roman" w:hAnsi="Times New Roman"/>
                <w:b/>
                <w:bCs/>
                <w:color w:val="000000"/>
                <w:sz w:val="20"/>
                <w:szCs w:val="20"/>
              </w:rPr>
              <w:t>%</w:t>
            </w:r>
          </w:p>
        </w:tc>
        <w:tc>
          <w:tcPr>
            <w:tcW w:w="0" w:type="auto"/>
            <w:tcBorders>
              <w:top w:val="nil"/>
              <w:left w:val="nil"/>
              <w:bottom w:val="single" w:sz="4" w:space="0" w:color="auto"/>
              <w:right w:val="single" w:sz="4" w:space="0" w:color="auto"/>
            </w:tcBorders>
            <w:shd w:val="clear" w:color="auto" w:fill="CCFFCC"/>
            <w:noWrap/>
            <w:vAlign w:val="center"/>
          </w:tcPr>
          <w:p w:rsidR="00931BFB" w:rsidRPr="00931BFB" w:rsidRDefault="00931BFB" w:rsidP="00F053AB">
            <w:pPr>
              <w:jc w:val="center"/>
              <w:rPr>
                <w:rFonts w:ascii="Times New Roman" w:hAnsi="Times New Roman"/>
                <w:b/>
                <w:bCs/>
                <w:color w:val="000000"/>
                <w:sz w:val="20"/>
                <w:szCs w:val="20"/>
              </w:rPr>
            </w:pPr>
            <w:r w:rsidRPr="00931BFB">
              <w:rPr>
                <w:rFonts w:ascii="Times New Roman" w:hAnsi="Times New Roman"/>
                <w:b/>
                <w:bCs/>
                <w:color w:val="000000"/>
                <w:sz w:val="20"/>
                <w:szCs w:val="20"/>
              </w:rPr>
              <w:t>fő</w:t>
            </w:r>
          </w:p>
        </w:tc>
        <w:tc>
          <w:tcPr>
            <w:tcW w:w="0" w:type="auto"/>
            <w:tcBorders>
              <w:top w:val="nil"/>
              <w:left w:val="nil"/>
              <w:bottom w:val="single" w:sz="4" w:space="0" w:color="auto"/>
              <w:right w:val="single" w:sz="4" w:space="0" w:color="auto"/>
            </w:tcBorders>
            <w:shd w:val="clear" w:color="auto" w:fill="CCFFCC"/>
            <w:noWrap/>
            <w:vAlign w:val="center"/>
          </w:tcPr>
          <w:p w:rsidR="00931BFB" w:rsidRPr="00931BFB" w:rsidRDefault="00931BFB" w:rsidP="00F053AB">
            <w:pPr>
              <w:jc w:val="center"/>
              <w:rPr>
                <w:rFonts w:ascii="Times New Roman" w:hAnsi="Times New Roman"/>
                <w:b/>
                <w:bCs/>
                <w:color w:val="000000"/>
                <w:sz w:val="20"/>
                <w:szCs w:val="20"/>
              </w:rPr>
            </w:pPr>
            <w:r w:rsidRPr="00931BFB">
              <w:rPr>
                <w:rFonts w:ascii="Times New Roman" w:hAnsi="Times New Roman"/>
                <w:b/>
                <w:bCs/>
                <w:color w:val="000000"/>
                <w:sz w:val="20"/>
                <w:szCs w:val="20"/>
              </w:rPr>
              <w:t>%</w:t>
            </w:r>
          </w:p>
        </w:tc>
      </w:tr>
      <w:tr w:rsidR="00F175DA" w:rsidRPr="00931BFB" w:rsidTr="00F175DA">
        <w:trPr>
          <w:trHeight w:val="300"/>
          <w:jc w:val="center"/>
        </w:trPr>
        <w:tc>
          <w:tcPr>
            <w:tcW w:w="828" w:type="dxa"/>
            <w:tcBorders>
              <w:top w:val="nil"/>
              <w:left w:val="single" w:sz="4" w:space="0" w:color="auto"/>
              <w:bottom w:val="single" w:sz="4" w:space="0" w:color="auto"/>
              <w:right w:val="single" w:sz="4" w:space="0" w:color="auto"/>
            </w:tcBorders>
            <w:shd w:val="clear" w:color="auto" w:fill="auto"/>
            <w:noWrap/>
            <w:vAlign w:val="center"/>
          </w:tcPr>
          <w:p w:rsidR="00931BFB" w:rsidRPr="00931BFB" w:rsidRDefault="001E1BDA" w:rsidP="001E1BDA">
            <w:pPr>
              <w:jc w:val="center"/>
              <w:rPr>
                <w:rFonts w:ascii="Times New Roman" w:hAnsi="Times New Roman"/>
                <w:color w:val="000000"/>
                <w:sz w:val="20"/>
                <w:szCs w:val="20"/>
              </w:rPr>
            </w:pPr>
            <w:r>
              <w:rPr>
                <w:rFonts w:ascii="Times New Roman" w:hAnsi="Times New Roman"/>
                <w:color w:val="000000"/>
                <w:sz w:val="20"/>
                <w:szCs w:val="20"/>
              </w:rPr>
              <w:t>2013.</w:t>
            </w:r>
          </w:p>
        </w:tc>
        <w:tc>
          <w:tcPr>
            <w:tcW w:w="4023" w:type="dxa"/>
            <w:tcBorders>
              <w:top w:val="nil"/>
              <w:left w:val="nil"/>
              <w:bottom w:val="single" w:sz="4" w:space="0" w:color="auto"/>
              <w:right w:val="single" w:sz="4" w:space="0" w:color="auto"/>
            </w:tcBorders>
            <w:shd w:val="clear" w:color="auto" w:fill="FFCC99"/>
            <w:noWrap/>
            <w:vAlign w:val="center"/>
          </w:tcPr>
          <w:p w:rsidR="00931BFB" w:rsidRPr="00931BFB" w:rsidRDefault="001E1BDA" w:rsidP="00F053AB">
            <w:pPr>
              <w:jc w:val="center"/>
              <w:rPr>
                <w:rFonts w:ascii="Times New Roman" w:hAnsi="Times New Roman"/>
                <w:color w:val="000000"/>
                <w:sz w:val="20"/>
                <w:szCs w:val="20"/>
              </w:rPr>
            </w:pPr>
            <w:r>
              <w:rPr>
                <w:rFonts w:ascii="Times New Roman" w:hAnsi="Times New Roman"/>
                <w:color w:val="000000"/>
                <w:sz w:val="20"/>
                <w:szCs w:val="20"/>
              </w:rPr>
              <w:t>536</w:t>
            </w:r>
          </w:p>
        </w:tc>
        <w:tc>
          <w:tcPr>
            <w:tcW w:w="0" w:type="auto"/>
            <w:tcBorders>
              <w:top w:val="nil"/>
              <w:left w:val="nil"/>
              <w:bottom w:val="single" w:sz="4" w:space="0" w:color="auto"/>
              <w:right w:val="single" w:sz="4" w:space="0" w:color="auto"/>
            </w:tcBorders>
            <w:shd w:val="clear" w:color="auto" w:fill="auto"/>
            <w:noWrap/>
            <w:vAlign w:val="center"/>
          </w:tcPr>
          <w:p w:rsidR="00931BFB" w:rsidRPr="00931BFB" w:rsidRDefault="00276571" w:rsidP="00F053AB">
            <w:pPr>
              <w:jc w:val="center"/>
              <w:rPr>
                <w:rFonts w:ascii="Times New Roman" w:hAnsi="Times New Roman"/>
                <w:color w:val="000000"/>
                <w:sz w:val="20"/>
                <w:szCs w:val="20"/>
              </w:rPr>
            </w:pPr>
            <w:r>
              <w:rPr>
                <w:rFonts w:ascii="Times New Roman" w:hAnsi="Times New Roman"/>
                <w:color w:val="000000"/>
                <w:sz w:val="20"/>
                <w:szCs w:val="20"/>
              </w:rPr>
              <w:t>14</w:t>
            </w:r>
          </w:p>
        </w:tc>
        <w:tc>
          <w:tcPr>
            <w:tcW w:w="0" w:type="auto"/>
            <w:tcBorders>
              <w:top w:val="nil"/>
              <w:left w:val="nil"/>
              <w:bottom w:val="single" w:sz="4" w:space="0" w:color="auto"/>
              <w:right w:val="single" w:sz="4" w:space="0" w:color="auto"/>
            </w:tcBorders>
            <w:shd w:val="clear" w:color="auto" w:fill="FFCC99"/>
            <w:noWrap/>
            <w:vAlign w:val="center"/>
          </w:tcPr>
          <w:p w:rsidR="00931BFB" w:rsidRPr="00931BFB" w:rsidRDefault="007457F5" w:rsidP="00F053AB">
            <w:pPr>
              <w:jc w:val="center"/>
              <w:rPr>
                <w:rFonts w:ascii="Times New Roman" w:hAnsi="Times New Roman"/>
                <w:color w:val="000000"/>
                <w:sz w:val="20"/>
                <w:szCs w:val="20"/>
              </w:rPr>
            </w:pPr>
            <w:r>
              <w:rPr>
                <w:rFonts w:ascii="Times New Roman" w:hAnsi="Times New Roman"/>
                <w:color w:val="000000"/>
                <w:sz w:val="20"/>
                <w:szCs w:val="20"/>
              </w:rPr>
              <w:t>2,6</w:t>
            </w:r>
          </w:p>
        </w:tc>
        <w:tc>
          <w:tcPr>
            <w:tcW w:w="0" w:type="auto"/>
            <w:tcBorders>
              <w:top w:val="nil"/>
              <w:left w:val="nil"/>
              <w:bottom w:val="single" w:sz="4" w:space="0" w:color="auto"/>
              <w:right w:val="single" w:sz="4" w:space="0" w:color="auto"/>
            </w:tcBorders>
            <w:shd w:val="clear" w:color="auto" w:fill="auto"/>
            <w:noWrap/>
            <w:vAlign w:val="center"/>
          </w:tcPr>
          <w:p w:rsidR="00931BFB" w:rsidRPr="00931BFB" w:rsidRDefault="00276571" w:rsidP="00F053AB">
            <w:pPr>
              <w:jc w:val="center"/>
              <w:rPr>
                <w:rFonts w:ascii="Times New Roman" w:hAnsi="Times New Roman"/>
                <w:color w:val="000000"/>
                <w:sz w:val="20"/>
                <w:szCs w:val="20"/>
              </w:rPr>
            </w:pPr>
            <w:r>
              <w:rPr>
                <w:rFonts w:ascii="Times New Roman" w:hAnsi="Times New Roman"/>
                <w:color w:val="000000"/>
                <w:sz w:val="20"/>
                <w:szCs w:val="20"/>
              </w:rPr>
              <w:t>135</w:t>
            </w:r>
          </w:p>
        </w:tc>
        <w:tc>
          <w:tcPr>
            <w:tcW w:w="0" w:type="auto"/>
            <w:tcBorders>
              <w:top w:val="nil"/>
              <w:left w:val="nil"/>
              <w:bottom w:val="single" w:sz="4" w:space="0" w:color="auto"/>
              <w:right w:val="single" w:sz="4" w:space="0" w:color="auto"/>
            </w:tcBorders>
            <w:shd w:val="clear" w:color="auto" w:fill="FFCC99"/>
            <w:noWrap/>
            <w:vAlign w:val="center"/>
          </w:tcPr>
          <w:p w:rsidR="00931BFB" w:rsidRPr="00931BFB" w:rsidRDefault="003E020F" w:rsidP="00F053AB">
            <w:pPr>
              <w:jc w:val="center"/>
              <w:rPr>
                <w:rFonts w:ascii="Times New Roman" w:hAnsi="Times New Roman"/>
                <w:color w:val="000000"/>
                <w:sz w:val="20"/>
                <w:szCs w:val="20"/>
              </w:rPr>
            </w:pPr>
            <w:r>
              <w:rPr>
                <w:rFonts w:ascii="Times New Roman" w:hAnsi="Times New Roman"/>
                <w:color w:val="000000"/>
                <w:sz w:val="20"/>
                <w:szCs w:val="20"/>
              </w:rPr>
              <w:t>25,2</w:t>
            </w:r>
          </w:p>
        </w:tc>
        <w:tc>
          <w:tcPr>
            <w:tcW w:w="0" w:type="auto"/>
            <w:tcBorders>
              <w:top w:val="nil"/>
              <w:left w:val="nil"/>
              <w:bottom w:val="single" w:sz="4" w:space="0" w:color="auto"/>
              <w:right w:val="single" w:sz="4" w:space="0" w:color="auto"/>
            </w:tcBorders>
            <w:shd w:val="clear" w:color="auto" w:fill="auto"/>
            <w:noWrap/>
            <w:vAlign w:val="center"/>
          </w:tcPr>
          <w:p w:rsidR="00931BFB" w:rsidRPr="00931BFB" w:rsidRDefault="007C0E81" w:rsidP="00F053AB">
            <w:pPr>
              <w:jc w:val="center"/>
              <w:rPr>
                <w:rFonts w:ascii="Times New Roman" w:hAnsi="Times New Roman"/>
                <w:color w:val="000000"/>
                <w:sz w:val="20"/>
                <w:szCs w:val="20"/>
              </w:rPr>
            </w:pPr>
            <w:r>
              <w:rPr>
                <w:rFonts w:ascii="Times New Roman" w:hAnsi="Times New Roman"/>
                <w:color w:val="000000"/>
                <w:sz w:val="20"/>
                <w:szCs w:val="20"/>
              </w:rPr>
              <w:t>387</w:t>
            </w:r>
          </w:p>
        </w:tc>
        <w:tc>
          <w:tcPr>
            <w:tcW w:w="0" w:type="auto"/>
            <w:tcBorders>
              <w:top w:val="nil"/>
              <w:left w:val="nil"/>
              <w:bottom w:val="single" w:sz="4" w:space="0" w:color="auto"/>
              <w:right w:val="single" w:sz="4" w:space="0" w:color="auto"/>
            </w:tcBorders>
            <w:shd w:val="clear" w:color="auto" w:fill="FFCC99"/>
            <w:noWrap/>
            <w:vAlign w:val="center"/>
          </w:tcPr>
          <w:p w:rsidR="00931BFB" w:rsidRPr="00931BFB" w:rsidRDefault="003E020F" w:rsidP="00F053AB">
            <w:pPr>
              <w:jc w:val="center"/>
              <w:rPr>
                <w:rFonts w:ascii="Times New Roman" w:hAnsi="Times New Roman"/>
                <w:color w:val="000000"/>
                <w:sz w:val="20"/>
                <w:szCs w:val="20"/>
              </w:rPr>
            </w:pPr>
            <w:r>
              <w:rPr>
                <w:rFonts w:ascii="Times New Roman" w:hAnsi="Times New Roman"/>
                <w:color w:val="000000"/>
                <w:sz w:val="20"/>
                <w:szCs w:val="20"/>
              </w:rPr>
              <w:t>72,2</w:t>
            </w:r>
          </w:p>
        </w:tc>
      </w:tr>
      <w:tr w:rsidR="00F175DA" w:rsidRPr="00931BFB" w:rsidTr="00F175DA">
        <w:trPr>
          <w:trHeight w:val="300"/>
          <w:jc w:val="center"/>
        </w:trPr>
        <w:tc>
          <w:tcPr>
            <w:tcW w:w="828" w:type="dxa"/>
            <w:tcBorders>
              <w:top w:val="nil"/>
              <w:left w:val="single" w:sz="4" w:space="0" w:color="auto"/>
              <w:bottom w:val="single" w:sz="4" w:space="0" w:color="auto"/>
              <w:right w:val="single" w:sz="4" w:space="0" w:color="auto"/>
            </w:tcBorders>
            <w:shd w:val="clear" w:color="auto" w:fill="auto"/>
            <w:noWrap/>
            <w:vAlign w:val="center"/>
          </w:tcPr>
          <w:p w:rsidR="00931BFB" w:rsidRPr="00931BFB" w:rsidRDefault="001E1BDA" w:rsidP="001E1BDA">
            <w:pPr>
              <w:jc w:val="center"/>
              <w:rPr>
                <w:rFonts w:ascii="Times New Roman" w:hAnsi="Times New Roman"/>
                <w:color w:val="000000"/>
                <w:sz w:val="20"/>
                <w:szCs w:val="20"/>
              </w:rPr>
            </w:pPr>
            <w:r>
              <w:rPr>
                <w:rFonts w:ascii="Times New Roman" w:hAnsi="Times New Roman"/>
                <w:color w:val="000000"/>
                <w:sz w:val="20"/>
                <w:szCs w:val="20"/>
              </w:rPr>
              <w:t>2014.</w:t>
            </w:r>
          </w:p>
        </w:tc>
        <w:tc>
          <w:tcPr>
            <w:tcW w:w="4023" w:type="dxa"/>
            <w:tcBorders>
              <w:top w:val="nil"/>
              <w:left w:val="nil"/>
              <w:bottom w:val="single" w:sz="4" w:space="0" w:color="auto"/>
              <w:right w:val="single" w:sz="4" w:space="0" w:color="auto"/>
            </w:tcBorders>
            <w:shd w:val="clear" w:color="auto" w:fill="FFCC99"/>
            <w:noWrap/>
            <w:vAlign w:val="center"/>
          </w:tcPr>
          <w:p w:rsidR="00931BFB" w:rsidRPr="00931BFB" w:rsidRDefault="001E1BDA" w:rsidP="00F053AB">
            <w:pPr>
              <w:jc w:val="center"/>
              <w:rPr>
                <w:rFonts w:ascii="Times New Roman" w:hAnsi="Times New Roman"/>
                <w:color w:val="000000"/>
                <w:sz w:val="20"/>
                <w:szCs w:val="20"/>
              </w:rPr>
            </w:pPr>
            <w:r>
              <w:rPr>
                <w:rFonts w:ascii="Times New Roman" w:hAnsi="Times New Roman"/>
                <w:color w:val="000000"/>
                <w:sz w:val="20"/>
                <w:szCs w:val="20"/>
              </w:rPr>
              <w:t>516</w:t>
            </w:r>
          </w:p>
        </w:tc>
        <w:tc>
          <w:tcPr>
            <w:tcW w:w="0" w:type="auto"/>
            <w:tcBorders>
              <w:top w:val="nil"/>
              <w:left w:val="nil"/>
              <w:bottom w:val="single" w:sz="4" w:space="0" w:color="auto"/>
              <w:right w:val="single" w:sz="4" w:space="0" w:color="auto"/>
            </w:tcBorders>
            <w:shd w:val="clear" w:color="auto" w:fill="auto"/>
            <w:noWrap/>
            <w:vAlign w:val="center"/>
          </w:tcPr>
          <w:p w:rsidR="00931BFB" w:rsidRPr="00931BFB" w:rsidRDefault="00276571" w:rsidP="00F053AB">
            <w:pPr>
              <w:jc w:val="center"/>
              <w:rPr>
                <w:rFonts w:ascii="Times New Roman" w:hAnsi="Times New Roman"/>
                <w:color w:val="000000"/>
                <w:sz w:val="20"/>
                <w:szCs w:val="20"/>
              </w:rPr>
            </w:pPr>
            <w:r>
              <w:rPr>
                <w:rFonts w:ascii="Times New Roman" w:hAnsi="Times New Roman"/>
                <w:color w:val="000000"/>
                <w:sz w:val="20"/>
                <w:szCs w:val="20"/>
              </w:rPr>
              <w:t>19</w:t>
            </w:r>
          </w:p>
        </w:tc>
        <w:tc>
          <w:tcPr>
            <w:tcW w:w="0" w:type="auto"/>
            <w:tcBorders>
              <w:top w:val="nil"/>
              <w:left w:val="nil"/>
              <w:bottom w:val="single" w:sz="4" w:space="0" w:color="auto"/>
              <w:right w:val="single" w:sz="4" w:space="0" w:color="auto"/>
            </w:tcBorders>
            <w:shd w:val="clear" w:color="auto" w:fill="FFCC99"/>
            <w:noWrap/>
            <w:vAlign w:val="center"/>
          </w:tcPr>
          <w:p w:rsidR="00931BFB" w:rsidRPr="00931BFB" w:rsidRDefault="007457F5" w:rsidP="00F053AB">
            <w:pPr>
              <w:jc w:val="center"/>
              <w:rPr>
                <w:rFonts w:ascii="Times New Roman" w:hAnsi="Times New Roman"/>
                <w:color w:val="000000"/>
                <w:sz w:val="20"/>
                <w:szCs w:val="20"/>
              </w:rPr>
            </w:pPr>
            <w:r>
              <w:rPr>
                <w:rFonts w:ascii="Times New Roman" w:hAnsi="Times New Roman"/>
                <w:color w:val="000000"/>
                <w:sz w:val="20"/>
                <w:szCs w:val="20"/>
              </w:rPr>
              <w:t>3,7</w:t>
            </w:r>
          </w:p>
        </w:tc>
        <w:tc>
          <w:tcPr>
            <w:tcW w:w="0" w:type="auto"/>
            <w:tcBorders>
              <w:top w:val="nil"/>
              <w:left w:val="nil"/>
              <w:bottom w:val="single" w:sz="4" w:space="0" w:color="auto"/>
              <w:right w:val="single" w:sz="4" w:space="0" w:color="auto"/>
            </w:tcBorders>
            <w:shd w:val="clear" w:color="auto" w:fill="auto"/>
            <w:noWrap/>
            <w:vAlign w:val="center"/>
          </w:tcPr>
          <w:p w:rsidR="00931BFB" w:rsidRPr="00931BFB" w:rsidRDefault="00276571" w:rsidP="00F053AB">
            <w:pPr>
              <w:jc w:val="center"/>
              <w:rPr>
                <w:rFonts w:ascii="Times New Roman" w:hAnsi="Times New Roman"/>
                <w:color w:val="000000"/>
                <w:sz w:val="20"/>
                <w:szCs w:val="20"/>
              </w:rPr>
            </w:pPr>
            <w:r>
              <w:rPr>
                <w:rFonts w:ascii="Times New Roman" w:hAnsi="Times New Roman"/>
                <w:color w:val="000000"/>
                <w:sz w:val="20"/>
                <w:szCs w:val="20"/>
              </w:rPr>
              <w:t>120</w:t>
            </w:r>
          </w:p>
        </w:tc>
        <w:tc>
          <w:tcPr>
            <w:tcW w:w="0" w:type="auto"/>
            <w:tcBorders>
              <w:top w:val="nil"/>
              <w:left w:val="nil"/>
              <w:bottom w:val="single" w:sz="4" w:space="0" w:color="auto"/>
              <w:right w:val="single" w:sz="4" w:space="0" w:color="auto"/>
            </w:tcBorders>
            <w:shd w:val="clear" w:color="auto" w:fill="FFCC99"/>
            <w:noWrap/>
            <w:vAlign w:val="center"/>
          </w:tcPr>
          <w:p w:rsidR="00931BFB" w:rsidRPr="00931BFB" w:rsidRDefault="002F76FB" w:rsidP="002F76FB">
            <w:pPr>
              <w:jc w:val="center"/>
              <w:rPr>
                <w:rFonts w:ascii="Times New Roman" w:hAnsi="Times New Roman"/>
                <w:color w:val="000000"/>
                <w:sz w:val="20"/>
                <w:szCs w:val="20"/>
              </w:rPr>
            </w:pPr>
            <w:r>
              <w:rPr>
                <w:rFonts w:ascii="Times New Roman" w:hAnsi="Times New Roman"/>
                <w:color w:val="000000"/>
                <w:sz w:val="20"/>
                <w:szCs w:val="20"/>
              </w:rPr>
              <w:t>23,3</w:t>
            </w:r>
          </w:p>
        </w:tc>
        <w:tc>
          <w:tcPr>
            <w:tcW w:w="0" w:type="auto"/>
            <w:tcBorders>
              <w:top w:val="nil"/>
              <w:left w:val="nil"/>
              <w:bottom w:val="single" w:sz="4" w:space="0" w:color="auto"/>
              <w:right w:val="single" w:sz="4" w:space="0" w:color="auto"/>
            </w:tcBorders>
            <w:shd w:val="clear" w:color="auto" w:fill="auto"/>
            <w:noWrap/>
            <w:vAlign w:val="center"/>
          </w:tcPr>
          <w:p w:rsidR="00931BFB" w:rsidRPr="00931BFB" w:rsidRDefault="007C0E81" w:rsidP="00F053AB">
            <w:pPr>
              <w:jc w:val="center"/>
              <w:rPr>
                <w:rFonts w:ascii="Times New Roman" w:hAnsi="Times New Roman"/>
                <w:color w:val="000000"/>
                <w:sz w:val="20"/>
                <w:szCs w:val="20"/>
              </w:rPr>
            </w:pPr>
            <w:r>
              <w:rPr>
                <w:rFonts w:ascii="Times New Roman" w:hAnsi="Times New Roman"/>
                <w:color w:val="000000"/>
                <w:sz w:val="20"/>
                <w:szCs w:val="20"/>
              </w:rPr>
              <w:t>377</w:t>
            </w:r>
          </w:p>
        </w:tc>
        <w:tc>
          <w:tcPr>
            <w:tcW w:w="0" w:type="auto"/>
            <w:tcBorders>
              <w:top w:val="nil"/>
              <w:left w:val="nil"/>
              <w:bottom w:val="single" w:sz="4" w:space="0" w:color="auto"/>
              <w:right w:val="single" w:sz="4" w:space="0" w:color="auto"/>
            </w:tcBorders>
            <w:shd w:val="clear" w:color="auto" w:fill="FFCC99"/>
            <w:noWrap/>
            <w:vAlign w:val="center"/>
          </w:tcPr>
          <w:p w:rsidR="00931BFB" w:rsidRPr="00931BFB" w:rsidRDefault="002F76FB" w:rsidP="00F053AB">
            <w:pPr>
              <w:jc w:val="center"/>
              <w:rPr>
                <w:rFonts w:ascii="Times New Roman" w:hAnsi="Times New Roman"/>
                <w:color w:val="000000"/>
                <w:sz w:val="20"/>
                <w:szCs w:val="20"/>
              </w:rPr>
            </w:pPr>
            <w:r>
              <w:rPr>
                <w:rFonts w:ascii="Times New Roman" w:hAnsi="Times New Roman"/>
                <w:color w:val="000000"/>
                <w:sz w:val="20"/>
                <w:szCs w:val="20"/>
              </w:rPr>
              <w:t>73</w:t>
            </w:r>
          </w:p>
        </w:tc>
      </w:tr>
      <w:tr w:rsidR="00F175DA" w:rsidRPr="00931BFB" w:rsidTr="00F175DA">
        <w:trPr>
          <w:trHeight w:val="300"/>
          <w:jc w:val="center"/>
        </w:trPr>
        <w:tc>
          <w:tcPr>
            <w:tcW w:w="828" w:type="dxa"/>
            <w:tcBorders>
              <w:top w:val="nil"/>
              <w:left w:val="single" w:sz="4" w:space="0" w:color="auto"/>
              <w:bottom w:val="single" w:sz="4" w:space="0" w:color="auto"/>
              <w:right w:val="single" w:sz="4" w:space="0" w:color="auto"/>
            </w:tcBorders>
            <w:shd w:val="clear" w:color="auto" w:fill="auto"/>
            <w:noWrap/>
            <w:vAlign w:val="center"/>
          </w:tcPr>
          <w:p w:rsidR="00931BFB" w:rsidRPr="00931BFB" w:rsidRDefault="001E1BDA" w:rsidP="001E1BDA">
            <w:pPr>
              <w:jc w:val="center"/>
              <w:rPr>
                <w:rFonts w:ascii="Times New Roman" w:hAnsi="Times New Roman"/>
                <w:color w:val="000000"/>
                <w:sz w:val="20"/>
                <w:szCs w:val="20"/>
              </w:rPr>
            </w:pPr>
            <w:r>
              <w:rPr>
                <w:rFonts w:ascii="Times New Roman" w:hAnsi="Times New Roman"/>
                <w:color w:val="000000"/>
                <w:sz w:val="20"/>
                <w:szCs w:val="20"/>
              </w:rPr>
              <w:t>2015.</w:t>
            </w:r>
          </w:p>
        </w:tc>
        <w:tc>
          <w:tcPr>
            <w:tcW w:w="4023" w:type="dxa"/>
            <w:tcBorders>
              <w:top w:val="nil"/>
              <w:left w:val="nil"/>
              <w:bottom w:val="single" w:sz="4" w:space="0" w:color="auto"/>
              <w:right w:val="single" w:sz="4" w:space="0" w:color="auto"/>
            </w:tcBorders>
            <w:shd w:val="clear" w:color="auto" w:fill="FFCC99"/>
            <w:noWrap/>
            <w:vAlign w:val="center"/>
          </w:tcPr>
          <w:p w:rsidR="00931BFB" w:rsidRPr="00931BFB" w:rsidRDefault="001E1BDA" w:rsidP="00F053AB">
            <w:pPr>
              <w:jc w:val="center"/>
              <w:rPr>
                <w:rFonts w:ascii="Times New Roman" w:hAnsi="Times New Roman"/>
                <w:color w:val="000000"/>
                <w:sz w:val="20"/>
                <w:szCs w:val="20"/>
              </w:rPr>
            </w:pPr>
            <w:r>
              <w:rPr>
                <w:rFonts w:ascii="Times New Roman" w:hAnsi="Times New Roman"/>
                <w:color w:val="000000"/>
                <w:sz w:val="20"/>
                <w:szCs w:val="20"/>
              </w:rPr>
              <w:t>443</w:t>
            </w:r>
          </w:p>
        </w:tc>
        <w:tc>
          <w:tcPr>
            <w:tcW w:w="0" w:type="auto"/>
            <w:tcBorders>
              <w:top w:val="nil"/>
              <w:left w:val="nil"/>
              <w:bottom w:val="single" w:sz="4" w:space="0" w:color="auto"/>
              <w:right w:val="single" w:sz="4" w:space="0" w:color="auto"/>
            </w:tcBorders>
            <w:shd w:val="clear" w:color="auto" w:fill="auto"/>
            <w:noWrap/>
            <w:vAlign w:val="center"/>
          </w:tcPr>
          <w:p w:rsidR="00931BFB" w:rsidRPr="00931BFB" w:rsidRDefault="00276571" w:rsidP="00F053AB">
            <w:pPr>
              <w:jc w:val="center"/>
              <w:rPr>
                <w:rFonts w:ascii="Times New Roman" w:hAnsi="Times New Roman"/>
                <w:color w:val="000000"/>
                <w:sz w:val="20"/>
                <w:szCs w:val="20"/>
              </w:rPr>
            </w:pPr>
            <w:r>
              <w:rPr>
                <w:rFonts w:ascii="Times New Roman" w:hAnsi="Times New Roman"/>
                <w:color w:val="000000"/>
                <w:sz w:val="20"/>
                <w:szCs w:val="20"/>
              </w:rPr>
              <w:t>11</w:t>
            </w:r>
          </w:p>
        </w:tc>
        <w:tc>
          <w:tcPr>
            <w:tcW w:w="0" w:type="auto"/>
            <w:tcBorders>
              <w:top w:val="nil"/>
              <w:left w:val="nil"/>
              <w:bottom w:val="single" w:sz="4" w:space="0" w:color="auto"/>
              <w:right w:val="single" w:sz="4" w:space="0" w:color="auto"/>
            </w:tcBorders>
            <w:shd w:val="clear" w:color="auto" w:fill="FFCC99"/>
            <w:noWrap/>
            <w:vAlign w:val="center"/>
          </w:tcPr>
          <w:p w:rsidR="00931BFB" w:rsidRPr="00931BFB" w:rsidRDefault="003E020F" w:rsidP="00F053AB">
            <w:pPr>
              <w:jc w:val="center"/>
              <w:rPr>
                <w:rFonts w:ascii="Times New Roman" w:hAnsi="Times New Roman"/>
                <w:color w:val="000000"/>
                <w:sz w:val="20"/>
                <w:szCs w:val="20"/>
              </w:rPr>
            </w:pPr>
            <w:r>
              <w:rPr>
                <w:rFonts w:ascii="Times New Roman" w:hAnsi="Times New Roman"/>
                <w:color w:val="000000"/>
                <w:sz w:val="20"/>
                <w:szCs w:val="20"/>
              </w:rPr>
              <w:t>2,5</w:t>
            </w:r>
          </w:p>
        </w:tc>
        <w:tc>
          <w:tcPr>
            <w:tcW w:w="0" w:type="auto"/>
            <w:tcBorders>
              <w:top w:val="nil"/>
              <w:left w:val="nil"/>
              <w:bottom w:val="single" w:sz="4" w:space="0" w:color="auto"/>
              <w:right w:val="single" w:sz="4" w:space="0" w:color="auto"/>
            </w:tcBorders>
            <w:shd w:val="clear" w:color="auto" w:fill="auto"/>
            <w:noWrap/>
            <w:vAlign w:val="center"/>
          </w:tcPr>
          <w:p w:rsidR="00931BFB" w:rsidRPr="00931BFB" w:rsidRDefault="00276571" w:rsidP="00F053AB">
            <w:pPr>
              <w:jc w:val="center"/>
              <w:rPr>
                <w:rFonts w:ascii="Times New Roman" w:hAnsi="Times New Roman"/>
                <w:color w:val="000000"/>
                <w:sz w:val="20"/>
                <w:szCs w:val="20"/>
              </w:rPr>
            </w:pPr>
            <w:r>
              <w:rPr>
                <w:rFonts w:ascii="Times New Roman" w:hAnsi="Times New Roman"/>
                <w:color w:val="000000"/>
                <w:sz w:val="20"/>
                <w:szCs w:val="20"/>
              </w:rPr>
              <w:t>116</w:t>
            </w:r>
          </w:p>
        </w:tc>
        <w:tc>
          <w:tcPr>
            <w:tcW w:w="0" w:type="auto"/>
            <w:tcBorders>
              <w:top w:val="nil"/>
              <w:left w:val="nil"/>
              <w:bottom w:val="single" w:sz="4" w:space="0" w:color="auto"/>
              <w:right w:val="single" w:sz="4" w:space="0" w:color="auto"/>
            </w:tcBorders>
            <w:shd w:val="clear" w:color="auto" w:fill="FFCC99"/>
            <w:noWrap/>
            <w:vAlign w:val="center"/>
          </w:tcPr>
          <w:p w:rsidR="00931BFB" w:rsidRPr="00931BFB" w:rsidRDefault="002F76FB" w:rsidP="00F053AB">
            <w:pPr>
              <w:jc w:val="center"/>
              <w:rPr>
                <w:rFonts w:ascii="Times New Roman" w:hAnsi="Times New Roman"/>
                <w:color w:val="000000"/>
                <w:sz w:val="20"/>
                <w:szCs w:val="20"/>
              </w:rPr>
            </w:pPr>
            <w:r>
              <w:rPr>
                <w:rFonts w:ascii="Times New Roman" w:hAnsi="Times New Roman"/>
                <w:color w:val="000000"/>
                <w:sz w:val="20"/>
                <w:szCs w:val="20"/>
              </w:rPr>
              <w:t>26,2</w:t>
            </w:r>
          </w:p>
        </w:tc>
        <w:tc>
          <w:tcPr>
            <w:tcW w:w="0" w:type="auto"/>
            <w:tcBorders>
              <w:top w:val="nil"/>
              <w:left w:val="nil"/>
              <w:bottom w:val="single" w:sz="4" w:space="0" w:color="auto"/>
              <w:right w:val="single" w:sz="4" w:space="0" w:color="auto"/>
            </w:tcBorders>
            <w:shd w:val="clear" w:color="auto" w:fill="auto"/>
            <w:noWrap/>
            <w:vAlign w:val="center"/>
          </w:tcPr>
          <w:p w:rsidR="00931BFB" w:rsidRPr="00931BFB" w:rsidRDefault="007C0E81" w:rsidP="00F053AB">
            <w:pPr>
              <w:jc w:val="center"/>
              <w:rPr>
                <w:rFonts w:ascii="Times New Roman" w:hAnsi="Times New Roman"/>
                <w:color w:val="000000"/>
                <w:sz w:val="20"/>
                <w:szCs w:val="20"/>
              </w:rPr>
            </w:pPr>
            <w:r>
              <w:rPr>
                <w:rFonts w:ascii="Times New Roman" w:hAnsi="Times New Roman"/>
                <w:color w:val="000000"/>
                <w:sz w:val="20"/>
                <w:szCs w:val="20"/>
              </w:rPr>
              <w:t>316</w:t>
            </w:r>
          </w:p>
        </w:tc>
        <w:tc>
          <w:tcPr>
            <w:tcW w:w="0" w:type="auto"/>
            <w:tcBorders>
              <w:top w:val="nil"/>
              <w:left w:val="nil"/>
              <w:bottom w:val="single" w:sz="4" w:space="0" w:color="auto"/>
              <w:right w:val="single" w:sz="4" w:space="0" w:color="auto"/>
            </w:tcBorders>
            <w:shd w:val="clear" w:color="auto" w:fill="FFCC99"/>
            <w:noWrap/>
            <w:vAlign w:val="center"/>
          </w:tcPr>
          <w:p w:rsidR="00931BFB" w:rsidRPr="00931BFB" w:rsidRDefault="007B02D7" w:rsidP="00F053AB">
            <w:pPr>
              <w:jc w:val="center"/>
              <w:rPr>
                <w:rFonts w:ascii="Times New Roman" w:hAnsi="Times New Roman"/>
                <w:color w:val="000000"/>
                <w:sz w:val="20"/>
                <w:szCs w:val="20"/>
              </w:rPr>
            </w:pPr>
            <w:r>
              <w:rPr>
                <w:rFonts w:ascii="Times New Roman" w:hAnsi="Times New Roman"/>
                <w:color w:val="000000"/>
                <w:sz w:val="20"/>
                <w:szCs w:val="20"/>
              </w:rPr>
              <w:t>71,3</w:t>
            </w:r>
          </w:p>
        </w:tc>
      </w:tr>
      <w:tr w:rsidR="00F175DA" w:rsidRPr="00931BFB" w:rsidTr="00F175DA">
        <w:trPr>
          <w:trHeight w:val="300"/>
          <w:jc w:val="center"/>
        </w:trPr>
        <w:tc>
          <w:tcPr>
            <w:tcW w:w="828" w:type="dxa"/>
            <w:tcBorders>
              <w:top w:val="nil"/>
              <w:left w:val="single" w:sz="4" w:space="0" w:color="auto"/>
              <w:bottom w:val="single" w:sz="4" w:space="0" w:color="auto"/>
              <w:right w:val="single" w:sz="4" w:space="0" w:color="auto"/>
            </w:tcBorders>
            <w:shd w:val="clear" w:color="auto" w:fill="auto"/>
            <w:noWrap/>
            <w:vAlign w:val="center"/>
          </w:tcPr>
          <w:p w:rsidR="00931BFB" w:rsidRPr="00931BFB" w:rsidRDefault="001E1BDA" w:rsidP="001E1BDA">
            <w:pPr>
              <w:jc w:val="center"/>
              <w:rPr>
                <w:rFonts w:ascii="Times New Roman" w:hAnsi="Times New Roman"/>
                <w:color w:val="000000"/>
                <w:sz w:val="20"/>
                <w:szCs w:val="20"/>
              </w:rPr>
            </w:pPr>
            <w:r>
              <w:rPr>
                <w:rFonts w:ascii="Times New Roman" w:hAnsi="Times New Roman"/>
                <w:color w:val="000000"/>
                <w:sz w:val="20"/>
                <w:szCs w:val="20"/>
              </w:rPr>
              <w:t>2016.</w:t>
            </w:r>
          </w:p>
        </w:tc>
        <w:tc>
          <w:tcPr>
            <w:tcW w:w="4023" w:type="dxa"/>
            <w:tcBorders>
              <w:top w:val="nil"/>
              <w:left w:val="nil"/>
              <w:bottom w:val="single" w:sz="4" w:space="0" w:color="auto"/>
              <w:right w:val="single" w:sz="4" w:space="0" w:color="auto"/>
            </w:tcBorders>
            <w:shd w:val="clear" w:color="auto" w:fill="FFCC99"/>
            <w:noWrap/>
            <w:vAlign w:val="center"/>
          </w:tcPr>
          <w:p w:rsidR="00931BFB" w:rsidRPr="00931BFB" w:rsidRDefault="001E1BDA" w:rsidP="00F053AB">
            <w:pPr>
              <w:jc w:val="center"/>
              <w:rPr>
                <w:rFonts w:ascii="Times New Roman" w:hAnsi="Times New Roman"/>
                <w:color w:val="000000"/>
                <w:sz w:val="20"/>
                <w:szCs w:val="20"/>
              </w:rPr>
            </w:pPr>
            <w:r>
              <w:rPr>
                <w:rFonts w:ascii="Times New Roman" w:hAnsi="Times New Roman"/>
                <w:color w:val="000000"/>
                <w:sz w:val="20"/>
                <w:szCs w:val="20"/>
              </w:rPr>
              <w:t>359</w:t>
            </w:r>
          </w:p>
        </w:tc>
        <w:tc>
          <w:tcPr>
            <w:tcW w:w="0" w:type="auto"/>
            <w:tcBorders>
              <w:top w:val="nil"/>
              <w:left w:val="nil"/>
              <w:bottom w:val="single" w:sz="4" w:space="0" w:color="auto"/>
              <w:right w:val="single" w:sz="4" w:space="0" w:color="auto"/>
            </w:tcBorders>
            <w:shd w:val="clear" w:color="auto" w:fill="auto"/>
            <w:noWrap/>
            <w:vAlign w:val="center"/>
          </w:tcPr>
          <w:p w:rsidR="00931BFB" w:rsidRPr="00931BFB" w:rsidRDefault="00276571" w:rsidP="00F053AB">
            <w:pPr>
              <w:jc w:val="center"/>
              <w:rPr>
                <w:rFonts w:ascii="Times New Roman" w:hAnsi="Times New Roman"/>
                <w:color w:val="000000"/>
                <w:sz w:val="20"/>
                <w:szCs w:val="20"/>
              </w:rPr>
            </w:pPr>
            <w:r>
              <w:rPr>
                <w:rFonts w:ascii="Times New Roman" w:hAnsi="Times New Roman"/>
                <w:color w:val="000000"/>
                <w:sz w:val="20"/>
                <w:szCs w:val="20"/>
              </w:rPr>
              <w:t>9</w:t>
            </w:r>
          </w:p>
        </w:tc>
        <w:tc>
          <w:tcPr>
            <w:tcW w:w="0" w:type="auto"/>
            <w:tcBorders>
              <w:top w:val="nil"/>
              <w:left w:val="nil"/>
              <w:bottom w:val="single" w:sz="4" w:space="0" w:color="auto"/>
              <w:right w:val="single" w:sz="4" w:space="0" w:color="auto"/>
            </w:tcBorders>
            <w:shd w:val="clear" w:color="auto" w:fill="FFCC99"/>
            <w:noWrap/>
            <w:vAlign w:val="center"/>
          </w:tcPr>
          <w:p w:rsidR="00931BFB" w:rsidRPr="00931BFB" w:rsidRDefault="003E020F" w:rsidP="00F053AB">
            <w:pPr>
              <w:jc w:val="center"/>
              <w:rPr>
                <w:rFonts w:ascii="Times New Roman" w:hAnsi="Times New Roman"/>
                <w:color w:val="000000"/>
                <w:sz w:val="20"/>
                <w:szCs w:val="20"/>
              </w:rPr>
            </w:pPr>
            <w:r>
              <w:rPr>
                <w:rFonts w:ascii="Times New Roman" w:hAnsi="Times New Roman"/>
                <w:color w:val="000000"/>
                <w:sz w:val="20"/>
                <w:szCs w:val="20"/>
              </w:rPr>
              <w:t>2,5</w:t>
            </w:r>
          </w:p>
        </w:tc>
        <w:tc>
          <w:tcPr>
            <w:tcW w:w="0" w:type="auto"/>
            <w:tcBorders>
              <w:top w:val="nil"/>
              <w:left w:val="nil"/>
              <w:bottom w:val="single" w:sz="4" w:space="0" w:color="auto"/>
              <w:right w:val="single" w:sz="4" w:space="0" w:color="auto"/>
            </w:tcBorders>
            <w:shd w:val="clear" w:color="auto" w:fill="auto"/>
            <w:noWrap/>
            <w:vAlign w:val="center"/>
          </w:tcPr>
          <w:p w:rsidR="00931BFB" w:rsidRPr="00931BFB" w:rsidRDefault="00276571" w:rsidP="00F053AB">
            <w:pPr>
              <w:jc w:val="center"/>
              <w:rPr>
                <w:rFonts w:ascii="Times New Roman" w:hAnsi="Times New Roman"/>
                <w:color w:val="000000"/>
                <w:sz w:val="20"/>
                <w:szCs w:val="20"/>
              </w:rPr>
            </w:pPr>
            <w:r>
              <w:rPr>
                <w:rFonts w:ascii="Times New Roman" w:hAnsi="Times New Roman"/>
                <w:color w:val="000000"/>
                <w:sz w:val="20"/>
                <w:szCs w:val="20"/>
              </w:rPr>
              <w:t>94</w:t>
            </w:r>
          </w:p>
        </w:tc>
        <w:tc>
          <w:tcPr>
            <w:tcW w:w="0" w:type="auto"/>
            <w:tcBorders>
              <w:top w:val="nil"/>
              <w:left w:val="nil"/>
              <w:bottom w:val="single" w:sz="4" w:space="0" w:color="auto"/>
              <w:right w:val="single" w:sz="4" w:space="0" w:color="auto"/>
            </w:tcBorders>
            <w:shd w:val="clear" w:color="auto" w:fill="FFCC99"/>
            <w:noWrap/>
            <w:vAlign w:val="center"/>
          </w:tcPr>
          <w:p w:rsidR="00931BFB" w:rsidRPr="00931BFB" w:rsidRDefault="0024745D" w:rsidP="00F053AB">
            <w:pPr>
              <w:jc w:val="center"/>
              <w:rPr>
                <w:rFonts w:ascii="Times New Roman" w:hAnsi="Times New Roman"/>
                <w:color w:val="000000"/>
                <w:sz w:val="20"/>
                <w:szCs w:val="20"/>
              </w:rPr>
            </w:pPr>
            <w:r>
              <w:rPr>
                <w:rFonts w:ascii="Times New Roman" w:hAnsi="Times New Roman"/>
                <w:color w:val="000000"/>
                <w:sz w:val="20"/>
                <w:szCs w:val="20"/>
              </w:rPr>
              <w:t>26,2</w:t>
            </w:r>
          </w:p>
        </w:tc>
        <w:tc>
          <w:tcPr>
            <w:tcW w:w="0" w:type="auto"/>
            <w:tcBorders>
              <w:top w:val="nil"/>
              <w:left w:val="nil"/>
              <w:bottom w:val="single" w:sz="4" w:space="0" w:color="auto"/>
              <w:right w:val="single" w:sz="4" w:space="0" w:color="auto"/>
            </w:tcBorders>
            <w:shd w:val="clear" w:color="auto" w:fill="auto"/>
            <w:noWrap/>
            <w:vAlign w:val="center"/>
          </w:tcPr>
          <w:p w:rsidR="00931BFB" w:rsidRPr="00931BFB" w:rsidRDefault="007C0E81" w:rsidP="00F053AB">
            <w:pPr>
              <w:jc w:val="center"/>
              <w:rPr>
                <w:rFonts w:ascii="Times New Roman" w:hAnsi="Times New Roman"/>
                <w:color w:val="000000"/>
                <w:sz w:val="20"/>
                <w:szCs w:val="20"/>
              </w:rPr>
            </w:pPr>
            <w:r>
              <w:rPr>
                <w:rFonts w:ascii="Times New Roman" w:hAnsi="Times New Roman"/>
                <w:color w:val="000000"/>
                <w:sz w:val="20"/>
                <w:szCs w:val="20"/>
              </w:rPr>
              <w:t>256</w:t>
            </w:r>
          </w:p>
        </w:tc>
        <w:tc>
          <w:tcPr>
            <w:tcW w:w="0" w:type="auto"/>
            <w:tcBorders>
              <w:top w:val="nil"/>
              <w:left w:val="nil"/>
              <w:bottom w:val="single" w:sz="4" w:space="0" w:color="auto"/>
              <w:right w:val="single" w:sz="4" w:space="0" w:color="auto"/>
            </w:tcBorders>
            <w:shd w:val="clear" w:color="auto" w:fill="FFCC99"/>
            <w:noWrap/>
            <w:vAlign w:val="center"/>
          </w:tcPr>
          <w:p w:rsidR="00931BFB" w:rsidRPr="00931BFB" w:rsidRDefault="0024745D" w:rsidP="00F053AB">
            <w:pPr>
              <w:jc w:val="center"/>
              <w:rPr>
                <w:rFonts w:ascii="Times New Roman" w:hAnsi="Times New Roman"/>
                <w:color w:val="000000"/>
                <w:sz w:val="20"/>
                <w:szCs w:val="20"/>
              </w:rPr>
            </w:pPr>
            <w:r>
              <w:rPr>
                <w:rFonts w:ascii="Times New Roman" w:hAnsi="Times New Roman"/>
                <w:color w:val="000000"/>
                <w:sz w:val="20"/>
                <w:szCs w:val="20"/>
              </w:rPr>
              <w:t>71,3</w:t>
            </w:r>
          </w:p>
        </w:tc>
      </w:tr>
      <w:tr w:rsidR="00F175DA" w:rsidRPr="00931BFB" w:rsidTr="00F175DA">
        <w:trPr>
          <w:trHeight w:val="300"/>
          <w:jc w:val="center"/>
        </w:trPr>
        <w:tc>
          <w:tcPr>
            <w:tcW w:w="828" w:type="dxa"/>
            <w:tcBorders>
              <w:top w:val="nil"/>
              <w:left w:val="single" w:sz="4" w:space="0" w:color="auto"/>
              <w:bottom w:val="single" w:sz="4" w:space="0" w:color="auto"/>
              <w:right w:val="single" w:sz="4" w:space="0" w:color="auto"/>
            </w:tcBorders>
            <w:shd w:val="clear" w:color="auto" w:fill="auto"/>
            <w:noWrap/>
            <w:vAlign w:val="center"/>
          </w:tcPr>
          <w:p w:rsidR="00931BFB" w:rsidRPr="00931BFB" w:rsidRDefault="001E1BDA" w:rsidP="001E1BDA">
            <w:pPr>
              <w:jc w:val="center"/>
              <w:rPr>
                <w:rFonts w:ascii="Times New Roman" w:hAnsi="Times New Roman"/>
                <w:color w:val="000000"/>
                <w:sz w:val="20"/>
                <w:szCs w:val="20"/>
              </w:rPr>
            </w:pPr>
            <w:r>
              <w:rPr>
                <w:rFonts w:ascii="Times New Roman" w:hAnsi="Times New Roman"/>
                <w:color w:val="000000"/>
                <w:sz w:val="20"/>
                <w:szCs w:val="20"/>
              </w:rPr>
              <w:t>2017.</w:t>
            </w:r>
          </w:p>
        </w:tc>
        <w:tc>
          <w:tcPr>
            <w:tcW w:w="4023" w:type="dxa"/>
            <w:tcBorders>
              <w:top w:val="nil"/>
              <w:left w:val="nil"/>
              <w:bottom w:val="single" w:sz="4" w:space="0" w:color="auto"/>
              <w:right w:val="single" w:sz="4" w:space="0" w:color="auto"/>
            </w:tcBorders>
            <w:shd w:val="clear" w:color="auto" w:fill="FFCC99"/>
            <w:noWrap/>
            <w:vAlign w:val="center"/>
          </w:tcPr>
          <w:p w:rsidR="00931BFB" w:rsidRPr="00931BFB" w:rsidRDefault="001E1BDA" w:rsidP="00F053AB">
            <w:pPr>
              <w:jc w:val="center"/>
              <w:rPr>
                <w:rFonts w:ascii="Times New Roman" w:hAnsi="Times New Roman"/>
                <w:color w:val="000000"/>
                <w:sz w:val="20"/>
                <w:szCs w:val="20"/>
              </w:rPr>
            </w:pPr>
            <w:r>
              <w:rPr>
                <w:rFonts w:ascii="Times New Roman" w:hAnsi="Times New Roman"/>
                <w:color w:val="000000"/>
                <w:sz w:val="20"/>
                <w:szCs w:val="20"/>
              </w:rPr>
              <w:t>294</w:t>
            </w:r>
          </w:p>
        </w:tc>
        <w:tc>
          <w:tcPr>
            <w:tcW w:w="0" w:type="auto"/>
            <w:tcBorders>
              <w:top w:val="nil"/>
              <w:left w:val="nil"/>
              <w:bottom w:val="single" w:sz="4" w:space="0" w:color="auto"/>
              <w:right w:val="single" w:sz="4" w:space="0" w:color="auto"/>
            </w:tcBorders>
            <w:shd w:val="clear" w:color="auto" w:fill="auto"/>
            <w:noWrap/>
            <w:vAlign w:val="center"/>
          </w:tcPr>
          <w:p w:rsidR="00931BFB" w:rsidRPr="00931BFB" w:rsidRDefault="00276571" w:rsidP="00F053AB">
            <w:pPr>
              <w:jc w:val="center"/>
              <w:rPr>
                <w:rFonts w:ascii="Times New Roman" w:hAnsi="Times New Roman"/>
                <w:color w:val="000000"/>
                <w:sz w:val="20"/>
                <w:szCs w:val="20"/>
              </w:rPr>
            </w:pPr>
            <w:r>
              <w:rPr>
                <w:rFonts w:ascii="Times New Roman" w:hAnsi="Times New Roman"/>
                <w:color w:val="000000"/>
                <w:sz w:val="20"/>
                <w:szCs w:val="20"/>
              </w:rPr>
              <w:t>18</w:t>
            </w:r>
          </w:p>
        </w:tc>
        <w:tc>
          <w:tcPr>
            <w:tcW w:w="0" w:type="auto"/>
            <w:tcBorders>
              <w:top w:val="nil"/>
              <w:left w:val="nil"/>
              <w:bottom w:val="single" w:sz="4" w:space="0" w:color="auto"/>
              <w:right w:val="single" w:sz="4" w:space="0" w:color="auto"/>
            </w:tcBorders>
            <w:shd w:val="clear" w:color="auto" w:fill="FFCC99"/>
            <w:noWrap/>
            <w:vAlign w:val="center"/>
          </w:tcPr>
          <w:p w:rsidR="00931BFB" w:rsidRPr="00931BFB" w:rsidRDefault="003E020F" w:rsidP="00F053AB">
            <w:pPr>
              <w:jc w:val="center"/>
              <w:rPr>
                <w:rFonts w:ascii="Times New Roman" w:hAnsi="Times New Roman"/>
                <w:color w:val="000000"/>
                <w:sz w:val="20"/>
                <w:szCs w:val="20"/>
              </w:rPr>
            </w:pPr>
            <w:r>
              <w:rPr>
                <w:rFonts w:ascii="Times New Roman" w:hAnsi="Times New Roman"/>
                <w:color w:val="000000"/>
                <w:sz w:val="20"/>
                <w:szCs w:val="20"/>
              </w:rPr>
              <w:t>6,1</w:t>
            </w:r>
          </w:p>
        </w:tc>
        <w:tc>
          <w:tcPr>
            <w:tcW w:w="0" w:type="auto"/>
            <w:tcBorders>
              <w:top w:val="nil"/>
              <w:left w:val="nil"/>
              <w:bottom w:val="single" w:sz="4" w:space="0" w:color="auto"/>
              <w:right w:val="single" w:sz="4" w:space="0" w:color="auto"/>
            </w:tcBorders>
            <w:shd w:val="clear" w:color="auto" w:fill="auto"/>
            <w:noWrap/>
            <w:vAlign w:val="center"/>
          </w:tcPr>
          <w:p w:rsidR="00931BFB" w:rsidRPr="00931BFB" w:rsidRDefault="00276571" w:rsidP="00F053AB">
            <w:pPr>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Borders>
              <w:top w:val="nil"/>
              <w:left w:val="nil"/>
              <w:bottom w:val="single" w:sz="4" w:space="0" w:color="auto"/>
              <w:right w:val="single" w:sz="4" w:space="0" w:color="auto"/>
            </w:tcBorders>
            <w:shd w:val="clear" w:color="auto" w:fill="FFCC99"/>
            <w:noWrap/>
            <w:vAlign w:val="center"/>
          </w:tcPr>
          <w:p w:rsidR="00931BFB" w:rsidRPr="00931BFB" w:rsidRDefault="0024745D" w:rsidP="00F053AB">
            <w:pPr>
              <w:jc w:val="center"/>
              <w:rPr>
                <w:rFonts w:ascii="Times New Roman" w:hAnsi="Times New Roman"/>
                <w:color w:val="000000"/>
                <w:sz w:val="20"/>
                <w:szCs w:val="20"/>
              </w:rPr>
            </w:pPr>
            <w:r>
              <w:rPr>
                <w:rFonts w:ascii="Times New Roman" w:hAnsi="Times New Roman"/>
                <w:color w:val="000000"/>
                <w:sz w:val="20"/>
                <w:szCs w:val="20"/>
              </w:rPr>
              <w:t>31,3</w:t>
            </w:r>
          </w:p>
        </w:tc>
        <w:tc>
          <w:tcPr>
            <w:tcW w:w="0" w:type="auto"/>
            <w:tcBorders>
              <w:top w:val="nil"/>
              <w:left w:val="nil"/>
              <w:bottom w:val="single" w:sz="4" w:space="0" w:color="auto"/>
              <w:right w:val="single" w:sz="4" w:space="0" w:color="auto"/>
            </w:tcBorders>
            <w:shd w:val="clear" w:color="auto" w:fill="auto"/>
            <w:noWrap/>
            <w:vAlign w:val="center"/>
          </w:tcPr>
          <w:p w:rsidR="00931BFB" w:rsidRPr="00931BFB" w:rsidRDefault="007457F5" w:rsidP="00F053AB">
            <w:pPr>
              <w:jc w:val="center"/>
              <w:rPr>
                <w:rFonts w:ascii="Times New Roman" w:hAnsi="Times New Roman"/>
                <w:color w:val="000000"/>
                <w:sz w:val="20"/>
                <w:szCs w:val="20"/>
              </w:rPr>
            </w:pPr>
            <w:r>
              <w:rPr>
                <w:rFonts w:ascii="Times New Roman" w:hAnsi="Times New Roman"/>
                <w:color w:val="000000"/>
                <w:sz w:val="20"/>
                <w:szCs w:val="20"/>
              </w:rPr>
              <w:t>184</w:t>
            </w:r>
          </w:p>
        </w:tc>
        <w:tc>
          <w:tcPr>
            <w:tcW w:w="0" w:type="auto"/>
            <w:tcBorders>
              <w:top w:val="nil"/>
              <w:left w:val="nil"/>
              <w:bottom w:val="single" w:sz="4" w:space="0" w:color="auto"/>
              <w:right w:val="single" w:sz="4" w:space="0" w:color="auto"/>
            </w:tcBorders>
            <w:shd w:val="clear" w:color="auto" w:fill="FFCC99"/>
            <w:noWrap/>
            <w:vAlign w:val="center"/>
          </w:tcPr>
          <w:p w:rsidR="00931BFB" w:rsidRPr="00931BFB" w:rsidRDefault="0024745D" w:rsidP="00F053AB">
            <w:pPr>
              <w:jc w:val="center"/>
              <w:rPr>
                <w:rFonts w:ascii="Times New Roman" w:hAnsi="Times New Roman"/>
                <w:color w:val="000000"/>
                <w:sz w:val="20"/>
                <w:szCs w:val="20"/>
              </w:rPr>
            </w:pPr>
            <w:r>
              <w:rPr>
                <w:rFonts w:ascii="Times New Roman" w:hAnsi="Times New Roman"/>
                <w:color w:val="000000"/>
                <w:sz w:val="20"/>
                <w:szCs w:val="20"/>
              </w:rPr>
              <w:t>62,6</w:t>
            </w:r>
          </w:p>
        </w:tc>
      </w:tr>
    </w:tbl>
    <w:p w:rsidR="00931BFB" w:rsidRDefault="00340E6D" w:rsidP="001A7453">
      <w:pPr>
        <w:pStyle w:val="NormlCalibri11"/>
        <w:pBdr>
          <w:top w:val="none" w:sz="0" w:space="0" w:color="auto"/>
          <w:left w:val="none" w:sz="0" w:space="0" w:color="auto"/>
          <w:bottom w:val="none" w:sz="0" w:space="0" w:color="auto"/>
          <w:right w:val="none" w:sz="0" w:space="0" w:color="auto"/>
        </w:pBdr>
        <w:rPr>
          <w:color w:val="FF0000"/>
          <w:sz w:val="20"/>
          <w:szCs w:val="20"/>
          <w:lang w:val="hu-HU"/>
        </w:rPr>
      </w:pPr>
      <w:r>
        <w:rPr>
          <w:sz w:val="24"/>
        </w:rPr>
        <w:tab/>
      </w:r>
      <w:r w:rsidRPr="00DB3F8F">
        <w:rPr>
          <w:color w:val="000000"/>
          <w:sz w:val="20"/>
          <w:szCs w:val="20"/>
        </w:rPr>
        <w:t xml:space="preserve">Forrás: TeIR, </w:t>
      </w:r>
      <w:r w:rsidRPr="000D69F5">
        <w:rPr>
          <w:sz w:val="20"/>
          <w:szCs w:val="20"/>
        </w:rPr>
        <w:t>CSMKH Csongrádi Járási Hivatal</w:t>
      </w:r>
    </w:p>
    <w:p w:rsidR="00E64760" w:rsidRPr="00E64760" w:rsidRDefault="00E64760" w:rsidP="001A7453">
      <w:pPr>
        <w:pStyle w:val="NormlCalibri11"/>
        <w:pBdr>
          <w:top w:val="none" w:sz="0" w:space="0" w:color="auto"/>
          <w:left w:val="none" w:sz="0" w:space="0" w:color="auto"/>
          <w:bottom w:val="none" w:sz="0" w:space="0" w:color="auto"/>
          <w:right w:val="none" w:sz="0" w:space="0" w:color="auto"/>
        </w:pBdr>
        <w:rPr>
          <w:color w:val="FF0000"/>
          <w:sz w:val="20"/>
          <w:szCs w:val="20"/>
          <w:lang w:val="hu-HU"/>
        </w:rPr>
      </w:pPr>
    </w:p>
    <w:p w:rsidR="00B80584" w:rsidRPr="003765BA" w:rsidRDefault="00B80584" w:rsidP="001A7453">
      <w:pPr>
        <w:pStyle w:val="NormlCalibri11"/>
        <w:pBdr>
          <w:top w:val="none" w:sz="0" w:space="0" w:color="auto"/>
          <w:left w:val="none" w:sz="0" w:space="0" w:color="auto"/>
          <w:bottom w:val="none" w:sz="0" w:space="0" w:color="auto"/>
          <w:right w:val="none" w:sz="0" w:space="0" w:color="auto"/>
        </w:pBdr>
        <w:rPr>
          <w:lang w:val="hu-HU"/>
        </w:rPr>
      </w:pPr>
    </w:p>
    <w:p w:rsidR="006865E8" w:rsidRPr="003765BA" w:rsidRDefault="006865E8" w:rsidP="003765BA">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3765BA">
        <w:rPr>
          <w:rFonts w:ascii="Times New Roman" w:hAnsi="Times New Roman"/>
          <w:iCs/>
          <w:sz w:val="24"/>
        </w:rPr>
        <w:t>c)</w:t>
      </w:r>
      <w:r w:rsidRPr="003765BA">
        <w:rPr>
          <w:rFonts w:ascii="Times New Roman" w:hAnsi="Times New Roman"/>
          <w:sz w:val="24"/>
        </w:rPr>
        <w:t xml:space="preserve"> közfoglalkoztatás</w:t>
      </w:r>
    </w:p>
    <w:p w:rsidR="007B3024" w:rsidRPr="007B3024" w:rsidRDefault="007B3024" w:rsidP="007B3024">
      <w:pPr>
        <w:pStyle w:val="NormlCalibri11"/>
        <w:pBdr>
          <w:top w:val="none" w:sz="0" w:space="0" w:color="auto"/>
          <w:left w:val="none" w:sz="0" w:space="0" w:color="auto"/>
          <w:bottom w:val="none" w:sz="0" w:space="0" w:color="auto"/>
          <w:right w:val="none" w:sz="0" w:space="0" w:color="auto"/>
        </w:pBdr>
        <w:rPr>
          <w:sz w:val="24"/>
        </w:rPr>
      </w:pPr>
    </w:p>
    <w:p w:rsidR="007B3024" w:rsidRDefault="007B3024" w:rsidP="007B3024">
      <w:pPr>
        <w:spacing w:after="120"/>
        <w:rPr>
          <w:rFonts w:ascii="Times New Roman" w:hAnsi="Times New Roman"/>
          <w:sz w:val="24"/>
        </w:rPr>
      </w:pPr>
      <w:r w:rsidRPr="007B3024">
        <w:rPr>
          <w:rFonts w:ascii="Times New Roman" w:hAnsi="Times New Roman"/>
          <w:sz w:val="24"/>
        </w:rPr>
        <w:t>A közfoglalkoztatással az állam átmeneti munkalehetőséget biztosít azok számára, akik a munkaerőpiacon egészségi állapotuk, képzettségük, életkoruk vagy bármely más okból hátrányban vannak, és ezért az önálló álláskeresésük eredménytelen.</w:t>
      </w:r>
      <w:r>
        <w:rPr>
          <w:rFonts w:ascii="Times New Roman" w:hAnsi="Times New Roman"/>
          <w:sz w:val="24"/>
        </w:rPr>
        <w:t xml:space="preserve"> </w:t>
      </w:r>
      <w:r w:rsidRPr="007B3024">
        <w:rPr>
          <w:rFonts w:ascii="Times New Roman" w:hAnsi="Times New Roman"/>
          <w:sz w:val="24"/>
        </w:rPr>
        <w:t>A közfoglalkoztatás több célcsoport számára az ország minden területén a szezonalitást is figyelembe véve teszi lehetővé a munkavégzést.</w:t>
      </w:r>
    </w:p>
    <w:p w:rsidR="003765BA" w:rsidRPr="003765BA" w:rsidRDefault="003765BA" w:rsidP="003765BA">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3765BA">
        <w:rPr>
          <w:b/>
          <w:sz w:val="20"/>
          <w:szCs w:val="20"/>
          <w:lang w:val="hu-HU" w:eastAsia="hu-HU"/>
        </w:rPr>
        <w:t>3.2.6. számú táblázat Közfoglalkoztatásban résztvevők számának alakulása</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DE86"/>
        <w:tblLook w:val="04A0" w:firstRow="1" w:lastRow="0" w:firstColumn="1" w:lastColumn="0" w:noHBand="0" w:noVBand="1"/>
      </w:tblPr>
      <w:tblGrid>
        <w:gridCol w:w="776"/>
        <w:gridCol w:w="2445"/>
        <w:gridCol w:w="3299"/>
      </w:tblGrid>
      <w:tr w:rsidR="006542A8" w:rsidRPr="00F053AB" w:rsidTr="00394B40">
        <w:tc>
          <w:tcPr>
            <w:tcW w:w="776" w:type="dxa"/>
            <w:tcBorders>
              <w:bottom w:val="single" w:sz="4" w:space="0" w:color="auto"/>
            </w:tcBorders>
            <w:shd w:val="clear" w:color="auto" w:fill="CCFFCC"/>
          </w:tcPr>
          <w:p w:rsidR="006542A8" w:rsidRPr="00F053AB" w:rsidRDefault="006542A8" w:rsidP="007B3024">
            <w:pPr>
              <w:rPr>
                <w:rFonts w:ascii="Times New Roman" w:hAnsi="Times New Roman"/>
                <w:sz w:val="20"/>
                <w:szCs w:val="20"/>
              </w:rPr>
            </w:pPr>
          </w:p>
        </w:tc>
        <w:tc>
          <w:tcPr>
            <w:tcW w:w="2445" w:type="dxa"/>
            <w:tcBorders>
              <w:bottom w:val="single" w:sz="4" w:space="0" w:color="auto"/>
            </w:tcBorders>
            <w:shd w:val="clear" w:color="auto" w:fill="CCFFCC"/>
          </w:tcPr>
          <w:p w:rsidR="006542A8" w:rsidRPr="00F053AB" w:rsidRDefault="006542A8" w:rsidP="007B3024">
            <w:pPr>
              <w:rPr>
                <w:rFonts w:ascii="Times New Roman" w:hAnsi="Times New Roman"/>
                <w:sz w:val="20"/>
                <w:szCs w:val="20"/>
              </w:rPr>
            </w:pPr>
            <w:r w:rsidRPr="00F053AB">
              <w:rPr>
                <w:rFonts w:ascii="Times New Roman" w:hAnsi="Times New Roman"/>
                <w:sz w:val="20"/>
                <w:szCs w:val="20"/>
              </w:rPr>
              <w:t>Közfoglalkoztatásban résztvevő személyek száma</w:t>
            </w:r>
          </w:p>
        </w:tc>
        <w:tc>
          <w:tcPr>
            <w:tcW w:w="3299" w:type="dxa"/>
            <w:tcBorders>
              <w:bottom w:val="single" w:sz="4" w:space="0" w:color="auto"/>
            </w:tcBorders>
            <w:shd w:val="clear" w:color="auto" w:fill="CCFFCC"/>
          </w:tcPr>
          <w:p w:rsidR="006542A8" w:rsidRPr="00F053AB" w:rsidRDefault="006542A8" w:rsidP="007B3024">
            <w:pPr>
              <w:rPr>
                <w:rFonts w:ascii="Times New Roman" w:hAnsi="Times New Roman"/>
                <w:sz w:val="20"/>
                <w:szCs w:val="20"/>
              </w:rPr>
            </w:pPr>
            <w:r w:rsidRPr="00F053AB">
              <w:rPr>
                <w:rFonts w:ascii="Times New Roman" w:hAnsi="Times New Roman"/>
                <w:sz w:val="20"/>
                <w:szCs w:val="20"/>
              </w:rPr>
              <w:t>Közfoglalkoztatásban résztvevők aránya a település aktív korú lakosságához képest</w:t>
            </w:r>
          </w:p>
        </w:tc>
      </w:tr>
      <w:tr w:rsidR="00BB434C" w:rsidRPr="00F053AB" w:rsidTr="00F053AB">
        <w:tc>
          <w:tcPr>
            <w:tcW w:w="776" w:type="dxa"/>
            <w:shd w:val="clear" w:color="auto" w:fill="FFFFFF"/>
          </w:tcPr>
          <w:p w:rsidR="00BB434C" w:rsidRPr="00F053AB" w:rsidRDefault="00BB434C" w:rsidP="007B3024">
            <w:pPr>
              <w:rPr>
                <w:rFonts w:ascii="Times New Roman" w:hAnsi="Times New Roman"/>
                <w:sz w:val="20"/>
                <w:szCs w:val="20"/>
              </w:rPr>
            </w:pPr>
            <w:r w:rsidRPr="00F053AB">
              <w:rPr>
                <w:rFonts w:ascii="Times New Roman" w:hAnsi="Times New Roman"/>
                <w:sz w:val="20"/>
                <w:szCs w:val="20"/>
              </w:rPr>
              <w:t>2013.</w:t>
            </w:r>
          </w:p>
        </w:tc>
        <w:tc>
          <w:tcPr>
            <w:tcW w:w="2445" w:type="dxa"/>
            <w:shd w:val="clear" w:color="auto" w:fill="FBD4B4"/>
          </w:tcPr>
          <w:p w:rsidR="00BB434C" w:rsidRPr="00F053AB" w:rsidRDefault="00BB434C" w:rsidP="00F053AB">
            <w:pPr>
              <w:jc w:val="center"/>
              <w:rPr>
                <w:rFonts w:ascii="Times New Roman" w:hAnsi="Times New Roman"/>
                <w:sz w:val="20"/>
                <w:szCs w:val="20"/>
              </w:rPr>
            </w:pPr>
            <w:r w:rsidRPr="00F053AB">
              <w:rPr>
                <w:rFonts w:ascii="Times New Roman" w:hAnsi="Times New Roman"/>
                <w:sz w:val="20"/>
                <w:szCs w:val="20"/>
              </w:rPr>
              <w:t>658 fő</w:t>
            </w:r>
          </w:p>
        </w:tc>
        <w:tc>
          <w:tcPr>
            <w:tcW w:w="3299" w:type="dxa"/>
            <w:shd w:val="clear" w:color="auto" w:fill="FFFFFF"/>
          </w:tcPr>
          <w:p w:rsidR="00BB434C" w:rsidRPr="00F053AB" w:rsidRDefault="00BB434C" w:rsidP="00F053AB">
            <w:pPr>
              <w:jc w:val="center"/>
              <w:rPr>
                <w:rFonts w:ascii="Times New Roman" w:hAnsi="Times New Roman"/>
                <w:sz w:val="20"/>
                <w:szCs w:val="20"/>
              </w:rPr>
            </w:pPr>
            <w:r w:rsidRPr="00F053AB">
              <w:rPr>
                <w:rFonts w:ascii="Times New Roman" w:hAnsi="Times New Roman"/>
                <w:sz w:val="20"/>
                <w:szCs w:val="20"/>
              </w:rPr>
              <w:t>5,6 %</w:t>
            </w:r>
          </w:p>
        </w:tc>
      </w:tr>
      <w:tr w:rsidR="00BB434C" w:rsidRPr="00F053AB" w:rsidTr="00F053AB">
        <w:tc>
          <w:tcPr>
            <w:tcW w:w="776" w:type="dxa"/>
            <w:shd w:val="clear" w:color="auto" w:fill="FFFFFF"/>
          </w:tcPr>
          <w:p w:rsidR="00BB434C" w:rsidRPr="00F053AB" w:rsidRDefault="00BB434C" w:rsidP="007B3024">
            <w:pPr>
              <w:rPr>
                <w:rFonts w:ascii="Times New Roman" w:hAnsi="Times New Roman"/>
                <w:sz w:val="20"/>
                <w:szCs w:val="20"/>
              </w:rPr>
            </w:pPr>
            <w:r w:rsidRPr="00F053AB">
              <w:rPr>
                <w:rFonts w:ascii="Times New Roman" w:hAnsi="Times New Roman"/>
                <w:sz w:val="20"/>
                <w:szCs w:val="20"/>
              </w:rPr>
              <w:t>2014.</w:t>
            </w:r>
          </w:p>
        </w:tc>
        <w:tc>
          <w:tcPr>
            <w:tcW w:w="2445" w:type="dxa"/>
            <w:shd w:val="clear" w:color="auto" w:fill="FBD4B4"/>
          </w:tcPr>
          <w:p w:rsidR="00BB434C" w:rsidRPr="00F053AB" w:rsidRDefault="00BB434C" w:rsidP="00F053AB">
            <w:pPr>
              <w:jc w:val="center"/>
              <w:rPr>
                <w:rFonts w:ascii="Times New Roman" w:hAnsi="Times New Roman"/>
                <w:sz w:val="20"/>
                <w:szCs w:val="20"/>
              </w:rPr>
            </w:pPr>
            <w:r w:rsidRPr="00F053AB">
              <w:rPr>
                <w:rFonts w:ascii="Times New Roman" w:hAnsi="Times New Roman"/>
                <w:sz w:val="20"/>
                <w:szCs w:val="20"/>
              </w:rPr>
              <w:t>587 fő</w:t>
            </w:r>
          </w:p>
        </w:tc>
        <w:tc>
          <w:tcPr>
            <w:tcW w:w="3299" w:type="dxa"/>
            <w:shd w:val="clear" w:color="auto" w:fill="FFFFFF"/>
          </w:tcPr>
          <w:p w:rsidR="00BB434C" w:rsidRPr="00F053AB" w:rsidRDefault="00BB434C" w:rsidP="00F053AB">
            <w:pPr>
              <w:jc w:val="center"/>
              <w:rPr>
                <w:rFonts w:ascii="Times New Roman" w:hAnsi="Times New Roman"/>
                <w:sz w:val="20"/>
                <w:szCs w:val="20"/>
              </w:rPr>
            </w:pPr>
            <w:r w:rsidRPr="00F053AB">
              <w:rPr>
                <w:rFonts w:ascii="Times New Roman" w:hAnsi="Times New Roman"/>
                <w:sz w:val="20"/>
                <w:szCs w:val="20"/>
              </w:rPr>
              <w:t>5,1 %</w:t>
            </w:r>
          </w:p>
        </w:tc>
      </w:tr>
      <w:tr w:rsidR="00BB434C" w:rsidRPr="00F053AB" w:rsidTr="00F053AB">
        <w:tc>
          <w:tcPr>
            <w:tcW w:w="776" w:type="dxa"/>
            <w:shd w:val="clear" w:color="auto" w:fill="FFFFFF"/>
          </w:tcPr>
          <w:p w:rsidR="00BB434C" w:rsidRPr="00F053AB" w:rsidRDefault="00BB434C" w:rsidP="007B3024">
            <w:pPr>
              <w:rPr>
                <w:rFonts w:ascii="Times New Roman" w:hAnsi="Times New Roman"/>
                <w:sz w:val="20"/>
                <w:szCs w:val="20"/>
              </w:rPr>
            </w:pPr>
            <w:r w:rsidRPr="00F053AB">
              <w:rPr>
                <w:rFonts w:ascii="Times New Roman" w:hAnsi="Times New Roman"/>
                <w:sz w:val="20"/>
                <w:szCs w:val="20"/>
              </w:rPr>
              <w:t>2015.</w:t>
            </w:r>
          </w:p>
        </w:tc>
        <w:tc>
          <w:tcPr>
            <w:tcW w:w="2445" w:type="dxa"/>
            <w:shd w:val="clear" w:color="auto" w:fill="FBD4B4"/>
          </w:tcPr>
          <w:p w:rsidR="00BB434C" w:rsidRPr="00F053AB" w:rsidRDefault="00BB434C" w:rsidP="00F053AB">
            <w:pPr>
              <w:jc w:val="center"/>
              <w:rPr>
                <w:rFonts w:ascii="Times New Roman" w:hAnsi="Times New Roman"/>
                <w:sz w:val="20"/>
                <w:szCs w:val="20"/>
              </w:rPr>
            </w:pPr>
            <w:r w:rsidRPr="00F053AB">
              <w:rPr>
                <w:rFonts w:ascii="Times New Roman" w:hAnsi="Times New Roman"/>
                <w:sz w:val="20"/>
                <w:szCs w:val="20"/>
              </w:rPr>
              <w:t>655 fő</w:t>
            </w:r>
          </w:p>
        </w:tc>
        <w:tc>
          <w:tcPr>
            <w:tcW w:w="3299" w:type="dxa"/>
            <w:shd w:val="clear" w:color="auto" w:fill="FFFFFF"/>
          </w:tcPr>
          <w:p w:rsidR="00BB434C" w:rsidRPr="00F053AB" w:rsidRDefault="00BB434C" w:rsidP="00F053AB">
            <w:pPr>
              <w:jc w:val="center"/>
              <w:rPr>
                <w:rFonts w:ascii="Times New Roman" w:hAnsi="Times New Roman"/>
                <w:sz w:val="20"/>
                <w:szCs w:val="20"/>
              </w:rPr>
            </w:pPr>
            <w:r w:rsidRPr="00F053AB">
              <w:rPr>
                <w:rFonts w:ascii="Times New Roman" w:hAnsi="Times New Roman"/>
                <w:sz w:val="20"/>
                <w:szCs w:val="20"/>
              </w:rPr>
              <w:t>5,8 %</w:t>
            </w:r>
          </w:p>
        </w:tc>
      </w:tr>
      <w:tr w:rsidR="00BB434C" w:rsidRPr="00F053AB" w:rsidTr="00F053AB">
        <w:tc>
          <w:tcPr>
            <w:tcW w:w="776" w:type="dxa"/>
            <w:shd w:val="clear" w:color="auto" w:fill="FFFFFF"/>
          </w:tcPr>
          <w:p w:rsidR="00BB434C" w:rsidRPr="00F053AB" w:rsidRDefault="00BB434C" w:rsidP="007B3024">
            <w:pPr>
              <w:rPr>
                <w:rFonts w:ascii="Times New Roman" w:hAnsi="Times New Roman"/>
                <w:sz w:val="20"/>
                <w:szCs w:val="20"/>
              </w:rPr>
            </w:pPr>
            <w:r w:rsidRPr="00F053AB">
              <w:rPr>
                <w:rFonts w:ascii="Times New Roman" w:hAnsi="Times New Roman"/>
                <w:sz w:val="20"/>
                <w:szCs w:val="20"/>
              </w:rPr>
              <w:t>2016.</w:t>
            </w:r>
          </w:p>
        </w:tc>
        <w:tc>
          <w:tcPr>
            <w:tcW w:w="2445" w:type="dxa"/>
            <w:shd w:val="clear" w:color="auto" w:fill="FBD4B4"/>
          </w:tcPr>
          <w:p w:rsidR="00BB434C" w:rsidRPr="00F053AB" w:rsidRDefault="00BB434C" w:rsidP="00F053AB">
            <w:pPr>
              <w:jc w:val="center"/>
              <w:rPr>
                <w:rFonts w:ascii="Times New Roman" w:hAnsi="Times New Roman"/>
                <w:sz w:val="20"/>
                <w:szCs w:val="20"/>
              </w:rPr>
            </w:pPr>
            <w:r w:rsidRPr="00F053AB">
              <w:rPr>
                <w:rFonts w:ascii="Times New Roman" w:hAnsi="Times New Roman"/>
                <w:sz w:val="20"/>
                <w:szCs w:val="20"/>
              </w:rPr>
              <w:t>623 fő</w:t>
            </w:r>
          </w:p>
        </w:tc>
        <w:tc>
          <w:tcPr>
            <w:tcW w:w="3299" w:type="dxa"/>
            <w:shd w:val="clear" w:color="auto" w:fill="FFFFFF"/>
          </w:tcPr>
          <w:p w:rsidR="00BB434C" w:rsidRPr="00F053AB" w:rsidRDefault="00BB434C" w:rsidP="00F053AB">
            <w:pPr>
              <w:jc w:val="center"/>
              <w:rPr>
                <w:rFonts w:ascii="Times New Roman" w:hAnsi="Times New Roman"/>
                <w:sz w:val="20"/>
                <w:szCs w:val="20"/>
              </w:rPr>
            </w:pPr>
            <w:r w:rsidRPr="00F053AB">
              <w:rPr>
                <w:rFonts w:ascii="Times New Roman" w:hAnsi="Times New Roman"/>
                <w:sz w:val="20"/>
                <w:szCs w:val="20"/>
              </w:rPr>
              <w:t>5,6 %</w:t>
            </w:r>
          </w:p>
        </w:tc>
      </w:tr>
      <w:tr w:rsidR="00BB434C" w:rsidRPr="00F053AB" w:rsidTr="00F053AB">
        <w:tc>
          <w:tcPr>
            <w:tcW w:w="776" w:type="dxa"/>
            <w:shd w:val="clear" w:color="auto" w:fill="FFFFFF"/>
          </w:tcPr>
          <w:p w:rsidR="00BB434C" w:rsidRPr="00F053AB" w:rsidRDefault="00BB434C" w:rsidP="007B3024">
            <w:pPr>
              <w:rPr>
                <w:rFonts w:ascii="Times New Roman" w:hAnsi="Times New Roman"/>
                <w:sz w:val="20"/>
                <w:szCs w:val="20"/>
              </w:rPr>
            </w:pPr>
            <w:r w:rsidRPr="00F053AB">
              <w:rPr>
                <w:rFonts w:ascii="Times New Roman" w:hAnsi="Times New Roman"/>
                <w:sz w:val="20"/>
                <w:szCs w:val="20"/>
              </w:rPr>
              <w:t>2017.</w:t>
            </w:r>
          </w:p>
        </w:tc>
        <w:tc>
          <w:tcPr>
            <w:tcW w:w="2445" w:type="dxa"/>
            <w:shd w:val="clear" w:color="auto" w:fill="FBD4B4"/>
          </w:tcPr>
          <w:p w:rsidR="00BB434C" w:rsidRPr="00F053AB" w:rsidRDefault="00BB434C" w:rsidP="00F053AB">
            <w:pPr>
              <w:jc w:val="center"/>
              <w:rPr>
                <w:rFonts w:ascii="Times New Roman" w:hAnsi="Times New Roman"/>
                <w:sz w:val="20"/>
                <w:szCs w:val="20"/>
              </w:rPr>
            </w:pPr>
            <w:r w:rsidRPr="00F053AB">
              <w:rPr>
                <w:rFonts w:ascii="Times New Roman" w:hAnsi="Times New Roman"/>
                <w:sz w:val="20"/>
                <w:szCs w:val="20"/>
              </w:rPr>
              <w:t>482 fő</w:t>
            </w:r>
          </w:p>
        </w:tc>
        <w:tc>
          <w:tcPr>
            <w:tcW w:w="3299" w:type="dxa"/>
            <w:shd w:val="clear" w:color="auto" w:fill="FFFFFF"/>
          </w:tcPr>
          <w:p w:rsidR="00BB434C" w:rsidRPr="00F053AB" w:rsidRDefault="00CC7257" w:rsidP="00CC7257">
            <w:pPr>
              <w:jc w:val="center"/>
              <w:rPr>
                <w:rFonts w:ascii="Times New Roman" w:hAnsi="Times New Roman"/>
                <w:sz w:val="20"/>
                <w:szCs w:val="20"/>
              </w:rPr>
            </w:pPr>
            <w:r>
              <w:rPr>
                <w:rFonts w:ascii="Times New Roman" w:hAnsi="Times New Roman"/>
                <w:sz w:val="20"/>
                <w:szCs w:val="20"/>
              </w:rPr>
              <w:t>4,3%</w:t>
            </w:r>
          </w:p>
        </w:tc>
      </w:tr>
    </w:tbl>
    <w:p w:rsidR="009453A0" w:rsidRDefault="00340E6D" w:rsidP="009453A0">
      <w:pPr>
        <w:rPr>
          <w:rFonts w:ascii="Times New Roman" w:hAnsi="Times New Roman"/>
          <w:color w:val="000000"/>
          <w:sz w:val="20"/>
          <w:szCs w:val="20"/>
        </w:rPr>
      </w:pPr>
      <w:r>
        <w:rPr>
          <w:rFonts w:ascii="Times New Roman" w:hAnsi="Times New Roman"/>
          <w:sz w:val="24"/>
        </w:rPr>
        <w:tab/>
      </w:r>
      <w:r>
        <w:rPr>
          <w:rFonts w:ascii="Times New Roman" w:hAnsi="Times New Roman"/>
          <w:sz w:val="24"/>
        </w:rPr>
        <w:tab/>
        <w:t xml:space="preserve">  </w:t>
      </w:r>
      <w:r w:rsidRPr="00DB3F8F">
        <w:rPr>
          <w:rFonts w:ascii="Times New Roman" w:hAnsi="Times New Roman"/>
          <w:color w:val="000000"/>
          <w:sz w:val="20"/>
          <w:szCs w:val="20"/>
        </w:rPr>
        <w:t>Forrás: TeIR</w:t>
      </w:r>
      <w:r w:rsidRPr="000D69F5">
        <w:rPr>
          <w:rFonts w:ascii="Times New Roman" w:hAnsi="Times New Roman"/>
          <w:sz w:val="20"/>
          <w:szCs w:val="20"/>
        </w:rPr>
        <w:t>, CSMKH Csongrádi Járási Hivatal</w:t>
      </w:r>
    </w:p>
    <w:p w:rsidR="00340E6D" w:rsidRPr="00340E6D" w:rsidRDefault="00340E6D" w:rsidP="00340E6D">
      <w:pPr>
        <w:pStyle w:val="NormlCalibri11"/>
        <w:pBdr>
          <w:top w:val="none" w:sz="0" w:space="0" w:color="auto"/>
          <w:left w:val="none" w:sz="0" w:space="0" w:color="auto"/>
          <w:bottom w:val="none" w:sz="0" w:space="0" w:color="auto"/>
          <w:right w:val="none" w:sz="0" w:space="0" w:color="auto"/>
        </w:pBdr>
      </w:pPr>
    </w:p>
    <w:p w:rsidR="009453A0" w:rsidRDefault="009453A0" w:rsidP="009453A0">
      <w:pPr>
        <w:rPr>
          <w:rFonts w:ascii="Times New Roman" w:hAnsi="Times New Roman"/>
          <w:sz w:val="24"/>
        </w:rPr>
      </w:pPr>
      <w:r w:rsidRPr="009453A0">
        <w:rPr>
          <w:rFonts w:ascii="Times New Roman" w:hAnsi="Times New Roman"/>
          <w:sz w:val="24"/>
        </w:rPr>
        <w:t xml:space="preserve">A közfoglalkoztatás intézményének előnye, hogy segíti a munka világába történő integrálódást, ugyanakkor tartós megélhetést, anyagi biztonságot nem jelent. </w:t>
      </w:r>
      <w:r w:rsidR="00BD1DEC" w:rsidRPr="009453A0">
        <w:rPr>
          <w:rFonts w:ascii="Times New Roman" w:hAnsi="Times New Roman"/>
          <w:sz w:val="24"/>
        </w:rPr>
        <w:t>Nyomon követhető</w:t>
      </w:r>
      <w:r w:rsidRPr="009453A0">
        <w:rPr>
          <w:rFonts w:ascii="Times New Roman" w:hAnsi="Times New Roman"/>
          <w:sz w:val="24"/>
        </w:rPr>
        <w:t xml:space="preserve">, hogy évről évre nagy számban kerülnek be azok közfoglalkoztatásba, akik korábban már részt vettek a programban. </w:t>
      </w:r>
    </w:p>
    <w:p w:rsidR="00E80471" w:rsidRDefault="00E80471" w:rsidP="00BD1DEC">
      <w:pPr>
        <w:pStyle w:val="NormlCalibri11"/>
        <w:pBdr>
          <w:top w:val="none" w:sz="0" w:space="0" w:color="auto"/>
          <w:left w:val="none" w:sz="0" w:space="0" w:color="auto"/>
          <w:bottom w:val="none" w:sz="0" w:space="0" w:color="auto"/>
          <w:right w:val="none" w:sz="0" w:space="0" w:color="auto"/>
        </w:pBdr>
        <w:rPr>
          <w:sz w:val="24"/>
        </w:rPr>
      </w:pPr>
    </w:p>
    <w:p w:rsidR="00BD1DEC" w:rsidRPr="00C639B5" w:rsidRDefault="008C1A45" w:rsidP="00BD1DEC">
      <w:pPr>
        <w:pStyle w:val="NormlCalibri11"/>
        <w:pBdr>
          <w:top w:val="none" w:sz="0" w:space="0" w:color="auto"/>
          <w:left w:val="none" w:sz="0" w:space="0" w:color="auto"/>
          <w:bottom w:val="none" w:sz="0" w:space="0" w:color="auto"/>
          <w:right w:val="none" w:sz="0" w:space="0" w:color="auto"/>
        </w:pBdr>
        <w:rPr>
          <w:sz w:val="24"/>
        </w:rPr>
      </w:pPr>
      <w:r w:rsidRPr="008C1A45">
        <w:rPr>
          <w:sz w:val="24"/>
        </w:rPr>
        <w:t xml:space="preserve">A következő évi közfoglalkoztatás tervezése és szervezése már az azt megelőző évben elkezdődik a </w:t>
      </w:r>
      <w:r w:rsidRPr="000D69F5">
        <w:rPr>
          <w:sz w:val="24"/>
        </w:rPr>
        <w:t>Csongrád Megyei Kormányhivatal Csongrádi Járási Hivatal,</w:t>
      </w:r>
      <w:r w:rsidRPr="008C1A45">
        <w:rPr>
          <w:sz w:val="24"/>
        </w:rPr>
        <w:t xml:space="preserve"> az önkormányzati intézmények vezetőivel és az önkormányzat által létrehozott gazdálkodási szervezetek bevonásával. </w:t>
      </w:r>
      <w:r w:rsidR="00A35B5E">
        <w:rPr>
          <w:sz w:val="24"/>
        </w:rPr>
        <w:t xml:space="preserve">A közfoglalkoztatás a város több intézményének, gazdálkodási szervezetének munkaszervezését, feladatellátását könnyíti meg. </w:t>
      </w:r>
      <w:r w:rsidR="00C639B5" w:rsidRPr="00C639B5">
        <w:rPr>
          <w:sz w:val="24"/>
        </w:rPr>
        <w:t>A közfoglalkoztatás keretében végzett munka olyan tevékenységekre irányul, amely javítja többek között a települések szociális, egészség megőrzési, nevelési, kulturális, közrend, közlekedésének helyzetét, közösségi tereinek használhatóságát, illetve a települések gazdasági, foglalkoztatási helyzetét. A közfoglalkoztatás társadalombiztosítási ellátást, nyugdíjra és álláskeresési ellátásra való jogosultságot biztosít, valamint segíti az elsődleges munkaerőpiacra történő be-, illetve visszajutást. A közfoglalkoztatás nem azonos a közérdekű munkával</w:t>
      </w:r>
      <w:r w:rsidRPr="00C639B5">
        <w:rPr>
          <w:sz w:val="24"/>
        </w:rPr>
        <w:t xml:space="preserve"> </w:t>
      </w:r>
    </w:p>
    <w:p w:rsidR="00BD1DEC" w:rsidRPr="00BD1DEC" w:rsidRDefault="00BD1DEC" w:rsidP="00BD1DEC">
      <w:pPr>
        <w:pStyle w:val="NormlCalibri11"/>
        <w:pBdr>
          <w:top w:val="none" w:sz="0" w:space="0" w:color="auto"/>
          <w:left w:val="none" w:sz="0" w:space="0" w:color="auto"/>
          <w:bottom w:val="none" w:sz="0" w:space="0" w:color="auto"/>
          <w:right w:val="none" w:sz="0" w:space="0" w:color="auto"/>
        </w:pBdr>
      </w:pPr>
    </w:p>
    <w:p w:rsidR="009453A0" w:rsidRPr="00BA3B9D" w:rsidRDefault="0071188E" w:rsidP="007B3024">
      <w:pPr>
        <w:rPr>
          <w:rFonts w:ascii="Times New Roman" w:hAnsi="Times New Roman"/>
          <w:sz w:val="24"/>
        </w:rPr>
      </w:pPr>
      <w:r w:rsidRPr="007F2202">
        <w:rPr>
          <w:rFonts w:ascii="Times New Roman" w:hAnsi="Times New Roman"/>
          <w:sz w:val="24"/>
        </w:rPr>
        <w:t xml:space="preserve">A fenti táblázatból jól látszik, hogy a közfoglalkoztatásban résztvevők </w:t>
      </w:r>
      <w:r w:rsidR="007F2202" w:rsidRPr="007F2202">
        <w:rPr>
          <w:rFonts w:ascii="Times New Roman" w:hAnsi="Times New Roman"/>
          <w:sz w:val="24"/>
        </w:rPr>
        <w:t>aránya</w:t>
      </w:r>
      <w:r w:rsidRPr="007F2202">
        <w:rPr>
          <w:rFonts w:ascii="Times New Roman" w:hAnsi="Times New Roman"/>
          <w:sz w:val="24"/>
        </w:rPr>
        <w:t xml:space="preserve"> az aktív korú lakossághoz viszonyítva </w:t>
      </w:r>
      <w:r w:rsidR="00CB4095" w:rsidRPr="007F2202">
        <w:rPr>
          <w:rFonts w:ascii="Times New Roman" w:hAnsi="Times New Roman"/>
          <w:sz w:val="24"/>
        </w:rPr>
        <w:t xml:space="preserve">nem </w:t>
      </w:r>
      <w:r w:rsidR="007F2202" w:rsidRPr="007F2202">
        <w:rPr>
          <w:rFonts w:ascii="Times New Roman" w:hAnsi="Times New Roman"/>
          <w:sz w:val="24"/>
        </w:rPr>
        <w:t>változik a vizsgált időszakban 2016-ig.</w:t>
      </w:r>
      <w:r w:rsidR="007F2202">
        <w:rPr>
          <w:rFonts w:ascii="Times New Roman" w:hAnsi="Times New Roman"/>
          <w:color w:val="FF0000"/>
          <w:sz w:val="24"/>
        </w:rPr>
        <w:t xml:space="preserve"> </w:t>
      </w:r>
      <w:r w:rsidR="007F2202" w:rsidRPr="00BA3B9D">
        <w:rPr>
          <w:rFonts w:ascii="Times New Roman" w:hAnsi="Times New Roman"/>
          <w:sz w:val="24"/>
        </w:rPr>
        <w:t xml:space="preserve">A 2017-es évben </w:t>
      </w:r>
      <w:r w:rsidR="00367A72" w:rsidRPr="00BA3B9D">
        <w:rPr>
          <w:rFonts w:ascii="Times New Roman" w:hAnsi="Times New Roman"/>
          <w:sz w:val="24"/>
        </w:rPr>
        <w:t xml:space="preserve">már </w:t>
      </w:r>
      <w:r w:rsidR="007F2202" w:rsidRPr="00BA3B9D">
        <w:rPr>
          <w:rFonts w:ascii="Times New Roman" w:hAnsi="Times New Roman"/>
          <w:sz w:val="24"/>
        </w:rPr>
        <w:t>csökkent a közfoglalkoztatásba felvett személyek száma</w:t>
      </w:r>
      <w:r w:rsidR="0031195B" w:rsidRPr="00BA3B9D">
        <w:rPr>
          <w:rFonts w:ascii="Times New Roman" w:hAnsi="Times New Roman"/>
          <w:sz w:val="24"/>
        </w:rPr>
        <w:t xml:space="preserve">, </w:t>
      </w:r>
      <w:r w:rsidR="00BA3B9D" w:rsidRPr="00BA3B9D">
        <w:rPr>
          <w:rFonts w:ascii="Times New Roman" w:hAnsi="Times New Roman"/>
          <w:sz w:val="24"/>
        </w:rPr>
        <w:t>mely</w:t>
      </w:r>
      <w:r w:rsidR="00367A72" w:rsidRPr="00BA3B9D">
        <w:rPr>
          <w:rFonts w:ascii="Times New Roman" w:hAnsi="Times New Roman"/>
          <w:sz w:val="24"/>
        </w:rPr>
        <w:t xml:space="preserve"> tendencia a következő években folytatódni fog. A közfoglalkoztatottak számának dinamikus csökkenése mellett mérsékelten növeks</w:t>
      </w:r>
      <w:r w:rsidR="00BA3B9D" w:rsidRPr="00BA3B9D">
        <w:rPr>
          <w:rFonts w:ascii="Times New Roman" w:hAnsi="Times New Roman"/>
          <w:sz w:val="24"/>
        </w:rPr>
        <w:t xml:space="preserve">zik a foglalkoztatás </w:t>
      </w:r>
      <w:r w:rsidR="0031195B" w:rsidRPr="00BA3B9D">
        <w:rPr>
          <w:rFonts w:ascii="Times New Roman" w:hAnsi="Times New Roman"/>
          <w:sz w:val="24"/>
        </w:rPr>
        <w:t>a nyílt munkaerőpiac</w:t>
      </w:r>
      <w:r w:rsidR="00BA3B9D" w:rsidRPr="00BA3B9D">
        <w:rPr>
          <w:rFonts w:ascii="Times New Roman" w:hAnsi="Times New Roman"/>
          <w:sz w:val="24"/>
        </w:rPr>
        <w:t xml:space="preserve">on. </w:t>
      </w:r>
      <w:r w:rsidR="0031195B" w:rsidRPr="00BA3B9D">
        <w:rPr>
          <w:rFonts w:ascii="Times New Roman" w:hAnsi="Times New Roman"/>
          <w:sz w:val="24"/>
        </w:rPr>
        <w:t xml:space="preserve"> </w:t>
      </w:r>
      <w:r w:rsidR="00BA3B9D">
        <w:rPr>
          <w:rFonts w:ascii="Times New Roman" w:hAnsi="Times New Roman"/>
          <w:sz w:val="24"/>
        </w:rPr>
        <w:t>Országosan cél</w:t>
      </w:r>
      <w:r w:rsidR="00005BFB">
        <w:rPr>
          <w:rFonts w:ascii="Times New Roman" w:hAnsi="Times New Roman"/>
          <w:sz w:val="24"/>
        </w:rPr>
        <w:t>, hogy</w:t>
      </w:r>
      <w:r w:rsidR="00BA3B9D">
        <w:rPr>
          <w:rFonts w:ascii="Times New Roman" w:hAnsi="Times New Roman"/>
          <w:sz w:val="24"/>
        </w:rPr>
        <w:t xml:space="preserve"> a </w:t>
      </w:r>
      <w:r w:rsidR="00005BFB">
        <w:rPr>
          <w:rFonts w:ascii="Times New Roman" w:hAnsi="Times New Roman"/>
          <w:sz w:val="24"/>
        </w:rPr>
        <w:t xml:space="preserve">munkanélküliek az elsődleges munkaerőpiacon helyezkedjenek el. </w:t>
      </w:r>
    </w:p>
    <w:p w:rsidR="00FE2A3A" w:rsidRPr="00D13162" w:rsidRDefault="00FE2A3A" w:rsidP="007B3024"/>
    <w:p w:rsidR="006865E8" w:rsidRPr="008A41A5" w:rsidRDefault="006865E8" w:rsidP="008A41A5">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8A41A5">
        <w:rPr>
          <w:rFonts w:ascii="Times New Roman" w:hAnsi="Times New Roman"/>
          <w:iCs/>
          <w:sz w:val="24"/>
        </w:rPr>
        <w:t>d)</w:t>
      </w:r>
      <w:r w:rsidRPr="008A41A5">
        <w:rPr>
          <w:rFonts w:ascii="Times New Roman" w:hAnsi="Times New Roman"/>
          <w:sz w:val="24"/>
        </w:rPr>
        <w:t xml:space="preserve"> a foglalkoztatáshoz való hozzáférés esélyének mobilitási, információs és egyéb tényezői (pl. közlekedés, potenciális munkalehetőségek, tervezett beruházások, lehetséges vállalkozási területek, helyben/térségben működő foglalkoztatási programok stb.)</w:t>
      </w:r>
    </w:p>
    <w:p w:rsidR="00691E46" w:rsidRPr="00466881" w:rsidRDefault="00691E46" w:rsidP="00691E46">
      <w:pPr>
        <w:pStyle w:val="NormlCalibri11"/>
        <w:pBdr>
          <w:top w:val="none" w:sz="0" w:space="0" w:color="auto"/>
          <w:left w:val="none" w:sz="0" w:space="0" w:color="auto"/>
          <w:bottom w:val="none" w:sz="0" w:space="0" w:color="auto"/>
          <w:right w:val="none" w:sz="0" w:space="0" w:color="auto"/>
        </w:pBdr>
        <w:rPr>
          <w:sz w:val="24"/>
        </w:rPr>
      </w:pPr>
    </w:p>
    <w:p w:rsidR="00EF749A" w:rsidRPr="004172B0" w:rsidRDefault="008D25C3" w:rsidP="00A04BB3">
      <w:pPr>
        <w:pStyle w:val="NormlCalibri11"/>
        <w:pBdr>
          <w:top w:val="none" w:sz="0" w:space="0" w:color="auto"/>
          <w:left w:val="none" w:sz="0" w:space="0" w:color="auto"/>
          <w:bottom w:val="none" w:sz="0" w:space="0" w:color="auto"/>
          <w:right w:val="none" w:sz="0" w:space="0" w:color="auto"/>
        </w:pBdr>
        <w:rPr>
          <w:sz w:val="24"/>
        </w:rPr>
      </w:pPr>
      <w:r w:rsidRPr="004172B0">
        <w:rPr>
          <w:sz w:val="24"/>
        </w:rPr>
        <w:t>Csongrád a vidéki városok számára is jól megközelíthető. A város központjában található egy központi buszmegálló, működnek helyi járatok is, és</w:t>
      </w:r>
      <w:r w:rsidR="008A7647" w:rsidRPr="004172B0">
        <w:rPr>
          <w:sz w:val="24"/>
        </w:rPr>
        <w:t xml:space="preserve"> van vasúti pályaudvar is. A kerékpárosok számára is élhető</w:t>
      </w:r>
      <w:r w:rsidR="00156112">
        <w:rPr>
          <w:sz w:val="24"/>
        </w:rPr>
        <w:t xml:space="preserve"> a város</w:t>
      </w:r>
      <w:r w:rsidR="008A7647" w:rsidRPr="004172B0">
        <w:rPr>
          <w:sz w:val="24"/>
        </w:rPr>
        <w:t xml:space="preserve">, elkészült a Csongrádot és Bokrost összekötő kerékpárútvonal is. </w:t>
      </w:r>
      <w:r w:rsidR="00A04BB3" w:rsidRPr="004172B0">
        <w:rPr>
          <w:sz w:val="24"/>
        </w:rPr>
        <w:t xml:space="preserve">A közösségi közlekedés </w:t>
      </w:r>
      <w:r w:rsidR="00EF749A" w:rsidRPr="004172B0">
        <w:rPr>
          <w:sz w:val="24"/>
        </w:rPr>
        <w:t xml:space="preserve">tehát </w:t>
      </w:r>
      <w:r w:rsidR="00A04BB3" w:rsidRPr="004172B0">
        <w:rPr>
          <w:sz w:val="24"/>
        </w:rPr>
        <w:t xml:space="preserve">biztosítja a mobilis munkavállalást. (Tisza Volán Zrt., </w:t>
      </w:r>
      <w:r w:rsidR="00EF749A" w:rsidRPr="004172B0">
        <w:rPr>
          <w:sz w:val="24"/>
        </w:rPr>
        <w:t xml:space="preserve">bokrosi </w:t>
      </w:r>
      <w:r w:rsidR="00A04BB3" w:rsidRPr="004172B0">
        <w:rPr>
          <w:sz w:val="24"/>
        </w:rPr>
        <w:t>Mars üzem különjárata)</w:t>
      </w:r>
      <w:r w:rsidR="00EF749A" w:rsidRPr="004172B0">
        <w:rPr>
          <w:sz w:val="24"/>
        </w:rPr>
        <w:t>.</w:t>
      </w:r>
    </w:p>
    <w:p w:rsidR="00EF749A" w:rsidRPr="004172B0" w:rsidRDefault="00A04BB3" w:rsidP="008D25C3">
      <w:pPr>
        <w:pStyle w:val="NormlCalibri11"/>
        <w:pBdr>
          <w:top w:val="none" w:sz="0" w:space="0" w:color="auto"/>
          <w:left w:val="none" w:sz="0" w:space="0" w:color="auto"/>
          <w:bottom w:val="none" w:sz="0" w:space="0" w:color="auto"/>
          <w:right w:val="none" w:sz="0" w:space="0" w:color="auto"/>
        </w:pBdr>
        <w:rPr>
          <w:sz w:val="24"/>
        </w:rPr>
      </w:pPr>
      <w:r w:rsidRPr="004172B0">
        <w:rPr>
          <w:sz w:val="24"/>
        </w:rPr>
        <w:t>Az esetleges munkahelyteremtő beruházásokat az önkormányzat támogatja területek biztosításával, kiemelten az ipari park területén. Foglalkoztatási programok területén szoros napi kapcsolat</w:t>
      </w:r>
      <w:r w:rsidR="00EF749A" w:rsidRPr="004172B0">
        <w:rPr>
          <w:sz w:val="24"/>
        </w:rPr>
        <w:t xml:space="preserve"> van az önkormányzat a </w:t>
      </w:r>
      <w:r w:rsidR="00EF749A" w:rsidRPr="000D69F5">
        <w:rPr>
          <w:sz w:val="24"/>
        </w:rPr>
        <w:t>Csongrád Megyei Kormányhivatal Csongrádi Járási Hivatal Foglalkoztatási Osztályával.</w:t>
      </w:r>
      <w:r w:rsidR="00EF749A" w:rsidRPr="004172B0">
        <w:rPr>
          <w:sz w:val="24"/>
        </w:rPr>
        <w:t xml:space="preserve"> </w:t>
      </w:r>
    </w:p>
    <w:p w:rsidR="008D25C3" w:rsidRPr="00397C14" w:rsidRDefault="008D25C3" w:rsidP="008D25C3">
      <w:pPr>
        <w:pStyle w:val="NormlCalibri11"/>
        <w:pBdr>
          <w:top w:val="none" w:sz="0" w:space="0" w:color="auto"/>
          <w:left w:val="none" w:sz="0" w:space="0" w:color="auto"/>
          <w:bottom w:val="none" w:sz="0" w:space="0" w:color="auto"/>
          <w:right w:val="none" w:sz="0" w:space="0" w:color="auto"/>
        </w:pBdr>
        <w:rPr>
          <w:szCs w:val="22"/>
        </w:rPr>
      </w:pPr>
    </w:p>
    <w:p w:rsidR="00C639B5" w:rsidRPr="00691E46" w:rsidRDefault="00C639B5" w:rsidP="00691E46">
      <w:pPr>
        <w:pStyle w:val="NormlCalibri11"/>
        <w:pBdr>
          <w:top w:val="none" w:sz="0" w:space="0" w:color="auto"/>
          <w:left w:val="none" w:sz="0" w:space="0" w:color="auto"/>
          <w:bottom w:val="none" w:sz="0" w:space="0" w:color="auto"/>
          <w:right w:val="none" w:sz="0" w:space="0" w:color="auto"/>
        </w:pBdr>
      </w:pPr>
    </w:p>
    <w:p w:rsidR="006865E8" w:rsidRPr="008A41A5" w:rsidRDefault="006865E8" w:rsidP="008A41A5">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8A41A5">
        <w:rPr>
          <w:rFonts w:ascii="Times New Roman" w:hAnsi="Times New Roman"/>
          <w:iCs/>
          <w:sz w:val="24"/>
        </w:rPr>
        <w:t>e)</w:t>
      </w:r>
      <w:r w:rsidRPr="008A41A5">
        <w:rPr>
          <w:rFonts w:ascii="Times New Roman" w:hAnsi="Times New Roman"/>
          <w:sz w:val="24"/>
        </w:rPr>
        <w:t xml:space="preserve"> fiatalok foglalkoztatását és az oktatásból a munkaerőpiacra való átmenetet megkönnyítő programok a településen; képzéshez, továbbképzéshez való hozzáférésük</w:t>
      </w:r>
    </w:p>
    <w:p w:rsidR="00BE3568" w:rsidRPr="0075105B" w:rsidRDefault="00BE3568" w:rsidP="00BE3568">
      <w:pPr>
        <w:rPr>
          <w:rFonts w:ascii="Times New Roman" w:hAnsi="Times New Roman"/>
          <w:sz w:val="24"/>
        </w:rPr>
      </w:pPr>
    </w:p>
    <w:p w:rsidR="0075105B" w:rsidRPr="0075105B" w:rsidRDefault="0075105B" w:rsidP="0075105B">
      <w:pPr>
        <w:ind w:firstLine="142"/>
        <w:rPr>
          <w:rFonts w:ascii="Times New Roman" w:hAnsi="Times New Roman"/>
          <w:color w:val="000000"/>
          <w:sz w:val="24"/>
        </w:rPr>
      </w:pPr>
      <w:r w:rsidRPr="0075105B">
        <w:rPr>
          <w:rFonts w:ascii="Times New Roman" w:hAnsi="Times New Roman"/>
          <w:sz w:val="24"/>
        </w:rPr>
        <w:t xml:space="preserve">A pályakezdő fiataloknak fontos információ, hogy végzettségük megszerzése után vegyék fel a kapcsolatot mielőbb a </w:t>
      </w:r>
      <w:r>
        <w:rPr>
          <w:rFonts w:ascii="Times New Roman" w:hAnsi="Times New Roman"/>
          <w:sz w:val="24"/>
        </w:rPr>
        <w:t>Kormányhivatalok foglalkoztatási osztályaival</w:t>
      </w:r>
      <w:r w:rsidRPr="0075105B">
        <w:rPr>
          <w:rFonts w:ascii="Times New Roman" w:hAnsi="Times New Roman"/>
          <w:sz w:val="24"/>
        </w:rPr>
        <w:t xml:space="preserve">. A </w:t>
      </w:r>
      <w:r w:rsidR="007B0006">
        <w:rPr>
          <w:rFonts w:ascii="Times New Roman" w:hAnsi="Times New Roman"/>
          <w:sz w:val="24"/>
        </w:rPr>
        <w:t>kormányhivatal</w:t>
      </w:r>
      <w:r w:rsidRPr="0075105B">
        <w:rPr>
          <w:rFonts w:ascii="Times New Roman" w:hAnsi="Times New Roman"/>
          <w:sz w:val="24"/>
        </w:rPr>
        <w:t xml:space="preserve"> kapcsolatban áll a munkaadókkal, így a regisztrált álláskeresőket tudja segíteni. </w:t>
      </w:r>
      <w:r w:rsidR="00F4610F">
        <w:rPr>
          <w:rFonts w:ascii="Times New Roman" w:hAnsi="Times New Roman"/>
          <w:sz w:val="24"/>
        </w:rPr>
        <w:t>A</w:t>
      </w:r>
      <w:r w:rsidRPr="0075105B">
        <w:rPr>
          <w:rFonts w:ascii="Times New Roman" w:hAnsi="Times New Roman"/>
          <w:color w:val="000000"/>
          <w:sz w:val="24"/>
        </w:rPr>
        <w:t xml:space="preserve"> </w:t>
      </w:r>
      <w:r w:rsidR="00F4610F">
        <w:rPr>
          <w:rFonts w:ascii="Times New Roman" w:hAnsi="Times New Roman"/>
          <w:color w:val="000000"/>
          <w:sz w:val="24"/>
        </w:rPr>
        <w:t>velük</w:t>
      </w:r>
      <w:r w:rsidRPr="0075105B">
        <w:rPr>
          <w:rFonts w:ascii="Times New Roman" w:hAnsi="Times New Roman"/>
          <w:color w:val="000000"/>
          <w:sz w:val="24"/>
        </w:rPr>
        <w:t xml:space="preserve"> való kapcsolattartás hozzásegíti a fiatal pályakezdőket ahhoz is, hogy továbbképzéseken, tanfolyamokon vegyenek részt. </w:t>
      </w:r>
    </w:p>
    <w:p w:rsidR="00C119EA" w:rsidRDefault="00C119EA" w:rsidP="00C119EA">
      <w:pPr>
        <w:pStyle w:val="NormlCalibri11"/>
        <w:pBdr>
          <w:top w:val="none" w:sz="0" w:space="0" w:color="auto"/>
          <w:left w:val="none" w:sz="0" w:space="0" w:color="auto"/>
          <w:bottom w:val="none" w:sz="0" w:space="0" w:color="auto"/>
          <w:right w:val="none" w:sz="0" w:space="0" w:color="auto"/>
        </w:pBdr>
      </w:pPr>
    </w:p>
    <w:p w:rsidR="00C119EA" w:rsidRPr="00C119EA" w:rsidRDefault="00C119EA" w:rsidP="00C119EA">
      <w:pPr>
        <w:pStyle w:val="NormlCalibri11"/>
        <w:pBdr>
          <w:top w:val="none" w:sz="0" w:space="0" w:color="auto"/>
          <w:left w:val="none" w:sz="0" w:space="0" w:color="auto"/>
          <w:bottom w:val="none" w:sz="0" w:space="0" w:color="auto"/>
          <w:right w:val="none" w:sz="0" w:space="0" w:color="auto"/>
        </w:pBdr>
      </w:pPr>
    </w:p>
    <w:p w:rsidR="006865E8" w:rsidRPr="008A41A5" w:rsidRDefault="006865E8" w:rsidP="008A41A5">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8A41A5">
        <w:rPr>
          <w:rFonts w:ascii="Times New Roman" w:hAnsi="Times New Roman"/>
          <w:iCs/>
          <w:sz w:val="24"/>
        </w:rPr>
        <w:t>f)</w:t>
      </w:r>
      <w:r w:rsidRPr="008A41A5">
        <w:rPr>
          <w:rFonts w:ascii="Times New Roman" w:hAnsi="Times New Roman"/>
          <w:sz w:val="24"/>
        </w:rPr>
        <w:t xml:space="preserve"> munkaerő-piaci integrációt segítő szervezetek és szolgáltatások feltérképezése (pl. felnőttképzéshez és egyéb munkaerő-piaci szolgáltatásokhoz való hozzáférés, helyi foglalkoztatási programok)</w:t>
      </w:r>
    </w:p>
    <w:p w:rsidR="00F4610F" w:rsidRDefault="00F4610F" w:rsidP="00F4610F">
      <w:pPr>
        <w:pStyle w:val="NormlCalibri11"/>
        <w:pBdr>
          <w:top w:val="none" w:sz="0" w:space="0" w:color="auto"/>
          <w:left w:val="none" w:sz="0" w:space="0" w:color="auto"/>
          <w:bottom w:val="none" w:sz="0" w:space="0" w:color="auto"/>
          <w:right w:val="none" w:sz="0" w:space="0" w:color="auto"/>
        </w:pBdr>
      </w:pPr>
    </w:p>
    <w:p w:rsidR="007C3432" w:rsidRDefault="00173657" w:rsidP="00173657">
      <w:pPr>
        <w:rPr>
          <w:rFonts w:ascii="Times New Roman" w:hAnsi="Times New Roman"/>
          <w:sz w:val="24"/>
        </w:rPr>
      </w:pPr>
      <w:r w:rsidRPr="00173657">
        <w:rPr>
          <w:rFonts w:ascii="Times New Roman" w:hAnsi="Times New Roman"/>
          <w:sz w:val="24"/>
        </w:rPr>
        <w:t xml:space="preserve">A helyi foglalkoztatási programok keretében a legfontosabb a közfoglalkoztatás megemlítése. </w:t>
      </w:r>
      <w:r w:rsidR="00F4610F" w:rsidRPr="00173657">
        <w:rPr>
          <w:rFonts w:ascii="Times New Roman" w:hAnsi="Times New Roman"/>
          <w:sz w:val="24"/>
        </w:rPr>
        <w:t xml:space="preserve">Az önkormányzat a START és a közmunkaprogramok keretein belül segíti a későbbi munkaerő-piaci integrációt. </w:t>
      </w:r>
      <w:r w:rsidRPr="00173657">
        <w:rPr>
          <w:rFonts w:ascii="Times New Roman" w:hAnsi="Times New Roman"/>
          <w:sz w:val="24"/>
        </w:rPr>
        <w:t xml:space="preserve">Városunk nagy hangsúlyt fektet a közfoglalkoztatás megszervezésére és lebonyolítására, nyomon követésére is. </w:t>
      </w:r>
    </w:p>
    <w:p w:rsidR="000307FA" w:rsidRPr="000307FA" w:rsidRDefault="000307FA" w:rsidP="000307FA">
      <w:pPr>
        <w:pStyle w:val="NormlCalibri11"/>
        <w:pBdr>
          <w:top w:val="none" w:sz="0" w:space="0" w:color="auto"/>
          <w:left w:val="none" w:sz="0" w:space="0" w:color="auto"/>
          <w:bottom w:val="none" w:sz="0" w:space="0" w:color="auto"/>
          <w:right w:val="none" w:sz="0" w:space="0" w:color="auto"/>
        </w:pBdr>
      </w:pPr>
    </w:p>
    <w:p w:rsidR="00F4610F" w:rsidRPr="00F4610F" w:rsidRDefault="00F4610F" w:rsidP="00F4610F">
      <w:pPr>
        <w:pStyle w:val="NormlCalibri11"/>
        <w:pBdr>
          <w:top w:val="none" w:sz="0" w:space="0" w:color="auto"/>
          <w:left w:val="none" w:sz="0" w:space="0" w:color="auto"/>
          <w:bottom w:val="none" w:sz="0" w:space="0" w:color="auto"/>
          <w:right w:val="none" w:sz="0" w:space="0" w:color="auto"/>
        </w:pBdr>
      </w:pPr>
    </w:p>
    <w:p w:rsidR="006865E8" w:rsidRPr="008A41A5" w:rsidRDefault="006865E8" w:rsidP="008A41A5">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8A41A5">
        <w:rPr>
          <w:rFonts w:ascii="Times New Roman" w:hAnsi="Times New Roman"/>
          <w:iCs/>
          <w:sz w:val="24"/>
        </w:rPr>
        <w:t>g)</w:t>
      </w:r>
      <w:r w:rsidRPr="008A41A5">
        <w:rPr>
          <w:rFonts w:ascii="Times New Roman" w:hAnsi="Times New Roman"/>
          <w:sz w:val="24"/>
        </w:rPr>
        <w:t xml:space="preserve"> mélyszegénységben élők és romák települési önkormányzati saját fenntartású intézményekben történő foglalkoztatása</w:t>
      </w:r>
    </w:p>
    <w:p w:rsidR="007C6D2D" w:rsidRDefault="007C6D2D" w:rsidP="007C6D2D"/>
    <w:p w:rsidR="00E11322" w:rsidRPr="00EB085A" w:rsidRDefault="00E11322" w:rsidP="00E11322">
      <w:pPr>
        <w:pStyle w:val="Lbjegyzetszveg"/>
        <w:rPr>
          <w:rFonts w:ascii="Times New Roman" w:hAnsi="Times New Roman"/>
          <w:sz w:val="24"/>
          <w:szCs w:val="24"/>
        </w:rPr>
      </w:pPr>
      <w:r w:rsidRPr="00EB085A">
        <w:rPr>
          <w:rFonts w:ascii="Times New Roman" w:hAnsi="Times New Roman"/>
          <w:sz w:val="24"/>
          <w:szCs w:val="24"/>
        </w:rPr>
        <w:t>Azt a személyt tekintjük romának, aki annak vallja magát. Valamely nemzetiségi csoporthoz tartozás (roma származás) vállalása és kinyilvánítása az egyén kizárólagos és elidegeníthetetlen joga, ezért a kisebbségi csoporthoz tartozás kérdésében nyilatkozatra senki sem kötelezhető, kivétel, amennyiben a törvény vagy a végrehajtására kiadott jogszabály valamely nemzetiségi jog gyakorlását az egyén nyilatkozatához köti (ld. a nemzetiségek jogairól szóló 2011. évi CLXXIX. törvény 11. § (1)-(3) bekezdését).</w:t>
      </w:r>
    </w:p>
    <w:p w:rsidR="00E11322" w:rsidRPr="00EB085A" w:rsidRDefault="00E11322" w:rsidP="00E11322">
      <w:pPr>
        <w:rPr>
          <w:rFonts w:ascii="Times New Roman" w:hAnsi="Times New Roman"/>
          <w:sz w:val="24"/>
        </w:rPr>
      </w:pPr>
    </w:p>
    <w:p w:rsidR="00E11322" w:rsidRPr="00EB085A" w:rsidRDefault="00E11322" w:rsidP="00E11322">
      <w:pPr>
        <w:rPr>
          <w:rFonts w:ascii="Times New Roman" w:hAnsi="Times New Roman"/>
          <w:sz w:val="24"/>
        </w:rPr>
      </w:pPr>
      <w:r w:rsidRPr="00EB085A">
        <w:rPr>
          <w:rFonts w:ascii="Times New Roman" w:hAnsi="Times New Roman"/>
          <w:sz w:val="24"/>
        </w:rPr>
        <w:t>Az önkormányzatnak ezzel kapcsolatos adatbázisa nincs, tekintettel az adatok szenzitív voltára. A munkaerő-felvételnél ez irányú szűrésre nem kerül sor. Ettől függetlenül az önkormányzatnak hangsúlyt kell fektetnie az érintettek foglalkoztatására a saját intézményeiben.</w:t>
      </w:r>
    </w:p>
    <w:p w:rsidR="00E11322" w:rsidRDefault="00E11322" w:rsidP="00E11322">
      <w:pPr>
        <w:pStyle w:val="NormlCalibri11"/>
        <w:pBdr>
          <w:top w:val="none" w:sz="0" w:space="0" w:color="auto"/>
          <w:left w:val="none" w:sz="0" w:space="0" w:color="auto"/>
          <w:bottom w:val="none" w:sz="0" w:space="0" w:color="auto"/>
          <w:right w:val="none" w:sz="0" w:space="0" w:color="auto"/>
        </w:pBdr>
      </w:pPr>
    </w:p>
    <w:p w:rsidR="00E11322" w:rsidRPr="00E11322" w:rsidRDefault="00E11322" w:rsidP="00E11322">
      <w:pPr>
        <w:pStyle w:val="NormlCalibri11"/>
        <w:pBdr>
          <w:top w:val="none" w:sz="0" w:space="0" w:color="auto"/>
          <w:left w:val="none" w:sz="0" w:space="0" w:color="auto"/>
          <w:bottom w:val="none" w:sz="0" w:space="0" w:color="auto"/>
          <w:right w:val="none" w:sz="0" w:space="0" w:color="auto"/>
        </w:pBdr>
      </w:pPr>
    </w:p>
    <w:p w:rsidR="006865E8" w:rsidRPr="008A41A5" w:rsidRDefault="006865E8" w:rsidP="008A41A5">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8A41A5">
        <w:rPr>
          <w:rFonts w:ascii="Times New Roman" w:hAnsi="Times New Roman"/>
          <w:iCs/>
          <w:sz w:val="24"/>
        </w:rPr>
        <w:t>h)</w:t>
      </w:r>
      <w:r w:rsidRPr="008A41A5">
        <w:rPr>
          <w:rFonts w:ascii="Times New Roman" w:hAnsi="Times New Roman"/>
          <w:sz w:val="24"/>
        </w:rPr>
        <w:t xml:space="preserve"> hátrányos megkülönböztetés a foglalkoztatás területén</w:t>
      </w:r>
    </w:p>
    <w:p w:rsidR="00FF4AE8" w:rsidRPr="009C6173" w:rsidRDefault="00FF4AE8" w:rsidP="0040713C">
      <w:pPr>
        <w:rPr>
          <w:rFonts w:ascii="Times New Roman" w:hAnsi="Times New Roman"/>
          <w:sz w:val="24"/>
        </w:rPr>
      </w:pPr>
    </w:p>
    <w:p w:rsidR="00EB085A" w:rsidRDefault="00EB085A" w:rsidP="00EB085A">
      <w:pPr>
        <w:pStyle w:val="NormlCalibri11"/>
        <w:pBdr>
          <w:top w:val="none" w:sz="0" w:space="0" w:color="auto"/>
          <w:left w:val="none" w:sz="0" w:space="0" w:color="auto"/>
          <w:bottom w:val="none" w:sz="0" w:space="0" w:color="auto"/>
          <w:right w:val="none" w:sz="0" w:space="0" w:color="auto"/>
        </w:pBdr>
        <w:rPr>
          <w:sz w:val="24"/>
          <w:lang w:val="hu-HU"/>
        </w:rPr>
      </w:pPr>
      <w:r w:rsidRPr="009C6173">
        <w:rPr>
          <w:sz w:val="24"/>
        </w:rPr>
        <w:t xml:space="preserve">A foglalkoztatás területén </w:t>
      </w:r>
      <w:r w:rsidR="009C6173" w:rsidRPr="009C6173">
        <w:rPr>
          <w:sz w:val="24"/>
        </w:rPr>
        <w:t xml:space="preserve">hátrányos megkülönböztetéssel kapcsolatos panaszról nincs az önkormányzatnak tudomása. </w:t>
      </w:r>
    </w:p>
    <w:p w:rsidR="00E64760" w:rsidRPr="00E64760" w:rsidRDefault="00E64760" w:rsidP="00EB085A">
      <w:pPr>
        <w:pStyle w:val="NormlCalibri11"/>
        <w:pBdr>
          <w:top w:val="none" w:sz="0" w:space="0" w:color="auto"/>
          <w:left w:val="none" w:sz="0" w:space="0" w:color="auto"/>
          <w:bottom w:val="none" w:sz="0" w:space="0" w:color="auto"/>
          <w:right w:val="none" w:sz="0" w:space="0" w:color="auto"/>
        </w:pBdr>
        <w:rPr>
          <w:sz w:val="24"/>
          <w:lang w:val="hu-HU"/>
        </w:rPr>
      </w:pPr>
    </w:p>
    <w:p w:rsidR="00FF4AE8" w:rsidRPr="00D13162" w:rsidRDefault="00FF4AE8" w:rsidP="0040713C"/>
    <w:p w:rsidR="006865E8" w:rsidRPr="009B119E" w:rsidRDefault="006865E8" w:rsidP="00EF05FD">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9B119E">
        <w:rPr>
          <w:rFonts w:ascii="Times New Roman" w:hAnsi="Times New Roman"/>
          <w:sz w:val="24"/>
        </w:rPr>
        <w:t>3.3 Pénzbeli és természetbeni szociális ellátások, aktív korúak ellátása, munkanélküliséghez kapcsolódó támogatások</w:t>
      </w:r>
    </w:p>
    <w:p w:rsidR="009E3406" w:rsidRPr="00E87A38" w:rsidRDefault="009E3406" w:rsidP="0040713C"/>
    <w:p w:rsidR="007B295B" w:rsidRPr="00D136FC" w:rsidRDefault="007B295B" w:rsidP="007B295B">
      <w:pPr>
        <w:pStyle w:val="NormlCalibri11"/>
        <w:pBdr>
          <w:top w:val="none" w:sz="0" w:space="0" w:color="auto"/>
          <w:left w:val="none" w:sz="0" w:space="0" w:color="auto"/>
          <w:bottom w:val="none" w:sz="0" w:space="0" w:color="auto"/>
          <w:right w:val="none" w:sz="0" w:space="0" w:color="auto"/>
        </w:pBdr>
        <w:rPr>
          <w:sz w:val="24"/>
        </w:rPr>
      </w:pPr>
      <w:r w:rsidRPr="00D136FC">
        <w:rPr>
          <w:sz w:val="24"/>
        </w:rPr>
        <w:t>E területen az Szt. 25. §-a és 47. §-a alapján a szociálisan rászoruló személyek részére a következő pénzbeli és természetbeni ellátási formák adhatók:</w:t>
      </w:r>
    </w:p>
    <w:p w:rsidR="007B295B" w:rsidRPr="00D136FC" w:rsidRDefault="007B295B" w:rsidP="007B295B">
      <w:pPr>
        <w:ind w:left="360"/>
        <w:rPr>
          <w:rFonts w:ascii="Times New Roman" w:hAnsi="Times New Roman"/>
          <w:sz w:val="24"/>
        </w:rPr>
      </w:pPr>
    </w:p>
    <w:p w:rsidR="007B295B" w:rsidRPr="00D136FC" w:rsidRDefault="007B295B" w:rsidP="00372818">
      <w:pPr>
        <w:numPr>
          <w:ilvl w:val="0"/>
          <w:numId w:val="4"/>
        </w:numPr>
        <w:rPr>
          <w:rFonts w:ascii="Times New Roman" w:hAnsi="Times New Roman"/>
          <w:sz w:val="24"/>
        </w:rPr>
      </w:pPr>
      <w:r w:rsidRPr="00D136FC">
        <w:rPr>
          <w:rFonts w:ascii="Times New Roman" w:hAnsi="Times New Roman"/>
          <w:sz w:val="24"/>
        </w:rPr>
        <w:t xml:space="preserve">Pénzbeli ellátások: időskorúak járadéka, foglalkoztatást helyettesítő támogatás, </w:t>
      </w:r>
      <w:r w:rsidR="005B2DA9" w:rsidRPr="00D136FC">
        <w:rPr>
          <w:rFonts w:ascii="Times New Roman" w:hAnsi="Times New Roman"/>
          <w:sz w:val="24"/>
        </w:rPr>
        <w:t>egészségkárosodási és gyermekfelügyeleti támogatás</w:t>
      </w:r>
      <w:r w:rsidRPr="00D136FC">
        <w:rPr>
          <w:rFonts w:ascii="Times New Roman" w:hAnsi="Times New Roman"/>
          <w:sz w:val="24"/>
        </w:rPr>
        <w:t xml:space="preserve">, ápolási díj, </w:t>
      </w:r>
      <w:r w:rsidR="005B2DA9" w:rsidRPr="00D136FC">
        <w:rPr>
          <w:rFonts w:ascii="Times New Roman" w:hAnsi="Times New Roman"/>
          <w:sz w:val="24"/>
        </w:rPr>
        <w:t>települési támogatás</w:t>
      </w:r>
      <w:r w:rsidR="000B096B" w:rsidRPr="00D136FC">
        <w:rPr>
          <w:rFonts w:ascii="Times New Roman" w:hAnsi="Times New Roman"/>
          <w:sz w:val="24"/>
        </w:rPr>
        <w:t>.</w:t>
      </w:r>
    </w:p>
    <w:p w:rsidR="007B295B" w:rsidRPr="00D136FC" w:rsidRDefault="007B295B" w:rsidP="00372818">
      <w:pPr>
        <w:numPr>
          <w:ilvl w:val="0"/>
          <w:numId w:val="4"/>
        </w:numPr>
        <w:rPr>
          <w:rFonts w:ascii="Times New Roman" w:hAnsi="Times New Roman"/>
          <w:sz w:val="24"/>
        </w:rPr>
      </w:pPr>
      <w:r w:rsidRPr="00D136FC">
        <w:rPr>
          <w:rFonts w:ascii="Times New Roman" w:hAnsi="Times New Roman"/>
          <w:sz w:val="24"/>
        </w:rPr>
        <w:t>Egyes szociális rászorultságtól függő pénzbeli ellátások egészben vagy részben természetbeni szociális</w:t>
      </w:r>
      <w:r w:rsidRPr="00D136FC">
        <w:rPr>
          <w:rFonts w:ascii="Times New Roman" w:hAnsi="Times New Roman"/>
          <w:b/>
          <w:sz w:val="24"/>
        </w:rPr>
        <w:t xml:space="preserve"> </w:t>
      </w:r>
      <w:r w:rsidRPr="00D136FC">
        <w:rPr>
          <w:rFonts w:ascii="Times New Roman" w:hAnsi="Times New Roman"/>
          <w:sz w:val="24"/>
        </w:rPr>
        <w:t xml:space="preserve">ellátás formájában is nyújthatók, így </w:t>
      </w:r>
      <w:r w:rsidR="000B096B" w:rsidRPr="00D136FC">
        <w:rPr>
          <w:rFonts w:ascii="Times New Roman" w:hAnsi="Times New Roman"/>
          <w:sz w:val="24"/>
        </w:rPr>
        <w:t>települési támogatás</w:t>
      </w:r>
      <w:r w:rsidR="00D136FC" w:rsidRPr="00D136FC">
        <w:rPr>
          <w:rFonts w:ascii="Times New Roman" w:hAnsi="Times New Roman"/>
          <w:sz w:val="24"/>
        </w:rPr>
        <w:t>.</w:t>
      </w:r>
    </w:p>
    <w:p w:rsidR="00D136FC" w:rsidRDefault="007B295B" w:rsidP="00372818">
      <w:pPr>
        <w:numPr>
          <w:ilvl w:val="0"/>
          <w:numId w:val="4"/>
        </w:numPr>
        <w:rPr>
          <w:rFonts w:ascii="Times New Roman" w:hAnsi="Times New Roman"/>
          <w:sz w:val="24"/>
        </w:rPr>
      </w:pPr>
      <w:r w:rsidRPr="00D136FC">
        <w:rPr>
          <w:rFonts w:ascii="Times New Roman" w:hAnsi="Times New Roman"/>
          <w:sz w:val="24"/>
        </w:rPr>
        <w:t>Természetbeni ellátás továbbá a köztemetés, közgyógyellátás, egészségügyi szolgáltatásra való jogosultság.</w:t>
      </w:r>
    </w:p>
    <w:p w:rsidR="00D136FC" w:rsidRDefault="00D136FC" w:rsidP="00D136FC">
      <w:pPr>
        <w:pStyle w:val="NormlCalibri11"/>
        <w:pBdr>
          <w:top w:val="none" w:sz="0" w:space="0" w:color="auto"/>
          <w:left w:val="none" w:sz="0" w:space="0" w:color="auto"/>
          <w:bottom w:val="none" w:sz="0" w:space="0" w:color="auto"/>
          <w:right w:val="none" w:sz="0" w:space="0" w:color="auto"/>
        </w:pBdr>
      </w:pPr>
    </w:p>
    <w:tbl>
      <w:tblPr>
        <w:tblW w:w="7296" w:type="dxa"/>
        <w:jc w:val="center"/>
        <w:tblCellMar>
          <w:left w:w="70" w:type="dxa"/>
          <w:right w:w="70" w:type="dxa"/>
        </w:tblCellMar>
        <w:tblLook w:val="0000" w:firstRow="0" w:lastRow="0" w:firstColumn="0" w:lastColumn="0" w:noHBand="0" w:noVBand="0"/>
      </w:tblPr>
      <w:tblGrid>
        <w:gridCol w:w="963"/>
        <w:gridCol w:w="2411"/>
        <w:gridCol w:w="2221"/>
        <w:gridCol w:w="1701"/>
      </w:tblGrid>
      <w:tr w:rsidR="00A526ED" w:rsidRPr="008A41A5" w:rsidTr="00FB6228">
        <w:trPr>
          <w:trHeight w:val="300"/>
          <w:jc w:val="center"/>
        </w:trPr>
        <w:tc>
          <w:tcPr>
            <w:tcW w:w="7296" w:type="dxa"/>
            <w:gridSpan w:val="4"/>
            <w:tcBorders>
              <w:top w:val="nil"/>
              <w:left w:val="nil"/>
              <w:bottom w:val="nil"/>
              <w:right w:val="nil"/>
            </w:tcBorders>
            <w:shd w:val="clear" w:color="auto" w:fill="auto"/>
            <w:noWrap/>
            <w:vAlign w:val="bottom"/>
          </w:tcPr>
          <w:p w:rsidR="00A526ED" w:rsidRPr="008A41A5" w:rsidRDefault="00A526ED" w:rsidP="0050376C">
            <w:pPr>
              <w:jc w:val="left"/>
              <w:rPr>
                <w:rFonts w:ascii="Times New Roman" w:hAnsi="Times New Roman"/>
                <w:b/>
                <w:bCs/>
                <w:color w:val="000000"/>
                <w:sz w:val="20"/>
                <w:szCs w:val="20"/>
              </w:rPr>
            </w:pPr>
            <w:r w:rsidRPr="008A41A5">
              <w:rPr>
                <w:rFonts w:ascii="Times New Roman" w:hAnsi="Times New Roman"/>
                <w:b/>
                <w:bCs/>
                <w:color w:val="000000"/>
                <w:sz w:val="20"/>
                <w:szCs w:val="20"/>
              </w:rPr>
              <w:t xml:space="preserve">3.3.1. </w:t>
            </w:r>
            <w:r w:rsidR="0050376C" w:rsidRPr="008A41A5">
              <w:rPr>
                <w:rFonts w:ascii="Times New Roman" w:hAnsi="Times New Roman"/>
                <w:b/>
                <w:bCs/>
                <w:color w:val="000000"/>
                <w:sz w:val="20"/>
                <w:szCs w:val="20"/>
              </w:rPr>
              <w:t>számú táblázat - Álláskeresési ellátásban</w:t>
            </w:r>
            <w:r w:rsidRPr="008A41A5">
              <w:rPr>
                <w:rFonts w:ascii="Times New Roman" w:hAnsi="Times New Roman"/>
                <w:b/>
                <w:bCs/>
                <w:color w:val="000000"/>
                <w:sz w:val="20"/>
                <w:szCs w:val="20"/>
              </w:rPr>
              <w:t xml:space="preserve"> részesülők száma</w:t>
            </w:r>
          </w:p>
        </w:tc>
      </w:tr>
      <w:tr w:rsidR="00A526ED" w:rsidRPr="00FB6228" w:rsidTr="00394B40">
        <w:tblPrEx>
          <w:tblLook w:val="04A0" w:firstRow="1" w:lastRow="0" w:firstColumn="1" w:lastColumn="0" w:noHBand="0" w:noVBand="1"/>
        </w:tblPrEx>
        <w:trPr>
          <w:trHeight w:val="600"/>
          <w:jc w:val="center"/>
        </w:trPr>
        <w:tc>
          <w:tcPr>
            <w:tcW w:w="963" w:type="dxa"/>
            <w:tcBorders>
              <w:top w:val="single" w:sz="4" w:space="0" w:color="auto"/>
              <w:left w:val="single" w:sz="4" w:space="0" w:color="auto"/>
              <w:bottom w:val="single" w:sz="4" w:space="0" w:color="auto"/>
              <w:right w:val="single" w:sz="4" w:space="0" w:color="auto"/>
            </w:tcBorders>
            <w:shd w:val="clear" w:color="auto" w:fill="CCFFCC"/>
            <w:vAlign w:val="center"/>
          </w:tcPr>
          <w:p w:rsidR="00A526ED" w:rsidRPr="00FB6228" w:rsidRDefault="00A526ED" w:rsidP="00106FC5">
            <w:pPr>
              <w:jc w:val="center"/>
              <w:rPr>
                <w:rFonts w:ascii="Times New Roman" w:hAnsi="Times New Roman"/>
                <w:b/>
                <w:bCs/>
                <w:color w:val="000000"/>
                <w:sz w:val="24"/>
              </w:rPr>
            </w:pPr>
            <w:r w:rsidRPr="00FB6228">
              <w:rPr>
                <w:rFonts w:ascii="Times New Roman" w:hAnsi="Times New Roman"/>
                <w:b/>
                <w:bCs/>
                <w:color w:val="000000"/>
                <w:sz w:val="24"/>
              </w:rPr>
              <w:t>év</w:t>
            </w:r>
          </w:p>
        </w:tc>
        <w:tc>
          <w:tcPr>
            <w:tcW w:w="2411" w:type="dxa"/>
            <w:tcBorders>
              <w:top w:val="single" w:sz="4" w:space="0" w:color="auto"/>
              <w:left w:val="nil"/>
              <w:bottom w:val="single" w:sz="4" w:space="0" w:color="auto"/>
              <w:right w:val="single" w:sz="4" w:space="0" w:color="auto"/>
            </w:tcBorders>
            <w:shd w:val="clear" w:color="auto" w:fill="CCFFCC"/>
            <w:vAlign w:val="center"/>
          </w:tcPr>
          <w:p w:rsidR="00A526ED" w:rsidRPr="00FB6228" w:rsidRDefault="00A526ED" w:rsidP="00106FC5">
            <w:pPr>
              <w:jc w:val="center"/>
              <w:rPr>
                <w:rFonts w:ascii="Times New Roman" w:hAnsi="Times New Roman"/>
                <w:b/>
                <w:bCs/>
                <w:color w:val="000000"/>
                <w:sz w:val="24"/>
              </w:rPr>
            </w:pPr>
            <w:r w:rsidRPr="00FB6228">
              <w:rPr>
                <w:rFonts w:ascii="Times New Roman" w:hAnsi="Times New Roman"/>
                <w:b/>
                <w:bCs/>
                <w:color w:val="000000"/>
                <w:sz w:val="24"/>
              </w:rPr>
              <w:t>15-64 év közötti lakónépesség száma</w:t>
            </w:r>
          </w:p>
        </w:tc>
        <w:tc>
          <w:tcPr>
            <w:tcW w:w="2221" w:type="dxa"/>
            <w:tcBorders>
              <w:top w:val="single" w:sz="4" w:space="0" w:color="auto"/>
              <w:left w:val="nil"/>
              <w:bottom w:val="single" w:sz="4" w:space="0" w:color="auto"/>
              <w:right w:val="single" w:sz="4" w:space="0" w:color="auto"/>
            </w:tcBorders>
            <w:shd w:val="clear" w:color="auto" w:fill="CCFFCC"/>
            <w:vAlign w:val="center"/>
          </w:tcPr>
          <w:p w:rsidR="00A526ED" w:rsidRPr="00FB6228" w:rsidRDefault="00C139A2" w:rsidP="00C139A2">
            <w:pPr>
              <w:jc w:val="center"/>
              <w:rPr>
                <w:rFonts w:ascii="Times New Roman" w:hAnsi="Times New Roman"/>
                <w:b/>
                <w:bCs/>
                <w:color w:val="000000"/>
                <w:sz w:val="24"/>
              </w:rPr>
            </w:pPr>
            <w:r w:rsidRPr="00FB6228">
              <w:rPr>
                <w:rFonts w:ascii="Times New Roman" w:hAnsi="Times New Roman"/>
                <w:b/>
                <w:bCs/>
                <w:color w:val="000000"/>
                <w:sz w:val="24"/>
              </w:rPr>
              <w:t>ellátásban</w:t>
            </w:r>
            <w:r w:rsidR="00A526ED" w:rsidRPr="00FB6228">
              <w:rPr>
                <w:rFonts w:ascii="Times New Roman" w:hAnsi="Times New Roman"/>
                <w:b/>
                <w:bCs/>
                <w:color w:val="000000"/>
                <w:sz w:val="24"/>
              </w:rPr>
              <w:t xml:space="preserve"> részesülők </w:t>
            </w:r>
            <w:r w:rsidRPr="00FB6228">
              <w:rPr>
                <w:rFonts w:ascii="Times New Roman" w:hAnsi="Times New Roman"/>
                <w:b/>
                <w:bCs/>
                <w:color w:val="000000"/>
                <w:sz w:val="24"/>
              </w:rPr>
              <w:t>száma</w:t>
            </w:r>
          </w:p>
        </w:tc>
        <w:tc>
          <w:tcPr>
            <w:tcW w:w="1701" w:type="dxa"/>
            <w:tcBorders>
              <w:top w:val="single" w:sz="4" w:space="0" w:color="auto"/>
              <w:left w:val="nil"/>
              <w:bottom w:val="single" w:sz="4" w:space="0" w:color="auto"/>
              <w:right w:val="single" w:sz="4" w:space="0" w:color="auto"/>
            </w:tcBorders>
            <w:shd w:val="clear" w:color="auto" w:fill="CCFFCC"/>
            <w:vAlign w:val="center"/>
          </w:tcPr>
          <w:p w:rsidR="00A526ED" w:rsidRPr="00FB6228" w:rsidRDefault="00C139A2" w:rsidP="00106FC5">
            <w:pPr>
              <w:jc w:val="center"/>
              <w:rPr>
                <w:rFonts w:ascii="Times New Roman" w:hAnsi="Times New Roman"/>
                <w:b/>
                <w:bCs/>
                <w:color w:val="000000"/>
                <w:sz w:val="24"/>
              </w:rPr>
            </w:pPr>
            <w:r w:rsidRPr="00FB6228">
              <w:rPr>
                <w:rFonts w:ascii="Times New Roman" w:hAnsi="Times New Roman"/>
                <w:b/>
                <w:bCs/>
                <w:color w:val="000000"/>
                <w:sz w:val="24"/>
              </w:rPr>
              <w:t xml:space="preserve">ellátásban </w:t>
            </w:r>
            <w:r w:rsidR="00A526ED" w:rsidRPr="00FB6228">
              <w:rPr>
                <w:rFonts w:ascii="Times New Roman" w:hAnsi="Times New Roman"/>
                <w:b/>
                <w:bCs/>
                <w:color w:val="000000"/>
                <w:sz w:val="24"/>
              </w:rPr>
              <w:t>részesülők</w:t>
            </w:r>
          </w:p>
        </w:tc>
      </w:tr>
      <w:tr w:rsidR="00FB6228" w:rsidRPr="00FB6228" w:rsidTr="00E21438">
        <w:tblPrEx>
          <w:tblLook w:val="04A0" w:firstRow="1" w:lastRow="0" w:firstColumn="1" w:lastColumn="0" w:noHBand="0" w:noVBand="1"/>
        </w:tblPrEx>
        <w:trPr>
          <w:trHeight w:val="375"/>
          <w:jc w:val="center"/>
        </w:trPr>
        <w:tc>
          <w:tcPr>
            <w:tcW w:w="963" w:type="dxa"/>
            <w:tcBorders>
              <w:top w:val="nil"/>
              <w:left w:val="single" w:sz="4" w:space="0" w:color="auto"/>
              <w:bottom w:val="single" w:sz="4" w:space="0" w:color="auto"/>
              <w:right w:val="single" w:sz="4" w:space="0" w:color="auto"/>
            </w:tcBorders>
            <w:shd w:val="clear" w:color="auto" w:fill="auto"/>
            <w:noWrap/>
            <w:vAlign w:val="bottom"/>
          </w:tcPr>
          <w:p w:rsidR="00FB6228" w:rsidRPr="00FB6228" w:rsidRDefault="00FB6228" w:rsidP="00A526ED">
            <w:pPr>
              <w:jc w:val="center"/>
              <w:rPr>
                <w:rFonts w:ascii="Times New Roman" w:hAnsi="Times New Roman"/>
                <w:color w:val="000000"/>
                <w:sz w:val="24"/>
              </w:rPr>
            </w:pPr>
          </w:p>
        </w:tc>
        <w:tc>
          <w:tcPr>
            <w:tcW w:w="2411" w:type="dxa"/>
            <w:tcBorders>
              <w:top w:val="nil"/>
              <w:left w:val="nil"/>
              <w:bottom w:val="single" w:sz="4" w:space="0" w:color="auto"/>
              <w:right w:val="single" w:sz="4" w:space="0" w:color="auto"/>
            </w:tcBorders>
            <w:shd w:val="clear" w:color="auto" w:fill="auto"/>
            <w:noWrap/>
            <w:vAlign w:val="bottom"/>
          </w:tcPr>
          <w:p w:rsidR="00FB6228" w:rsidRPr="00FB6228" w:rsidRDefault="00FB6228" w:rsidP="00106FC5">
            <w:pPr>
              <w:jc w:val="center"/>
              <w:rPr>
                <w:rFonts w:ascii="Times New Roman" w:hAnsi="Times New Roman"/>
                <w:color w:val="000000"/>
                <w:sz w:val="24"/>
              </w:rPr>
            </w:pPr>
            <w:r w:rsidRPr="00FB6228">
              <w:rPr>
                <w:rFonts w:ascii="Times New Roman" w:hAnsi="Times New Roman"/>
                <w:color w:val="000000"/>
                <w:sz w:val="24"/>
              </w:rPr>
              <w:t>fő</w:t>
            </w:r>
          </w:p>
        </w:tc>
        <w:tc>
          <w:tcPr>
            <w:tcW w:w="2221" w:type="dxa"/>
            <w:tcBorders>
              <w:top w:val="nil"/>
              <w:left w:val="nil"/>
              <w:bottom w:val="single" w:sz="4" w:space="0" w:color="auto"/>
              <w:right w:val="single" w:sz="4" w:space="0" w:color="auto"/>
            </w:tcBorders>
            <w:shd w:val="clear" w:color="auto" w:fill="auto"/>
            <w:noWrap/>
            <w:vAlign w:val="bottom"/>
          </w:tcPr>
          <w:p w:rsidR="00FB6228" w:rsidRPr="00FB6228" w:rsidRDefault="00FB6228" w:rsidP="00106FC5">
            <w:pPr>
              <w:jc w:val="center"/>
              <w:rPr>
                <w:rFonts w:ascii="Times New Roman" w:hAnsi="Times New Roman"/>
                <w:color w:val="000000"/>
                <w:sz w:val="24"/>
              </w:rPr>
            </w:pPr>
            <w:r w:rsidRPr="00FB6228">
              <w:rPr>
                <w:rFonts w:ascii="Times New Roman" w:hAnsi="Times New Roman"/>
                <w:color w:val="000000"/>
                <w:sz w:val="24"/>
              </w:rPr>
              <w:t>fő</w:t>
            </w:r>
          </w:p>
        </w:tc>
        <w:tc>
          <w:tcPr>
            <w:tcW w:w="1701" w:type="dxa"/>
            <w:tcBorders>
              <w:top w:val="nil"/>
              <w:left w:val="nil"/>
              <w:bottom w:val="single" w:sz="4" w:space="0" w:color="auto"/>
              <w:right w:val="single" w:sz="4" w:space="0" w:color="auto"/>
            </w:tcBorders>
            <w:shd w:val="clear" w:color="000000" w:fill="FDE9D9"/>
            <w:noWrap/>
            <w:vAlign w:val="bottom"/>
          </w:tcPr>
          <w:p w:rsidR="00FB6228" w:rsidRPr="00FB6228" w:rsidRDefault="00FB6228" w:rsidP="00106FC5">
            <w:pPr>
              <w:jc w:val="center"/>
              <w:rPr>
                <w:rFonts w:ascii="Times New Roman" w:hAnsi="Times New Roman"/>
                <w:color w:val="000000"/>
                <w:sz w:val="24"/>
              </w:rPr>
            </w:pPr>
            <w:r w:rsidRPr="00FB6228">
              <w:rPr>
                <w:rFonts w:ascii="Times New Roman" w:hAnsi="Times New Roman"/>
                <w:color w:val="000000"/>
                <w:sz w:val="24"/>
              </w:rPr>
              <w:t>%</w:t>
            </w:r>
          </w:p>
        </w:tc>
      </w:tr>
      <w:tr w:rsidR="00A526ED" w:rsidRPr="00FB6228" w:rsidTr="00E21438">
        <w:tblPrEx>
          <w:tblLook w:val="04A0" w:firstRow="1" w:lastRow="0" w:firstColumn="1" w:lastColumn="0" w:noHBand="0" w:noVBand="1"/>
        </w:tblPrEx>
        <w:trPr>
          <w:trHeight w:val="281"/>
          <w:jc w:val="center"/>
        </w:trPr>
        <w:tc>
          <w:tcPr>
            <w:tcW w:w="963" w:type="dxa"/>
            <w:tcBorders>
              <w:top w:val="nil"/>
              <w:left w:val="single" w:sz="4" w:space="0" w:color="auto"/>
              <w:bottom w:val="single" w:sz="4" w:space="0" w:color="auto"/>
              <w:right w:val="single" w:sz="4" w:space="0" w:color="auto"/>
            </w:tcBorders>
            <w:shd w:val="clear" w:color="auto" w:fill="auto"/>
            <w:noWrap/>
            <w:vAlign w:val="bottom"/>
          </w:tcPr>
          <w:p w:rsidR="00A526ED" w:rsidRPr="00FB6228" w:rsidRDefault="00A526ED" w:rsidP="00A526ED">
            <w:pPr>
              <w:jc w:val="center"/>
              <w:rPr>
                <w:rFonts w:ascii="Times New Roman" w:hAnsi="Times New Roman"/>
                <w:color w:val="000000"/>
                <w:sz w:val="24"/>
              </w:rPr>
            </w:pPr>
            <w:r w:rsidRPr="00FB6228">
              <w:rPr>
                <w:rFonts w:ascii="Times New Roman" w:hAnsi="Times New Roman"/>
                <w:color w:val="000000"/>
                <w:sz w:val="24"/>
              </w:rPr>
              <w:t>2013</w:t>
            </w:r>
            <w:r w:rsidR="00FB6228">
              <w:rPr>
                <w:rFonts w:ascii="Times New Roman" w:hAnsi="Times New Roman"/>
                <w:color w:val="000000"/>
                <w:sz w:val="24"/>
              </w:rPr>
              <w:t>.</w:t>
            </w:r>
          </w:p>
        </w:tc>
        <w:tc>
          <w:tcPr>
            <w:tcW w:w="2411" w:type="dxa"/>
            <w:tcBorders>
              <w:top w:val="nil"/>
              <w:left w:val="nil"/>
              <w:bottom w:val="single" w:sz="4" w:space="0" w:color="auto"/>
              <w:right w:val="single" w:sz="4" w:space="0" w:color="auto"/>
            </w:tcBorders>
            <w:shd w:val="clear" w:color="auto" w:fill="auto"/>
            <w:noWrap/>
            <w:vAlign w:val="bottom"/>
          </w:tcPr>
          <w:p w:rsidR="00A526ED" w:rsidRPr="00FB6228" w:rsidRDefault="00FB6228" w:rsidP="00FB6228">
            <w:pPr>
              <w:jc w:val="center"/>
              <w:rPr>
                <w:rFonts w:ascii="Times New Roman" w:hAnsi="Times New Roman"/>
                <w:color w:val="000000"/>
                <w:sz w:val="24"/>
              </w:rPr>
            </w:pPr>
            <w:r w:rsidRPr="00FB6228">
              <w:rPr>
                <w:rFonts w:ascii="Times New Roman" w:hAnsi="Times New Roman"/>
                <w:color w:val="000000"/>
                <w:sz w:val="24"/>
              </w:rPr>
              <w:t xml:space="preserve">11610 </w:t>
            </w:r>
          </w:p>
        </w:tc>
        <w:tc>
          <w:tcPr>
            <w:tcW w:w="2221" w:type="dxa"/>
            <w:tcBorders>
              <w:top w:val="nil"/>
              <w:left w:val="nil"/>
              <w:bottom w:val="single" w:sz="4" w:space="0" w:color="auto"/>
              <w:right w:val="single" w:sz="4" w:space="0" w:color="auto"/>
            </w:tcBorders>
            <w:shd w:val="clear" w:color="auto" w:fill="auto"/>
            <w:noWrap/>
            <w:vAlign w:val="bottom"/>
          </w:tcPr>
          <w:p w:rsidR="00A526ED" w:rsidRPr="00FB6228" w:rsidRDefault="00C139A2" w:rsidP="00106FC5">
            <w:pPr>
              <w:jc w:val="center"/>
              <w:rPr>
                <w:rFonts w:ascii="Times New Roman" w:hAnsi="Times New Roman"/>
                <w:color w:val="000000"/>
                <w:sz w:val="24"/>
              </w:rPr>
            </w:pPr>
            <w:r w:rsidRPr="00FB6228">
              <w:rPr>
                <w:rFonts w:ascii="Times New Roman" w:hAnsi="Times New Roman"/>
                <w:color w:val="000000"/>
                <w:sz w:val="24"/>
              </w:rPr>
              <w:t xml:space="preserve">197 </w:t>
            </w:r>
          </w:p>
        </w:tc>
        <w:tc>
          <w:tcPr>
            <w:tcW w:w="1701" w:type="dxa"/>
            <w:tcBorders>
              <w:top w:val="nil"/>
              <w:left w:val="nil"/>
              <w:bottom w:val="single" w:sz="4" w:space="0" w:color="auto"/>
              <w:right w:val="single" w:sz="4" w:space="0" w:color="auto"/>
            </w:tcBorders>
            <w:shd w:val="clear" w:color="000000" w:fill="FDE9D9"/>
            <w:noWrap/>
            <w:vAlign w:val="bottom"/>
          </w:tcPr>
          <w:p w:rsidR="00A526ED" w:rsidRPr="00FB6228" w:rsidRDefault="00C139A2" w:rsidP="00106FC5">
            <w:pPr>
              <w:jc w:val="center"/>
              <w:rPr>
                <w:rFonts w:ascii="Times New Roman" w:hAnsi="Times New Roman"/>
                <w:color w:val="000000"/>
                <w:sz w:val="24"/>
              </w:rPr>
            </w:pPr>
            <w:r w:rsidRPr="00FB6228">
              <w:rPr>
                <w:rFonts w:ascii="Times New Roman" w:hAnsi="Times New Roman"/>
                <w:color w:val="000000"/>
                <w:sz w:val="24"/>
              </w:rPr>
              <w:t xml:space="preserve">1,7 </w:t>
            </w:r>
          </w:p>
        </w:tc>
      </w:tr>
      <w:tr w:rsidR="00A526ED" w:rsidRPr="00FB6228" w:rsidTr="00FB6228">
        <w:tblPrEx>
          <w:tblLook w:val="04A0" w:firstRow="1" w:lastRow="0" w:firstColumn="1" w:lastColumn="0" w:noHBand="0" w:noVBand="1"/>
        </w:tblPrEx>
        <w:trPr>
          <w:trHeight w:val="300"/>
          <w:jc w:val="center"/>
        </w:trPr>
        <w:tc>
          <w:tcPr>
            <w:tcW w:w="963" w:type="dxa"/>
            <w:tcBorders>
              <w:top w:val="nil"/>
              <w:left w:val="single" w:sz="4" w:space="0" w:color="auto"/>
              <w:bottom w:val="single" w:sz="4" w:space="0" w:color="auto"/>
              <w:right w:val="single" w:sz="4" w:space="0" w:color="auto"/>
            </w:tcBorders>
            <w:shd w:val="clear" w:color="auto" w:fill="auto"/>
            <w:noWrap/>
            <w:vAlign w:val="bottom"/>
          </w:tcPr>
          <w:p w:rsidR="00A526ED" w:rsidRPr="00FB6228" w:rsidRDefault="00A526ED" w:rsidP="00A526ED">
            <w:pPr>
              <w:jc w:val="center"/>
              <w:rPr>
                <w:rFonts w:ascii="Times New Roman" w:hAnsi="Times New Roman"/>
                <w:color w:val="000000"/>
                <w:sz w:val="24"/>
              </w:rPr>
            </w:pPr>
            <w:r w:rsidRPr="00FB6228">
              <w:rPr>
                <w:rFonts w:ascii="Times New Roman" w:hAnsi="Times New Roman"/>
                <w:color w:val="000000"/>
                <w:sz w:val="24"/>
              </w:rPr>
              <w:t>2014</w:t>
            </w:r>
            <w:r w:rsidR="00FB6228">
              <w:rPr>
                <w:rFonts w:ascii="Times New Roman" w:hAnsi="Times New Roman"/>
                <w:color w:val="000000"/>
                <w:sz w:val="24"/>
              </w:rPr>
              <w:t>.</w:t>
            </w:r>
          </w:p>
        </w:tc>
        <w:tc>
          <w:tcPr>
            <w:tcW w:w="2411" w:type="dxa"/>
            <w:tcBorders>
              <w:top w:val="nil"/>
              <w:left w:val="nil"/>
              <w:bottom w:val="single" w:sz="4" w:space="0" w:color="auto"/>
              <w:right w:val="single" w:sz="4" w:space="0" w:color="auto"/>
            </w:tcBorders>
            <w:shd w:val="clear" w:color="auto" w:fill="auto"/>
            <w:noWrap/>
            <w:vAlign w:val="bottom"/>
          </w:tcPr>
          <w:p w:rsidR="00A526ED" w:rsidRPr="00FB6228" w:rsidRDefault="00FB6228" w:rsidP="00FB6228">
            <w:pPr>
              <w:jc w:val="center"/>
              <w:rPr>
                <w:rFonts w:ascii="Times New Roman" w:hAnsi="Times New Roman"/>
                <w:color w:val="000000"/>
                <w:sz w:val="24"/>
              </w:rPr>
            </w:pPr>
            <w:r w:rsidRPr="00FB6228">
              <w:rPr>
                <w:rFonts w:ascii="Times New Roman" w:hAnsi="Times New Roman"/>
                <w:color w:val="000000"/>
                <w:sz w:val="24"/>
              </w:rPr>
              <w:t xml:space="preserve">11452 </w:t>
            </w:r>
          </w:p>
        </w:tc>
        <w:tc>
          <w:tcPr>
            <w:tcW w:w="2221" w:type="dxa"/>
            <w:tcBorders>
              <w:top w:val="nil"/>
              <w:left w:val="nil"/>
              <w:bottom w:val="single" w:sz="4" w:space="0" w:color="auto"/>
              <w:right w:val="single" w:sz="4" w:space="0" w:color="auto"/>
            </w:tcBorders>
            <w:shd w:val="clear" w:color="auto" w:fill="auto"/>
            <w:noWrap/>
            <w:vAlign w:val="bottom"/>
          </w:tcPr>
          <w:p w:rsidR="00A526ED" w:rsidRPr="00FB6228" w:rsidRDefault="00FB6228" w:rsidP="00FB6228">
            <w:pPr>
              <w:jc w:val="center"/>
              <w:rPr>
                <w:rFonts w:ascii="Times New Roman" w:hAnsi="Times New Roman"/>
                <w:color w:val="000000"/>
                <w:sz w:val="24"/>
              </w:rPr>
            </w:pPr>
            <w:r w:rsidRPr="00FB6228">
              <w:rPr>
                <w:rFonts w:ascii="Times New Roman" w:hAnsi="Times New Roman"/>
                <w:color w:val="000000"/>
                <w:sz w:val="24"/>
              </w:rPr>
              <w:t xml:space="preserve">200 </w:t>
            </w:r>
          </w:p>
        </w:tc>
        <w:tc>
          <w:tcPr>
            <w:tcW w:w="1701" w:type="dxa"/>
            <w:tcBorders>
              <w:top w:val="nil"/>
              <w:left w:val="nil"/>
              <w:bottom w:val="single" w:sz="4" w:space="0" w:color="auto"/>
              <w:right w:val="single" w:sz="4" w:space="0" w:color="auto"/>
            </w:tcBorders>
            <w:shd w:val="clear" w:color="000000" w:fill="FDE9D9"/>
            <w:noWrap/>
            <w:vAlign w:val="bottom"/>
          </w:tcPr>
          <w:p w:rsidR="00A526ED" w:rsidRPr="00FB6228" w:rsidRDefault="00C139A2" w:rsidP="00FB6228">
            <w:pPr>
              <w:jc w:val="center"/>
              <w:rPr>
                <w:rFonts w:ascii="Times New Roman" w:hAnsi="Times New Roman"/>
                <w:color w:val="000000"/>
                <w:sz w:val="24"/>
              </w:rPr>
            </w:pPr>
            <w:r w:rsidRPr="00FB6228">
              <w:rPr>
                <w:rFonts w:ascii="Times New Roman" w:hAnsi="Times New Roman"/>
                <w:color w:val="000000"/>
                <w:sz w:val="24"/>
              </w:rPr>
              <w:t xml:space="preserve">1,75 </w:t>
            </w:r>
          </w:p>
        </w:tc>
      </w:tr>
      <w:tr w:rsidR="00A526ED" w:rsidRPr="00FB6228" w:rsidTr="00FB6228">
        <w:tblPrEx>
          <w:tblLook w:val="04A0" w:firstRow="1" w:lastRow="0" w:firstColumn="1" w:lastColumn="0" w:noHBand="0" w:noVBand="1"/>
        </w:tblPrEx>
        <w:trPr>
          <w:trHeight w:val="300"/>
          <w:jc w:val="center"/>
        </w:trPr>
        <w:tc>
          <w:tcPr>
            <w:tcW w:w="963" w:type="dxa"/>
            <w:tcBorders>
              <w:top w:val="nil"/>
              <w:left w:val="single" w:sz="4" w:space="0" w:color="auto"/>
              <w:bottom w:val="single" w:sz="4" w:space="0" w:color="auto"/>
              <w:right w:val="single" w:sz="4" w:space="0" w:color="auto"/>
            </w:tcBorders>
            <w:shd w:val="clear" w:color="auto" w:fill="auto"/>
            <w:noWrap/>
            <w:vAlign w:val="bottom"/>
          </w:tcPr>
          <w:p w:rsidR="00A526ED" w:rsidRPr="00FB6228" w:rsidRDefault="00A526ED" w:rsidP="00A526ED">
            <w:pPr>
              <w:jc w:val="center"/>
              <w:rPr>
                <w:rFonts w:ascii="Times New Roman" w:hAnsi="Times New Roman"/>
                <w:color w:val="000000"/>
                <w:sz w:val="24"/>
              </w:rPr>
            </w:pPr>
            <w:r w:rsidRPr="00FB6228">
              <w:rPr>
                <w:rFonts w:ascii="Times New Roman" w:hAnsi="Times New Roman"/>
                <w:color w:val="000000"/>
                <w:sz w:val="24"/>
              </w:rPr>
              <w:t>2015</w:t>
            </w:r>
            <w:r w:rsidR="00FB6228">
              <w:rPr>
                <w:rFonts w:ascii="Times New Roman" w:hAnsi="Times New Roman"/>
                <w:color w:val="000000"/>
                <w:sz w:val="24"/>
              </w:rPr>
              <w:t>.</w:t>
            </w:r>
          </w:p>
        </w:tc>
        <w:tc>
          <w:tcPr>
            <w:tcW w:w="2411" w:type="dxa"/>
            <w:tcBorders>
              <w:top w:val="nil"/>
              <w:left w:val="nil"/>
              <w:bottom w:val="single" w:sz="4" w:space="0" w:color="auto"/>
              <w:right w:val="single" w:sz="4" w:space="0" w:color="auto"/>
            </w:tcBorders>
            <w:shd w:val="clear" w:color="auto" w:fill="auto"/>
            <w:noWrap/>
            <w:vAlign w:val="bottom"/>
          </w:tcPr>
          <w:p w:rsidR="00A526ED" w:rsidRPr="00FB6228" w:rsidRDefault="00FB6228" w:rsidP="00FB6228">
            <w:pPr>
              <w:jc w:val="center"/>
              <w:rPr>
                <w:rFonts w:ascii="Times New Roman" w:hAnsi="Times New Roman"/>
                <w:color w:val="000000"/>
                <w:sz w:val="24"/>
              </w:rPr>
            </w:pPr>
            <w:r w:rsidRPr="00FB6228">
              <w:rPr>
                <w:rFonts w:ascii="Times New Roman" w:hAnsi="Times New Roman"/>
                <w:color w:val="000000"/>
                <w:sz w:val="24"/>
              </w:rPr>
              <w:t xml:space="preserve">11312 </w:t>
            </w:r>
          </w:p>
        </w:tc>
        <w:tc>
          <w:tcPr>
            <w:tcW w:w="2221" w:type="dxa"/>
            <w:tcBorders>
              <w:top w:val="nil"/>
              <w:left w:val="nil"/>
              <w:bottom w:val="single" w:sz="4" w:space="0" w:color="auto"/>
              <w:right w:val="single" w:sz="4" w:space="0" w:color="auto"/>
            </w:tcBorders>
            <w:shd w:val="clear" w:color="auto" w:fill="auto"/>
            <w:noWrap/>
            <w:vAlign w:val="bottom"/>
          </w:tcPr>
          <w:p w:rsidR="00A526ED" w:rsidRPr="00FB6228" w:rsidRDefault="00C139A2" w:rsidP="00FB6228">
            <w:pPr>
              <w:jc w:val="center"/>
              <w:rPr>
                <w:rFonts w:ascii="Times New Roman" w:hAnsi="Times New Roman"/>
                <w:color w:val="000000"/>
                <w:sz w:val="24"/>
              </w:rPr>
            </w:pPr>
            <w:r w:rsidRPr="00FB6228">
              <w:rPr>
                <w:rFonts w:ascii="Times New Roman" w:hAnsi="Times New Roman"/>
                <w:color w:val="000000"/>
                <w:sz w:val="24"/>
              </w:rPr>
              <w:t xml:space="preserve">185 </w:t>
            </w:r>
          </w:p>
        </w:tc>
        <w:tc>
          <w:tcPr>
            <w:tcW w:w="1701" w:type="dxa"/>
            <w:tcBorders>
              <w:top w:val="nil"/>
              <w:left w:val="nil"/>
              <w:bottom w:val="single" w:sz="4" w:space="0" w:color="auto"/>
              <w:right w:val="single" w:sz="4" w:space="0" w:color="auto"/>
            </w:tcBorders>
            <w:shd w:val="clear" w:color="000000" w:fill="FDE9D9"/>
            <w:noWrap/>
            <w:vAlign w:val="bottom"/>
          </w:tcPr>
          <w:p w:rsidR="00A526ED" w:rsidRPr="00FB6228" w:rsidRDefault="00C139A2" w:rsidP="00106FC5">
            <w:pPr>
              <w:jc w:val="center"/>
              <w:rPr>
                <w:rFonts w:ascii="Times New Roman" w:hAnsi="Times New Roman"/>
                <w:color w:val="000000"/>
                <w:sz w:val="24"/>
              </w:rPr>
            </w:pPr>
            <w:r w:rsidRPr="00FB6228">
              <w:rPr>
                <w:rFonts w:ascii="Times New Roman" w:hAnsi="Times New Roman"/>
                <w:color w:val="000000"/>
                <w:sz w:val="24"/>
              </w:rPr>
              <w:t xml:space="preserve">1,6 </w:t>
            </w:r>
          </w:p>
        </w:tc>
      </w:tr>
      <w:tr w:rsidR="00A526ED" w:rsidRPr="00FB6228" w:rsidTr="00FB6228">
        <w:tblPrEx>
          <w:tblLook w:val="04A0" w:firstRow="1" w:lastRow="0" w:firstColumn="1" w:lastColumn="0" w:noHBand="0" w:noVBand="1"/>
        </w:tblPrEx>
        <w:trPr>
          <w:trHeight w:val="300"/>
          <w:jc w:val="center"/>
        </w:trPr>
        <w:tc>
          <w:tcPr>
            <w:tcW w:w="963" w:type="dxa"/>
            <w:tcBorders>
              <w:top w:val="nil"/>
              <w:left w:val="single" w:sz="4" w:space="0" w:color="auto"/>
              <w:bottom w:val="single" w:sz="4" w:space="0" w:color="auto"/>
              <w:right w:val="single" w:sz="4" w:space="0" w:color="auto"/>
            </w:tcBorders>
            <w:shd w:val="clear" w:color="auto" w:fill="auto"/>
            <w:noWrap/>
            <w:vAlign w:val="bottom"/>
          </w:tcPr>
          <w:p w:rsidR="00A526ED" w:rsidRPr="00FB6228" w:rsidRDefault="00A526ED" w:rsidP="00A526ED">
            <w:pPr>
              <w:jc w:val="center"/>
              <w:rPr>
                <w:rFonts w:ascii="Times New Roman" w:hAnsi="Times New Roman"/>
                <w:color w:val="000000"/>
                <w:sz w:val="24"/>
              </w:rPr>
            </w:pPr>
            <w:r w:rsidRPr="00FB6228">
              <w:rPr>
                <w:rFonts w:ascii="Times New Roman" w:hAnsi="Times New Roman"/>
                <w:color w:val="000000"/>
                <w:sz w:val="24"/>
              </w:rPr>
              <w:t>2016</w:t>
            </w:r>
            <w:r w:rsidR="00FB6228">
              <w:rPr>
                <w:rFonts w:ascii="Times New Roman" w:hAnsi="Times New Roman"/>
                <w:color w:val="000000"/>
                <w:sz w:val="24"/>
              </w:rPr>
              <w:t>.</w:t>
            </w:r>
          </w:p>
        </w:tc>
        <w:tc>
          <w:tcPr>
            <w:tcW w:w="2411" w:type="dxa"/>
            <w:tcBorders>
              <w:top w:val="nil"/>
              <w:left w:val="nil"/>
              <w:bottom w:val="single" w:sz="4" w:space="0" w:color="auto"/>
              <w:right w:val="single" w:sz="4" w:space="0" w:color="auto"/>
            </w:tcBorders>
            <w:shd w:val="clear" w:color="auto" w:fill="auto"/>
            <w:noWrap/>
            <w:vAlign w:val="bottom"/>
          </w:tcPr>
          <w:p w:rsidR="00A526ED" w:rsidRPr="00FB6228" w:rsidRDefault="00FB6228" w:rsidP="00FB6228">
            <w:pPr>
              <w:jc w:val="center"/>
              <w:rPr>
                <w:rFonts w:ascii="Times New Roman" w:hAnsi="Times New Roman"/>
                <w:color w:val="000000"/>
                <w:sz w:val="24"/>
              </w:rPr>
            </w:pPr>
            <w:r w:rsidRPr="00FB6228">
              <w:rPr>
                <w:rFonts w:ascii="Times New Roman" w:hAnsi="Times New Roman"/>
                <w:color w:val="000000"/>
                <w:sz w:val="24"/>
              </w:rPr>
              <w:t xml:space="preserve">11123 </w:t>
            </w:r>
          </w:p>
        </w:tc>
        <w:tc>
          <w:tcPr>
            <w:tcW w:w="2221" w:type="dxa"/>
            <w:tcBorders>
              <w:top w:val="nil"/>
              <w:left w:val="nil"/>
              <w:bottom w:val="single" w:sz="4" w:space="0" w:color="auto"/>
              <w:right w:val="single" w:sz="4" w:space="0" w:color="auto"/>
            </w:tcBorders>
            <w:shd w:val="clear" w:color="auto" w:fill="auto"/>
            <w:noWrap/>
            <w:vAlign w:val="bottom"/>
          </w:tcPr>
          <w:p w:rsidR="00A526ED" w:rsidRPr="00FB6228" w:rsidRDefault="00C139A2" w:rsidP="00FB6228">
            <w:pPr>
              <w:jc w:val="center"/>
              <w:rPr>
                <w:rFonts w:ascii="Times New Roman" w:hAnsi="Times New Roman"/>
                <w:color w:val="000000"/>
                <w:sz w:val="24"/>
              </w:rPr>
            </w:pPr>
            <w:r w:rsidRPr="00FB6228">
              <w:rPr>
                <w:rFonts w:ascii="Times New Roman" w:hAnsi="Times New Roman"/>
                <w:color w:val="000000"/>
                <w:sz w:val="24"/>
              </w:rPr>
              <w:t xml:space="preserve">136 </w:t>
            </w:r>
          </w:p>
        </w:tc>
        <w:tc>
          <w:tcPr>
            <w:tcW w:w="1701" w:type="dxa"/>
            <w:tcBorders>
              <w:top w:val="nil"/>
              <w:left w:val="nil"/>
              <w:bottom w:val="single" w:sz="4" w:space="0" w:color="auto"/>
              <w:right w:val="single" w:sz="4" w:space="0" w:color="auto"/>
            </w:tcBorders>
            <w:shd w:val="clear" w:color="000000" w:fill="FDE9D9"/>
            <w:noWrap/>
            <w:vAlign w:val="bottom"/>
          </w:tcPr>
          <w:p w:rsidR="00A526ED" w:rsidRPr="00FB6228" w:rsidRDefault="00C139A2" w:rsidP="00106FC5">
            <w:pPr>
              <w:jc w:val="center"/>
              <w:rPr>
                <w:rFonts w:ascii="Times New Roman" w:hAnsi="Times New Roman"/>
                <w:color w:val="000000"/>
                <w:sz w:val="24"/>
              </w:rPr>
            </w:pPr>
            <w:r w:rsidRPr="00FB6228">
              <w:rPr>
                <w:rFonts w:ascii="Times New Roman" w:hAnsi="Times New Roman"/>
                <w:color w:val="000000"/>
                <w:sz w:val="24"/>
              </w:rPr>
              <w:t xml:space="preserve">1,2 </w:t>
            </w:r>
          </w:p>
        </w:tc>
      </w:tr>
      <w:tr w:rsidR="00A526ED" w:rsidRPr="00FB6228" w:rsidTr="00FB6228">
        <w:tblPrEx>
          <w:tblLook w:val="04A0" w:firstRow="1" w:lastRow="0" w:firstColumn="1" w:lastColumn="0" w:noHBand="0" w:noVBand="1"/>
        </w:tblPrEx>
        <w:trPr>
          <w:trHeight w:val="300"/>
          <w:jc w:val="center"/>
        </w:trPr>
        <w:tc>
          <w:tcPr>
            <w:tcW w:w="963" w:type="dxa"/>
            <w:tcBorders>
              <w:top w:val="nil"/>
              <w:left w:val="single" w:sz="4" w:space="0" w:color="auto"/>
              <w:bottom w:val="single" w:sz="4" w:space="0" w:color="auto"/>
              <w:right w:val="single" w:sz="4" w:space="0" w:color="auto"/>
            </w:tcBorders>
            <w:shd w:val="clear" w:color="auto" w:fill="auto"/>
            <w:noWrap/>
            <w:vAlign w:val="bottom"/>
          </w:tcPr>
          <w:p w:rsidR="00A526ED" w:rsidRPr="00FB6228" w:rsidRDefault="00A526ED" w:rsidP="00A526ED">
            <w:pPr>
              <w:jc w:val="center"/>
              <w:rPr>
                <w:rFonts w:ascii="Times New Roman" w:hAnsi="Times New Roman"/>
                <w:color w:val="000000"/>
                <w:sz w:val="24"/>
              </w:rPr>
            </w:pPr>
            <w:r w:rsidRPr="00FB6228">
              <w:rPr>
                <w:rFonts w:ascii="Times New Roman" w:hAnsi="Times New Roman"/>
                <w:color w:val="000000"/>
                <w:sz w:val="24"/>
              </w:rPr>
              <w:t>2017</w:t>
            </w:r>
            <w:r w:rsidR="00FB6228">
              <w:rPr>
                <w:rFonts w:ascii="Times New Roman" w:hAnsi="Times New Roman"/>
                <w:color w:val="000000"/>
                <w:sz w:val="24"/>
              </w:rPr>
              <w:t>.</w:t>
            </w:r>
          </w:p>
        </w:tc>
        <w:tc>
          <w:tcPr>
            <w:tcW w:w="2411" w:type="dxa"/>
            <w:tcBorders>
              <w:top w:val="nil"/>
              <w:left w:val="nil"/>
              <w:bottom w:val="single" w:sz="4" w:space="0" w:color="auto"/>
              <w:right w:val="single" w:sz="4" w:space="0" w:color="auto"/>
            </w:tcBorders>
            <w:shd w:val="clear" w:color="auto" w:fill="auto"/>
            <w:noWrap/>
            <w:vAlign w:val="bottom"/>
          </w:tcPr>
          <w:p w:rsidR="00A526ED" w:rsidRPr="00FB6228" w:rsidRDefault="00687347" w:rsidP="00106FC5">
            <w:pPr>
              <w:jc w:val="center"/>
              <w:rPr>
                <w:rFonts w:ascii="Times New Roman" w:hAnsi="Times New Roman"/>
                <w:color w:val="000000"/>
                <w:sz w:val="24"/>
              </w:rPr>
            </w:pPr>
            <w:r>
              <w:rPr>
                <w:rFonts w:ascii="Times New Roman" w:hAnsi="Times New Roman"/>
                <w:color w:val="000000"/>
                <w:sz w:val="24"/>
              </w:rPr>
              <w:t>10532</w:t>
            </w:r>
          </w:p>
        </w:tc>
        <w:tc>
          <w:tcPr>
            <w:tcW w:w="2221" w:type="dxa"/>
            <w:tcBorders>
              <w:top w:val="nil"/>
              <w:left w:val="nil"/>
              <w:bottom w:val="single" w:sz="4" w:space="0" w:color="auto"/>
              <w:right w:val="single" w:sz="4" w:space="0" w:color="auto"/>
            </w:tcBorders>
            <w:shd w:val="clear" w:color="auto" w:fill="auto"/>
            <w:noWrap/>
            <w:vAlign w:val="bottom"/>
          </w:tcPr>
          <w:p w:rsidR="00A526ED" w:rsidRPr="00FB6228" w:rsidRDefault="00C139A2" w:rsidP="00FB6228">
            <w:pPr>
              <w:jc w:val="center"/>
              <w:rPr>
                <w:rFonts w:ascii="Times New Roman" w:hAnsi="Times New Roman"/>
                <w:color w:val="000000"/>
                <w:sz w:val="24"/>
              </w:rPr>
            </w:pPr>
            <w:r w:rsidRPr="00FB6228">
              <w:rPr>
                <w:rFonts w:ascii="Times New Roman" w:hAnsi="Times New Roman"/>
                <w:color w:val="000000"/>
                <w:sz w:val="24"/>
              </w:rPr>
              <w:t xml:space="preserve">130 </w:t>
            </w:r>
          </w:p>
        </w:tc>
        <w:tc>
          <w:tcPr>
            <w:tcW w:w="1701" w:type="dxa"/>
            <w:tcBorders>
              <w:top w:val="nil"/>
              <w:left w:val="nil"/>
              <w:bottom w:val="single" w:sz="4" w:space="0" w:color="auto"/>
              <w:right w:val="single" w:sz="4" w:space="0" w:color="auto"/>
            </w:tcBorders>
            <w:shd w:val="clear" w:color="000000" w:fill="FDE9D9"/>
            <w:noWrap/>
            <w:vAlign w:val="bottom"/>
          </w:tcPr>
          <w:p w:rsidR="00A526ED" w:rsidRPr="00FB6228" w:rsidRDefault="00687347" w:rsidP="00FB6228">
            <w:pPr>
              <w:jc w:val="center"/>
              <w:rPr>
                <w:rFonts w:ascii="Times New Roman" w:hAnsi="Times New Roman"/>
                <w:color w:val="000000"/>
                <w:sz w:val="24"/>
              </w:rPr>
            </w:pPr>
            <w:r>
              <w:rPr>
                <w:rFonts w:ascii="Times New Roman" w:hAnsi="Times New Roman"/>
                <w:color w:val="000000"/>
                <w:sz w:val="24"/>
              </w:rPr>
              <w:t>1,23</w:t>
            </w:r>
            <w:r w:rsidR="00C139A2" w:rsidRPr="00FB6228">
              <w:rPr>
                <w:rFonts w:ascii="Times New Roman" w:hAnsi="Times New Roman"/>
                <w:color w:val="000000"/>
                <w:sz w:val="24"/>
              </w:rPr>
              <w:t xml:space="preserve"> </w:t>
            </w:r>
          </w:p>
        </w:tc>
      </w:tr>
    </w:tbl>
    <w:p w:rsidR="00D136FC" w:rsidRDefault="00340E6D" w:rsidP="00D136FC">
      <w:pPr>
        <w:pStyle w:val="NormlCalibri11"/>
        <w:pBdr>
          <w:top w:val="none" w:sz="0" w:space="0" w:color="auto"/>
          <w:left w:val="none" w:sz="0" w:space="0" w:color="auto"/>
          <w:bottom w:val="none" w:sz="0" w:space="0" w:color="auto"/>
          <w:right w:val="none" w:sz="0" w:space="0" w:color="auto"/>
        </w:pBdr>
        <w:rPr>
          <w:color w:val="FF0000"/>
          <w:sz w:val="20"/>
          <w:szCs w:val="20"/>
          <w:lang w:val="hu-HU"/>
        </w:rPr>
      </w:pPr>
      <w:r>
        <w:rPr>
          <w:sz w:val="24"/>
        </w:rPr>
        <w:tab/>
      </w:r>
      <w:r>
        <w:rPr>
          <w:sz w:val="24"/>
        </w:rPr>
        <w:tab/>
      </w:r>
      <w:r w:rsidRPr="00DB3F8F">
        <w:rPr>
          <w:color w:val="000000"/>
          <w:sz w:val="20"/>
          <w:szCs w:val="20"/>
        </w:rPr>
        <w:t xml:space="preserve">Forrás: TeIR, </w:t>
      </w:r>
      <w:r w:rsidRPr="000D69F5">
        <w:rPr>
          <w:sz w:val="20"/>
          <w:szCs w:val="20"/>
        </w:rPr>
        <w:t>CSMKH Csongrádi Járási Hivatal</w:t>
      </w:r>
    </w:p>
    <w:p w:rsidR="00340E6D" w:rsidRPr="00E64760" w:rsidRDefault="00340E6D" w:rsidP="00D136FC">
      <w:pPr>
        <w:pStyle w:val="NormlCalibri11"/>
        <w:pBdr>
          <w:top w:val="none" w:sz="0" w:space="0" w:color="auto"/>
          <w:left w:val="none" w:sz="0" w:space="0" w:color="auto"/>
          <w:bottom w:val="none" w:sz="0" w:space="0" w:color="auto"/>
          <w:right w:val="none" w:sz="0" w:space="0" w:color="auto"/>
        </w:pBdr>
        <w:rPr>
          <w:sz w:val="24"/>
          <w:lang w:val="hu-HU"/>
        </w:rPr>
      </w:pPr>
    </w:p>
    <w:p w:rsidR="00943EE9" w:rsidRDefault="00CE0379" w:rsidP="00943EE9">
      <w:pPr>
        <w:pStyle w:val="NormlCalibri11"/>
        <w:pBdr>
          <w:top w:val="none" w:sz="0" w:space="0" w:color="auto"/>
          <w:left w:val="none" w:sz="0" w:space="0" w:color="auto"/>
          <w:bottom w:val="none" w:sz="0" w:space="0" w:color="auto"/>
          <w:right w:val="none" w:sz="0" w:space="0" w:color="auto"/>
        </w:pBdr>
        <w:jc w:val="center"/>
        <w:rPr>
          <w:sz w:val="24"/>
        </w:rPr>
      </w:pPr>
      <w:r w:rsidRPr="00943EE9">
        <w:rPr>
          <w:noProof/>
          <w:sz w:val="24"/>
          <w:lang w:val="hu-HU" w:eastAsia="hu-HU"/>
        </w:rPr>
        <w:drawing>
          <wp:inline distT="0" distB="0" distL="0" distR="0">
            <wp:extent cx="4377055" cy="2186305"/>
            <wp:effectExtent l="0" t="0" r="0" b="0"/>
            <wp:docPr id="8"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943EE9" w:rsidRPr="00E64760" w:rsidRDefault="00943EE9" w:rsidP="00D136FC">
      <w:pPr>
        <w:pStyle w:val="NormlCalibri11"/>
        <w:pBdr>
          <w:top w:val="none" w:sz="0" w:space="0" w:color="auto"/>
          <w:left w:val="none" w:sz="0" w:space="0" w:color="auto"/>
          <w:bottom w:val="none" w:sz="0" w:space="0" w:color="auto"/>
          <w:right w:val="none" w:sz="0" w:space="0" w:color="auto"/>
        </w:pBdr>
        <w:rPr>
          <w:sz w:val="24"/>
          <w:lang w:val="hu-HU"/>
        </w:rPr>
      </w:pPr>
    </w:p>
    <w:p w:rsidR="00943EE9" w:rsidRDefault="00943EE9" w:rsidP="00D136FC">
      <w:pPr>
        <w:pStyle w:val="NormlCalibri11"/>
        <w:pBdr>
          <w:top w:val="none" w:sz="0" w:space="0" w:color="auto"/>
          <w:left w:val="none" w:sz="0" w:space="0" w:color="auto"/>
          <w:bottom w:val="none" w:sz="0" w:space="0" w:color="auto"/>
          <w:right w:val="none" w:sz="0" w:space="0" w:color="auto"/>
        </w:pBdr>
        <w:rPr>
          <w:sz w:val="24"/>
        </w:rPr>
      </w:pPr>
    </w:p>
    <w:tbl>
      <w:tblPr>
        <w:tblW w:w="5626" w:type="dxa"/>
        <w:tblInd w:w="2055" w:type="dxa"/>
        <w:tblCellMar>
          <w:left w:w="70" w:type="dxa"/>
          <w:right w:w="70" w:type="dxa"/>
        </w:tblCellMar>
        <w:tblLook w:val="0000" w:firstRow="0" w:lastRow="0" w:firstColumn="0" w:lastColumn="0" w:noHBand="0" w:noVBand="0"/>
      </w:tblPr>
      <w:tblGrid>
        <w:gridCol w:w="985"/>
        <w:gridCol w:w="2577"/>
        <w:gridCol w:w="505"/>
        <w:gridCol w:w="1559"/>
      </w:tblGrid>
      <w:tr w:rsidR="002B7585" w:rsidRPr="008A41A5" w:rsidTr="00FB6228">
        <w:trPr>
          <w:trHeight w:val="300"/>
        </w:trPr>
        <w:tc>
          <w:tcPr>
            <w:tcW w:w="5626" w:type="dxa"/>
            <w:gridSpan w:val="4"/>
            <w:tcBorders>
              <w:top w:val="nil"/>
              <w:left w:val="nil"/>
              <w:bottom w:val="nil"/>
              <w:right w:val="nil"/>
            </w:tcBorders>
            <w:shd w:val="clear" w:color="auto" w:fill="auto"/>
            <w:vAlign w:val="bottom"/>
          </w:tcPr>
          <w:p w:rsidR="002B7585" w:rsidRPr="008A41A5" w:rsidRDefault="002B7585" w:rsidP="00106FC5">
            <w:pPr>
              <w:jc w:val="center"/>
              <w:rPr>
                <w:rFonts w:ascii="Times New Roman" w:hAnsi="Times New Roman"/>
                <w:b/>
                <w:bCs/>
                <w:color w:val="000000"/>
                <w:sz w:val="20"/>
                <w:szCs w:val="20"/>
              </w:rPr>
            </w:pPr>
            <w:r w:rsidRPr="008A41A5">
              <w:rPr>
                <w:rFonts w:ascii="Times New Roman" w:hAnsi="Times New Roman"/>
                <w:b/>
                <w:bCs/>
                <w:color w:val="000000"/>
                <w:sz w:val="20"/>
                <w:szCs w:val="20"/>
              </w:rPr>
              <w:t>3.3.2. számú táblázat - Járadékra jogosultak száma</w:t>
            </w:r>
          </w:p>
        </w:tc>
      </w:tr>
      <w:tr w:rsidR="002B7585" w:rsidRPr="00FB6228" w:rsidTr="00394B40">
        <w:tblPrEx>
          <w:tblLook w:val="04A0" w:firstRow="1" w:lastRow="0" w:firstColumn="1" w:lastColumn="0" w:noHBand="0" w:noVBand="1"/>
        </w:tblPrEx>
        <w:trPr>
          <w:trHeight w:val="600"/>
        </w:trPr>
        <w:tc>
          <w:tcPr>
            <w:tcW w:w="985"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rsidR="002B7585" w:rsidRPr="00FB6228" w:rsidRDefault="002B7585" w:rsidP="00106FC5">
            <w:pPr>
              <w:jc w:val="center"/>
              <w:rPr>
                <w:rFonts w:ascii="Times New Roman" w:hAnsi="Times New Roman"/>
                <w:b/>
                <w:bCs/>
                <w:color w:val="000000"/>
                <w:sz w:val="24"/>
              </w:rPr>
            </w:pPr>
            <w:r w:rsidRPr="00FB6228">
              <w:rPr>
                <w:rFonts w:ascii="Times New Roman" w:hAnsi="Times New Roman"/>
                <w:b/>
                <w:bCs/>
                <w:color w:val="000000"/>
                <w:sz w:val="24"/>
              </w:rPr>
              <w:t>év</w:t>
            </w:r>
          </w:p>
        </w:tc>
        <w:tc>
          <w:tcPr>
            <w:tcW w:w="2577" w:type="dxa"/>
            <w:tcBorders>
              <w:top w:val="single" w:sz="4" w:space="0" w:color="auto"/>
              <w:left w:val="nil"/>
              <w:bottom w:val="single" w:sz="4" w:space="0" w:color="auto"/>
              <w:right w:val="single" w:sz="4" w:space="0" w:color="auto"/>
            </w:tcBorders>
            <w:shd w:val="clear" w:color="auto" w:fill="CCFFCC"/>
            <w:vAlign w:val="center"/>
          </w:tcPr>
          <w:p w:rsidR="002B7585" w:rsidRPr="00FB6228" w:rsidRDefault="002B7585" w:rsidP="00106FC5">
            <w:pPr>
              <w:jc w:val="center"/>
              <w:rPr>
                <w:rFonts w:ascii="Times New Roman" w:hAnsi="Times New Roman"/>
                <w:b/>
                <w:bCs/>
                <w:color w:val="000000"/>
                <w:sz w:val="24"/>
              </w:rPr>
            </w:pPr>
            <w:r w:rsidRPr="00FB6228">
              <w:rPr>
                <w:rFonts w:ascii="Times New Roman" w:hAnsi="Times New Roman"/>
                <w:b/>
                <w:bCs/>
                <w:color w:val="000000"/>
                <w:sz w:val="24"/>
              </w:rPr>
              <w:t>nyilvántartott álláskeresők száma</w:t>
            </w:r>
          </w:p>
        </w:tc>
        <w:tc>
          <w:tcPr>
            <w:tcW w:w="2064" w:type="dxa"/>
            <w:gridSpan w:val="2"/>
            <w:tcBorders>
              <w:top w:val="single" w:sz="4" w:space="0" w:color="auto"/>
              <w:left w:val="nil"/>
              <w:bottom w:val="single" w:sz="4" w:space="0" w:color="auto"/>
              <w:right w:val="single" w:sz="4" w:space="0" w:color="auto"/>
            </w:tcBorders>
            <w:shd w:val="clear" w:color="auto" w:fill="CCFFCC"/>
            <w:vAlign w:val="center"/>
          </w:tcPr>
          <w:p w:rsidR="002B7585" w:rsidRPr="00FB6228" w:rsidRDefault="002B7585" w:rsidP="00106FC5">
            <w:pPr>
              <w:jc w:val="center"/>
              <w:rPr>
                <w:rFonts w:ascii="Times New Roman" w:hAnsi="Times New Roman"/>
                <w:b/>
                <w:bCs/>
                <w:color w:val="000000"/>
                <w:sz w:val="24"/>
              </w:rPr>
            </w:pPr>
            <w:r w:rsidRPr="00FB6228">
              <w:rPr>
                <w:rFonts w:ascii="Times New Roman" w:hAnsi="Times New Roman"/>
                <w:b/>
                <w:bCs/>
                <w:color w:val="000000"/>
                <w:sz w:val="24"/>
              </w:rPr>
              <w:t>álláskeresési járadékra jogosultak</w:t>
            </w:r>
          </w:p>
        </w:tc>
      </w:tr>
      <w:tr w:rsidR="002B7585" w:rsidRPr="00FB6228" w:rsidTr="00394B40">
        <w:tblPrEx>
          <w:tblLook w:val="04A0" w:firstRow="1" w:lastRow="0" w:firstColumn="1" w:lastColumn="0" w:noHBand="0" w:noVBand="1"/>
        </w:tblPrEx>
        <w:trPr>
          <w:trHeight w:val="510"/>
        </w:trPr>
        <w:tc>
          <w:tcPr>
            <w:tcW w:w="985"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2B7585" w:rsidRPr="00FB6228" w:rsidRDefault="002B7585" w:rsidP="00106FC5">
            <w:pPr>
              <w:jc w:val="center"/>
              <w:rPr>
                <w:rFonts w:ascii="Times New Roman" w:hAnsi="Times New Roman"/>
                <w:b/>
                <w:bCs/>
                <w:color w:val="000000"/>
                <w:sz w:val="24"/>
              </w:rPr>
            </w:pPr>
          </w:p>
        </w:tc>
        <w:tc>
          <w:tcPr>
            <w:tcW w:w="2577" w:type="dxa"/>
            <w:tcBorders>
              <w:top w:val="nil"/>
              <w:left w:val="nil"/>
              <w:bottom w:val="single" w:sz="4" w:space="0" w:color="auto"/>
              <w:right w:val="single" w:sz="4" w:space="0" w:color="auto"/>
            </w:tcBorders>
            <w:shd w:val="clear" w:color="auto" w:fill="CCFFCC"/>
            <w:noWrap/>
            <w:vAlign w:val="center"/>
          </w:tcPr>
          <w:p w:rsidR="002B7585" w:rsidRPr="00FB6228" w:rsidRDefault="002B7585" w:rsidP="00106FC5">
            <w:pPr>
              <w:jc w:val="center"/>
              <w:rPr>
                <w:rFonts w:ascii="Times New Roman" w:hAnsi="Times New Roman"/>
                <w:b/>
                <w:bCs/>
                <w:color w:val="000000"/>
                <w:sz w:val="24"/>
              </w:rPr>
            </w:pPr>
            <w:r w:rsidRPr="00FB6228">
              <w:rPr>
                <w:rFonts w:ascii="Times New Roman" w:hAnsi="Times New Roman"/>
                <w:b/>
                <w:bCs/>
                <w:color w:val="000000"/>
                <w:sz w:val="24"/>
              </w:rPr>
              <w:t>fő</w:t>
            </w:r>
          </w:p>
        </w:tc>
        <w:tc>
          <w:tcPr>
            <w:tcW w:w="505" w:type="dxa"/>
            <w:tcBorders>
              <w:top w:val="nil"/>
              <w:left w:val="nil"/>
              <w:bottom w:val="single" w:sz="4" w:space="0" w:color="auto"/>
              <w:right w:val="single" w:sz="4" w:space="0" w:color="auto"/>
            </w:tcBorders>
            <w:shd w:val="clear" w:color="auto" w:fill="CCFFCC"/>
            <w:noWrap/>
            <w:vAlign w:val="center"/>
          </w:tcPr>
          <w:p w:rsidR="002B7585" w:rsidRPr="00FB6228" w:rsidRDefault="002B7585" w:rsidP="00106FC5">
            <w:pPr>
              <w:jc w:val="center"/>
              <w:rPr>
                <w:rFonts w:ascii="Times New Roman" w:hAnsi="Times New Roman"/>
                <w:b/>
                <w:bCs/>
                <w:color w:val="000000"/>
                <w:sz w:val="24"/>
              </w:rPr>
            </w:pPr>
            <w:r w:rsidRPr="00FB6228">
              <w:rPr>
                <w:rFonts w:ascii="Times New Roman" w:hAnsi="Times New Roman"/>
                <w:b/>
                <w:bCs/>
                <w:color w:val="000000"/>
                <w:sz w:val="24"/>
              </w:rPr>
              <w:t>fő</w:t>
            </w:r>
          </w:p>
        </w:tc>
        <w:tc>
          <w:tcPr>
            <w:tcW w:w="1559" w:type="dxa"/>
            <w:tcBorders>
              <w:top w:val="nil"/>
              <w:left w:val="nil"/>
              <w:bottom w:val="single" w:sz="4" w:space="0" w:color="auto"/>
              <w:right w:val="single" w:sz="4" w:space="0" w:color="auto"/>
            </w:tcBorders>
            <w:shd w:val="clear" w:color="auto" w:fill="CCFFCC"/>
            <w:noWrap/>
            <w:vAlign w:val="center"/>
          </w:tcPr>
          <w:p w:rsidR="002B7585" w:rsidRPr="00FB6228" w:rsidRDefault="002B7585" w:rsidP="00106FC5">
            <w:pPr>
              <w:jc w:val="center"/>
              <w:rPr>
                <w:rFonts w:ascii="Times New Roman" w:hAnsi="Times New Roman"/>
                <w:b/>
                <w:bCs/>
                <w:color w:val="000000"/>
                <w:sz w:val="24"/>
              </w:rPr>
            </w:pPr>
            <w:r w:rsidRPr="00FB6228">
              <w:rPr>
                <w:rFonts w:ascii="Times New Roman" w:hAnsi="Times New Roman"/>
                <w:b/>
                <w:bCs/>
                <w:color w:val="000000"/>
                <w:sz w:val="24"/>
              </w:rPr>
              <w:t>%</w:t>
            </w:r>
          </w:p>
        </w:tc>
      </w:tr>
      <w:tr w:rsidR="002B7585" w:rsidRPr="00FB6228" w:rsidTr="00FB6228">
        <w:tblPrEx>
          <w:tblLook w:val="04A0" w:firstRow="1" w:lastRow="0" w:firstColumn="1" w:lastColumn="0" w:noHBand="0" w:noVBand="1"/>
        </w:tblPrEx>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2013</w:t>
            </w:r>
            <w:r w:rsidR="00FB6228">
              <w:rPr>
                <w:rFonts w:ascii="Times New Roman" w:hAnsi="Times New Roman"/>
                <w:color w:val="000000"/>
                <w:sz w:val="24"/>
              </w:rPr>
              <w:t>.</w:t>
            </w:r>
          </w:p>
        </w:tc>
        <w:tc>
          <w:tcPr>
            <w:tcW w:w="2577" w:type="dxa"/>
            <w:tcBorders>
              <w:top w:val="nil"/>
              <w:left w:val="nil"/>
              <w:bottom w:val="single" w:sz="4" w:space="0" w:color="auto"/>
              <w:right w:val="single" w:sz="4" w:space="0" w:color="auto"/>
            </w:tcBorders>
            <w:shd w:val="clear" w:color="auto" w:fill="auto"/>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536</w:t>
            </w:r>
          </w:p>
        </w:tc>
        <w:tc>
          <w:tcPr>
            <w:tcW w:w="505" w:type="dxa"/>
            <w:tcBorders>
              <w:top w:val="nil"/>
              <w:left w:val="nil"/>
              <w:bottom w:val="single" w:sz="4" w:space="0" w:color="auto"/>
              <w:right w:val="single" w:sz="4" w:space="0" w:color="auto"/>
            </w:tcBorders>
            <w:shd w:val="clear" w:color="auto" w:fill="auto"/>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84</w:t>
            </w:r>
          </w:p>
        </w:tc>
        <w:tc>
          <w:tcPr>
            <w:tcW w:w="1559" w:type="dxa"/>
            <w:tcBorders>
              <w:top w:val="nil"/>
              <w:left w:val="nil"/>
              <w:bottom w:val="single" w:sz="4" w:space="0" w:color="auto"/>
              <w:right w:val="single" w:sz="4" w:space="0" w:color="auto"/>
            </w:tcBorders>
            <w:shd w:val="clear" w:color="000000" w:fill="FDE9D9"/>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15,7</w:t>
            </w:r>
          </w:p>
        </w:tc>
      </w:tr>
      <w:tr w:rsidR="002B7585" w:rsidRPr="00FB6228" w:rsidTr="00FB6228">
        <w:tblPrEx>
          <w:tblLook w:val="04A0" w:firstRow="1" w:lastRow="0" w:firstColumn="1" w:lastColumn="0" w:noHBand="0" w:noVBand="1"/>
        </w:tblPrEx>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2014</w:t>
            </w:r>
            <w:r w:rsidR="00FB6228">
              <w:rPr>
                <w:rFonts w:ascii="Times New Roman" w:hAnsi="Times New Roman"/>
                <w:color w:val="000000"/>
                <w:sz w:val="24"/>
              </w:rPr>
              <w:t>.</w:t>
            </w:r>
          </w:p>
        </w:tc>
        <w:tc>
          <w:tcPr>
            <w:tcW w:w="2577" w:type="dxa"/>
            <w:tcBorders>
              <w:top w:val="nil"/>
              <w:left w:val="nil"/>
              <w:bottom w:val="single" w:sz="4" w:space="0" w:color="auto"/>
              <w:right w:val="single" w:sz="4" w:space="0" w:color="auto"/>
            </w:tcBorders>
            <w:shd w:val="clear" w:color="auto" w:fill="auto"/>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516</w:t>
            </w:r>
          </w:p>
        </w:tc>
        <w:tc>
          <w:tcPr>
            <w:tcW w:w="505" w:type="dxa"/>
            <w:tcBorders>
              <w:top w:val="nil"/>
              <w:left w:val="nil"/>
              <w:bottom w:val="single" w:sz="4" w:space="0" w:color="auto"/>
              <w:right w:val="single" w:sz="4" w:space="0" w:color="auto"/>
            </w:tcBorders>
            <w:shd w:val="clear" w:color="auto" w:fill="auto"/>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86</w:t>
            </w:r>
          </w:p>
        </w:tc>
        <w:tc>
          <w:tcPr>
            <w:tcW w:w="1559" w:type="dxa"/>
            <w:tcBorders>
              <w:top w:val="nil"/>
              <w:left w:val="nil"/>
              <w:bottom w:val="single" w:sz="4" w:space="0" w:color="auto"/>
              <w:right w:val="single" w:sz="4" w:space="0" w:color="auto"/>
            </w:tcBorders>
            <w:shd w:val="clear" w:color="000000" w:fill="FDE9D9"/>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16,6</w:t>
            </w:r>
          </w:p>
        </w:tc>
      </w:tr>
      <w:tr w:rsidR="002B7585" w:rsidRPr="00FB6228" w:rsidTr="00FB6228">
        <w:tblPrEx>
          <w:tblLook w:val="04A0" w:firstRow="1" w:lastRow="0" w:firstColumn="1" w:lastColumn="0" w:noHBand="0" w:noVBand="1"/>
        </w:tblPrEx>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2015</w:t>
            </w:r>
            <w:r w:rsidR="00FB6228">
              <w:rPr>
                <w:rFonts w:ascii="Times New Roman" w:hAnsi="Times New Roman"/>
                <w:color w:val="000000"/>
                <w:sz w:val="24"/>
              </w:rPr>
              <w:t>.</w:t>
            </w:r>
          </w:p>
        </w:tc>
        <w:tc>
          <w:tcPr>
            <w:tcW w:w="2577" w:type="dxa"/>
            <w:tcBorders>
              <w:top w:val="nil"/>
              <w:left w:val="nil"/>
              <w:bottom w:val="single" w:sz="4" w:space="0" w:color="auto"/>
              <w:right w:val="single" w:sz="4" w:space="0" w:color="auto"/>
            </w:tcBorders>
            <w:shd w:val="clear" w:color="auto" w:fill="auto"/>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443</w:t>
            </w:r>
          </w:p>
        </w:tc>
        <w:tc>
          <w:tcPr>
            <w:tcW w:w="505" w:type="dxa"/>
            <w:tcBorders>
              <w:top w:val="nil"/>
              <w:left w:val="nil"/>
              <w:bottom w:val="single" w:sz="4" w:space="0" w:color="auto"/>
              <w:right w:val="single" w:sz="4" w:space="0" w:color="auto"/>
            </w:tcBorders>
            <w:shd w:val="clear" w:color="auto" w:fill="auto"/>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83</w:t>
            </w:r>
          </w:p>
        </w:tc>
        <w:tc>
          <w:tcPr>
            <w:tcW w:w="1559" w:type="dxa"/>
            <w:tcBorders>
              <w:top w:val="nil"/>
              <w:left w:val="nil"/>
              <w:bottom w:val="single" w:sz="4" w:space="0" w:color="auto"/>
              <w:right w:val="single" w:sz="4" w:space="0" w:color="auto"/>
            </w:tcBorders>
            <w:shd w:val="clear" w:color="000000" w:fill="FDE9D9"/>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18,7</w:t>
            </w:r>
          </w:p>
        </w:tc>
      </w:tr>
      <w:tr w:rsidR="002B7585" w:rsidRPr="00FB6228" w:rsidTr="00FB6228">
        <w:tblPrEx>
          <w:tblLook w:val="04A0" w:firstRow="1" w:lastRow="0" w:firstColumn="1" w:lastColumn="0" w:noHBand="0" w:noVBand="1"/>
        </w:tblPrEx>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2016</w:t>
            </w:r>
            <w:r w:rsidR="00FB6228">
              <w:rPr>
                <w:rFonts w:ascii="Times New Roman" w:hAnsi="Times New Roman"/>
                <w:color w:val="000000"/>
                <w:sz w:val="24"/>
              </w:rPr>
              <w:t>.</w:t>
            </w:r>
          </w:p>
        </w:tc>
        <w:tc>
          <w:tcPr>
            <w:tcW w:w="2577" w:type="dxa"/>
            <w:tcBorders>
              <w:top w:val="nil"/>
              <w:left w:val="nil"/>
              <w:bottom w:val="single" w:sz="4" w:space="0" w:color="auto"/>
              <w:right w:val="single" w:sz="4" w:space="0" w:color="auto"/>
            </w:tcBorders>
            <w:shd w:val="clear" w:color="auto" w:fill="auto"/>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359</w:t>
            </w:r>
          </w:p>
        </w:tc>
        <w:tc>
          <w:tcPr>
            <w:tcW w:w="505" w:type="dxa"/>
            <w:tcBorders>
              <w:top w:val="nil"/>
              <w:left w:val="nil"/>
              <w:bottom w:val="single" w:sz="4" w:space="0" w:color="auto"/>
              <w:right w:val="single" w:sz="4" w:space="0" w:color="auto"/>
            </w:tcBorders>
            <w:shd w:val="clear" w:color="auto" w:fill="auto"/>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77</w:t>
            </w:r>
          </w:p>
        </w:tc>
        <w:tc>
          <w:tcPr>
            <w:tcW w:w="1559" w:type="dxa"/>
            <w:tcBorders>
              <w:top w:val="nil"/>
              <w:left w:val="nil"/>
              <w:bottom w:val="single" w:sz="4" w:space="0" w:color="auto"/>
              <w:right w:val="single" w:sz="4" w:space="0" w:color="auto"/>
            </w:tcBorders>
            <w:shd w:val="clear" w:color="000000" w:fill="FDE9D9"/>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21,4</w:t>
            </w:r>
          </w:p>
        </w:tc>
      </w:tr>
      <w:tr w:rsidR="002B7585" w:rsidRPr="00FB6228" w:rsidTr="00FB6228">
        <w:tblPrEx>
          <w:tblLook w:val="04A0" w:firstRow="1" w:lastRow="0" w:firstColumn="1" w:lastColumn="0" w:noHBand="0" w:noVBand="1"/>
        </w:tblPrEx>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2017</w:t>
            </w:r>
            <w:r w:rsidR="00FB6228">
              <w:rPr>
                <w:rFonts w:ascii="Times New Roman" w:hAnsi="Times New Roman"/>
                <w:color w:val="000000"/>
                <w:sz w:val="24"/>
              </w:rPr>
              <w:t>.</w:t>
            </w:r>
          </w:p>
        </w:tc>
        <w:tc>
          <w:tcPr>
            <w:tcW w:w="2577" w:type="dxa"/>
            <w:tcBorders>
              <w:top w:val="nil"/>
              <w:left w:val="nil"/>
              <w:bottom w:val="single" w:sz="4" w:space="0" w:color="auto"/>
              <w:right w:val="single" w:sz="4" w:space="0" w:color="auto"/>
            </w:tcBorders>
            <w:shd w:val="clear" w:color="auto" w:fill="auto"/>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294</w:t>
            </w:r>
          </w:p>
        </w:tc>
        <w:tc>
          <w:tcPr>
            <w:tcW w:w="505" w:type="dxa"/>
            <w:tcBorders>
              <w:top w:val="nil"/>
              <w:left w:val="nil"/>
              <w:bottom w:val="single" w:sz="4" w:space="0" w:color="auto"/>
              <w:right w:val="single" w:sz="4" w:space="0" w:color="auto"/>
            </w:tcBorders>
            <w:shd w:val="clear" w:color="auto" w:fill="auto"/>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36</w:t>
            </w:r>
          </w:p>
        </w:tc>
        <w:tc>
          <w:tcPr>
            <w:tcW w:w="1559" w:type="dxa"/>
            <w:tcBorders>
              <w:top w:val="nil"/>
              <w:left w:val="nil"/>
              <w:bottom w:val="single" w:sz="4" w:space="0" w:color="auto"/>
              <w:right w:val="single" w:sz="4" w:space="0" w:color="auto"/>
            </w:tcBorders>
            <w:shd w:val="clear" w:color="000000" w:fill="FDE9D9"/>
            <w:noWrap/>
            <w:vAlign w:val="center"/>
          </w:tcPr>
          <w:p w:rsidR="002B7585" w:rsidRPr="00FB6228" w:rsidRDefault="002B7585" w:rsidP="00106FC5">
            <w:pPr>
              <w:jc w:val="center"/>
              <w:rPr>
                <w:rFonts w:ascii="Times New Roman" w:hAnsi="Times New Roman"/>
                <w:color w:val="000000"/>
                <w:sz w:val="24"/>
              </w:rPr>
            </w:pPr>
            <w:r w:rsidRPr="00FB6228">
              <w:rPr>
                <w:rFonts w:ascii="Times New Roman" w:hAnsi="Times New Roman"/>
                <w:color w:val="000000"/>
                <w:sz w:val="24"/>
              </w:rPr>
              <w:t>12,24</w:t>
            </w:r>
          </w:p>
        </w:tc>
      </w:tr>
    </w:tbl>
    <w:p w:rsidR="002B7585" w:rsidRPr="00FB6228" w:rsidRDefault="00E21438" w:rsidP="00D136FC">
      <w:pPr>
        <w:pStyle w:val="NormlCalibri11"/>
        <w:pBdr>
          <w:top w:val="none" w:sz="0" w:space="0" w:color="auto"/>
          <w:left w:val="none" w:sz="0" w:space="0" w:color="auto"/>
          <w:bottom w:val="none" w:sz="0" w:space="0" w:color="auto"/>
          <w:right w:val="none" w:sz="0" w:space="0" w:color="auto"/>
        </w:pBdr>
        <w:rPr>
          <w:sz w:val="24"/>
        </w:rPr>
      </w:pPr>
      <w:r>
        <w:rPr>
          <w:sz w:val="24"/>
        </w:rPr>
        <w:tab/>
      </w:r>
      <w:r>
        <w:rPr>
          <w:sz w:val="24"/>
        </w:rPr>
        <w:tab/>
      </w:r>
      <w:r>
        <w:rPr>
          <w:sz w:val="24"/>
        </w:rPr>
        <w:tab/>
      </w:r>
      <w:r w:rsidRPr="00DB3F8F">
        <w:rPr>
          <w:color w:val="000000"/>
          <w:sz w:val="20"/>
          <w:szCs w:val="20"/>
        </w:rPr>
        <w:t xml:space="preserve">Forrás: TeIR, </w:t>
      </w:r>
      <w:r w:rsidRPr="000D69F5">
        <w:rPr>
          <w:sz w:val="20"/>
          <w:szCs w:val="20"/>
        </w:rPr>
        <w:t>CSMKH Csongrádi Járási Hivatal</w:t>
      </w:r>
    </w:p>
    <w:p w:rsidR="009628E7" w:rsidRDefault="009628E7" w:rsidP="007B295B">
      <w:pPr>
        <w:autoSpaceDE w:val="0"/>
        <w:autoSpaceDN w:val="0"/>
        <w:adjustRightInd w:val="0"/>
        <w:spacing w:after="20"/>
        <w:rPr>
          <w:b/>
          <w:szCs w:val="22"/>
        </w:rPr>
      </w:pPr>
    </w:p>
    <w:p w:rsidR="00CC0145" w:rsidRDefault="00CE0379" w:rsidP="00CC0145">
      <w:pPr>
        <w:pStyle w:val="NormlCalibri11"/>
        <w:pBdr>
          <w:top w:val="none" w:sz="0" w:space="0" w:color="auto"/>
          <w:left w:val="none" w:sz="0" w:space="0" w:color="auto"/>
          <w:bottom w:val="none" w:sz="0" w:space="0" w:color="auto"/>
          <w:right w:val="none" w:sz="0" w:space="0" w:color="auto"/>
        </w:pBdr>
        <w:jc w:val="center"/>
      </w:pPr>
      <w:r w:rsidRPr="00C834CF">
        <w:rPr>
          <w:noProof/>
          <w:lang w:val="hu-HU" w:eastAsia="hu-HU"/>
        </w:rPr>
        <w:drawing>
          <wp:inline distT="0" distB="0" distL="0" distR="0">
            <wp:extent cx="3451225" cy="1976120"/>
            <wp:effectExtent l="0" t="0" r="0" b="0"/>
            <wp:docPr id="9" name="Diagram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C0145" w:rsidRDefault="00CC0145" w:rsidP="00CC0145">
      <w:pPr>
        <w:pStyle w:val="NormlCalibri11"/>
        <w:pBdr>
          <w:top w:val="none" w:sz="0" w:space="0" w:color="auto"/>
          <w:left w:val="none" w:sz="0" w:space="0" w:color="auto"/>
          <w:bottom w:val="none" w:sz="0" w:space="0" w:color="auto"/>
          <w:right w:val="none" w:sz="0" w:space="0" w:color="auto"/>
        </w:pBdr>
      </w:pPr>
    </w:p>
    <w:tbl>
      <w:tblPr>
        <w:tblW w:w="7938" w:type="dxa"/>
        <w:tblInd w:w="856" w:type="dxa"/>
        <w:tblCellMar>
          <w:left w:w="70" w:type="dxa"/>
          <w:right w:w="70" w:type="dxa"/>
        </w:tblCellMar>
        <w:tblLook w:val="04A0" w:firstRow="1" w:lastRow="0" w:firstColumn="1" w:lastColumn="0" w:noHBand="0" w:noVBand="1"/>
      </w:tblPr>
      <w:tblGrid>
        <w:gridCol w:w="590"/>
        <w:gridCol w:w="2030"/>
        <w:gridCol w:w="2051"/>
        <w:gridCol w:w="1758"/>
        <w:gridCol w:w="1559"/>
      </w:tblGrid>
      <w:tr w:rsidR="00E83DE8" w:rsidRPr="00E83DE8" w:rsidTr="00504AC2">
        <w:trPr>
          <w:trHeight w:val="630"/>
        </w:trPr>
        <w:tc>
          <w:tcPr>
            <w:tcW w:w="7938" w:type="dxa"/>
            <w:gridSpan w:val="5"/>
            <w:tcBorders>
              <w:top w:val="nil"/>
              <w:left w:val="nil"/>
              <w:bottom w:val="nil"/>
              <w:right w:val="nil"/>
            </w:tcBorders>
            <w:shd w:val="clear" w:color="auto" w:fill="auto"/>
            <w:vAlign w:val="bottom"/>
            <w:hideMark/>
          </w:tcPr>
          <w:p w:rsidR="00E83DE8" w:rsidRPr="00E83DE8" w:rsidRDefault="00E83DE8" w:rsidP="00E83DE8">
            <w:pPr>
              <w:jc w:val="center"/>
              <w:rPr>
                <w:rFonts w:ascii="Times New Roman" w:hAnsi="Times New Roman"/>
                <w:b/>
                <w:bCs/>
                <w:color w:val="000000"/>
                <w:sz w:val="20"/>
                <w:szCs w:val="20"/>
              </w:rPr>
            </w:pPr>
            <w:r w:rsidRPr="00E83DE8">
              <w:rPr>
                <w:rFonts w:ascii="Times New Roman" w:hAnsi="Times New Roman"/>
                <w:b/>
                <w:bCs/>
                <w:color w:val="000000"/>
                <w:sz w:val="20"/>
                <w:szCs w:val="20"/>
              </w:rPr>
              <w:t>3.3.3. számú táblázat- Rendszeres szociális segélyben és foglalkoztatást helyettesítő támogatásban részesítettek száma</w:t>
            </w:r>
          </w:p>
        </w:tc>
      </w:tr>
      <w:tr w:rsidR="00E83DE8" w:rsidRPr="00E83DE8" w:rsidTr="00394B40">
        <w:trPr>
          <w:trHeight w:val="1545"/>
        </w:trPr>
        <w:tc>
          <w:tcPr>
            <w:tcW w:w="540"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hideMark/>
          </w:tcPr>
          <w:p w:rsidR="00E83DE8" w:rsidRPr="00E83DE8" w:rsidRDefault="00E83DE8" w:rsidP="00E83DE8">
            <w:pPr>
              <w:jc w:val="center"/>
              <w:rPr>
                <w:rFonts w:ascii="Times New Roman" w:hAnsi="Times New Roman"/>
                <w:b/>
                <w:bCs/>
                <w:color w:val="000000"/>
                <w:sz w:val="20"/>
                <w:szCs w:val="20"/>
              </w:rPr>
            </w:pPr>
            <w:r w:rsidRPr="00E83DE8">
              <w:rPr>
                <w:rFonts w:ascii="Times New Roman" w:hAnsi="Times New Roman"/>
                <w:b/>
                <w:bCs/>
                <w:color w:val="000000"/>
                <w:sz w:val="20"/>
                <w:szCs w:val="20"/>
              </w:rPr>
              <w:t>Év</w:t>
            </w:r>
          </w:p>
        </w:tc>
        <w:tc>
          <w:tcPr>
            <w:tcW w:w="4081" w:type="dxa"/>
            <w:gridSpan w:val="2"/>
            <w:tcBorders>
              <w:top w:val="single" w:sz="4" w:space="0" w:color="auto"/>
              <w:left w:val="nil"/>
              <w:bottom w:val="single" w:sz="4" w:space="0" w:color="auto"/>
              <w:right w:val="single" w:sz="4" w:space="0" w:color="auto"/>
            </w:tcBorders>
            <w:shd w:val="clear" w:color="auto" w:fill="CCFFCC"/>
            <w:vAlign w:val="center"/>
            <w:hideMark/>
          </w:tcPr>
          <w:p w:rsidR="00E83DE8" w:rsidRPr="00E83DE8" w:rsidRDefault="00E83DE8" w:rsidP="00E83DE8">
            <w:pPr>
              <w:jc w:val="center"/>
              <w:rPr>
                <w:rFonts w:ascii="Times New Roman" w:hAnsi="Times New Roman"/>
                <w:b/>
                <w:bCs/>
                <w:color w:val="000000"/>
                <w:sz w:val="20"/>
                <w:szCs w:val="20"/>
              </w:rPr>
            </w:pPr>
            <w:r w:rsidRPr="00E83DE8">
              <w:rPr>
                <w:rFonts w:ascii="Times New Roman" w:hAnsi="Times New Roman"/>
                <w:b/>
                <w:bCs/>
                <w:color w:val="000000"/>
                <w:sz w:val="20"/>
                <w:szCs w:val="20"/>
              </w:rPr>
              <w:t xml:space="preserve">Egészségkárosodási és gyermekfelügyeleti támogatásban részesülők átlagos száma 2016. márc. 1-től </w:t>
            </w:r>
            <w:r w:rsidRPr="00E83DE8">
              <w:rPr>
                <w:rFonts w:ascii="Times New Roman" w:hAnsi="Times New Roman"/>
                <w:b/>
                <w:bCs/>
                <w:color w:val="000000"/>
                <w:sz w:val="20"/>
                <w:szCs w:val="20"/>
              </w:rPr>
              <w:br/>
              <w:t>(2015. február 28.-ig rendszeres</w:t>
            </w:r>
            <w:r>
              <w:rPr>
                <w:rFonts w:ascii="Times New Roman" w:hAnsi="Times New Roman"/>
                <w:b/>
                <w:bCs/>
                <w:color w:val="000000"/>
                <w:sz w:val="20"/>
                <w:szCs w:val="20"/>
              </w:rPr>
              <w:t xml:space="preserve"> szociális segélyben részesülők)</w:t>
            </w:r>
          </w:p>
        </w:tc>
        <w:tc>
          <w:tcPr>
            <w:tcW w:w="3317" w:type="dxa"/>
            <w:gridSpan w:val="2"/>
            <w:tcBorders>
              <w:top w:val="single" w:sz="4" w:space="0" w:color="auto"/>
              <w:left w:val="nil"/>
              <w:bottom w:val="single" w:sz="4" w:space="0" w:color="auto"/>
              <w:right w:val="single" w:sz="4" w:space="0" w:color="auto"/>
            </w:tcBorders>
            <w:shd w:val="clear" w:color="auto" w:fill="CCFFCC"/>
            <w:vAlign w:val="center"/>
            <w:hideMark/>
          </w:tcPr>
          <w:p w:rsidR="00E83DE8" w:rsidRPr="00E83DE8" w:rsidRDefault="00E83DE8" w:rsidP="00504AC2">
            <w:pPr>
              <w:jc w:val="center"/>
              <w:rPr>
                <w:rFonts w:ascii="Times New Roman" w:hAnsi="Times New Roman"/>
                <w:b/>
                <w:bCs/>
                <w:color w:val="000000"/>
                <w:sz w:val="20"/>
                <w:szCs w:val="20"/>
              </w:rPr>
            </w:pPr>
            <w:r w:rsidRPr="00E83DE8">
              <w:rPr>
                <w:rFonts w:ascii="Times New Roman" w:hAnsi="Times New Roman"/>
                <w:b/>
                <w:bCs/>
                <w:color w:val="000000"/>
                <w:sz w:val="20"/>
                <w:szCs w:val="20"/>
              </w:rPr>
              <w:t xml:space="preserve">Foglalkoztatást helyettesítő támogatás </w:t>
            </w:r>
          </w:p>
        </w:tc>
      </w:tr>
      <w:tr w:rsidR="00E83DE8" w:rsidRPr="00E83DE8" w:rsidTr="00394B40">
        <w:trPr>
          <w:trHeight w:val="735"/>
        </w:trPr>
        <w:tc>
          <w:tcPr>
            <w:tcW w:w="540"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E83DE8" w:rsidRPr="00E83DE8" w:rsidRDefault="00E83DE8" w:rsidP="00E83DE8">
            <w:pPr>
              <w:jc w:val="left"/>
              <w:rPr>
                <w:rFonts w:ascii="Times New Roman" w:hAnsi="Times New Roman"/>
                <w:b/>
                <w:bCs/>
                <w:color w:val="000000"/>
                <w:sz w:val="20"/>
                <w:szCs w:val="20"/>
              </w:rPr>
            </w:pPr>
          </w:p>
        </w:tc>
        <w:tc>
          <w:tcPr>
            <w:tcW w:w="2030" w:type="dxa"/>
            <w:tcBorders>
              <w:top w:val="nil"/>
              <w:left w:val="nil"/>
              <w:bottom w:val="single" w:sz="4" w:space="0" w:color="auto"/>
              <w:right w:val="single" w:sz="4" w:space="0" w:color="auto"/>
            </w:tcBorders>
            <w:shd w:val="clear" w:color="auto" w:fill="CCFFCC"/>
            <w:noWrap/>
            <w:vAlign w:val="center"/>
            <w:hideMark/>
          </w:tcPr>
          <w:p w:rsidR="00E83DE8" w:rsidRPr="00E83DE8" w:rsidRDefault="00E83DE8" w:rsidP="00E83DE8">
            <w:pPr>
              <w:jc w:val="center"/>
              <w:rPr>
                <w:rFonts w:ascii="Times New Roman" w:hAnsi="Times New Roman"/>
                <w:b/>
                <w:bCs/>
                <w:color w:val="000000"/>
                <w:sz w:val="20"/>
                <w:szCs w:val="20"/>
              </w:rPr>
            </w:pPr>
            <w:r w:rsidRPr="00E83DE8">
              <w:rPr>
                <w:rFonts w:ascii="Times New Roman" w:hAnsi="Times New Roman"/>
                <w:b/>
                <w:bCs/>
                <w:color w:val="000000"/>
                <w:sz w:val="20"/>
                <w:szCs w:val="20"/>
              </w:rPr>
              <w:t>Fő</w:t>
            </w:r>
          </w:p>
        </w:tc>
        <w:tc>
          <w:tcPr>
            <w:tcW w:w="2051" w:type="dxa"/>
            <w:tcBorders>
              <w:top w:val="nil"/>
              <w:left w:val="nil"/>
              <w:bottom w:val="single" w:sz="4" w:space="0" w:color="auto"/>
              <w:right w:val="single" w:sz="4" w:space="0" w:color="auto"/>
            </w:tcBorders>
            <w:shd w:val="clear" w:color="auto" w:fill="CCFFCC"/>
            <w:vAlign w:val="center"/>
            <w:hideMark/>
          </w:tcPr>
          <w:p w:rsidR="00E83DE8" w:rsidRPr="00E83DE8" w:rsidRDefault="00E83DE8" w:rsidP="00B55564">
            <w:pPr>
              <w:jc w:val="center"/>
              <w:rPr>
                <w:rFonts w:ascii="Times New Roman" w:hAnsi="Times New Roman"/>
                <w:b/>
                <w:bCs/>
                <w:color w:val="000000"/>
                <w:sz w:val="20"/>
                <w:szCs w:val="20"/>
              </w:rPr>
            </w:pPr>
            <w:r w:rsidRPr="00E83DE8">
              <w:rPr>
                <w:rFonts w:ascii="Times New Roman" w:hAnsi="Times New Roman"/>
                <w:b/>
                <w:bCs/>
                <w:color w:val="000000"/>
                <w:sz w:val="20"/>
                <w:szCs w:val="20"/>
              </w:rPr>
              <w:t xml:space="preserve">15-64 évesek </w:t>
            </w:r>
            <w:r w:rsidR="00B55564">
              <w:rPr>
                <w:rFonts w:ascii="Times New Roman" w:hAnsi="Times New Roman"/>
                <w:b/>
                <w:bCs/>
                <w:color w:val="000000"/>
                <w:sz w:val="20"/>
                <w:szCs w:val="20"/>
              </w:rPr>
              <w:t>számához viszonyított arány</w:t>
            </w:r>
            <w:r w:rsidR="00857F57">
              <w:rPr>
                <w:rFonts w:ascii="Times New Roman" w:hAnsi="Times New Roman"/>
                <w:b/>
                <w:bCs/>
                <w:color w:val="000000"/>
                <w:sz w:val="20"/>
                <w:szCs w:val="20"/>
              </w:rPr>
              <w:t>uk</w:t>
            </w:r>
          </w:p>
        </w:tc>
        <w:tc>
          <w:tcPr>
            <w:tcW w:w="1758" w:type="dxa"/>
            <w:tcBorders>
              <w:top w:val="nil"/>
              <w:left w:val="nil"/>
              <w:bottom w:val="single" w:sz="4" w:space="0" w:color="auto"/>
              <w:right w:val="single" w:sz="4" w:space="0" w:color="auto"/>
            </w:tcBorders>
            <w:shd w:val="clear" w:color="auto" w:fill="CCFFCC"/>
            <w:vAlign w:val="center"/>
            <w:hideMark/>
          </w:tcPr>
          <w:p w:rsidR="00E83DE8" w:rsidRPr="00E83DE8" w:rsidRDefault="00E83DE8" w:rsidP="00E83DE8">
            <w:pPr>
              <w:jc w:val="center"/>
              <w:rPr>
                <w:rFonts w:ascii="Times New Roman" w:hAnsi="Times New Roman"/>
                <w:b/>
                <w:bCs/>
                <w:color w:val="000000"/>
                <w:sz w:val="20"/>
                <w:szCs w:val="20"/>
              </w:rPr>
            </w:pPr>
            <w:r w:rsidRPr="00E83DE8">
              <w:rPr>
                <w:rFonts w:ascii="Times New Roman" w:hAnsi="Times New Roman"/>
                <w:b/>
                <w:bCs/>
                <w:color w:val="000000"/>
                <w:sz w:val="20"/>
                <w:szCs w:val="20"/>
              </w:rPr>
              <w:t>Fő</w:t>
            </w:r>
          </w:p>
        </w:tc>
        <w:tc>
          <w:tcPr>
            <w:tcW w:w="1559" w:type="dxa"/>
            <w:tcBorders>
              <w:top w:val="nil"/>
              <w:left w:val="nil"/>
              <w:bottom w:val="single" w:sz="4" w:space="0" w:color="auto"/>
              <w:right w:val="single" w:sz="4" w:space="0" w:color="auto"/>
            </w:tcBorders>
            <w:shd w:val="clear" w:color="auto" w:fill="CCFFCC"/>
            <w:vAlign w:val="center"/>
            <w:hideMark/>
          </w:tcPr>
          <w:p w:rsidR="00E83DE8" w:rsidRPr="00E83DE8" w:rsidRDefault="00E83DE8" w:rsidP="00B55564">
            <w:pPr>
              <w:jc w:val="center"/>
              <w:rPr>
                <w:rFonts w:ascii="Times New Roman" w:hAnsi="Times New Roman"/>
                <w:b/>
                <w:bCs/>
                <w:color w:val="000000"/>
                <w:sz w:val="20"/>
                <w:szCs w:val="20"/>
              </w:rPr>
            </w:pPr>
            <w:r w:rsidRPr="00E83DE8">
              <w:rPr>
                <w:rFonts w:ascii="Times New Roman" w:hAnsi="Times New Roman"/>
                <w:b/>
                <w:bCs/>
                <w:color w:val="000000"/>
                <w:sz w:val="20"/>
                <w:szCs w:val="20"/>
              </w:rPr>
              <w:t xml:space="preserve">Munkanélküliek </w:t>
            </w:r>
            <w:r w:rsidR="00B55564">
              <w:rPr>
                <w:rFonts w:ascii="Times New Roman" w:hAnsi="Times New Roman"/>
                <w:b/>
                <w:bCs/>
                <w:color w:val="000000"/>
                <w:sz w:val="20"/>
                <w:szCs w:val="20"/>
              </w:rPr>
              <w:t>számához viszonyított arány</w:t>
            </w:r>
            <w:r w:rsidR="00857F57">
              <w:rPr>
                <w:rFonts w:ascii="Times New Roman" w:hAnsi="Times New Roman"/>
                <w:b/>
                <w:bCs/>
                <w:color w:val="000000"/>
                <w:sz w:val="20"/>
                <w:szCs w:val="20"/>
              </w:rPr>
              <w:t>uk</w:t>
            </w:r>
          </w:p>
        </w:tc>
      </w:tr>
      <w:tr w:rsidR="00E83DE8" w:rsidRPr="00E83DE8" w:rsidTr="00504AC2">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2013</w:t>
            </w:r>
            <w:r w:rsidR="00181031">
              <w:rPr>
                <w:rFonts w:ascii="Times New Roman" w:hAnsi="Times New Roman"/>
                <w:color w:val="000000"/>
                <w:sz w:val="20"/>
                <w:szCs w:val="20"/>
              </w:rPr>
              <w:t>.</w:t>
            </w:r>
          </w:p>
        </w:tc>
        <w:tc>
          <w:tcPr>
            <w:tcW w:w="2030" w:type="dxa"/>
            <w:tcBorders>
              <w:top w:val="nil"/>
              <w:left w:val="nil"/>
              <w:bottom w:val="single" w:sz="4" w:space="0" w:color="auto"/>
              <w:right w:val="single" w:sz="4" w:space="0" w:color="auto"/>
            </w:tcBorders>
            <w:shd w:val="clear" w:color="auto" w:fill="auto"/>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61,00</w:t>
            </w:r>
          </w:p>
        </w:tc>
        <w:tc>
          <w:tcPr>
            <w:tcW w:w="2051" w:type="dxa"/>
            <w:tcBorders>
              <w:top w:val="nil"/>
              <w:left w:val="nil"/>
              <w:bottom w:val="single" w:sz="4" w:space="0" w:color="auto"/>
              <w:right w:val="single" w:sz="4" w:space="0" w:color="auto"/>
            </w:tcBorders>
            <w:shd w:val="clear" w:color="000000" w:fill="FBE4D5"/>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0,53%</w:t>
            </w:r>
          </w:p>
        </w:tc>
        <w:tc>
          <w:tcPr>
            <w:tcW w:w="1758" w:type="dxa"/>
            <w:tcBorders>
              <w:top w:val="nil"/>
              <w:left w:val="nil"/>
              <w:bottom w:val="single" w:sz="4" w:space="0" w:color="auto"/>
              <w:right w:val="single" w:sz="4" w:space="0" w:color="auto"/>
            </w:tcBorders>
            <w:shd w:val="clear" w:color="auto" w:fill="auto"/>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399,00</w:t>
            </w:r>
          </w:p>
        </w:tc>
        <w:tc>
          <w:tcPr>
            <w:tcW w:w="1559" w:type="dxa"/>
            <w:tcBorders>
              <w:top w:val="nil"/>
              <w:left w:val="nil"/>
              <w:bottom w:val="single" w:sz="4" w:space="0" w:color="auto"/>
              <w:right w:val="single" w:sz="4" w:space="0" w:color="auto"/>
            </w:tcBorders>
            <w:shd w:val="clear" w:color="000000" w:fill="FBE4D5"/>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74,44%</w:t>
            </w:r>
          </w:p>
        </w:tc>
      </w:tr>
      <w:tr w:rsidR="00E83DE8" w:rsidRPr="00E83DE8" w:rsidTr="00504AC2">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2014</w:t>
            </w:r>
            <w:r w:rsidR="00181031">
              <w:rPr>
                <w:rFonts w:ascii="Times New Roman" w:hAnsi="Times New Roman"/>
                <w:color w:val="000000"/>
                <w:sz w:val="20"/>
                <w:szCs w:val="20"/>
              </w:rPr>
              <w:t>.</w:t>
            </w:r>
          </w:p>
        </w:tc>
        <w:tc>
          <w:tcPr>
            <w:tcW w:w="2030" w:type="dxa"/>
            <w:tcBorders>
              <w:top w:val="nil"/>
              <w:left w:val="nil"/>
              <w:bottom w:val="single" w:sz="4" w:space="0" w:color="auto"/>
              <w:right w:val="single" w:sz="4" w:space="0" w:color="auto"/>
            </w:tcBorders>
            <w:shd w:val="clear" w:color="auto" w:fill="auto"/>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62,00</w:t>
            </w:r>
          </w:p>
        </w:tc>
        <w:tc>
          <w:tcPr>
            <w:tcW w:w="2051" w:type="dxa"/>
            <w:tcBorders>
              <w:top w:val="nil"/>
              <w:left w:val="nil"/>
              <w:bottom w:val="single" w:sz="4" w:space="0" w:color="auto"/>
              <w:right w:val="single" w:sz="4" w:space="0" w:color="auto"/>
            </w:tcBorders>
            <w:shd w:val="clear" w:color="000000" w:fill="FBE4D5"/>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0,54%</w:t>
            </w:r>
          </w:p>
        </w:tc>
        <w:tc>
          <w:tcPr>
            <w:tcW w:w="1758" w:type="dxa"/>
            <w:tcBorders>
              <w:top w:val="nil"/>
              <w:left w:val="nil"/>
              <w:bottom w:val="single" w:sz="4" w:space="0" w:color="auto"/>
              <w:right w:val="single" w:sz="4" w:space="0" w:color="auto"/>
            </w:tcBorders>
            <w:shd w:val="clear" w:color="auto" w:fill="auto"/>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283,00</w:t>
            </w:r>
          </w:p>
        </w:tc>
        <w:tc>
          <w:tcPr>
            <w:tcW w:w="1559" w:type="dxa"/>
            <w:tcBorders>
              <w:top w:val="nil"/>
              <w:left w:val="nil"/>
              <w:bottom w:val="single" w:sz="4" w:space="0" w:color="auto"/>
              <w:right w:val="single" w:sz="4" w:space="0" w:color="auto"/>
            </w:tcBorders>
            <w:shd w:val="clear" w:color="000000" w:fill="FBE4D5"/>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54,84%</w:t>
            </w:r>
          </w:p>
        </w:tc>
      </w:tr>
      <w:tr w:rsidR="00E83DE8" w:rsidRPr="00E83DE8" w:rsidTr="00504AC2">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2015</w:t>
            </w:r>
            <w:r w:rsidR="00181031">
              <w:rPr>
                <w:rFonts w:ascii="Times New Roman" w:hAnsi="Times New Roman"/>
                <w:color w:val="000000"/>
                <w:sz w:val="20"/>
                <w:szCs w:val="20"/>
              </w:rPr>
              <w:t>.</w:t>
            </w:r>
          </w:p>
        </w:tc>
        <w:tc>
          <w:tcPr>
            <w:tcW w:w="2030" w:type="dxa"/>
            <w:tcBorders>
              <w:top w:val="nil"/>
              <w:left w:val="nil"/>
              <w:bottom w:val="single" w:sz="4" w:space="0" w:color="auto"/>
              <w:right w:val="single" w:sz="4" w:space="0" w:color="auto"/>
            </w:tcBorders>
            <w:shd w:val="clear" w:color="auto" w:fill="auto"/>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35,00</w:t>
            </w:r>
          </w:p>
        </w:tc>
        <w:tc>
          <w:tcPr>
            <w:tcW w:w="2051" w:type="dxa"/>
            <w:tcBorders>
              <w:top w:val="nil"/>
              <w:left w:val="nil"/>
              <w:bottom w:val="single" w:sz="4" w:space="0" w:color="auto"/>
              <w:right w:val="single" w:sz="4" w:space="0" w:color="auto"/>
            </w:tcBorders>
            <w:shd w:val="clear" w:color="000000" w:fill="FBE4D5"/>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0,31%</w:t>
            </w:r>
          </w:p>
        </w:tc>
        <w:tc>
          <w:tcPr>
            <w:tcW w:w="1758" w:type="dxa"/>
            <w:tcBorders>
              <w:top w:val="nil"/>
              <w:left w:val="nil"/>
              <w:bottom w:val="single" w:sz="4" w:space="0" w:color="auto"/>
              <w:right w:val="single" w:sz="4" w:space="0" w:color="auto"/>
            </w:tcBorders>
            <w:shd w:val="clear" w:color="auto" w:fill="auto"/>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297,00</w:t>
            </w:r>
          </w:p>
        </w:tc>
        <w:tc>
          <w:tcPr>
            <w:tcW w:w="1559" w:type="dxa"/>
            <w:tcBorders>
              <w:top w:val="nil"/>
              <w:left w:val="nil"/>
              <w:bottom w:val="single" w:sz="4" w:space="0" w:color="auto"/>
              <w:right w:val="single" w:sz="4" w:space="0" w:color="auto"/>
            </w:tcBorders>
            <w:shd w:val="clear" w:color="000000" w:fill="FBE4D5"/>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67,04%</w:t>
            </w:r>
          </w:p>
        </w:tc>
      </w:tr>
      <w:tr w:rsidR="00E83DE8" w:rsidRPr="00E83DE8" w:rsidTr="00504AC2">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2016</w:t>
            </w:r>
            <w:r w:rsidR="00181031">
              <w:rPr>
                <w:rFonts w:ascii="Times New Roman" w:hAnsi="Times New Roman"/>
                <w:color w:val="000000"/>
                <w:sz w:val="20"/>
                <w:szCs w:val="20"/>
              </w:rPr>
              <w:t>.</w:t>
            </w:r>
          </w:p>
        </w:tc>
        <w:tc>
          <w:tcPr>
            <w:tcW w:w="2030" w:type="dxa"/>
            <w:tcBorders>
              <w:top w:val="nil"/>
              <w:left w:val="nil"/>
              <w:bottom w:val="single" w:sz="4" w:space="0" w:color="auto"/>
              <w:right w:val="single" w:sz="4" w:space="0" w:color="auto"/>
            </w:tcBorders>
            <w:shd w:val="clear" w:color="auto" w:fill="auto"/>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34,00</w:t>
            </w:r>
          </w:p>
        </w:tc>
        <w:tc>
          <w:tcPr>
            <w:tcW w:w="2051" w:type="dxa"/>
            <w:tcBorders>
              <w:top w:val="nil"/>
              <w:left w:val="nil"/>
              <w:bottom w:val="single" w:sz="4" w:space="0" w:color="auto"/>
              <w:right w:val="single" w:sz="4" w:space="0" w:color="auto"/>
            </w:tcBorders>
            <w:shd w:val="clear" w:color="000000" w:fill="FBE4D5"/>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0,31%</w:t>
            </w:r>
          </w:p>
        </w:tc>
        <w:tc>
          <w:tcPr>
            <w:tcW w:w="1758" w:type="dxa"/>
            <w:tcBorders>
              <w:top w:val="nil"/>
              <w:left w:val="nil"/>
              <w:bottom w:val="single" w:sz="4" w:space="0" w:color="auto"/>
              <w:right w:val="single" w:sz="4" w:space="0" w:color="auto"/>
            </w:tcBorders>
            <w:shd w:val="clear" w:color="auto" w:fill="auto"/>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128,00</w:t>
            </w:r>
          </w:p>
        </w:tc>
        <w:tc>
          <w:tcPr>
            <w:tcW w:w="1559" w:type="dxa"/>
            <w:tcBorders>
              <w:top w:val="nil"/>
              <w:left w:val="nil"/>
              <w:bottom w:val="single" w:sz="4" w:space="0" w:color="auto"/>
              <w:right w:val="single" w:sz="4" w:space="0" w:color="auto"/>
            </w:tcBorders>
            <w:shd w:val="clear" w:color="000000" w:fill="FBE4D5"/>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35,65%</w:t>
            </w:r>
          </w:p>
        </w:tc>
      </w:tr>
      <w:tr w:rsidR="00E83DE8" w:rsidRPr="00E83DE8" w:rsidTr="00504AC2">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2017</w:t>
            </w:r>
            <w:r w:rsidR="00181031">
              <w:rPr>
                <w:rFonts w:ascii="Times New Roman" w:hAnsi="Times New Roman"/>
                <w:color w:val="000000"/>
                <w:sz w:val="20"/>
                <w:szCs w:val="20"/>
              </w:rPr>
              <w:t>.</w:t>
            </w:r>
          </w:p>
        </w:tc>
        <w:tc>
          <w:tcPr>
            <w:tcW w:w="2030" w:type="dxa"/>
            <w:tcBorders>
              <w:top w:val="nil"/>
              <w:left w:val="nil"/>
              <w:bottom w:val="single" w:sz="4" w:space="0" w:color="auto"/>
              <w:right w:val="single" w:sz="4" w:space="0" w:color="auto"/>
            </w:tcBorders>
            <w:shd w:val="clear" w:color="auto" w:fill="auto"/>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34,00</w:t>
            </w:r>
          </w:p>
        </w:tc>
        <w:tc>
          <w:tcPr>
            <w:tcW w:w="2051" w:type="dxa"/>
            <w:tcBorders>
              <w:top w:val="nil"/>
              <w:left w:val="nil"/>
              <w:bottom w:val="single" w:sz="4" w:space="0" w:color="auto"/>
              <w:right w:val="single" w:sz="4" w:space="0" w:color="auto"/>
            </w:tcBorders>
            <w:shd w:val="clear" w:color="000000" w:fill="FBE4D5"/>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0,31%</w:t>
            </w:r>
          </w:p>
        </w:tc>
        <w:tc>
          <w:tcPr>
            <w:tcW w:w="1758" w:type="dxa"/>
            <w:tcBorders>
              <w:top w:val="nil"/>
              <w:left w:val="nil"/>
              <w:bottom w:val="single" w:sz="4" w:space="0" w:color="auto"/>
              <w:right w:val="single" w:sz="4" w:space="0" w:color="auto"/>
            </w:tcBorders>
            <w:shd w:val="clear" w:color="auto" w:fill="auto"/>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80,00</w:t>
            </w:r>
          </w:p>
        </w:tc>
        <w:tc>
          <w:tcPr>
            <w:tcW w:w="1559" w:type="dxa"/>
            <w:tcBorders>
              <w:top w:val="nil"/>
              <w:left w:val="nil"/>
              <w:bottom w:val="single" w:sz="4" w:space="0" w:color="auto"/>
              <w:right w:val="single" w:sz="4" w:space="0" w:color="auto"/>
            </w:tcBorders>
            <w:shd w:val="clear" w:color="000000" w:fill="FBE4D5"/>
            <w:noWrap/>
            <w:vAlign w:val="center"/>
            <w:hideMark/>
          </w:tcPr>
          <w:p w:rsidR="00E83DE8" w:rsidRPr="00E83DE8" w:rsidRDefault="00E83DE8" w:rsidP="00E83DE8">
            <w:pPr>
              <w:jc w:val="center"/>
              <w:rPr>
                <w:rFonts w:ascii="Times New Roman" w:hAnsi="Times New Roman"/>
                <w:color w:val="000000"/>
                <w:sz w:val="20"/>
                <w:szCs w:val="20"/>
              </w:rPr>
            </w:pPr>
            <w:r w:rsidRPr="00E83DE8">
              <w:rPr>
                <w:rFonts w:ascii="Times New Roman" w:hAnsi="Times New Roman"/>
                <w:color w:val="000000"/>
                <w:sz w:val="20"/>
                <w:szCs w:val="20"/>
              </w:rPr>
              <w:t>27,21%</w:t>
            </w:r>
          </w:p>
        </w:tc>
      </w:tr>
      <w:tr w:rsidR="00E83DE8" w:rsidRPr="00E83DE8" w:rsidTr="00504AC2">
        <w:trPr>
          <w:trHeight w:val="300"/>
        </w:trPr>
        <w:tc>
          <w:tcPr>
            <w:tcW w:w="4621" w:type="dxa"/>
            <w:gridSpan w:val="3"/>
            <w:tcBorders>
              <w:top w:val="nil"/>
              <w:left w:val="nil"/>
              <w:bottom w:val="nil"/>
              <w:right w:val="nil"/>
            </w:tcBorders>
            <w:shd w:val="clear" w:color="auto" w:fill="auto"/>
            <w:noWrap/>
            <w:vAlign w:val="bottom"/>
            <w:hideMark/>
          </w:tcPr>
          <w:p w:rsidR="007D38AA" w:rsidRPr="007D38AA" w:rsidRDefault="00E83DE8" w:rsidP="007D38AA">
            <w:pPr>
              <w:jc w:val="left"/>
              <w:rPr>
                <w:rFonts w:ascii="Times New Roman" w:hAnsi="Times New Roman"/>
                <w:color w:val="000000"/>
                <w:sz w:val="20"/>
                <w:szCs w:val="20"/>
              </w:rPr>
            </w:pPr>
            <w:r w:rsidRPr="00E83DE8">
              <w:rPr>
                <w:rFonts w:ascii="Times New Roman" w:hAnsi="Times New Roman"/>
                <w:color w:val="000000"/>
                <w:sz w:val="20"/>
                <w:szCs w:val="20"/>
              </w:rPr>
              <w:t xml:space="preserve">Forrás: TeIR, </w:t>
            </w:r>
            <w:r w:rsidR="00504AC2">
              <w:rPr>
                <w:rFonts w:ascii="Times New Roman" w:hAnsi="Times New Roman"/>
                <w:color w:val="000000"/>
                <w:sz w:val="20"/>
                <w:szCs w:val="20"/>
              </w:rPr>
              <w:t>Helyi nyilvántartás</w:t>
            </w:r>
          </w:p>
        </w:tc>
        <w:tc>
          <w:tcPr>
            <w:tcW w:w="1758" w:type="dxa"/>
            <w:tcBorders>
              <w:top w:val="nil"/>
              <w:left w:val="nil"/>
              <w:bottom w:val="nil"/>
              <w:right w:val="nil"/>
            </w:tcBorders>
            <w:shd w:val="clear" w:color="auto" w:fill="auto"/>
            <w:noWrap/>
            <w:vAlign w:val="bottom"/>
            <w:hideMark/>
          </w:tcPr>
          <w:p w:rsidR="00E83DE8" w:rsidRPr="00E83DE8" w:rsidRDefault="00E83DE8" w:rsidP="00E83DE8">
            <w:pPr>
              <w:jc w:val="left"/>
              <w:rPr>
                <w:rFonts w:ascii="Times New Roman" w:hAnsi="Times New Roman"/>
                <w:color w:val="000000"/>
                <w:sz w:val="20"/>
                <w:szCs w:val="20"/>
              </w:rPr>
            </w:pPr>
          </w:p>
        </w:tc>
        <w:tc>
          <w:tcPr>
            <w:tcW w:w="1559" w:type="dxa"/>
            <w:tcBorders>
              <w:top w:val="nil"/>
              <w:left w:val="nil"/>
              <w:bottom w:val="nil"/>
              <w:right w:val="nil"/>
            </w:tcBorders>
            <w:shd w:val="clear" w:color="auto" w:fill="auto"/>
            <w:noWrap/>
            <w:vAlign w:val="bottom"/>
            <w:hideMark/>
          </w:tcPr>
          <w:p w:rsidR="00E83DE8" w:rsidRPr="00E83DE8" w:rsidRDefault="00E83DE8" w:rsidP="00E83DE8">
            <w:pPr>
              <w:jc w:val="left"/>
              <w:rPr>
                <w:rFonts w:ascii="Times New Roman" w:hAnsi="Times New Roman"/>
                <w:color w:val="000000"/>
                <w:sz w:val="20"/>
                <w:szCs w:val="20"/>
              </w:rPr>
            </w:pPr>
          </w:p>
        </w:tc>
      </w:tr>
    </w:tbl>
    <w:p w:rsidR="00E83DE8" w:rsidRDefault="00E83DE8" w:rsidP="00CC0145">
      <w:pPr>
        <w:pStyle w:val="NormlCalibri11"/>
        <w:pBdr>
          <w:top w:val="none" w:sz="0" w:space="0" w:color="auto"/>
          <w:left w:val="none" w:sz="0" w:space="0" w:color="auto"/>
          <w:bottom w:val="none" w:sz="0" w:space="0" w:color="auto"/>
          <w:right w:val="none" w:sz="0" w:space="0" w:color="auto"/>
        </w:pBdr>
      </w:pPr>
    </w:p>
    <w:p w:rsidR="00E83DE8" w:rsidRPr="00CC0145" w:rsidRDefault="00CE0379" w:rsidP="00566422">
      <w:pPr>
        <w:pStyle w:val="NormlCalibri11"/>
        <w:pBdr>
          <w:top w:val="none" w:sz="0" w:space="0" w:color="auto"/>
          <w:left w:val="none" w:sz="0" w:space="0" w:color="auto"/>
          <w:bottom w:val="none" w:sz="0" w:space="0" w:color="auto"/>
          <w:right w:val="none" w:sz="0" w:space="0" w:color="auto"/>
        </w:pBdr>
        <w:jc w:val="center"/>
      </w:pPr>
      <w:r w:rsidRPr="00780694">
        <w:rPr>
          <w:noProof/>
          <w:lang w:val="hu-HU" w:eastAsia="hu-HU"/>
        </w:rPr>
        <w:drawing>
          <wp:inline distT="0" distB="0" distL="0" distR="0">
            <wp:extent cx="4354195" cy="2279650"/>
            <wp:effectExtent l="0" t="0" r="0" b="0"/>
            <wp:docPr id="10"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66422" w:rsidRDefault="00566422" w:rsidP="00E21438">
      <w:pPr>
        <w:autoSpaceDE w:val="0"/>
        <w:autoSpaceDN w:val="0"/>
        <w:adjustRightInd w:val="0"/>
        <w:spacing w:after="20"/>
        <w:rPr>
          <w:rFonts w:ascii="Times New Roman" w:hAnsi="Times New Roman"/>
          <w:sz w:val="24"/>
        </w:rPr>
      </w:pPr>
    </w:p>
    <w:p w:rsidR="00E21438" w:rsidRPr="00041216" w:rsidRDefault="00041216" w:rsidP="00E21438">
      <w:pPr>
        <w:autoSpaceDE w:val="0"/>
        <w:autoSpaceDN w:val="0"/>
        <w:adjustRightInd w:val="0"/>
        <w:spacing w:after="20"/>
        <w:rPr>
          <w:rFonts w:ascii="Times New Roman" w:hAnsi="Times New Roman"/>
          <w:sz w:val="24"/>
        </w:rPr>
      </w:pPr>
      <w:r w:rsidRPr="00041216">
        <w:rPr>
          <w:rFonts w:ascii="Times New Roman" w:hAnsi="Times New Roman"/>
          <w:sz w:val="24"/>
        </w:rPr>
        <w:t>A fenti táblázat</w:t>
      </w:r>
      <w:r w:rsidR="0050376C">
        <w:rPr>
          <w:rFonts w:ascii="Times New Roman" w:hAnsi="Times New Roman"/>
          <w:sz w:val="24"/>
        </w:rPr>
        <w:t xml:space="preserve"> mutatja az ellátásban részesülők számát és arányát az aktív korú lakónépességhez képest. J</w:t>
      </w:r>
      <w:r w:rsidRPr="00041216">
        <w:rPr>
          <w:rFonts w:ascii="Times New Roman" w:hAnsi="Times New Roman"/>
          <w:sz w:val="24"/>
        </w:rPr>
        <w:t xml:space="preserve">ól látszik, hogy a nyilvántartott álláskeresők számával arányosan az ellátásban részesülők száma is csökkent az elmúlt években.  </w:t>
      </w:r>
    </w:p>
    <w:p w:rsidR="00E21438" w:rsidRDefault="00E21438" w:rsidP="00E21438">
      <w:pPr>
        <w:pStyle w:val="NormlCalibri11"/>
        <w:pBdr>
          <w:top w:val="none" w:sz="0" w:space="0" w:color="auto"/>
          <w:left w:val="none" w:sz="0" w:space="0" w:color="auto"/>
          <w:bottom w:val="none" w:sz="0" w:space="0" w:color="auto"/>
          <w:right w:val="none" w:sz="0" w:space="0" w:color="auto"/>
        </w:pBdr>
        <w:rPr>
          <w:lang w:val="hu-HU"/>
        </w:rPr>
      </w:pPr>
    </w:p>
    <w:p w:rsidR="00534C92" w:rsidRPr="00534C92" w:rsidRDefault="00534C92" w:rsidP="00E21438">
      <w:pPr>
        <w:pStyle w:val="NormlCalibri11"/>
        <w:pBdr>
          <w:top w:val="none" w:sz="0" w:space="0" w:color="auto"/>
          <w:left w:val="none" w:sz="0" w:space="0" w:color="auto"/>
          <w:bottom w:val="none" w:sz="0" w:space="0" w:color="auto"/>
          <w:right w:val="none" w:sz="0" w:space="0" w:color="auto"/>
        </w:pBdr>
        <w:rPr>
          <w:lang w:val="hu-HU"/>
        </w:rPr>
      </w:pPr>
    </w:p>
    <w:p w:rsidR="006865E8" w:rsidRPr="009B119E" w:rsidRDefault="006865E8" w:rsidP="00EF05FD">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9B119E">
        <w:rPr>
          <w:rFonts w:ascii="Times New Roman" w:hAnsi="Times New Roman"/>
          <w:sz w:val="24"/>
        </w:rPr>
        <w:t>3.4 Lakhatás, lakáshoz jutás, lakhatási szegregáció</w:t>
      </w:r>
    </w:p>
    <w:p w:rsidR="00162F77" w:rsidRPr="00D13162" w:rsidRDefault="00162F77" w:rsidP="0040713C"/>
    <w:p w:rsidR="008F482C" w:rsidRPr="00181031" w:rsidRDefault="008F482C" w:rsidP="00181031">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181031">
        <w:rPr>
          <w:rFonts w:ascii="Times New Roman" w:hAnsi="Times New Roman"/>
          <w:sz w:val="24"/>
        </w:rPr>
        <w:t>bérlakás-állomány</w:t>
      </w:r>
    </w:p>
    <w:p w:rsidR="008F482C" w:rsidRPr="008F482C" w:rsidRDefault="008F482C" w:rsidP="008F482C">
      <w:pPr>
        <w:pStyle w:val="NormlCalibri11"/>
        <w:pBdr>
          <w:top w:val="none" w:sz="0" w:space="0" w:color="auto"/>
          <w:left w:val="none" w:sz="0" w:space="0" w:color="auto"/>
          <w:bottom w:val="none" w:sz="0" w:space="0" w:color="auto"/>
          <w:right w:val="none" w:sz="0" w:space="0" w:color="auto"/>
        </w:pBdr>
      </w:pPr>
    </w:p>
    <w:p w:rsidR="0043236C" w:rsidRDefault="00AD7AE8" w:rsidP="00C76BE7">
      <w:pPr>
        <w:pStyle w:val="NormlCalibri11"/>
        <w:pBdr>
          <w:top w:val="none" w:sz="0" w:space="0" w:color="auto"/>
          <w:left w:val="none" w:sz="0" w:space="0" w:color="auto"/>
          <w:bottom w:val="none" w:sz="0" w:space="0" w:color="auto"/>
          <w:right w:val="none" w:sz="0" w:space="0" w:color="auto"/>
        </w:pBdr>
        <w:rPr>
          <w:sz w:val="24"/>
        </w:rPr>
      </w:pPr>
      <w:r w:rsidRPr="00A61218">
        <w:rPr>
          <w:sz w:val="24"/>
        </w:rPr>
        <w:t xml:space="preserve">Csongrád </w:t>
      </w:r>
      <w:r w:rsidR="00F43D63">
        <w:rPr>
          <w:sz w:val="24"/>
        </w:rPr>
        <w:t>Város Képviselő- testület</w:t>
      </w:r>
      <w:r w:rsidR="00823133">
        <w:rPr>
          <w:sz w:val="24"/>
        </w:rPr>
        <w:t>e 2015-ben alkotta meg</w:t>
      </w:r>
      <w:r w:rsidR="00F43D63">
        <w:rPr>
          <w:sz w:val="24"/>
        </w:rPr>
        <w:t xml:space="preserve"> jelenleg hatályos </w:t>
      </w:r>
      <w:r w:rsidR="00F43D63" w:rsidRPr="00823133">
        <w:rPr>
          <w:i/>
          <w:sz w:val="24"/>
        </w:rPr>
        <w:t>A lakások és helyiségek bérletéről és elidegenítéséről</w:t>
      </w:r>
      <w:r w:rsidR="00F43D63">
        <w:rPr>
          <w:sz w:val="24"/>
        </w:rPr>
        <w:t xml:space="preserve"> szóló 23/2015. (X.27.) önko</w:t>
      </w:r>
      <w:r w:rsidR="00823133">
        <w:rPr>
          <w:sz w:val="24"/>
        </w:rPr>
        <w:t xml:space="preserve">rmányzati rendeletét. </w:t>
      </w:r>
      <w:r w:rsidR="008852D3">
        <w:rPr>
          <w:sz w:val="24"/>
        </w:rPr>
        <w:t>A rendelet célja, hogy a lakhatás biztonságának megteremtése és megőrzése érdekében</w:t>
      </w:r>
      <w:r w:rsidR="00506B79">
        <w:rPr>
          <w:sz w:val="24"/>
        </w:rPr>
        <w:t xml:space="preserve"> szabályozza az önkormányzat lakásgazdálkodását. </w:t>
      </w:r>
      <w:r w:rsidR="009439F3">
        <w:rPr>
          <w:sz w:val="24"/>
        </w:rPr>
        <w:t>Szabályozza az önkormányzat tulajdonában álló lakások bérletének szabályait, a szociális szállás szabályait és a nem lakás célú helyiségek bérbeadásának szabályait.</w:t>
      </w:r>
    </w:p>
    <w:p w:rsidR="008F25A9" w:rsidRDefault="008F25A9" w:rsidP="00C76BE7">
      <w:pPr>
        <w:pStyle w:val="NormlCalibri11"/>
        <w:pBdr>
          <w:top w:val="none" w:sz="0" w:space="0" w:color="auto"/>
          <w:left w:val="none" w:sz="0" w:space="0" w:color="auto"/>
          <w:bottom w:val="none" w:sz="0" w:space="0" w:color="auto"/>
          <w:right w:val="none" w:sz="0" w:space="0" w:color="auto"/>
        </w:pBdr>
        <w:rPr>
          <w:sz w:val="24"/>
        </w:rPr>
      </w:pPr>
    </w:p>
    <w:p w:rsidR="00510543" w:rsidRPr="008F25A9" w:rsidRDefault="008F25A9" w:rsidP="008F25A9">
      <w:pPr>
        <w:pStyle w:val="NormlCalibri11"/>
        <w:pBdr>
          <w:top w:val="none" w:sz="0" w:space="0" w:color="auto"/>
          <w:left w:val="none" w:sz="0" w:space="0" w:color="auto"/>
          <w:bottom w:val="none" w:sz="0" w:space="0" w:color="auto"/>
          <w:right w:val="none" w:sz="0" w:space="0" w:color="auto"/>
        </w:pBdr>
        <w:ind w:left="2127" w:firstLine="709"/>
        <w:rPr>
          <w:b/>
          <w:sz w:val="24"/>
        </w:rPr>
      </w:pPr>
      <w:r w:rsidRPr="008F25A9">
        <w:rPr>
          <w:b/>
          <w:sz w:val="24"/>
        </w:rPr>
        <w:t>3.4.1. számú táblázat - Lakásállomány</w:t>
      </w:r>
    </w:p>
    <w:tbl>
      <w:tblPr>
        <w:tblW w:w="8365" w:type="dxa"/>
        <w:jc w:val="center"/>
        <w:tblCellMar>
          <w:left w:w="70" w:type="dxa"/>
          <w:right w:w="70" w:type="dxa"/>
        </w:tblCellMar>
        <w:tblLook w:val="04A0" w:firstRow="1" w:lastRow="0" w:firstColumn="1" w:lastColumn="0" w:noHBand="0" w:noVBand="1"/>
      </w:tblPr>
      <w:tblGrid>
        <w:gridCol w:w="848"/>
        <w:gridCol w:w="1424"/>
        <w:gridCol w:w="1103"/>
        <w:gridCol w:w="779"/>
        <w:gridCol w:w="788"/>
        <w:gridCol w:w="964"/>
        <w:gridCol w:w="747"/>
        <w:gridCol w:w="1098"/>
        <w:gridCol w:w="614"/>
      </w:tblGrid>
      <w:tr w:rsidR="00516673" w:rsidRPr="00510543" w:rsidTr="00181031">
        <w:trPr>
          <w:trHeight w:val="804"/>
          <w:jc w:val="center"/>
        </w:trPr>
        <w:tc>
          <w:tcPr>
            <w:tcW w:w="848"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516673" w:rsidRPr="00510543" w:rsidRDefault="00516673" w:rsidP="00510543">
            <w:pPr>
              <w:jc w:val="center"/>
              <w:rPr>
                <w:rFonts w:ascii="Times New Roman" w:hAnsi="Times New Roman"/>
                <w:b/>
                <w:bCs/>
                <w:color w:val="000000"/>
                <w:sz w:val="20"/>
                <w:szCs w:val="20"/>
              </w:rPr>
            </w:pPr>
            <w:r w:rsidRPr="00510543">
              <w:rPr>
                <w:rFonts w:ascii="Times New Roman" w:hAnsi="Times New Roman"/>
                <w:b/>
                <w:bCs/>
                <w:color w:val="000000"/>
                <w:sz w:val="20"/>
                <w:szCs w:val="20"/>
              </w:rPr>
              <w:t>Év</w:t>
            </w:r>
          </w:p>
        </w:tc>
        <w:tc>
          <w:tcPr>
            <w:tcW w:w="2527" w:type="dxa"/>
            <w:gridSpan w:val="2"/>
            <w:tcBorders>
              <w:top w:val="single" w:sz="8" w:space="0" w:color="auto"/>
              <w:left w:val="nil"/>
              <w:bottom w:val="single" w:sz="8" w:space="0" w:color="auto"/>
              <w:right w:val="single" w:sz="4" w:space="0" w:color="auto"/>
            </w:tcBorders>
            <w:shd w:val="clear" w:color="auto" w:fill="CCFFCC"/>
            <w:vAlign w:val="center"/>
            <w:hideMark/>
          </w:tcPr>
          <w:p w:rsidR="00516673" w:rsidRPr="00510543" w:rsidRDefault="00516673" w:rsidP="00510543">
            <w:pPr>
              <w:jc w:val="center"/>
              <w:rPr>
                <w:rFonts w:ascii="Times New Roman" w:hAnsi="Times New Roman"/>
                <w:b/>
                <w:bCs/>
                <w:color w:val="000000"/>
                <w:sz w:val="20"/>
                <w:szCs w:val="20"/>
              </w:rPr>
            </w:pPr>
            <w:r w:rsidRPr="00510543">
              <w:rPr>
                <w:rFonts w:ascii="Times New Roman" w:hAnsi="Times New Roman"/>
                <w:b/>
                <w:bCs/>
                <w:color w:val="000000"/>
                <w:sz w:val="20"/>
                <w:szCs w:val="20"/>
              </w:rPr>
              <w:t xml:space="preserve"> Lakásállomány (db)</w:t>
            </w:r>
          </w:p>
        </w:tc>
        <w:tc>
          <w:tcPr>
            <w:tcW w:w="1567" w:type="dxa"/>
            <w:gridSpan w:val="2"/>
            <w:tcBorders>
              <w:top w:val="single" w:sz="8" w:space="0" w:color="auto"/>
              <w:left w:val="nil"/>
              <w:bottom w:val="single" w:sz="8" w:space="0" w:color="auto"/>
              <w:right w:val="single" w:sz="4" w:space="0" w:color="auto"/>
            </w:tcBorders>
            <w:shd w:val="clear" w:color="auto" w:fill="CCFFCC"/>
            <w:vAlign w:val="center"/>
            <w:hideMark/>
          </w:tcPr>
          <w:p w:rsidR="00516673" w:rsidRPr="00510543" w:rsidRDefault="00516673" w:rsidP="00510543">
            <w:pPr>
              <w:jc w:val="center"/>
              <w:rPr>
                <w:rFonts w:ascii="Times New Roman" w:hAnsi="Times New Roman"/>
                <w:b/>
                <w:bCs/>
                <w:color w:val="000000"/>
                <w:sz w:val="20"/>
                <w:szCs w:val="20"/>
              </w:rPr>
            </w:pPr>
            <w:r w:rsidRPr="00510543">
              <w:rPr>
                <w:rFonts w:ascii="Times New Roman" w:hAnsi="Times New Roman"/>
                <w:b/>
                <w:bCs/>
                <w:color w:val="000000"/>
                <w:sz w:val="20"/>
                <w:szCs w:val="20"/>
              </w:rPr>
              <w:t>Bérlakás állomány (db)</w:t>
            </w:r>
          </w:p>
        </w:tc>
        <w:tc>
          <w:tcPr>
            <w:tcW w:w="1711" w:type="dxa"/>
            <w:gridSpan w:val="2"/>
            <w:tcBorders>
              <w:top w:val="single" w:sz="8" w:space="0" w:color="auto"/>
              <w:left w:val="nil"/>
              <w:bottom w:val="single" w:sz="8" w:space="0" w:color="auto"/>
              <w:right w:val="single" w:sz="4" w:space="0" w:color="auto"/>
            </w:tcBorders>
            <w:shd w:val="clear" w:color="auto" w:fill="CCFFCC"/>
            <w:vAlign w:val="center"/>
            <w:hideMark/>
          </w:tcPr>
          <w:p w:rsidR="00516673" w:rsidRPr="00AB3E2A" w:rsidRDefault="00516673" w:rsidP="00510543">
            <w:pPr>
              <w:jc w:val="center"/>
              <w:rPr>
                <w:rFonts w:ascii="Times New Roman" w:hAnsi="Times New Roman"/>
                <w:b/>
                <w:bCs/>
                <w:sz w:val="20"/>
                <w:szCs w:val="20"/>
              </w:rPr>
            </w:pPr>
            <w:r w:rsidRPr="00AB3E2A">
              <w:rPr>
                <w:rFonts w:ascii="Times New Roman" w:hAnsi="Times New Roman"/>
                <w:b/>
                <w:bCs/>
                <w:sz w:val="20"/>
                <w:szCs w:val="20"/>
              </w:rPr>
              <w:t>A bérlakás állományból szociális lakásállomány (db)</w:t>
            </w:r>
          </w:p>
        </w:tc>
        <w:tc>
          <w:tcPr>
            <w:tcW w:w="1712" w:type="dxa"/>
            <w:gridSpan w:val="2"/>
            <w:tcBorders>
              <w:top w:val="single" w:sz="8" w:space="0" w:color="auto"/>
              <w:left w:val="nil"/>
              <w:bottom w:val="single" w:sz="8" w:space="0" w:color="auto"/>
              <w:right w:val="single" w:sz="4" w:space="0" w:color="auto"/>
            </w:tcBorders>
            <w:shd w:val="clear" w:color="auto" w:fill="CCFFCC"/>
            <w:vAlign w:val="center"/>
            <w:hideMark/>
          </w:tcPr>
          <w:p w:rsidR="00516673" w:rsidRPr="00510543" w:rsidRDefault="00516673" w:rsidP="00510543">
            <w:pPr>
              <w:jc w:val="center"/>
              <w:rPr>
                <w:rFonts w:ascii="Times New Roman" w:hAnsi="Times New Roman"/>
                <w:b/>
                <w:bCs/>
                <w:color w:val="000000"/>
                <w:sz w:val="20"/>
                <w:szCs w:val="20"/>
              </w:rPr>
            </w:pPr>
            <w:r w:rsidRPr="00510543">
              <w:rPr>
                <w:rFonts w:ascii="Times New Roman" w:hAnsi="Times New Roman"/>
                <w:b/>
                <w:bCs/>
                <w:color w:val="000000"/>
                <w:sz w:val="20"/>
                <w:szCs w:val="20"/>
              </w:rPr>
              <w:t>Egyéb lakáscélra használt nem lakáscélú ingatlanok (db)</w:t>
            </w:r>
          </w:p>
        </w:tc>
      </w:tr>
      <w:tr w:rsidR="008F25A9" w:rsidRPr="00510543" w:rsidTr="00181031">
        <w:trPr>
          <w:trHeight w:val="300"/>
          <w:jc w:val="center"/>
        </w:trPr>
        <w:tc>
          <w:tcPr>
            <w:tcW w:w="848" w:type="dxa"/>
            <w:tcBorders>
              <w:top w:val="nil"/>
              <w:left w:val="single" w:sz="8" w:space="0" w:color="auto"/>
              <w:bottom w:val="single" w:sz="4" w:space="0" w:color="auto"/>
              <w:right w:val="single" w:sz="8" w:space="0" w:color="auto"/>
            </w:tcBorders>
            <w:shd w:val="clear" w:color="auto" w:fill="auto"/>
            <w:noWrap/>
            <w:vAlign w:val="center"/>
            <w:hideMark/>
          </w:tcPr>
          <w:p w:rsidR="008F25A9" w:rsidRPr="00510543" w:rsidRDefault="008F25A9" w:rsidP="00510543">
            <w:pPr>
              <w:jc w:val="center"/>
              <w:rPr>
                <w:rFonts w:ascii="Times New Roman" w:hAnsi="Times New Roman"/>
                <w:color w:val="000000"/>
                <w:sz w:val="20"/>
                <w:szCs w:val="20"/>
              </w:rPr>
            </w:pPr>
            <w:r w:rsidRPr="00510543">
              <w:rPr>
                <w:rFonts w:ascii="Times New Roman" w:hAnsi="Times New Roman"/>
                <w:color w:val="000000"/>
                <w:sz w:val="20"/>
                <w:szCs w:val="20"/>
              </w:rPr>
              <w:t>2013</w:t>
            </w:r>
          </w:p>
        </w:tc>
        <w:tc>
          <w:tcPr>
            <w:tcW w:w="2527" w:type="dxa"/>
            <w:gridSpan w:val="2"/>
            <w:tcBorders>
              <w:top w:val="nil"/>
              <w:left w:val="nil"/>
              <w:bottom w:val="single" w:sz="4" w:space="0" w:color="auto"/>
              <w:right w:val="single" w:sz="4" w:space="0" w:color="auto"/>
            </w:tcBorders>
            <w:shd w:val="clear" w:color="auto" w:fill="auto"/>
            <w:noWrap/>
            <w:vAlign w:val="center"/>
            <w:hideMark/>
          </w:tcPr>
          <w:p w:rsidR="008F25A9" w:rsidRPr="00510543" w:rsidRDefault="008F25A9" w:rsidP="00510543">
            <w:pPr>
              <w:jc w:val="center"/>
              <w:rPr>
                <w:rFonts w:ascii="Times New Roman" w:hAnsi="Times New Roman"/>
                <w:color w:val="000000"/>
                <w:sz w:val="20"/>
                <w:szCs w:val="20"/>
              </w:rPr>
            </w:pPr>
            <w:r w:rsidRPr="00510543">
              <w:rPr>
                <w:rFonts w:ascii="Times New Roman" w:hAnsi="Times New Roman"/>
                <w:color w:val="000000"/>
                <w:sz w:val="20"/>
                <w:szCs w:val="20"/>
              </w:rPr>
              <w:t>8 407</w:t>
            </w:r>
          </w:p>
        </w:tc>
        <w:tc>
          <w:tcPr>
            <w:tcW w:w="1567" w:type="dxa"/>
            <w:gridSpan w:val="2"/>
            <w:tcBorders>
              <w:top w:val="nil"/>
              <w:left w:val="nil"/>
              <w:bottom w:val="single" w:sz="4" w:space="0" w:color="auto"/>
              <w:right w:val="single" w:sz="4" w:space="0" w:color="auto"/>
            </w:tcBorders>
            <w:shd w:val="clear" w:color="auto" w:fill="auto"/>
            <w:vAlign w:val="center"/>
            <w:hideMark/>
          </w:tcPr>
          <w:p w:rsidR="008F25A9" w:rsidRPr="00510543" w:rsidRDefault="008F25A9" w:rsidP="00510543">
            <w:pPr>
              <w:jc w:val="center"/>
              <w:rPr>
                <w:rFonts w:ascii="Times New Roman" w:hAnsi="Times New Roman"/>
                <w:color w:val="000000"/>
                <w:sz w:val="20"/>
                <w:szCs w:val="20"/>
              </w:rPr>
            </w:pPr>
            <w:r w:rsidRPr="00510543">
              <w:rPr>
                <w:rFonts w:ascii="Times New Roman" w:hAnsi="Times New Roman"/>
                <w:color w:val="000000"/>
                <w:sz w:val="20"/>
                <w:szCs w:val="20"/>
              </w:rPr>
              <w:t>32</w:t>
            </w:r>
          </w:p>
        </w:tc>
        <w:tc>
          <w:tcPr>
            <w:tcW w:w="1711" w:type="dxa"/>
            <w:gridSpan w:val="2"/>
            <w:tcBorders>
              <w:top w:val="nil"/>
              <w:left w:val="nil"/>
              <w:bottom w:val="single" w:sz="4" w:space="0" w:color="auto"/>
              <w:right w:val="single" w:sz="8" w:space="0" w:color="auto"/>
            </w:tcBorders>
            <w:shd w:val="clear" w:color="auto" w:fill="auto"/>
            <w:vAlign w:val="center"/>
            <w:hideMark/>
          </w:tcPr>
          <w:p w:rsidR="008F25A9" w:rsidRPr="00AB3E2A" w:rsidRDefault="00AB3E2A" w:rsidP="00510543">
            <w:pPr>
              <w:jc w:val="center"/>
              <w:rPr>
                <w:rFonts w:ascii="Times New Roman" w:hAnsi="Times New Roman"/>
                <w:sz w:val="20"/>
                <w:szCs w:val="20"/>
              </w:rPr>
            </w:pPr>
            <w:r>
              <w:rPr>
                <w:rFonts w:ascii="Times New Roman" w:hAnsi="Times New Roman"/>
                <w:sz w:val="20"/>
                <w:szCs w:val="20"/>
              </w:rPr>
              <w:t>156</w:t>
            </w:r>
          </w:p>
        </w:tc>
        <w:tc>
          <w:tcPr>
            <w:tcW w:w="1712" w:type="dxa"/>
            <w:gridSpan w:val="2"/>
            <w:tcBorders>
              <w:top w:val="nil"/>
              <w:left w:val="nil"/>
              <w:bottom w:val="single" w:sz="4" w:space="0" w:color="auto"/>
              <w:right w:val="single" w:sz="8" w:space="0" w:color="auto"/>
            </w:tcBorders>
            <w:shd w:val="clear" w:color="auto" w:fill="auto"/>
            <w:vAlign w:val="center"/>
          </w:tcPr>
          <w:p w:rsidR="008F25A9" w:rsidRPr="00510543" w:rsidRDefault="008F25A9" w:rsidP="00372818">
            <w:pPr>
              <w:jc w:val="center"/>
              <w:rPr>
                <w:rFonts w:ascii="Times New Roman" w:hAnsi="Times New Roman"/>
                <w:color w:val="000000"/>
                <w:sz w:val="20"/>
                <w:szCs w:val="20"/>
              </w:rPr>
            </w:pPr>
            <w:r w:rsidRPr="00510543">
              <w:rPr>
                <w:rFonts w:ascii="Times New Roman" w:hAnsi="Times New Roman"/>
                <w:color w:val="000000"/>
                <w:sz w:val="20"/>
                <w:szCs w:val="20"/>
              </w:rPr>
              <w:t>0</w:t>
            </w:r>
          </w:p>
        </w:tc>
      </w:tr>
      <w:tr w:rsidR="008F25A9" w:rsidRPr="00510543" w:rsidTr="00181031">
        <w:trPr>
          <w:trHeight w:val="300"/>
          <w:jc w:val="center"/>
        </w:trPr>
        <w:tc>
          <w:tcPr>
            <w:tcW w:w="848" w:type="dxa"/>
            <w:tcBorders>
              <w:top w:val="nil"/>
              <w:left w:val="single" w:sz="8" w:space="0" w:color="auto"/>
              <w:bottom w:val="single" w:sz="4" w:space="0" w:color="auto"/>
              <w:right w:val="single" w:sz="8" w:space="0" w:color="auto"/>
            </w:tcBorders>
            <w:shd w:val="clear" w:color="auto" w:fill="auto"/>
            <w:noWrap/>
            <w:vAlign w:val="center"/>
            <w:hideMark/>
          </w:tcPr>
          <w:p w:rsidR="008F25A9" w:rsidRPr="00510543" w:rsidRDefault="008F25A9" w:rsidP="00510543">
            <w:pPr>
              <w:jc w:val="center"/>
              <w:rPr>
                <w:rFonts w:ascii="Times New Roman" w:hAnsi="Times New Roman"/>
                <w:color w:val="000000"/>
                <w:sz w:val="20"/>
                <w:szCs w:val="20"/>
              </w:rPr>
            </w:pPr>
            <w:r w:rsidRPr="00510543">
              <w:rPr>
                <w:rFonts w:ascii="Times New Roman" w:hAnsi="Times New Roman"/>
                <w:color w:val="000000"/>
                <w:sz w:val="20"/>
                <w:szCs w:val="20"/>
              </w:rPr>
              <w:t>2014</w:t>
            </w:r>
          </w:p>
        </w:tc>
        <w:tc>
          <w:tcPr>
            <w:tcW w:w="2527" w:type="dxa"/>
            <w:gridSpan w:val="2"/>
            <w:tcBorders>
              <w:top w:val="nil"/>
              <w:left w:val="nil"/>
              <w:bottom w:val="single" w:sz="4" w:space="0" w:color="auto"/>
              <w:right w:val="single" w:sz="4" w:space="0" w:color="auto"/>
            </w:tcBorders>
            <w:shd w:val="clear" w:color="auto" w:fill="auto"/>
            <w:noWrap/>
            <w:vAlign w:val="center"/>
            <w:hideMark/>
          </w:tcPr>
          <w:p w:rsidR="008F25A9" w:rsidRPr="00510543" w:rsidRDefault="008F25A9" w:rsidP="00510543">
            <w:pPr>
              <w:jc w:val="center"/>
              <w:rPr>
                <w:rFonts w:ascii="Times New Roman" w:hAnsi="Times New Roman"/>
                <w:color w:val="000000"/>
                <w:sz w:val="20"/>
                <w:szCs w:val="20"/>
              </w:rPr>
            </w:pPr>
            <w:r w:rsidRPr="00510543">
              <w:rPr>
                <w:rFonts w:ascii="Times New Roman" w:hAnsi="Times New Roman"/>
                <w:color w:val="000000"/>
                <w:sz w:val="20"/>
                <w:szCs w:val="20"/>
              </w:rPr>
              <w:t>8 405</w:t>
            </w:r>
          </w:p>
        </w:tc>
        <w:tc>
          <w:tcPr>
            <w:tcW w:w="1567" w:type="dxa"/>
            <w:gridSpan w:val="2"/>
            <w:tcBorders>
              <w:top w:val="nil"/>
              <w:left w:val="nil"/>
              <w:bottom w:val="single" w:sz="4" w:space="0" w:color="auto"/>
              <w:right w:val="single" w:sz="4" w:space="0" w:color="auto"/>
            </w:tcBorders>
            <w:shd w:val="clear" w:color="auto" w:fill="auto"/>
            <w:vAlign w:val="center"/>
            <w:hideMark/>
          </w:tcPr>
          <w:p w:rsidR="008F25A9" w:rsidRPr="00510543" w:rsidRDefault="008F25A9" w:rsidP="00510543">
            <w:pPr>
              <w:jc w:val="center"/>
              <w:rPr>
                <w:rFonts w:ascii="Times New Roman" w:hAnsi="Times New Roman"/>
                <w:color w:val="000000"/>
                <w:sz w:val="20"/>
                <w:szCs w:val="20"/>
              </w:rPr>
            </w:pPr>
            <w:r w:rsidRPr="00510543">
              <w:rPr>
                <w:rFonts w:ascii="Times New Roman" w:hAnsi="Times New Roman"/>
                <w:color w:val="000000"/>
                <w:sz w:val="20"/>
                <w:szCs w:val="20"/>
              </w:rPr>
              <w:t>32</w:t>
            </w:r>
          </w:p>
        </w:tc>
        <w:tc>
          <w:tcPr>
            <w:tcW w:w="1711" w:type="dxa"/>
            <w:gridSpan w:val="2"/>
            <w:tcBorders>
              <w:top w:val="nil"/>
              <w:left w:val="nil"/>
              <w:bottom w:val="single" w:sz="4" w:space="0" w:color="auto"/>
              <w:right w:val="single" w:sz="8" w:space="0" w:color="auto"/>
            </w:tcBorders>
            <w:shd w:val="clear" w:color="auto" w:fill="auto"/>
            <w:vAlign w:val="center"/>
            <w:hideMark/>
          </w:tcPr>
          <w:p w:rsidR="008F25A9" w:rsidRPr="00AB3E2A" w:rsidRDefault="00AB3E2A" w:rsidP="00510543">
            <w:pPr>
              <w:jc w:val="center"/>
              <w:rPr>
                <w:rFonts w:ascii="Times New Roman" w:hAnsi="Times New Roman"/>
                <w:sz w:val="20"/>
                <w:szCs w:val="20"/>
              </w:rPr>
            </w:pPr>
            <w:r>
              <w:rPr>
                <w:rFonts w:ascii="Times New Roman" w:hAnsi="Times New Roman"/>
                <w:sz w:val="20"/>
                <w:szCs w:val="20"/>
              </w:rPr>
              <w:t>156</w:t>
            </w:r>
          </w:p>
        </w:tc>
        <w:tc>
          <w:tcPr>
            <w:tcW w:w="1712" w:type="dxa"/>
            <w:gridSpan w:val="2"/>
            <w:tcBorders>
              <w:top w:val="nil"/>
              <w:left w:val="nil"/>
              <w:bottom w:val="single" w:sz="4" w:space="0" w:color="auto"/>
              <w:right w:val="single" w:sz="8" w:space="0" w:color="auto"/>
            </w:tcBorders>
            <w:shd w:val="clear" w:color="auto" w:fill="auto"/>
            <w:vAlign w:val="center"/>
          </w:tcPr>
          <w:p w:rsidR="008F25A9" w:rsidRPr="00510543" w:rsidRDefault="008F25A9" w:rsidP="00372818">
            <w:pPr>
              <w:jc w:val="center"/>
              <w:rPr>
                <w:rFonts w:ascii="Times New Roman" w:hAnsi="Times New Roman"/>
                <w:color w:val="000000"/>
                <w:sz w:val="20"/>
                <w:szCs w:val="20"/>
              </w:rPr>
            </w:pPr>
            <w:r w:rsidRPr="00510543">
              <w:rPr>
                <w:rFonts w:ascii="Times New Roman" w:hAnsi="Times New Roman"/>
                <w:color w:val="000000"/>
                <w:sz w:val="20"/>
                <w:szCs w:val="20"/>
              </w:rPr>
              <w:t>0</w:t>
            </w:r>
          </w:p>
        </w:tc>
      </w:tr>
      <w:tr w:rsidR="008F25A9" w:rsidRPr="00510543" w:rsidTr="00181031">
        <w:trPr>
          <w:trHeight w:val="300"/>
          <w:jc w:val="center"/>
        </w:trPr>
        <w:tc>
          <w:tcPr>
            <w:tcW w:w="848" w:type="dxa"/>
            <w:tcBorders>
              <w:top w:val="nil"/>
              <w:left w:val="single" w:sz="8" w:space="0" w:color="auto"/>
              <w:bottom w:val="single" w:sz="4" w:space="0" w:color="auto"/>
              <w:right w:val="single" w:sz="8" w:space="0" w:color="auto"/>
            </w:tcBorders>
            <w:shd w:val="clear" w:color="auto" w:fill="auto"/>
            <w:noWrap/>
            <w:vAlign w:val="center"/>
            <w:hideMark/>
          </w:tcPr>
          <w:p w:rsidR="008F25A9" w:rsidRPr="00510543" w:rsidRDefault="008F25A9" w:rsidP="00510543">
            <w:pPr>
              <w:jc w:val="center"/>
              <w:rPr>
                <w:rFonts w:ascii="Times New Roman" w:hAnsi="Times New Roman"/>
                <w:color w:val="000000"/>
                <w:sz w:val="20"/>
                <w:szCs w:val="20"/>
              </w:rPr>
            </w:pPr>
            <w:r w:rsidRPr="00510543">
              <w:rPr>
                <w:rFonts w:ascii="Times New Roman" w:hAnsi="Times New Roman"/>
                <w:color w:val="000000"/>
                <w:sz w:val="20"/>
                <w:szCs w:val="20"/>
              </w:rPr>
              <w:t>2015</w:t>
            </w:r>
          </w:p>
        </w:tc>
        <w:tc>
          <w:tcPr>
            <w:tcW w:w="2527" w:type="dxa"/>
            <w:gridSpan w:val="2"/>
            <w:tcBorders>
              <w:top w:val="nil"/>
              <w:left w:val="nil"/>
              <w:bottom w:val="single" w:sz="4" w:space="0" w:color="auto"/>
              <w:right w:val="single" w:sz="4" w:space="0" w:color="auto"/>
            </w:tcBorders>
            <w:shd w:val="clear" w:color="auto" w:fill="auto"/>
            <w:noWrap/>
            <w:vAlign w:val="center"/>
            <w:hideMark/>
          </w:tcPr>
          <w:p w:rsidR="008F25A9" w:rsidRPr="00510543" w:rsidRDefault="008F25A9" w:rsidP="00510543">
            <w:pPr>
              <w:jc w:val="center"/>
              <w:rPr>
                <w:rFonts w:ascii="Times New Roman" w:hAnsi="Times New Roman"/>
                <w:color w:val="000000"/>
                <w:sz w:val="20"/>
                <w:szCs w:val="20"/>
              </w:rPr>
            </w:pPr>
            <w:r w:rsidRPr="00510543">
              <w:rPr>
                <w:rFonts w:ascii="Times New Roman" w:hAnsi="Times New Roman"/>
                <w:color w:val="000000"/>
                <w:sz w:val="20"/>
                <w:szCs w:val="20"/>
              </w:rPr>
              <w:t>8 403</w:t>
            </w:r>
          </w:p>
        </w:tc>
        <w:tc>
          <w:tcPr>
            <w:tcW w:w="1567" w:type="dxa"/>
            <w:gridSpan w:val="2"/>
            <w:tcBorders>
              <w:top w:val="nil"/>
              <w:left w:val="nil"/>
              <w:bottom w:val="single" w:sz="4" w:space="0" w:color="auto"/>
              <w:right w:val="single" w:sz="4" w:space="0" w:color="auto"/>
            </w:tcBorders>
            <w:shd w:val="clear" w:color="auto" w:fill="auto"/>
            <w:vAlign w:val="center"/>
            <w:hideMark/>
          </w:tcPr>
          <w:p w:rsidR="008F25A9" w:rsidRPr="00510543" w:rsidRDefault="008F25A9" w:rsidP="00510543">
            <w:pPr>
              <w:jc w:val="center"/>
              <w:rPr>
                <w:rFonts w:ascii="Times New Roman" w:hAnsi="Times New Roman"/>
                <w:color w:val="000000"/>
                <w:sz w:val="20"/>
                <w:szCs w:val="20"/>
              </w:rPr>
            </w:pPr>
            <w:r w:rsidRPr="00510543">
              <w:rPr>
                <w:rFonts w:ascii="Times New Roman" w:hAnsi="Times New Roman"/>
                <w:color w:val="000000"/>
                <w:sz w:val="20"/>
                <w:szCs w:val="20"/>
              </w:rPr>
              <w:t>32</w:t>
            </w:r>
          </w:p>
        </w:tc>
        <w:tc>
          <w:tcPr>
            <w:tcW w:w="1711" w:type="dxa"/>
            <w:gridSpan w:val="2"/>
            <w:tcBorders>
              <w:top w:val="nil"/>
              <w:left w:val="nil"/>
              <w:bottom w:val="single" w:sz="4" w:space="0" w:color="auto"/>
              <w:right w:val="single" w:sz="8" w:space="0" w:color="auto"/>
            </w:tcBorders>
            <w:shd w:val="clear" w:color="auto" w:fill="auto"/>
            <w:vAlign w:val="center"/>
            <w:hideMark/>
          </w:tcPr>
          <w:p w:rsidR="008F25A9" w:rsidRPr="00AB3E2A" w:rsidRDefault="00AB3E2A" w:rsidP="00510543">
            <w:pPr>
              <w:jc w:val="center"/>
              <w:rPr>
                <w:rFonts w:ascii="Times New Roman" w:hAnsi="Times New Roman"/>
                <w:sz w:val="20"/>
                <w:szCs w:val="20"/>
              </w:rPr>
            </w:pPr>
            <w:r>
              <w:rPr>
                <w:rFonts w:ascii="Times New Roman" w:hAnsi="Times New Roman"/>
                <w:sz w:val="20"/>
                <w:szCs w:val="20"/>
              </w:rPr>
              <w:t>156</w:t>
            </w:r>
          </w:p>
        </w:tc>
        <w:tc>
          <w:tcPr>
            <w:tcW w:w="1712" w:type="dxa"/>
            <w:gridSpan w:val="2"/>
            <w:tcBorders>
              <w:top w:val="nil"/>
              <w:left w:val="nil"/>
              <w:bottom w:val="single" w:sz="4" w:space="0" w:color="auto"/>
              <w:right w:val="single" w:sz="8" w:space="0" w:color="auto"/>
            </w:tcBorders>
            <w:shd w:val="clear" w:color="auto" w:fill="auto"/>
            <w:vAlign w:val="center"/>
          </w:tcPr>
          <w:p w:rsidR="008F25A9" w:rsidRPr="00510543" w:rsidRDefault="008F25A9" w:rsidP="00372818">
            <w:pPr>
              <w:jc w:val="center"/>
              <w:rPr>
                <w:rFonts w:ascii="Times New Roman" w:hAnsi="Times New Roman"/>
                <w:color w:val="000000"/>
                <w:sz w:val="20"/>
                <w:szCs w:val="20"/>
              </w:rPr>
            </w:pPr>
            <w:r w:rsidRPr="00510543">
              <w:rPr>
                <w:rFonts w:ascii="Times New Roman" w:hAnsi="Times New Roman"/>
                <w:color w:val="000000"/>
                <w:sz w:val="20"/>
                <w:szCs w:val="20"/>
              </w:rPr>
              <w:t>0</w:t>
            </w:r>
          </w:p>
        </w:tc>
      </w:tr>
      <w:tr w:rsidR="008F25A9" w:rsidRPr="00510543" w:rsidTr="00181031">
        <w:trPr>
          <w:trHeight w:val="300"/>
          <w:jc w:val="center"/>
        </w:trPr>
        <w:tc>
          <w:tcPr>
            <w:tcW w:w="848" w:type="dxa"/>
            <w:tcBorders>
              <w:top w:val="nil"/>
              <w:left w:val="single" w:sz="8" w:space="0" w:color="auto"/>
              <w:bottom w:val="single" w:sz="4" w:space="0" w:color="auto"/>
              <w:right w:val="single" w:sz="8" w:space="0" w:color="auto"/>
            </w:tcBorders>
            <w:shd w:val="clear" w:color="auto" w:fill="auto"/>
            <w:noWrap/>
            <w:vAlign w:val="center"/>
            <w:hideMark/>
          </w:tcPr>
          <w:p w:rsidR="008F25A9" w:rsidRPr="00510543" w:rsidRDefault="008F25A9" w:rsidP="00510543">
            <w:pPr>
              <w:jc w:val="center"/>
              <w:rPr>
                <w:rFonts w:ascii="Times New Roman" w:hAnsi="Times New Roman"/>
                <w:color w:val="000000"/>
                <w:sz w:val="20"/>
                <w:szCs w:val="20"/>
              </w:rPr>
            </w:pPr>
            <w:r w:rsidRPr="00510543">
              <w:rPr>
                <w:rFonts w:ascii="Times New Roman" w:hAnsi="Times New Roman"/>
                <w:color w:val="000000"/>
                <w:sz w:val="20"/>
                <w:szCs w:val="20"/>
              </w:rPr>
              <w:t>2016</w:t>
            </w:r>
          </w:p>
        </w:tc>
        <w:tc>
          <w:tcPr>
            <w:tcW w:w="2527" w:type="dxa"/>
            <w:gridSpan w:val="2"/>
            <w:tcBorders>
              <w:top w:val="nil"/>
              <w:left w:val="nil"/>
              <w:bottom w:val="single" w:sz="4" w:space="0" w:color="auto"/>
              <w:right w:val="single" w:sz="4" w:space="0" w:color="auto"/>
            </w:tcBorders>
            <w:shd w:val="clear" w:color="auto" w:fill="auto"/>
            <w:noWrap/>
            <w:vAlign w:val="center"/>
            <w:hideMark/>
          </w:tcPr>
          <w:p w:rsidR="008F25A9" w:rsidRPr="00510543" w:rsidRDefault="008F25A9" w:rsidP="00510543">
            <w:pPr>
              <w:jc w:val="center"/>
              <w:rPr>
                <w:rFonts w:ascii="Times New Roman" w:hAnsi="Times New Roman"/>
                <w:color w:val="000000"/>
                <w:sz w:val="20"/>
                <w:szCs w:val="20"/>
              </w:rPr>
            </w:pPr>
            <w:r w:rsidRPr="00510543">
              <w:rPr>
                <w:rFonts w:ascii="Times New Roman" w:hAnsi="Times New Roman"/>
                <w:color w:val="000000"/>
                <w:sz w:val="20"/>
                <w:szCs w:val="20"/>
              </w:rPr>
              <w:t>8 041</w:t>
            </w:r>
          </w:p>
        </w:tc>
        <w:tc>
          <w:tcPr>
            <w:tcW w:w="1567" w:type="dxa"/>
            <w:gridSpan w:val="2"/>
            <w:tcBorders>
              <w:top w:val="nil"/>
              <w:left w:val="nil"/>
              <w:bottom w:val="single" w:sz="4" w:space="0" w:color="auto"/>
              <w:right w:val="single" w:sz="4" w:space="0" w:color="auto"/>
            </w:tcBorders>
            <w:shd w:val="clear" w:color="auto" w:fill="auto"/>
            <w:vAlign w:val="center"/>
            <w:hideMark/>
          </w:tcPr>
          <w:p w:rsidR="008F25A9" w:rsidRPr="00510543" w:rsidRDefault="008F25A9" w:rsidP="00510543">
            <w:pPr>
              <w:jc w:val="center"/>
              <w:rPr>
                <w:rFonts w:ascii="Times New Roman" w:hAnsi="Times New Roman"/>
                <w:color w:val="000000"/>
                <w:sz w:val="20"/>
                <w:szCs w:val="20"/>
              </w:rPr>
            </w:pPr>
            <w:r w:rsidRPr="00510543">
              <w:rPr>
                <w:rFonts w:ascii="Times New Roman" w:hAnsi="Times New Roman"/>
                <w:color w:val="000000"/>
                <w:sz w:val="20"/>
                <w:szCs w:val="20"/>
              </w:rPr>
              <w:t>32</w:t>
            </w:r>
          </w:p>
        </w:tc>
        <w:tc>
          <w:tcPr>
            <w:tcW w:w="1711" w:type="dxa"/>
            <w:gridSpan w:val="2"/>
            <w:tcBorders>
              <w:top w:val="nil"/>
              <w:left w:val="nil"/>
              <w:bottom w:val="single" w:sz="4" w:space="0" w:color="auto"/>
              <w:right w:val="single" w:sz="8" w:space="0" w:color="auto"/>
            </w:tcBorders>
            <w:shd w:val="clear" w:color="auto" w:fill="auto"/>
            <w:vAlign w:val="center"/>
            <w:hideMark/>
          </w:tcPr>
          <w:p w:rsidR="008F25A9" w:rsidRPr="00AB3E2A" w:rsidRDefault="00AB3E2A" w:rsidP="00510543">
            <w:pPr>
              <w:jc w:val="center"/>
              <w:rPr>
                <w:rFonts w:ascii="Times New Roman" w:hAnsi="Times New Roman"/>
                <w:sz w:val="20"/>
                <w:szCs w:val="20"/>
              </w:rPr>
            </w:pPr>
            <w:r>
              <w:rPr>
                <w:rFonts w:ascii="Times New Roman" w:hAnsi="Times New Roman"/>
                <w:sz w:val="20"/>
                <w:szCs w:val="20"/>
              </w:rPr>
              <w:t>156</w:t>
            </w:r>
          </w:p>
        </w:tc>
        <w:tc>
          <w:tcPr>
            <w:tcW w:w="1712" w:type="dxa"/>
            <w:gridSpan w:val="2"/>
            <w:tcBorders>
              <w:top w:val="nil"/>
              <w:left w:val="nil"/>
              <w:bottom w:val="single" w:sz="4" w:space="0" w:color="auto"/>
              <w:right w:val="single" w:sz="8" w:space="0" w:color="auto"/>
            </w:tcBorders>
            <w:shd w:val="clear" w:color="auto" w:fill="auto"/>
            <w:vAlign w:val="center"/>
          </w:tcPr>
          <w:p w:rsidR="008F25A9" w:rsidRPr="00510543" w:rsidRDefault="008F25A9" w:rsidP="00372818">
            <w:pPr>
              <w:jc w:val="center"/>
              <w:rPr>
                <w:rFonts w:ascii="Times New Roman" w:hAnsi="Times New Roman"/>
                <w:color w:val="000000"/>
                <w:sz w:val="20"/>
                <w:szCs w:val="20"/>
              </w:rPr>
            </w:pPr>
            <w:r w:rsidRPr="00510543">
              <w:rPr>
                <w:rFonts w:ascii="Times New Roman" w:hAnsi="Times New Roman"/>
                <w:color w:val="000000"/>
                <w:sz w:val="20"/>
                <w:szCs w:val="20"/>
              </w:rPr>
              <w:t>0</w:t>
            </w:r>
          </w:p>
        </w:tc>
      </w:tr>
      <w:tr w:rsidR="008F25A9" w:rsidRPr="00510543" w:rsidTr="00181031">
        <w:trPr>
          <w:trHeight w:val="315"/>
          <w:jc w:val="center"/>
        </w:trPr>
        <w:tc>
          <w:tcPr>
            <w:tcW w:w="848" w:type="dxa"/>
            <w:tcBorders>
              <w:top w:val="nil"/>
              <w:left w:val="single" w:sz="8" w:space="0" w:color="auto"/>
              <w:bottom w:val="single" w:sz="8" w:space="0" w:color="auto"/>
              <w:right w:val="single" w:sz="8" w:space="0" w:color="auto"/>
            </w:tcBorders>
            <w:shd w:val="clear" w:color="auto" w:fill="auto"/>
            <w:noWrap/>
            <w:vAlign w:val="center"/>
            <w:hideMark/>
          </w:tcPr>
          <w:p w:rsidR="008F25A9" w:rsidRPr="00510543" w:rsidRDefault="008F25A9" w:rsidP="00510543">
            <w:pPr>
              <w:jc w:val="center"/>
              <w:rPr>
                <w:rFonts w:ascii="Times New Roman" w:hAnsi="Times New Roman"/>
                <w:color w:val="000000"/>
                <w:sz w:val="20"/>
                <w:szCs w:val="20"/>
              </w:rPr>
            </w:pPr>
            <w:r w:rsidRPr="00510543">
              <w:rPr>
                <w:rFonts w:ascii="Times New Roman" w:hAnsi="Times New Roman"/>
                <w:color w:val="000000"/>
                <w:sz w:val="20"/>
                <w:szCs w:val="20"/>
              </w:rPr>
              <w:t>2017</w:t>
            </w:r>
          </w:p>
        </w:tc>
        <w:tc>
          <w:tcPr>
            <w:tcW w:w="2527" w:type="dxa"/>
            <w:gridSpan w:val="2"/>
            <w:tcBorders>
              <w:top w:val="nil"/>
              <w:left w:val="nil"/>
              <w:bottom w:val="single" w:sz="8" w:space="0" w:color="auto"/>
              <w:right w:val="single" w:sz="4" w:space="0" w:color="auto"/>
            </w:tcBorders>
            <w:shd w:val="clear" w:color="auto" w:fill="auto"/>
            <w:noWrap/>
            <w:vAlign w:val="center"/>
            <w:hideMark/>
          </w:tcPr>
          <w:p w:rsidR="008F25A9" w:rsidRPr="00510543" w:rsidRDefault="008F25A9" w:rsidP="00510543">
            <w:pPr>
              <w:jc w:val="center"/>
              <w:rPr>
                <w:rFonts w:ascii="Times New Roman" w:hAnsi="Times New Roman"/>
                <w:color w:val="000000"/>
                <w:sz w:val="20"/>
                <w:szCs w:val="20"/>
              </w:rPr>
            </w:pPr>
            <w:r w:rsidRPr="00510543">
              <w:rPr>
                <w:rFonts w:ascii="Times New Roman" w:hAnsi="Times New Roman"/>
                <w:color w:val="000000"/>
                <w:sz w:val="20"/>
                <w:szCs w:val="20"/>
              </w:rPr>
              <w:t>n.a.</w:t>
            </w:r>
          </w:p>
        </w:tc>
        <w:tc>
          <w:tcPr>
            <w:tcW w:w="1567" w:type="dxa"/>
            <w:gridSpan w:val="2"/>
            <w:tcBorders>
              <w:top w:val="nil"/>
              <w:left w:val="nil"/>
              <w:bottom w:val="single" w:sz="8" w:space="0" w:color="auto"/>
              <w:right w:val="single" w:sz="4" w:space="0" w:color="auto"/>
            </w:tcBorders>
            <w:shd w:val="clear" w:color="auto" w:fill="auto"/>
            <w:vAlign w:val="center"/>
            <w:hideMark/>
          </w:tcPr>
          <w:p w:rsidR="008F25A9" w:rsidRPr="00510543" w:rsidRDefault="00202D47" w:rsidP="00510543">
            <w:pPr>
              <w:jc w:val="center"/>
              <w:rPr>
                <w:rFonts w:ascii="Times New Roman" w:hAnsi="Times New Roman"/>
                <w:color w:val="000000"/>
                <w:sz w:val="20"/>
                <w:szCs w:val="20"/>
              </w:rPr>
            </w:pPr>
            <w:r>
              <w:rPr>
                <w:rFonts w:ascii="Times New Roman" w:hAnsi="Times New Roman"/>
                <w:color w:val="000000"/>
                <w:sz w:val="20"/>
                <w:szCs w:val="20"/>
              </w:rPr>
              <w:t>32</w:t>
            </w:r>
          </w:p>
        </w:tc>
        <w:tc>
          <w:tcPr>
            <w:tcW w:w="1711" w:type="dxa"/>
            <w:gridSpan w:val="2"/>
            <w:tcBorders>
              <w:top w:val="nil"/>
              <w:left w:val="nil"/>
              <w:bottom w:val="single" w:sz="8" w:space="0" w:color="auto"/>
              <w:right w:val="single" w:sz="8" w:space="0" w:color="auto"/>
            </w:tcBorders>
            <w:shd w:val="clear" w:color="auto" w:fill="auto"/>
            <w:vAlign w:val="center"/>
            <w:hideMark/>
          </w:tcPr>
          <w:p w:rsidR="008F25A9" w:rsidRPr="00AB3E2A" w:rsidRDefault="008F25A9" w:rsidP="00510543">
            <w:pPr>
              <w:jc w:val="center"/>
              <w:rPr>
                <w:rFonts w:ascii="Times New Roman" w:hAnsi="Times New Roman"/>
                <w:sz w:val="20"/>
                <w:szCs w:val="20"/>
              </w:rPr>
            </w:pPr>
            <w:r w:rsidRPr="00AB3E2A">
              <w:rPr>
                <w:rFonts w:ascii="Times New Roman" w:hAnsi="Times New Roman"/>
                <w:sz w:val="20"/>
                <w:szCs w:val="20"/>
              </w:rPr>
              <w:t>156</w:t>
            </w:r>
          </w:p>
        </w:tc>
        <w:tc>
          <w:tcPr>
            <w:tcW w:w="1712" w:type="dxa"/>
            <w:gridSpan w:val="2"/>
            <w:tcBorders>
              <w:top w:val="nil"/>
              <w:left w:val="nil"/>
              <w:bottom w:val="single" w:sz="8" w:space="0" w:color="auto"/>
              <w:right w:val="single" w:sz="8" w:space="0" w:color="auto"/>
            </w:tcBorders>
            <w:shd w:val="clear" w:color="auto" w:fill="auto"/>
            <w:vAlign w:val="center"/>
          </w:tcPr>
          <w:p w:rsidR="008F25A9" w:rsidRPr="00510543" w:rsidRDefault="008F25A9" w:rsidP="00372818">
            <w:pPr>
              <w:jc w:val="center"/>
              <w:rPr>
                <w:rFonts w:ascii="Times New Roman" w:hAnsi="Times New Roman"/>
                <w:color w:val="000000"/>
                <w:sz w:val="20"/>
                <w:szCs w:val="20"/>
              </w:rPr>
            </w:pPr>
            <w:r w:rsidRPr="00510543">
              <w:rPr>
                <w:rFonts w:ascii="Times New Roman" w:hAnsi="Times New Roman"/>
                <w:color w:val="000000"/>
                <w:sz w:val="20"/>
                <w:szCs w:val="20"/>
              </w:rPr>
              <w:t>0</w:t>
            </w:r>
          </w:p>
        </w:tc>
      </w:tr>
      <w:tr w:rsidR="008F25A9" w:rsidRPr="00181031" w:rsidTr="00181031">
        <w:trPr>
          <w:gridAfter w:val="1"/>
          <w:wAfter w:w="614" w:type="dxa"/>
          <w:trHeight w:val="300"/>
          <w:jc w:val="center"/>
        </w:trPr>
        <w:tc>
          <w:tcPr>
            <w:tcW w:w="2272" w:type="dxa"/>
            <w:gridSpan w:val="2"/>
            <w:tcBorders>
              <w:top w:val="nil"/>
              <w:left w:val="nil"/>
              <w:bottom w:val="nil"/>
              <w:right w:val="nil"/>
            </w:tcBorders>
            <w:shd w:val="clear" w:color="auto" w:fill="auto"/>
            <w:noWrap/>
            <w:vAlign w:val="bottom"/>
            <w:hideMark/>
          </w:tcPr>
          <w:p w:rsidR="002C6A1C" w:rsidRPr="00181031" w:rsidRDefault="00181031" w:rsidP="002C6A1C">
            <w:pPr>
              <w:pStyle w:val="NormlCalibri11"/>
              <w:pBdr>
                <w:top w:val="none" w:sz="0" w:space="0" w:color="auto"/>
                <w:left w:val="none" w:sz="0" w:space="0" w:color="auto"/>
                <w:bottom w:val="none" w:sz="0" w:space="0" w:color="auto"/>
                <w:right w:val="none" w:sz="0" w:space="0" w:color="auto"/>
              </w:pBdr>
              <w:rPr>
                <w:bCs w:val="0"/>
                <w:iCs w:val="0"/>
                <w:sz w:val="18"/>
                <w:szCs w:val="18"/>
                <w:lang w:val="hu-HU" w:eastAsia="hu-HU"/>
              </w:rPr>
            </w:pPr>
            <w:r w:rsidRPr="00181031">
              <w:rPr>
                <w:bCs w:val="0"/>
                <w:iCs w:val="0"/>
                <w:sz w:val="18"/>
                <w:szCs w:val="18"/>
                <w:lang w:val="hu-HU" w:eastAsia="hu-HU"/>
              </w:rPr>
              <w:t>Forrás: Helyi Nyilvántartás</w:t>
            </w:r>
          </w:p>
          <w:p w:rsidR="002C6A1C" w:rsidRPr="00181031" w:rsidRDefault="002C6A1C" w:rsidP="002C6A1C">
            <w:pPr>
              <w:pStyle w:val="NormlCalibri11"/>
              <w:pBdr>
                <w:top w:val="none" w:sz="0" w:space="0" w:color="auto"/>
                <w:left w:val="none" w:sz="0" w:space="0" w:color="auto"/>
                <w:bottom w:val="none" w:sz="0" w:space="0" w:color="auto"/>
                <w:right w:val="none" w:sz="0" w:space="0" w:color="auto"/>
              </w:pBdr>
              <w:rPr>
                <w:bCs w:val="0"/>
                <w:iCs w:val="0"/>
                <w:sz w:val="18"/>
                <w:szCs w:val="18"/>
                <w:lang w:val="hu-HU" w:eastAsia="hu-HU"/>
              </w:rPr>
            </w:pPr>
          </w:p>
        </w:tc>
        <w:tc>
          <w:tcPr>
            <w:tcW w:w="1882" w:type="dxa"/>
            <w:gridSpan w:val="2"/>
            <w:tcBorders>
              <w:top w:val="nil"/>
              <w:left w:val="nil"/>
              <w:bottom w:val="nil"/>
              <w:right w:val="nil"/>
            </w:tcBorders>
            <w:shd w:val="clear" w:color="auto" w:fill="auto"/>
            <w:noWrap/>
            <w:vAlign w:val="bottom"/>
            <w:hideMark/>
          </w:tcPr>
          <w:p w:rsidR="008F25A9" w:rsidRPr="00181031" w:rsidRDefault="008F25A9" w:rsidP="00510543">
            <w:pPr>
              <w:jc w:val="left"/>
              <w:rPr>
                <w:rFonts w:ascii="Times New Roman" w:hAnsi="Times New Roman"/>
                <w:color w:val="000000"/>
                <w:sz w:val="18"/>
                <w:szCs w:val="18"/>
              </w:rPr>
            </w:pPr>
          </w:p>
        </w:tc>
        <w:tc>
          <w:tcPr>
            <w:tcW w:w="1752" w:type="dxa"/>
            <w:gridSpan w:val="2"/>
            <w:tcBorders>
              <w:top w:val="nil"/>
              <w:left w:val="nil"/>
              <w:bottom w:val="nil"/>
              <w:right w:val="nil"/>
            </w:tcBorders>
            <w:shd w:val="clear" w:color="auto" w:fill="auto"/>
            <w:noWrap/>
            <w:vAlign w:val="bottom"/>
            <w:hideMark/>
          </w:tcPr>
          <w:p w:rsidR="008F25A9" w:rsidRPr="00181031" w:rsidRDefault="008F25A9" w:rsidP="00510543">
            <w:pPr>
              <w:jc w:val="left"/>
              <w:rPr>
                <w:rFonts w:ascii="Times New Roman" w:hAnsi="Times New Roman"/>
                <w:color w:val="000000"/>
                <w:sz w:val="18"/>
                <w:szCs w:val="18"/>
              </w:rPr>
            </w:pPr>
          </w:p>
        </w:tc>
        <w:tc>
          <w:tcPr>
            <w:tcW w:w="1845" w:type="dxa"/>
            <w:gridSpan w:val="2"/>
            <w:tcBorders>
              <w:top w:val="nil"/>
              <w:left w:val="nil"/>
              <w:bottom w:val="nil"/>
              <w:right w:val="nil"/>
            </w:tcBorders>
            <w:shd w:val="clear" w:color="auto" w:fill="auto"/>
            <w:noWrap/>
            <w:vAlign w:val="bottom"/>
            <w:hideMark/>
          </w:tcPr>
          <w:p w:rsidR="008F25A9" w:rsidRPr="00181031" w:rsidRDefault="008F25A9" w:rsidP="00510543">
            <w:pPr>
              <w:jc w:val="left"/>
              <w:rPr>
                <w:rFonts w:ascii="Times New Roman" w:hAnsi="Times New Roman"/>
                <w:color w:val="000000"/>
                <w:sz w:val="18"/>
                <w:szCs w:val="18"/>
              </w:rPr>
            </w:pPr>
          </w:p>
        </w:tc>
      </w:tr>
    </w:tbl>
    <w:p w:rsidR="00C3279C" w:rsidRDefault="00CE0379" w:rsidP="002C6A1C">
      <w:pPr>
        <w:jc w:val="center"/>
        <w:rPr>
          <w:noProof/>
        </w:rPr>
      </w:pPr>
      <w:r w:rsidRPr="001E3B57">
        <w:rPr>
          <w:noProof/>
        </w:rPr>
        <w:drawing>
          <wp:inline distT="0" distB="0" distL="0" distR="0">
            <wp:extent cx="3596005" cy="1689735"/>
            <wp:effectExtent l="0" t="0" r="0" b="0"/>
            <wp:docPr id="11"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0A1375" w:rsidRDefault="000A1375" w:rsidP="000A1375">
      <w:pPr>
        <w:pStyle w:val="NormlCalibri11"/>
        <w:pBdr>
          <w:top w:val="none" w:sz="0" w:space="0" w:color="auto"/>
          <w:left w:val="none" w:sz="0" w:space="0" w:color="auto"/>
          <w:bottom w:val="none" w:sz="0" w:space="0" w:color="auto"/>
          <w:right w:val="none" w:sz="0" w:space="0" w:color="auto"/>
        </w:pBdr>
      </w:pPr>
    </w:p>
    <w:p w:rsidR="000A1375" w:rsidRDefault="000A1375" w:rsidP="000A1375">
      <w:pPr>
        <w:pStyle w:val="NormlCalibri11"/>
        <w:pBdr>
          <w:top w:val="none" w:sz="0" w:space="0" w:color="auto"/>
          <w:left w:val="none" w:sz="0" w:space="0" w:color="auto"/>
          <w:bottom w:val="none" w:sz="0" w:space="0" w:color="auto"/>
          <w:right w:val="none" w:sz="0" w:space="0" w:color="auto"/>
        </w:pBdr>
      </w:pPr>
    </w:p>
    <w:p w:rsidR="000A1375" w:rsidRDefault="004218B2" w:rsidP="000A1375">
      <w:pPr>
        <w:pStyle w:val="NormlCalibri11"/>
        <w:pBdr>
          <w:top w:val="none" w:sz="0" w:space="0" w:color="auto"/>
          <w:left w:val="none" w:sz="0" w:space="0" w:color="auto"/>
          <w:bottom w:val="none" w:sz="0" w:space="0" w:color="auto"/>
          <w:right w:val="none" w:sz="0" w:space="0" w:color="auto"/>
        </w:pBdr>
        <w:rPr>
          <w:sz w:val="24"/>
        </w:rPr>
      </w:pPr>
      <w:r w:rsidRPr="004218B2">
        <w:rPr>
          <w:sz w:val="24"/>
        </w:rPr>
        <w:t>Az önkormányzat számára min</w:t>
      </w:r>
      <w:r w:rsidR="00E707A0" w:rsidRPr="004218B2">
        <w:rPr>
          <w:sz w:val="24"/>
        </w:rPr>
        <w:t>d</w:t>
      </w:r>
      <w:r w:rsidRPr="004218B2">
        <w:rPr>
          <w:sz w:val="24"/>
        </w:rPr>
        <w:t>i</w:t>
      </w:r>
      <w:r w:rsidR="00E707A0" w:rsidRPr="004218B2">
        <w:rPr>
          <w:sz w:val="24"/>
        </w:rPr>
        <w:t>g kiemelt jelentő</w:t>
      </w:r>
      <w:r w:rsidRPr="004218B2">
        <w:rPr>
          <w:sz w:val="24"/>
        </w:rPr>
        <w:t xml:space="preserve">séggel bírt, hogy rendelkezzen </w:t>
      </w:r>
      <w:r w:rsidR="00E707A0" w:rsidRPr="004218B2">
        <w:rPr>
          <w:sz w:val="24"/>
        </w:rPr>
        <w:t>bérlakás állo</w:t>
      </w:r>
      <w:r w:rsidRPr="004218B2">
        <w:rPr>
          <w:sz w:val="24"/>
        </w:rPr>
        <w:t xml:space="preserve">mánnyal annak érdekében, hogy az igénylőket időről időre el tudja helyezni. </w:t>
      </w:r>
    </w:p>
    <w:p w:rsidR="0018584D" w:rsidRDefault="009370E4" w:rsidP="0018584D">
      <w:pPr>
        <w:pStyle w:val="NormlCalibri11"/>
        <w:pBdr>
          <w:top w:val="none" w:sz="0" w:space="0" w:color="auto"/>
          <w:left w:val="none" w:sz="0" w:space="0" w:color="auto"/>
          <w:bottom w:val="none" w:sz="0" w:space="0" w:color="auto"/>
          <w:right w:val="none" w:sz="0" w:space="0" w:color="auto"/>
        </w:pBdr>
        <w:rPr>
          <w:sz w:val="24"/>
          <w:lang w:val="hu-HU"/>
        </w:rPr>
      </w:pPr>
      <w:r>
        <w:rPr>
          <w:sz w:val="24"/>
        </w:rPr>
        <w:t xml:space="preserve">A város a szociális bérlakásokon túl rendelkezik költségelvű lakásokkal, közérdekű lakásokkal és </w:t>
      </w:r>
      <w:r w:rsidR="009D701A">
        <w:rPr>
          <w:sz w:val="24"/>
        </w:rPr>
        <w:t>garzonlakásokkal, melyek komfortosak vagy összkomfortosak</w:t>
      </w:r>
      <w:r w:rsidR="0018584D">
        <w:rPr>
          <w:sz w:val="24"/>
        </w:rPr>
        <w:t>:</w:t>
      </w:r>
    </w:p>
    <w:p w:rsidR="00A776A1" w:rsidRPr="00A776A1" w:rsidRDefault="00A776A1" w:rsidP="0018584D">
      <w:pPr>
        <w:pStyle w:val="NormlCalibri11"/>
        <w:pBdr>
          <w:top w:val="none" w:sz="0" w:space="0" w:color="auto"/>
          <w:left w:val="none" w:sz="0" w:space="0" w:color="auto"/>
          <w:bottom w:val="none" w:sz="0" w:space="0" w:color="auto"/>
          <w:right w:val="none" w:sz="0" w:space="0" w:color="auto"/>
        </w:pBdr>
        <w:rPr>
          <w:sz w:val="24"/>
          <w:lang w:val="hu-HU"/>
        </w:rPr>
      </w:pPr>
    </w:p>
    <w:p w:rsidR="00EE06FB" w:rsidRPr="00A776A1" w:rsidRDefault="00EE21E6" w:rsidP="00372818">
      <w:pPr>
        <w:pStyle w:val="NormlCalibri11"/>
        <w:numPr>
          <w:ilvl w:val="1"/>
          <w:numId w:val="15"/>
        </w:numPr>
        <w:pBdr>
          <w:top w:val="none" w:sz="0" w:space="0" w:color="auto"/>
          <w:left w:val="none" w:sz="0" w:space="0" w:color="auto"/>
          <w:bottom w:val="none" w:sz="0" w:space="0" w:color="auto"/>
          <w:right w:val="none" w:sz="0" w:space="0" w:color="auto"/>
        </w:pBdr>
        <w:ind w:left="851"/>
        <w:rPr>
          <w:sz w:val="24"/>
        </w:rPr>
      </w:pPr>
      <w:r w:rsidRPr="00EE06FB">
        <w:rPr>
          <w:b/>
          <w:sz w:val="24"/>
        </w:rPr>
        <w:t>Költségelvű lakás</w:t>
      </w:r>
      <w:r>
        <w:rPr>
          <w:sz w:val="24"/>
        </w:rPr>
        <w:t xml:space="preserve"> jelenleg </w:t>
      </w:r>
      <w:r w:rsidRPr="00EE06FB">
        <w:rPr>
          <w:b/>
          <w:sz w:val="24"/>
        </w:rPr>
        <w:t>10 db</w:t>
      </w:r>
      <w:r>
        <w:rPr>
          <w:sz w:val="24"/>
        </w:rPr>
        <w:t xml:space="preserve"> van, </w:t>
      </w:r>
      <w:r w:rsidR="0046513B">
        <w:rPr>
          <w:sz w:val="24"/>
        </w:rPr>
        <w:t xml:space="preserve">bérleti díja valamivel elmarad a piaci áraktól. </w:t>
      </w:r>
    </w:p>
    <w:p w:rsidR="00A776A1" w:rsidRDefault="00A776A1" w:rsidP="00A776A1">
      <w:pPr>
        <w:pStyle w:val="NormlCalibri11"/>
        <w:pBdr>
          <w:top w:val="none" w:sz="0" w:space="0" w:color="auto"/>
          <w:left w:val="none" w:sz="0" w:space="0" w:color="auto"/>
          <w:bottom w:val="none" w:sz="0" w:space="0" w:color="auto"/>
          <w:right w:val="none" w:sz="0" w:space="0" w:color="auto"/>
        </w:pBdr>
        <w:ind w:left="851"/>
        <w:rPr>
          <w:sz w:val="24"/>
        </w:rPr>
      </w:pPr>
    </w:p>
    <w:p w:rsidR="00EE06FB" w:rsidRPr="00A776A1" w:rsidRDefault="0046513B" w:rsidP="00372818">
      <w:pPr>
        <w:pStyle w:val="NormlCalibri11"/>
        <w:numPr>
          <w:ilvl w:val="1"/>
          <w:numId w:val="15"/>
        </w:numPr>
        <w:pBdr>
          <w:top w:val="none" w:sz="0" w:space="0" w:color="auto"/>
          <w:left w:val="none" w:sz="0" w:space="0" w:color="auto"/>
          <w:bottom w:val="none" w:sz="0" w:space="0" w:color="auto"/>
          <w:right w:val="none" w:sz="0" w:space="0" w:color="auto"/>
        </w:pBdr>
        <w:ind w:left="851"/>
        <w:rPr>
          <w:sz w:val="24"/>
        </w:rPr>
      </w:pPr>
      <w:r w:rsidRPr="00EE06FB">
        <w:rPr>
          <w:sz w:val="24"/>
        </w:rPr>
        <w:t xml:space="preserve">Az önkormányzat a feladatainak ellátásához szükséges szakemberek letelepedése, megtartása érdekében </w:t>
      </w:r>
      <w:r w:rsidRPr="0048029A">
        <w:rPr>
          <w:b/>
          <w:sz w:val="24"/>
        </w:rPr>
        <w:t>6</w:t>
      </w:r>
      <w:r w:rsidR="0048029A" w:rsidRPr="0048029A">
        <w:rPr>
          <w:b/>
          <w:sz w:val="24"/>
        </w:rPr>
        <w:t xml:space="preserve"> db</w:t>
      </w:r>
      <w:r w:rsidRPr="0048029A">
        <w:rPr>
          <w:b/>
          <w:sz w:val="24"/>
        </w:rPr>
        <w:t xml:space="preserve"> </w:t>
      </w:r>
      <w:r w:rsidR="0048029A">
        <w:rPr>
          <w:b/>
          <w:sz w:val="24"/>
        </w:rPr>
        <w:t>közérdekű lakás</w:t>
      </w:r>
      <w:r w:rsidRPr="00EE06FB">
        <w:rPr>
          <w:sz w:val="24"/>
        </w:rPr>
        <w:t>t tart fenn</w:t>
      </w:r>
      <w:r w:rsidR="00812075" w:rsidRPr="00EE06FB">
        <w:rPr>
          <w:sz w:val="24"/>
        </w:rPr>
        <w:t>, mely lakások lakbére megegyezik a szociális bérlakások lakbérének mértékével. Jelenleg 3 db a rendőrség, 1 db a mentőszolgálat, 1 lakás pedagógusok és 1 lakás egy helyi állatorvos részére van bérbe adva.</w:t>
      </w:r>
      <w:r w:rsidR="00EF2A44" w:rsidRPr="00EE06FB">
        <w:rPr>
          <w:sz w:val="24"/>
        </w:rPr>
        <w:t xml:space="preserve"> </w:t>
      </w:r>
    </w:p>
    <w:p w:rsidR="00A776A1" w:rsidRPr="00EE06FB" w:rsidRDefault="00A776A1" w:rsidP="00A776A1">
      <w:pPr>
        <w:pStyle w:val="NormlCalibri11"/>
        <w:pBdr>
          <w:top w:val="none" w:sz="0" w:space="0" w:color="auto"/>
          <w:left w:val="none" w:sz="0" w:space="0" w:color="auto"/>
          <w:bottom w:val="none" w:sz="0" w:space="0" w:color="auto"/>
          <w:right w:val="none" w:sz="0" w:space="0" w:color="auto"/>
        </w:pBdr>
        <w:ind w:left="851"/>
        <w:rPr>
          <w:sz w:val="24"/>
        </w:rPr>
      </w:pPr>
    </w:p>
    <w:p w:rsidR="00596D58" w:rsidRDefault="00EF2A44" w:rsidP="00372818">
      <w:pPr>
        <w:pStyle w:val="NormlCalibri11"/>
        <w:numPr>
          <w:ilvl w:val="1"/>
          <w:numId w:val="15"/>
        </w:numPr>
        <w:pBdr>
          <w:top w:val="none" w:sz="0" w:space="0" w:color="auto"/>
          <w:left w:val="none" w:sz="0" w:space="0" w:color="auto"/>
          <w:bottom w:val="none" w:sz="0" w:space="0" w:color="auto"/>
          <w:right w:val="none" w:sz="0" w:space="0" w:color="auto"/>
        </w:pBdr>
        <w:ind w:left="851"/>
        <w:rPr>
          <w:sz w:val="24"/>
        </w:rPr>
      </w:pPr>
      <w:r>
        <w:rPr>
          <w:sz w:val="24"/>
        </w:rPr>
        <w:t xml:space="preserve">A lakástulajdon megszerzésének helyi támogatása részeként a fiatal párok lakáshoz jutását </w:t>
      </w:r>
      <w:r w:rsidRPr="00C47D07">
        <w:rPr>
          <w:b/>
          <w:sz w:val="24"/>
        </w:rPr>
        <w:t>garzonlakások</w:t>
      </w:r>
      <w:r>
        <w:rPr>
          <w:sz w:val="24"/>
        </w:rPr>
        <w:t>kal segíti. A lakások 5 év határozott időtartamra vehetők bérbe</w:t>
      </w:r>
      <w:r w:rsidR="00C227E4">
        <w:rPr>
          <w:sz w:val="24"/>
        </w:rPr>
        <w:t>, a pályázónak vállalnia kell pénzintézeten keresztül lakás előtakarékossági szerződés megkötését, valamint a fenti határidő lejártáva</w:t>
      </w:r>
      <w:r w:rsidR="006843F4">
        <w:rPr>
          <w:sz w:val="24"/>
        </w:rPr>
        <w:t>l a város közigazgatási terület</w:t>
      </w:r>
      <w:r w:rsidR="00C227E4">
        <w:rPr>
          <w:sz w:val="24"/>
        </w:rPr>
        <w:t>é</w:t>
      </w:r>
      <w:r w:rsidR="006843F4">
        <w:rPr>
          <w:sz w:val="24"/>
        </w:rPr>
        <w:t>n</w:t>
      </w:r>
      <w:r w:rsidR="00C227E4">
        <w:rPr>
          <w:sz w:val="24"/>
        </w:rPr>
        <w:t xml:space="preserve"> saját tulajdonú lakás megépítését vagy lakóingatlan vásárlását. </w:t>
      </w:r>
      <w:r w:rsidR="006843F4">
        <w:rPr>
          <w:sz w:val="24"/>
        </w:rPr>
        <w:t xml:space="preserve">A lakások lakbére a szociális lakások mindenkori lakbérének 50 %-a. Az e célra fenntartott </w:t>
      </w:r>
      <w:r w:rsidR="006843F4" w:rsidRPr="00C47D07">
        <w:rPr>
          <w:b/>
          <w:sz w:val="24"/>
        </w:rPr>
        <w:t>8 db</w:t>
      </w:r>
      <w:r w:rsidR="006843F4">
        <w:rPr>
          <w:sz w:val="24"/>
        </w:rPr>
        <w:t xml:space="preserve"> lakás pályázati</w:t>
      </w:r>
      <w:r w:rsidR="007F2F75">
        <w:rPr>
          <w:sz w:val="24"/>
        </w:rPr>
        <w:t xml:space="preserve"> úton vehető bérbe, a pályázatokat a Pénzügyi és Városfejlesztési Bizottság bírálja el. Ezen túlmenően van </w:t>
      </w:r>
      <w:r w:rsidR="007F2F75" w:rsidRPr="00C47D07">
        <w:rPr>
          <w:b/>
          <w:sz w:val="24"/>
        </w:rPr>
        <w:t>4 db</w:t>
      </w:r>
      <w:r w:rsidR="007F2F75">
        <w:rPr>
          <w:sz w:val="24"/>
        </w:rPr>
        <w:t xml:space="preserve"> lakás</w:t>
      </w:r>
      <w:r w:rsidR="001218FD">
        <w:rPr>
          <w:sz w:val="24"/>
        </w:rPr>
        <w:t xml:space="preserve">, melyben a MARS Magyarország Kft. fiatal dolgozói, családjai nyertek elhelyezést, szolgálva a fiatalok helyben boldogulását, letelepedését. </w:t>
      </w:r>
      <w:r w:rsidR="00F15071">
        <w:rPr>
          <w:sz w:val="24"/>
        </w:rPr>
        <w:t xml:space="preserve">Valamint van, jelenleg </w:t>
      </w:r>
      <w:r w:rsidR="00F15071" w:rsidRPr="00C47D07">
        <w:rPr>
          <w:b/>
          <w:sz w:val="24"/>
        </w:rPr>
        <w:t>4</w:t>
      </w:r>
      <w:r w:rsidR="00C47D07">
        <w:rPr>
          <w:sz w:val="24"/>
        </w:rPr>
        <w:t xml:space="preserve"> </w:t>
      </w:r>
      <w:r w:rsidR="00C47D07" w:rsidRPr="00C47D07">
        <w:rPr>
          <w:b/>
          <w:sz w:val="24"/>
        </w:rPr>
        <w:t>db</w:t>
      </w:r>
      <w:r w:rsidR="00F15071">
        <w:rPr>
          <w:sz w:val="24"/>
        </w:rPr>
        <w:t xml:space="preserve"> lakás, mely a közfoglalkoztatási program keretében felújításra került, </w:t>
      </w:r>
      <w:r w:rsidR="00AB3E2A">
        <w:rPr>
          <w:sz w:val="24"/>
          <w:lang w:val="hu-HU"/>
        </w:rPr>
        <w:t xml:space="preserve">költségelvű lakásként helyi cégek, vállalkozások munkavállalói részére kerül kiadásra.  </w:t>
      </w:r>
      <w:r w:rsidR="00F15071">
        <w:rPr>
          <w:sz w:val="24"/>
        </w:rPr>
        <w:t xml:space="preserve"> </w:t>
      </w:r>
    </w:p>
    <w:p w:rsidR="009D701A" w:rsidRDefault="009D701A" w:rsidP="000A1375">
      <w:pPr>
        <w:pStyle w:val="NormlCalibri11"/>
        <w:pBdr>
          <w:top w:val="none" w:sz="0" w:space="0" w:color="auto"/>
          <w:left w:val="none" w:sz="0" w:space="0" w:color="auto"/>
          <w:bottom w:val="none" w:sz="0" w:space="0" w:color="auto"/>
          <w:right w:val="none" w:sz="0" w:space="0" w:color="auto"/>
        </w:pBdr>
        <w:rPr>
          <w:sz w:val="24"/>
        </w:rPr>
      </w:pPr>
    </w:p>
    <w:p w:rsidR="00BA6710" w:rsidRPr="004218B2" w:rsidRDefault="00BA6710" w:rsidP="000A1375">
      <w:pPr>
        <w:pStyle w:val="NormlCalibri11"/>
        <w:pBdr>
          <w:top w:val="none" w:sz="0" w:space="0" w:color="auto"/>
          <w:left w:val="none" w:sz="0" w:space="0" w:color="auto"/>
          <w:bottom w:val="none" w:sz="0" w:space="0" w:color="auto"/>
          <w:right w:val="none" w:sz="0" w:space="0" w:color="auto"/>
        </w:pBdr>
        <w:rPr>
          <w:sz w:val="24"/>
        </w:rPr>
      </w:pPr>
      <w:r>
        <w:rPr>
          <w:sz w:val="24"/>
        </w:rPr>
        <w:t xml:space="preserve">A költségelvű, közérdekű és garzon lakásokkal kapcsolatos teendőket a Fejlesztési és Üzemeltetési Iroda látja el. </w:t>
      </w:r>
    </w:p>
    <w:p w:rsidR="000A1375" w:rsidRPr="000A1375" w:rsidRDefault="000A1375" w:rsidP="000A1375">
      <w:pPr>
        <w:pStyle w:val="NormlCalibri11"/>
        <w:pBdr>
          <w:top w:val="none" w:sz="0" w:space="0" w:color="auto"/>
          <w:left w:val="none" w:sz="0" w:space="0" w:color="auto"/>
          <w:bottom w:val="none" w:sz="0" w:space="0" w:color="auto"/>
          <w:right w:val="none" w:sz="0" w:space="0" w:color="auto"/>
        </w:pBdr>
      </w:pPr>
    </w:p>
    <w:p w:rsidR="006865E8" w:rsidRPr="00181031" w:rsidRDefault="006865E8" w:rsidP="00181031">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181031">
        <w:rPr>
          <w:rFonts w:ascii="Times New Roman" w:hAnsi="Times New Roman"/>
          <w:sz w:val="24"/>
        </w:rPr>
        <w:t>szociális lakhatás</w:t>
      </w:r>
    </w:p>
    <w:p w:rsidR="00506B79" w:rsidRPr="00BC4742" w:rsidRDefault="00506B79" w:rsidP="00506B79">
      <w:pPr>
        <w:pStyle w:val="NormlCalibri11"/>
        <w:pBdr>
          <w:top w:val="none" w:sz="0" w:space="0" w:color="auto"/>
          <w:left w:val="none" w:sz="0" w:space="0" w:color="auto"/>
          <w:bottom w:val="none" w:sz="0" w:space="0" w:color="auto"/>
          <w:right w:val="none" w:sz="0" w:space="0" w:color="auto"/>
        </w:pBdr>
        <w:ind w:left="142"/>
        <w:rPr>
          <w:sz w:val="24"/>
        </w:rPr>
      </w:pPr>
    </w:p>
    <w:p w:rsidR="005F501F" w:rsidRPr="00BC4742" w:rsidRDefault="005F501F" w:rsidP="00506B79">
      <w:pPr>
        <w:pStyle w:val="NormlCalibri11"/>
        <w:pBdr>
          <w:top w:val="none" w:sz="0" w:space="0" w:color="auto"/>
          <w:left w:val="none" w:sz="0" w:space="0" w:color="auto"/>
          <w:bottom w:val="none" w:sz="0" w:space="0" w:color="auto"/>
          <w:right w:val="none" w:sz="0" w:space="0" w:color="auto"/>
        </w:pBdr>
        <w:ind w:left="142"/>
        <w:rPr>
          <w:sz w:val="24"/>
        </w:rPr>
      </w:pPr>
      <w:r w:rsidRPr="00BC4742">
        <w:rPr>
          <w:sz w:val="24"/>
        </w:rPr>
        <w:t>Jelenleg 156 db szociális bérlakás van, ebből</w:t>
      </w:r>
    </w:p>
    <w:p w:rsidR="00736CAF" w:rsidRPr="00BC4742" w:rsidRDefault="005F501F" w:rsidP="00BC4742">
      <w:pPr>
        <w:pStyle w:val="NormlCalibri11"/>
        <w:pBdr>
          <w:top w:val="none" w:sz="0" w:space="0" w:color="auto"/>
          <w:left w:val="none" w:sz="0" w:space="0" w:color="auto"/>
          <w:bottom w:val="none" w:sz="0" w:space="0" w:color="auto"/>
          <w:right w:val="none" w:sz="0" w:space="0" w:color="auto"/>
        </w:pBdr>
        <w:ind w:left="709"/>
        <w:rPr>
          <w:sz w:val="24"/>
        </w:rPr>
      </w:pPr>
      <w:r w:rsidRPr="00BC4742">
        <w:rPr>
          <w:sz w:val="24"/>
        </w:rPr>
        <w:t xml:space="preserve">- </w:t>
      </w:r>
      <w:r w:rsidR="00736CAF" w:rsidRPr="00BC4742">
        <w:rPr>
          <w:sz w:val="24"/>
        </w:rPr>
        <w:t>Határozatlan idejű bérlakás 53 db</w:t>
      </w:r>
    </w:p>
    <w:p w:rsidR="00736CAF" w:rsidRPr="00BC4742" w:rsidRDefault="00736CAF" w:rsidP="00BC4742">
      <w:pPr>
        <w:pStyle w:val="NormlCalibri11"/>
        <w:pBdr>
          <w:top w:val="none" w:sz="0" w:space="0" w:color="auto"/>
          <w:left w:val="none" w:sz="0" w:space="0" w:color="auto"/>
          <w:bottom w:val="none" w:sz="0" w:space="0" w:color="auto"/>
          <w:right w:val="none" w:sz="0" w:space="0" w:color="auto"/>
        </w:pBdr>
        <w:ind w:left="709"/>
        <w:rPr>
          <w:sz w:val="24"/>
        </w:rPr>
      </w:pPr>
      <w:r w:rsidRPr="00BC4742">
        <w:rPr>
          <w:sz w:val="24"/>
        </w:rPr>
        <w:t>- Határoz</w:t>
      </w:r>
      <w:r w:rsidR="005C1A20">
        <w:rPr>
          <w:sz w:val="24"/>
          <w:lang w:val="hu-HU"/>
        </w:rPr>
        <w:t>ott</w:t>
      </w:r>
      <w:r w:rsidRPr="00BC4742">
        <w:rPr>
          <w:sz w:val="24"/>
        </w:rPr>
        <w:t xml:space="preserve"> idejű bérlakás 103 db</w:t>
      </w:r>
    </w:p>
    <w:p w:rsidR="00BC4742" w:rsidRDefault="00BC4742" w:rsidP="00506B79">
      <w:pPr>
        <w:pStyle w:val="NormlCalibri11"/>
        <w:pBdr>
          <w:top w:val="none" w:sz="0" w:space="0" w:color="auto"/>
          <w:left w:val="none" w:sz="0" w:space="0" w:color="auto"/>
          <w:bottom w:val="none" w:sz="0" w:space="0" w:color="auto"/>
          <w:right w:val="none" w:sz="0" w:space="0" w:color="auto"/>
        </w:pBdr>
        <w:ind w:left="142"/>
        <w:rPr>
          <w:sz w:val="24"/>
        </w:rPr>
      </w:pPr>
    </w:p>
    <w:p w:rsidR="0076094C" w:rsidRDefault="0076094C" w:rsidP="00506B79">
      <w:pPr>
        <w:pStyle w:val="NormlCalibri11"/>
        <w:pBdr>
          <w:top w:val="none" w:sz="0" w:space="0" w:color="auto"/>
          <w:left w:val="none" w:sz="0" w:space="0" w:color="auto"/>
          <w:bottom w:val="none" w:sz="0" w:space="0" w:color="auto"/>
          <w:right w:val="none" w:sz="0" w:space="0" w:color="auto"/>
        </w:pBdr>
        <w:ind w:left="142"/>
        <w:rPr>
          <w:sz w:val="24"/>
          <w:lang w:val="hu-HU"/>
        </w:rPr>
      </w:pPr>
      <w:r>
        <w:rPr>
          <w:sz w:val="24"/>
        </w:rPr>
        <w:t xml:space="preserve">2015. január 1. napjától a szociális bérlakások üzemeltetését és az ezzel kapcsolatos feladatokat a Jegyző Iroda keretében működő </w:t>
      </w:r>
      <w:r w:rsidRPr="00876962">
        <w:rPr>
          <w:sz w:val="24"/>
        </w:rPr>
        <w:t>Szociális és Lakásügyi Csoport</w:t>
      </w:r>
      <w:r>
        <w:rPr>
          <w:sz w:val="24"/>
        </w:rPr>
        <w:t xml:space="preserve"> végzi. </w:t>
      </w:r>
    </w:p>
    <w:p w:rsidR="00605453" w:rsidRPr="00D34BF3" w:rsidRDefault="00605453" w:rsidP="00506B79">
      <w:pPr>
        <w:pStyle w:val="NormlCalibri11"/>
        <w:pBdr>
          <w:top w:val="none" w:sz="0" w:space="0" w:color="auto"/>
          <w:left w:val="none" w:sz="0" w:space="0" w:color="auto"/>
          <w:bottom w:val="none" w:sz="0" w:space="0" w:color="auto"/>
          <w:right w:val="none" w:sz="0" w:space="0" w:color="auto"/>
        </w:pBdr>
        <w:ind w:left="142"/>
        <w:rPr>
          <w:rFonts w:ascii="Comic Sans MS" w:hAnsi="Comic Sans MS"/>
          <w:szCs w:val="22"/>
          <w:lang w:val="hu-HU"/>
        </w:rPr>
      </w:pPr>
      <w:r w:rsidRPr="00D34BF3">
        <w:rPr>
          <w:rFonts w:ascii="Comic Sans MS" w:hAnsi="Comic Sans MS"/>
          <w:szCs w:val="22"/>
          <w:lang w:val="hu-HU"/>
        </w:rPr>
        <w:t>Csongrád Városi Önko</w:t>
      </w:r>
      <w:r w:rsidR="00892BB4" w:rsidRPr="00D34BF3">
        <w:rPr>
          <w:rFonts w:ascii="Comic Sans MS" w:hAnsi="Comic Sans MS"/>
          <w:szCs w:val="22"/>
          <w:lang w:val="hu-HU"/>
        </w:rPr>
        <w:t xml:space="preserve">rmányzat Jegyzői Iroda Szociális és Lakásügyi Csoportjának neve </w:t>
      </w:r>
      <w:r w:rsidR="00876962" w:rsidRPr="00D34BF3">
        <w:rPr>
          <w:rFonts w:ascii="Comic Sans MS" w:hAnsi="Comic Sans MS"/>
          <w:szCs w:val="22"/>
          <w:lang w:val="hu-HU"/>
        </w:rPr>
        <w:t xml:space="preserve">2020. március 1. napjától </w:t>
      </w:r>
      <w:r w:rsidR="00B12857" w:rsidRPr="00D34BF3">
        <w:rPr>
          <w:rFonts w:ascii="Comic Sans MS" w:hAnsi="Comic Sans MS"/>
          <w:szCs w:val="22"/>
          <w:lang w:val="hu-HU"/>
        </w:rPr>
        <w:t>Szociális és Lakásügyi Irodára változott.</w:t>
      </w:r>
    </w:p>
    <w:p w:rsidR="00506B79" w:rsidRDefault="00736CAF" w:rsidP="00506B79">
      <w:pPr>
        <w:pStyle w:val="NormlCalibri11"/>
        <w:pBdr>
          <w:top w:val="none" w:sz="0" w:space="0" w:color="auto"/>
          <w:left w:val="none" w:sz="0" w:space="0" w:color="auto"/>
          <w:bottom w:val="none" w:sz="0" w:space="0" w:color="auto"/>
          <w:right w:val="none" w:sz="0" w:space="0" w:color="auto"/>
        </w:pBdr>
        <w:ind w:left="142"/>
        <w:rPr>
          <w:sz w:val="24"/>
        </w:rPr>
      </w:pPr>
      <w:r w:rsidRPr="00BC4742">
        <w:rPr>
          <w:sz w:val="24"/>
        </w:rPr>
        <w:t>A</w:t>
      </w:r>
      <w:r w:rsidR="00506B79" w:rsidRPr="00BC4742">
        <w:rPr>
          <w:sz w:val="24"/>
        </w:rPr>
        <w:t xml:space="preserve"> szociális bérlakáshoz j</w:t>
      </w:r>
      <w:r w:rsidRPr="00BC4742">
        <w:rPr>
          <w:sz w:val="24"/>
        </w:rPr>
        <w:t>utás lehetőségé</w:t>
      </w:r>
      <w:r w:rsidR="00E23D1D">
        <w:rPr>
          <w:sz w:val="24"/>
        </w:rPr>
        <w:t>t</w:t>
      </w:r>
      <w:r w:rsidRPr="00BC4742">
        <w:rPr>
          <w:sz w:val="24"/>
        </w:rPr>
        <w:t xml:space="preserve"> pályázati rendszer bevezetésével</w:t>
      </w:r>
      <w:r w:rsidR="00BC4742" w:rsidRPr="00BC4742">
        <w:rPr>
          <w:sz w:val="24"/>
        </w:rPr>
        <w:t xml:space="preserve"> tették lehetővé. </w:t>
      </w:r>
      <w:r w:rsidR="00925CA4">
        <w:rPr>
          <w:sz w:val="24"/>
        </w:rPr>
        <w:t xml:space="preserve">A megüresedett szociális bérlakásokra a lakás megüresedését </w:t>
      </w:r>
      <w:r w:rsidR="00B2152D">
        <w:rPr>
          <w:sz w:val="24"/>
        </w:rPr>
        <w:t xml:space="preserve">követő 15 napon belül a polgármester pályázatot ír ki, mely megjelenik a helyi újságban, televízióban, a város honlapján, valamint a hivatal hirdetőtábláján. </w:t>
      </w:r>
    </w:p>
    <w:p w:rsidR="00883411" w:rsidRDefault="00883411" w:rsidP="00506B79">
      <w:pPr>
        <w:pStyle w:val="NormlCalibri11"/>
        <w:pBdr>
          <w:top w:val="none" w:sz="0" w:space="0" w:color="auto"/>
          <w:left w:val="none" w:sz="0" w:space="0" w:color="auto"/>
          <w:bottom w:val="none" w:sz="0" w:space="0" w:color="auto"/>
          <w:right w:val="none" w:sz="0" w:space="0" w:color="auto"/>
        </w:pBdr>
        <w:ind w:left="142"/>
        <w:rPr>
          <w:sz w:val="24"/>
        </w:rPr>
      </w:pPr>
    </w:p>
    <w:p w:rsidR="00883411" w:rsidRDefault="00883411" w:rsidP="00506B79">
      <w:pPr>
        <w:pStyle w:val="NormlCalibri11"/>
        <w:pBdr>
          <w:top w:val="none" w:sz="0" w:space="0" w:color="auto"/>
          <w:left w:val="none" w:sz="0" w:space="0" w:color="auto"/>
          <w:bottom w:val="none" w:sz="0" w:space="0" w:color="auto"/>
          <w:right w:val="none" w:sz="0" w:space="0" w:color="auto"/>
        </w:pBdr>
        <w:ind w:left="142"/>
        <w:rPr>
          <w:sz w:val="24"/>
        </w:rPr>
      </w:pPr>
      <w:r>
        <w:rPr>
          <w:sz w:val="24"/>
        </w:rPr>
        <w:t>A szociális bérlakás állomány jellemzői:</w:t>
      </w:r>
    </w:p>
    <w:p w:rsidR="00883411" w:rsidRDefault="00883411" w:rsidP="00C16039">
      <w:pPr>
        <w:pStyle w:val="NormlCalibri11"/>
        <w:pBdr>
          <w:top w:val="none" w:sz="0" w:space="0" w:color="auto"/>
          <w:left w:val="none" w:sz="0" w:space="0" w:color="auto"/>
          <w:bottom w:val="none" w:sz="0" w:space="0" w:color="auto"/>
          <w:right w:val="none" w:sz="0" w:space="0" w:color="auto"/>
        </w:pBdr>
        <w:ind w:left="142"/>
        <w:rPr>
          <w:sz w:val="24"/>
        </w:rPr>
      </w:pPr>
    </w:p>
    <w:tbl>
      <w:tblPr>
        <w:tblW w:w="0" w:type="auto"/>
        <w:tblInd w:w="2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701"/>
      </w:tblGrid>
      <w:tr w:rsidR="00883411" w:rsidRPr="00372818" w:rsidTr="00394B40">
        <w:tc>
          <w:tcPr>
            <w:tcW w:w="1526" w:type="dxa"/>
            <w:shd w:val="clear" w:color="auto" w:fill="CCFFCC"/>
          </w:tcPr>
          <w:p w:rsidR="00883411" w:rsidRPr="00AA500D" w:rsidRDefault="00700F8E" w:rsidP="00372818">
            <w:pPr>
              <w:pStyle w:val="NormlCalibri11"/>
              <w:pBdr>
                <w:top w:val="none" w:sz="0" w:space="0" w:color="auto"/>
                <w:left w:val="none" w:sz="0" w:space="0" w:color="auto"/>
                <w:bottom w:val="none" w:sz="0" w:space="0" w:color="auto"/>
                <w:right w:val="none" w:sz="0" w:space="0" w:color="auto"/>
              </w:pBdr>
              <w:jc w:val="center"/>
              <w:rPr>
                <w:b/>
                <w:bCs w:val="0"/>
                <w:iCs w:val="0"/>
                <w:sz w:val="20"/>
                <w:szCs w:val="20"/>
                <w:lang w:val="hu-HU" w:eastAsia="hu-HU"/>
              </w:rPr>
            </w:pPr>
            <w:r w:rsidRPr="00AA500D">
              <w:rPr>
                <w:b/>
                <w:bCs w:val="0"/>
                <w:iCs w:val="0"/>
                <w:sz w:val="20"/>
                <w:szCs w:val="20"/>
                <w:lang w:val="hu-HU" w:eastAsia="hu-HU"/>
              </w:rPr>
              <w:t>Lakás mérete</w:t>
            </w:r>
          </w:p>
        </w:tc>
        <w:tc>
          <w:tcPr>
            <w:tcW w:w="1559" w:type="dxa"/>
            <w:shd w:val="clear" w:color="auto" w:fill="CCFFCC"/>
          </w:tcPr>
          <w:p w:rsidR="00883411" w:rsidRPr="00AA500D" w:rsidRDefault="00700F8E" w:rsidP="00372818">
            <w:pPr>
              <w:pStyle w:val="NormlCalibri11"/>
              <w:pBdr>
                <w:top w:val="none" w:sz="0" w:space="0" w:color="auto"/>
                <w:left w:val="none" w:sz="0" w:space="0" w:color="auto"/>
                <w:bottom w:val="none" w:sz="0" w:space="0" w:color="auto"/>
                <w:right w:val="none" w:sz="0" w:space="0" w:color="auto"/>
              </w:pBdr>
              <w:jc w:val="center"/>
              <w:rPr>
                <w:b/>
                <w:bCs w:val="0"/>
                <w:iCs w:val="0"/>
                <w:sz w:val="20"/>
                <w:szCs w:val="20"/>
                <w:lang w:val="hu-HU" w:eastAsia="hu-HU"/>
              </w:rPr>
            </w:pPr>
            <w:r w:rsidRPr="00AA500D">
              <w:rPr>
                <w:b/>
                <w:bCs w:val="0"/>
                <w:iCs w:val="0"/>
                <w:sz w:val="20"/>
                <w:szCs w:val="20"/>
                <w:lang w:val="hu-HU" w:eastAsia="hu-HU"/>
              </w:rPr>
              <w:t xml:space="preserve">Határozott idejű </w:t>
            </w:r>
            <w:r w:rsidR="000B6D07" w:rsidRPr="00AA500D">
              <w:rPr>
                <w:b/>
                <w:bCs w:val="0"/>
                <w:iCs w:val="0"/>
                <w:sz w:val="20"/>
                <w:szCs w:val="20"/>
                <w:lang w:val="hu-HU" w:eastAsia="hu-HU"/>
              </w:rPr>
              <w:t xml:space="preserve">bérleti </w:t>
            </w:r>
            <w:r w:rsidRPr="00AA500D">
              <w:rPr>
                <w:b/>
                <w:bCs w:val="0"/>
                <w:iCs w:val="0"/>
                <w:sz w:val="20"/>
                <w:szCs w:val="20"/>
                <w:lang w:val="hu-HU" w:eastAsia="hu-HU"/>
              </w:rPr>
              <w:t>szerződés</w:t>
            </w:r>
          </w:p>
        </w:tc>
        <w:tc>
          <w:tcPr>
            <w:tcW w:w="1701" w:type="dxa"/>
            <w:shd w:val="clear" w:color="auto" w:fill="CCFFCC"/>
          </w:tcPr>
          <w:p w:rsidR="00883411" w:rsidRPr="00AA500D" w:rsidRDefault="00700F8E" w:rsidP="00372818">
            <w:pPr>
              <w:pStyle w:val="NormlCalibri11"/>
              <w:pBdr>
                <w:top w:val="none" w:sz="0" w:space="0" w:color="auto"/>
                <w:left w:val="none" w:sz="0" w:space="0" w:color="auto"/>
                <w:bottom w:val="none" w:sz="0" w:space="0" w:color="auto"/>
                <w:right w:val="none" w:sz="0" w:space="0" w:color="auto"/>
              </w:pBdr>
              <w:jc w:val="center"/>
              <w:rPr>
                <w:b/>
                <w:bCs w:val="0"/>
                <w:iCs w:val="0"/>
                <w:sz w:val="20"/>
                <w:szCs w:val="20"/>
                <w:lang w:val="hu-HU" w:eastAsia="hu-HU"/>
              </w:rPr>
            </w:pPr>
            <w:r w:rsidRPr="00AA500D">
              <w:rPr>
                <w:b/>
                <w:bCs w:val="0"/>
                <w:iCs w:val="0"/>
                <w:sz w:val="20"/>
                <w:szCs w:val="20"/>
                <w:lang w:val="hu-HU" w:eastAsia="hu-HU"/>
              </w:rPr>
              <w:t xml:space="preserve">Határozatlan idejű </w:t>
            </w:r>
            <w:r w:rsidR="000B6D07" w:rsidRPr="00AA500D">
              <w:rPr>
                <w:b/>
                <w:bCs w:val="0"/>
                <w:iCs w:val="0"/>
                <w:sz w:val="20"/>
                <w:szCs w:val="20"/>
                <w:lang w:val="hu-HU" w:eastAsia="hu-HU"/>
              </w:rPr>
              <w:t xml:space="preserve">bérleti </w:t>
            </w:r>
            <w:r w:rsidRPr="00AA500D">
              <w:rPr>
                <w:b/>
                <w:bCs w:val="0"/>
                <w:iCs w:val="0"/>
                <w:sz w:val="20"/>
                <w:szCs w:val="20"/>
                <w:lang w:val="hu-HU" w:eastAsia="hu-HU"/>
              </w:rPr>
              <w:t>szerződés</w:t>
            </w:r>
          </w:p>
        </w:tc>
      </w:tr>
      <w:tr w:rsidR="00883411" w:rsidRPr="00372818" w:rsidTr="00372818">
        <w:tc>
          <w:tcPr>
            <w:tcW w:w="1526" w:type="dxa"/>
          </w:tcPr>
          <w:p w:rsidR="00883411" w:rsidRPr="00AA500D" w:rsidRDefault="00700F8E" w:rsidP="00372818">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AA500D">
              <w:rPr>
                <w:bCs w:val="0"/>
                <w:iCs w:val="0"/>
                <w:sz w:val="20"/>
                <w:szCs w:val="20"/>
                <w:lang w:val="hu-HU" w:eastAsia="hu-HU"/>
              </w:rPr>
              <w:t>35 m</w:t>
            </w:r>
            <w:r w:rsidRPr="00AA500D">
              <w:rPr>
                <w:bCs w:val="0"/>
                <w:iCs w:val="0"/>
                <w:sz w:val="20"/>
                <w:szCs w:val="20"/>
                <w:vertAlign w:val="superscript"/>
                <w:lang w:val="hu-HU" w:eastAsia="hu-HU"/>
              </w:rPr>
              <w:t>2</w:t>
            </w:r>
            <w:r w:rsidRPr="00AA500D">
              <w:rPr>
                <w:bCs w:val="0"/>
                <w:iCs w:val="0"/>
                <w:sz w:val="20"/>
                <w:szCs w:val="20"/>
                <w:lang w:val="hu-HU" w:eastAsia="hu-HU"/>
              </w:rPr>
              <w:t xml:space="preserve"> alatt</w:t>
            </w:r>
          </w:p>
        </w:tc>
        <w:tc>
          <w:tcPr>
            <w:tcW w:w="1559" w:type="dxa"/>
          </w:tcPr>
          <w:p w:rsidR="00883411" w:rsidRPr="00AA500D" w:rsidRDefault="009014D0"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18</w:t>
            </w:r>
          </w:p>
        </w:tc>
        <w:tc>
          <w:tcPr>
            <w:tcW w:w="1701" w:type="dxa"/>
          </w:tcPr>
          <w:p w:rsidR="00883411" w:rsidRPr="00AA500D" w:rsidRDefault="009014D0"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1</w:t>
            </w:r>
          </w:p>
        </w:tc>
      </w:tr>
      <w:tr w:rsidR="00883411" w:rsidRPr="00372818" w:rsidTr="00372818">
        <w:tc>
          <w:tcPr>
            <w:tcW w:w="1526" w:type="dxa"/>
          </w:tcPr>
          <w:p w:rsidR="00883411" w:rsidRPr="00AA500D" w:rsidRDefault="00700F8E" w:rsidP="00372818">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AA500D">
              <w:rPr>
                <w:bCs w:val="0"/>
                <w:iCs w:val="0"/>
                <w:sz w:val="20"/>
                <w:szCs w:val="20"/>
                <w:lang w:val="hu-HU" w:eastAsia="hu-HU"/>
              </w:rPr>
              <w:t>36-50 m</w:t>
            </w:r>
            <w:r w:rsidRPr="00AA500D">
              <w:rPr>
                <w:bCs w:val="0"/>
                <w:iCs w:val="0"/>
                <w:sz w:val="20"/>
                <w:szCs w:val="20"/>
                <w:vertAlign w:val="superscript"/>
                <w:lang w:val="hu-HU" w:eastAsia="hu-HU"/>
              </w:rPr>
              <w:t>2</w:t>
            </w:r>
            <w:r w:rsidRPr="00AA500D">
              <w:rPr>
                <w:bCs w:val="0"/>
                <w:iCs w:val="0"/>
                <w:sz w:val="20"/>
                <w:szCs w:val="20"/>
                <w:lang w:val="hu-HU" w:eastAsia="hu-HU"/>
              </w:rPr>
              <w:t xml:space="preserve"> között</w:t>
            </w:r>
          </w:p>
        </w:tc>
        <w:tc>
          <w:tcPr>
            <w:tcW w:w="1559" w:type="dxa"/>
          </w:tcPr>
          <w:p w:rsidR="00883411" w:rsidRPr="00AA500D" w:rsidRDefault="009014D0"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39</w:t>
            </w:r>
          </w:p>
        </w:tc>
        <w:tc>
          <w:tcPr>
            <w:tcW w:w="1701" w:type="dxa"/>
          </w:tcPr>
          <w:p w:rsidR="00883411" w:rsidRPr="00AA500D" w:rsidRDefault="009014D0"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10</w:t>
            </w:r>
          </w:p>
        </w:tc>
      </w:tr>
      <w:tr w:rsidR="00883411" w:rsidRPr="00372818" w:rsidTr="00372818">
        <w:tc>
          <w:tcPr>
            <w:tcW w:w="1526" w:type="dxa"/>
          </w:tcPr>
          <w:p w:rsidR="00883411" w:rsidRPr="00AA500D" w:rsidRDefault="00700F8E" w:rsidP="00372818">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AA500D">
              <w:rPr>
                <w:bCs w:val="0"/>
                <w:iCs w:val="0"/>
                <w:sz w:val="20"/>
                <w:szCs w:val="20"/>
                <w:lang w:val="hu-HU" w:eastAsia="hu-HU"/>
              </w:rPr>
              <w:t>51-60 m</w:t>
            </w:r>
            <w:r w:rsidRPr="00AA500D">
              <w:rPr>
                <w:bCs w:val="0"/>
                <w:iCs w:val="0"/>
                <w:sz w:val="20"/>
                <w:szCs w:val="20"/>
                <w:vertAlign w:val="superscript"/>
                <w:lang w:val="hu-HU" w:eastAsia="hu-HU"/>
              </w:rPr>
              <w:t>2</w:t>
            </w:r>
            <w:r w:rsidRPr="00AA500D">
              <w:rPr>
                <w:bCs w:val="0"/>
                <w:iCs w:val="0"/>
                <w:sz w:val="20"/>
                <w:szCs w:val="20"/>
                <w:lang w:val="hu-HU" w:eastAsia="hu-HU"/>
              </w:rPr>
              <w:t xml:space="preserve"> között</w:t>
            </w:r>
          </w:p>
        </w:tc>
        <w:tc>
          <w:tcPr>
            <w:tcW w:w="1559" w:type="dxa"/>
          </w:tcPr>
          <w:p w:rsidR="00883411" w:rsidRPr="00AA500D" w:rsidRDefault="009014D0"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30</w:t>
            </w:r>
          </w:p>
        </w:tc>
        <w:tc>
          <w:tcPr>
            <w:tcW w:w="1701" w:type="dxa"/>
          </w:tcPr>
          <w:p w:rsidR="00883411" w:rsidRPr="00AA500D" w:rsidRDefault="009014D0"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20</w:t>
            </w:r>
          </w:p>
        </w:tc>
      </w:tr>
      <w:tr w:rsidR="00883411" w:rsidRPr="00372818" w:rsidTr="00372818">
        <w:tc>
          <w:tcPr>
            <w:tcW w:w="1526" w:type="dxa"/>
          </w:tcPr>
          <w:p w:rsidR="00883411" w:rsidRPr="00AA500D" w:rsidRDefault="00700F8E" w:rsidP="00372818">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AA500D">
              <w:rPr>
                <w:bCs w:val="0"/>
                <w:iCs w:val="0"/>
                <w:sz w:val="20"/>
                <w:szCs w:val="20"/>
                <w:lang w:val="hu-HU" w:eastAsia="hu-HU"/>
              </w:rPr>
              <w:t>61-70 m</w:t>
            </w:r>
            <w:r w:rsidRPr="00AA500D">
              <w:rPr>
                <w:bCs w:val="0"/>
                <w:iCs w:val="0"/>
                <w:sz w:val="20"/>
                <w:szCs w:val="20"/>
                <w:vertAlign w:val="superscript"/>
                <w:lang w:val="hu-HU" w:eastAsia="hu-HU"/>
              </w:rPr>
              <w:t>2</w:t>
            </w:r>
            <w:r w:rsidRPr="00AA500D">
              <w:rPr>
                <w:bCs w:val="0"/>
                <w:iCs w:val="0"/>
                <w:sz w:val="20"/>
                <w:szCs w:val="20"/>
                <w:lang w:val="hu-HU" w:eastAsia="hu-HU"/>
              </w:rPr>
              <w:t xml:space="preserve"> között</w:t>
            </w:r>
          </w:p>
        </w:tc>
        <w:tc>
          <w:tcPr>
            <w:tcW w:w="1559" w:type="dxa"/>
          </w:tcPr>
          <w:p w:rsidR="00883411" w:rsidRPr="00AA500D" w:rsidRDefault="009014D0"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11</w:t>
            </w:r>
          </w:p>
        </w:tc>
        <w:tc>
          <w:tcPr>
            <w:tcW w:w="1701" w:type="dxa"/>
          </w:tcPr>
          <w:p w:rsidR="00883411" w:rsidRPr="00AA500D" w:rsidRDefault="009014D0"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20</w:t>
            </w:r>
          </w:p>
        </w:tc>
      </w:tr>
      <w:tr w:rsidR="00883411" w:rsidRPr="00372818" w:rsidTr="00372818">
        <w:tc>
          <w:tcPr>
            <w:tcW w:w="1526" w:type="dxa"/>
          </w:tcPr>
          <w:p w:rsidR="00883411" w:rsidRPr="00AA500D" w:rsidRDefault="00700F8E" w:rsidP="00372818">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AA500D">
              <w:rPr>
                <w:bCs w:val="0"/>
                <w:iCs w:val="0"/>
                <w:sz w:val="20"/>
                <w:szCs w:val="20"/>
                <w:lang w:val="hu-HU" w:eastAsia="hu-HU"/>
              </w:rPr>
              <w:t>71 m</w:t>
            </w:r>
            <w:r w:rsidRPr="00AA500D">
              <w:rPr>
                <w:bCs w:val="0"/>
                <w:iCs w:val="0"/>
                <w:sz w:val="20"/>
                <w:szCs w:val="20"/>
                <w:vertAlign w:val="superscript"/>
                <w:lang w:val="hu-HU" w:eastAsia="hu-HU"/>
              </w:rPr>
              <w:t>2</w:t>
            </w:r>
            <w:r w:rsidRPr="00AA500D">
              <w:rPr>
                <w:bCs w:val="0"/>
                <w:iCs w:val="0"/>
                <w:sz w:val="20"/>
                <w:szCs w:val="20"/>
                <w:lang w:val="hu-HU" w:eastAsia="hu-HU"/>
              </w:rPr>
              <w:t xml:space="preserve"> felett</w:t>
            </w:r>
          </w:p>
        </w:tc>
        <w:tc>
          <w:tcPr>
            <w:tcW w:w="1559" w:type="dxa"/>
          </w:tcPr>
          <w:p w:rsidR="00883411" w:rsidRPr="00AA500D" w:rsidRDefault="00D228EB"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Pr>
                <w:bCs w:val="0"/>
                <w:iCs w:val="0"/>
                <w:sz w:val="20"/>
                <w:szCs w:val="20"/>
                <w:lang w:val="hu-HU" w:eastAsia="hu-HU"/>
              </w:rPr>
              <w:t>5</w:t>
            </w:r>
          </w:p>
        </w:tc>
        <w:tc>
          <w:tcPr>
            <w:tcW w:w="1701" w:type="dxa"/>
          </w:tcPr>
          <w:p w:rsidR="00883411" w:rsidRPr="00AA500D" w:rsidRDefault="009014D0"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2</w:t>
            </w:r>
          </w:p>
        </w:tc>
      </w:tr>
      <w:tr w:rsidR="00883411" w:rsidRPr="00372818" w:rsidTr="00372818">
        <w:tc>
          <w:tcPr>
            <w:tcW w:w="1526" w:type="dxa"/>
          </w:tcPr>
          <w:p w:rsidR="00883411" w:rsidRPr="00AA500D" w:rsidRDefault="00700F8E" w:rsidP="00372818">
            <w:pPr>
              <w:pStyle w:val="NormlCalibri11"/>
              <w:pBdr>
                <w:top w:val="none" w:sz="0" w:space="0" w:color="auto"/>
                <w:left w:val="none" w:sz="0" w:space="0" w:color="auto"/>
                <w:bottom w:val="none" w:sz="0" w:space="0" w:color="auto"/>
                <w:right w:val="none" w:sz="0" w:space="0" w:color="auto"/>
              </w:pBdr>
              <w:rPr>
                <w:b/>
                <w:bCs w:val="0"/>
                <w:iCs w:val="0"/>
                <w:sz w:val="20"/>
                <w:szCs w:val="20"/>
                <w:lang w:val="hu-HU" w:eastAsia="hu-HU"/>
              </w:rPr>
            </w:pPr>
            <w:r w:rsidRPr="00AA500D">
              <w:rPr>
                <w:b/>
                <w:bCs w:val="0"/>
                <w:iCs w:val="0"/>
                <w:sz w:val="20"/>
                <w:szCs w:val="20"/>
                <w:lang w:val="hu-HU" w:eastAsia="hu-HU"/>
              </w:rPr>
              <w:t>Összesen</w:t>
            </w:r>
          </w:p>
        </w:tc>
        <w:tc>
          <w:tcPr>
            <w:tcW w:w="1559" w:type="dxa"/>
          </w:tcPr>
          <w:p w:rsidR="00883411" w:rsidRPr="00AA500D" w:rsidRDefault="009014D0" w:rsidP="00372818">
            <w:pPr>
              <w:pStyle w:val="NormlCalibri11"/>
              <w:pBdr>
                <w:top w:val="none" w:sz="0" w:space="0" w:color="auto"/>
                <w:left w:val="none" w:sz="0" w:space="0" w:color="auto"/>
                <w:bottom w:val="none" w:sz="0" w:space="0" w:color="auto"/>
                <w:right w:val="none" w:sz="0" w:space="0" w:color="auto"/>
              </w:pBdr>
              <w:jc w:val="center"/>
              <w:rPr>
                <w:b/>
                <w:bCs w:val="0"/>
                <w:iCs w:val="0"/>
                <w:sz w:val="20"/>
                <w:szCs w:val="20"/>
                <w:lang w:val="hu-HU" w:eastAsia="hu-HU"/>
              </w:rPr>
            </w:pPr>
            <w:r w:rsidRPr="00AA500D">
              <w:rPr>
                <w:b/>
                <w:bCs w:val="0"/>
                <w:iCs w:val="0"/>
                <w:sz w:val="20"/>
                <w:szCs w:val="20"/>
                <w:lang w:val="hu-HU" w:eastAsia="hu-HU"/>
              </w:rPr>
              <w:t>103</w:t>
            </w:r>
          </w:p>
        </w:tc>
        <w:tc>
          <w:tcPr>
            <w:tcW w:w="1701" w:type="dxa"/>
          </w:tcPr>
          <w:p w:rsidR="00883411" w:rsidRPr="00AA500D" w:rsidRDefault="009014D0" w:rsidP="00372818">
            <w:pPr>
              <w:pStyle w:val="NormlCalibri11"/>
              <w:pBdr>
                <w:top w:val="none" w:sz="0" w:space="0" w:color="auto"/>
                <w:left w:val="none" w:sz="0" w:space="0" w:color="auto"/>
                <w:bottom w:val="none" w:sz="0" w:space="0" w:color="auto"/>
                <w:right w:val="none" w:sz="0" w:space="0" w:color="auto"/>
              </w:pBdr>
              <w:jc w:val="center"/>
              <w:rPr>
                <w:b/>
                <w:bCs w:val="0"/>
                <w:iCs w:val="0"/>
                <w:sz w:val="20"/>
                <w:szCs w:val="20"/>
                <w:lang w:val="hu-HU" w:eastAsia="hu-HU"/>
              </w:rPr>
            </w:pPr>
            <w:r w:rsidRPr="00AA500D">
              <w:rPr>
                <w:b/>
                <w:bCs w:val="0"/>
                <w:iCs w:val="0"/>
                <w:sz w:val="20"/>
                <w:szCs w:val="20"/>
                <w:lang w:val="hu-HU" w:eastAsia="hu-HU"/>
              </w:rPr>
              <w:t>53</w:t>
            </w:r>
          </w:p>
        </w:tc>
      </w:tr>
    </w:tbl>
    <w:p w:rsidR="007935DD" w:rsidRDefault="007935DD" w:rsidP="00506B79">
      <w:pPr>
        <w:pStyle w:val="NormlCalibri11"/>
        <w:pBdr>
          <w:top w:val="none" w:sz="0" w:space="0" w:color="auto"/>
          <w:left w:val="none" w:sz="0" w:space="0" w:color="auto"/>
          <w:bottom w:val="none" w:sz="0" w:space="0" w:color="auto"/>
          <w:right w:val="none" w:sz="0" w:space="0" w:color="auto"/>
        </w:pBdr>
        <w:ind w:left="142"/>
        <w:rPr>
          <w:sz w:val="24"/>
        </w:rPr>
      </w:pPr>
    </w:p>
    <w:p w:rsidR="00883411" w:rsidRDefault="00C02D29" w:rsidP="00506B79">
      <w:pPr>
        <w:pStyle w:val="NormlCalibri11"/>
        <w:pBdr>
          <w:top w:val="none" w:sz="0" w:space="0" w:color="auto"/>
          <w:left w:val="none" w:sz="0" w:space="0" w:color="auto"/>
          <w:bottom w:val="none" w:sz="0" w:space="0" w:color="auto"/>
          <w:right w:val="none" w:sz="0" w:space="0" w:color="auto"/>
        </w:pBdr>
        <w:ind w:left="142"/>
        <w:rPr>
          <w:sz w:val="24"/>
        </w:rPr>
      </w:pPr>
      <w:r>
        <w:rPr>
          <w:sz w:val="24"/>
        </w:rPr>
        <w:t>A lakás komfortfokozata szerinti megoszlás:</w:t>
      </w:r>
    </w:p>
    <w:p w:rsidR="007935DD" w:rsidRDefault="007935DD" w:rsidP="00506B79">
      <w:pPr>
        <w:pStyle w:val="NormlCalibri11"/>
        <w:pBdr>
          <w:top w:val="none" w:sz="0" w:space="0" w:color="auto"/>
          <w:left w:val="none" w:sz="0" w:space="0" w:color="auto"/>
          <w:bottom w:val="none" w:sz="0" w:space="0" w:color="auto"/>
          <w:right w:val="none" w:sz="0" w:space="0" w:color="auto"/>
        </w:pBdr>
        <w:ind w:left="142"/>
        <w:rPr>
          <w:sz w:val="24"/>
        </w:rPr>
      </w:pPr>
    </w:p>
    <w:tbl>
      <w:tblPr>
        <w:tblW w:w="0" w:type="auto"/>
        <w:tblInd w:w="1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2127"/>
        <w:gridCol w:w="1984"/>
      </w:tblGrid>
      <w:tr w:rsidR="000B6D07" w:rsidRPr="00372818" w:rsidTr="00394B40">
        <w:tc>
          <w:tcPr>
            <w:tcW w:w="1667" w:type="dxa"/>
            <w:shd w:val="clear" w:color="auto" w:fill="CCFFCC"/>
          </w:tcPr>
          <w:p w:rsidR="000B6D07" w:rsidRPr="00AA500D" w:rsidRDefault="000B6D07" w:rsidP="00372818">
            <w:pPr>
              <w:pStyle w:val="NormlCalibri11"/>
              <w:pBdr>
                <w:top w:val="none" w:sz="0" w:space="0" w:color="auto"/>
                <w:left w:val="none" w:sz="0" w:space="0" w:color="auto"/>
                <w:bottom w:val="none" w:sz="0" w:space="0" w:color="auto"/>
                <w:right w:val="none" w:sz="0" w:space="0" w:color="auto"/>
              </w:pBdr>
              <w:rPr>
                <w:b/>
                <w:bCs w:val="0"/>
                <w:iCs w:val="0"/>
                <w:sz w:val="20"/>
                <w:szCs w:val="20"/>
                <w:lang w:val="hu-HU" w:eastAsia="hu-HU"/>
              </w:rPr>
            </w:pPr>
            <w:r w:rsidRPr="00AA500D">
              <w:rPr>
                <w:b/>
                <w:bCs w:val="0"/>
                <w:iCs w:val="0"/>
                <w:sz w:val="20"/>
                <w:szCs w:val="20"/>
                <w:lang w:val="hu-HU" w:eastAsia="hu-HU"/>
              </w:rPr>
              <w:t>Lakás komfortfokozata</w:t>
            </w:r>
          </w:p>
        </w:tc>
        <w:tc>
          <w:tcPr>
            <w:tcW w:w="2127" w:type="dxa"/>
            <w:shd w:val="clear" w:color="auto" w:fill="CCFFCC"/>
          </w:tcPr>
          <w:p w:rsidR="000B6D07" w:rsidRPr="00AA500D" w:rsidRDefault="000B6D07" w:rsidP="00372818">
            <w:pPr>
              <w:pStyle w:val="NormlCalibri11"/>
              <w:pBdr>
                <w:top w:val="none" w:sz="0" w:space="0" w:color="auto"/>
                <w:left w:val="none" w:sz="0" w:space="0" w:color="auto"/>
                <w:bottom w:val="none" w:sz="0" w:space="0" w:color="auto"/>
                <w:right w:val="none" w:sz="0" w:space="0" w:color="auto"/>
              </w:pBdr>
              <w:jc w:val="center"/>
              <w:rPr>
                <w:b/>
                <w:bCs w:val="0"/>
                <w:iCs w:val="0"/>
                <w:sz w:val="20"/>
                <w:szCs w:val="20"/>
                <w:lang w:val="hu-HU" w:eastAsia="hu-HU"/>
              </w:rPr>
            </w:pPr>
            <w:r w:rsidRPr="00AA500D">
              <w:rPr>
                <w:b/>
                <w:bCs w:val="0"/>
                <w:iCs w:val="0"/>
                <w:sz w:val="20"/>
                <w:szCs w:val="20"/>
                <w:lang w:val="hu-HU" w:eastAsia="hu-HU"/>
              </w:rPr>
              <w:t>Határozott idejű bérleti szerződés</w:t>
            </w:r>
          </w:p>
        </w:tc>
        <w:tc>
          <w:tcPr>
            <w:tcW w:w="1984" w:type="dxa"/>
            <w:shd w:val="clear" w:color="auto" w:fill="CCFFCC"/>
          </w:tcPr>
          <w:p w:rsidR="000B6D07" w:rsidRPr="00AA500D" w:rsidRDefault="000B6D07" w:rsidP="00372818">
            <w:pPr>
              <w:pStyle w:val="NormlCalibri11"/>
              <w:pBdr>
                <w:top w:val="none" w:sz="0" w:space="0" w:color="auto"/>
                <w:left w:val="none" w:sz="0" w:space="0" w:color="auto"/>
                <w:bottom w:val="none" w:sz="0" w:space="0" w:color="auto"/>
                <w:right w:val="none" w:sz="0" w:space="0" w:color="auto"/>
              </w:pBdr>
              <w:jc w:val="center"/>
              <w:rPr>
                <w:b/>
                <w:bCs w:val="0"/>
                <w:iCs w:val="0"/>
                <w:sz w:val="20"/>
                <w:szCs w:val="20"/>
                <w:lang w:val="hu-HU" w:eastAsia="hu-HU"/>
              </w:rPr>
            </w:pPr>
            <w:r w:rsidRPr="00AA500D">
              <w:rPr>
                <w:b/>
                <w:bCs w:val="0"/>
                <w:iCs w:val="0"/>
                <w:sz w:val="20"/>
                <w:szCs w:val="20"/>
                <w:lang w:val="hu-HU" w:eastAsia="hu-HU"/>
              </w:rPr>
              <w:t>Határozatlan idejű bérleti szerződés</w:t>
            </w:r>
          </w:p>
        </w:tc>
      </w:tr>
      <w:tr w:rsidR="00C02D29" w:rsidRPr="00372818" w:rsidTr="00372818">
        <w:tc>
          <w:tcPr>
            <w:tcW w:w="1667" w:type="dxa"/>
          </w:tcPr>
          <w:p w:rsidR="00C02D29" w:rsidRPr="00AA500D" w:rsidRDefault="007935DD" w:rsidP="00372818">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AA500D">
              <w:rPr>
                <w:bCs w:val="0"/>
                <w:iCs w:val="0"/>
                <w:sz w:val="20"/>
                <w:szCs w:val="20"/>
                <w:lang w:val="hu-HU" w:eastAsia="hu-HU"/>
              </w:rPr>
              <w:t>összkomfortos</w:t>
            </w:r>
          </w:p>
        </w:tc>
        <w:tc>
          <w:tcPr>
            <w:tcW w:w="2127" w:type="dxa"/>
          </w:tcPr>
          <w:p w:rsidR="00C02D29" w:rsidRPr="00AA500D" w:rsidRDefault="007935DD"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42</w:t>
            </w:r>
          </w:p>
        </w:tc>
        <w:tc>
          <w:tcPr>
            <w:tcW w:w="1984" w:type="dxa"/>
          </w:tcPr>
          <w:p w:rsidR="00C02D29" w:rsidRPr="00AA500D" w:rsidRDefault="007935DD"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26</w:t>
            </w:r>
          </w:p>
        </w:tc>
      </w:tr>
      <w:tr w:rsidR="00C02D29" w:rsidRPr="00372818" w:rsidTr="00372818">
        <w:tc>
          <w:tcPr>
            <w:tcW w:w="1667" w:type="dxa"/>
          </w:tcPr>
          <w:p w:rsidR="00C02D29" w:rsidRPr="00AA500D" w:rsidRDefault="007935DD" w:rsidP="00372818">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AA500D">
              <w:rPr>
                <w:bCs w:val="0"/>
                <w:iCs w:val="0"/>
                <w:sz w:val="20"/>
                <w:szCs w:val="20"/>
                <w:lang w:val="hu-HU" w:eastAsia="hu-HU"/>
              </w:rPr>
              <w:t>komfortos</w:t>
            </w:r>
          </w:p>
        </w:tc>
        <w:tc>
          <w:tcPr>
            <w:tcW w:w="2127" w:type="dxa"/>
          </w:tcPr>
          <w:p w:rsidR="00C02D29" w:rsidRPr="00AA500D" w:rsidRDefault="007935DD"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36</w:t>
            </w:r>
          </w:p>
        </w:tc>
        <w:tc>
          <w:tcPr>
            <w:tcW w:w="1984" w:type="dxa"/>
          </w:tcPr>
          <w:p w:rsidR="00C02D29" w:rsidRPr="00AA500D" w:rsidRDefault="007935DD"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17</w:t>
            </w:r>
          </w:p>
        </w:tc>
      </w:tr>
      <w:tr w:rsidR="00C02D29" w:rsidRPr="00372818" w:rsidTr="00372818">
        <w:tc>
          <w:tcPr>
            <w:tcW w:w="1667" w:type="dxa"/>
          </w:tcPr>
          <w:p w:rsidR="00C02D29" w:rsidRPr="00AA500D" w:rsidRDefault="007935DD" w:rsidP="00372818">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AA500D">
              <w:rPr>
                <w:bCs w:val="0"/>
                <w:iCs w:val="0"/>
                <w:sz w:val="20"/>
                <w:szCs w:val="20"/>
                <w:lang w:val="hu-HU" w:eastAsia="hu-HU"/>
              </w:rPr>
              <w:t>félkomfortos</w:t>
            </w:r>
          </w:p>
        </w:tc>
        <w:tc>
          <w:tcPr>
            <w:tcW w:w="2127" w:type="dxa"/>
          </w:tcPr>
          <w:p w:rsidR="00C02D29" w:rsidRPr="00AA500D" w:rsidRDefault="007935DD"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4</w:t>
            </w:r>
          </w:p>
        </w:tc>
        <w:tc>
          <w:tcPr>
            <w:tcW w:w="1984" w:type="dxa"/>
          </w:tcPr>
          <w:p w:rsidR="00C02D29" w:rsidRPr="00AA500D" w:rsidRDefault="007935DD"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2</w:t>
            </w:r>
          </w:p>
        </w:tc>
      </w:tr>
      <w:tr w:rsidR="00C02D29" w:rsidRPr="00372818" w:rsidTr="00372818">
        <w:tc>
          <w:tcPr>
            <w:tcW w:w="1667" w:type="dxa"/>
          </w:tcPr>
          <w:p w:rsidR="00C02D29" w:rsidRPr="00AA500D" w:rsidRDefault="007935DD" w:rsidP="00372818">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AA500D">
              <w:rPr>
                <w:bCs w:val="0"/>
                <w:iCs w:val="0"/>
                <w:sz w:val="20"/>
                <w:szCs w:val="20"/>
                <w:lang w:val="hu-HU" w:eastAsia="hu-HU"/>
              </w:rPr>
              <w:t>komfort nélküli</w:t>
            </w:r>
          </w:p>
        </w:tc>
        <w:tc>
          <w:tcPr>
            <w:tcW w:w="2127" w:type="dxa"/>
          </w:tcPr>
          <w:p w:rsidR="00C02D29" w:rsidRPr="00AA500D" w:rsidRDefault="007935DD"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21</w:t>
            </w:r>
          </w:p>
        </w:tc>
        <w:tc>
          <w:tcPr>
            <w:tcW w:w="1984" w:type="dxa"/>
          </w:tcPr>
          <w:p w:rsidR="00C02D29" w:rsidRPr="00AA500D" w:rsidRDefault="007935DD" w:rsidP="00372818">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AA500D">
              <w:rPr>
                <w:bCs w:val="0"/>
                <w:iCs w:val="0"/>
                <w:sz w:val="20"/>
                <w:szCs w:val="20"/>
                <w:lang w:val="hu-HU" w:eastAsia="hu-HU"/>
              </w:rPr>
              <w:t>8</w:t>
            </w:r>
          </w:p>
        </w:tc>
      </w:tr>
      <w:tr w:rsidR="00C02D29" w:rsidRPr="00372818" w:rsidTr="00372818">
        <w:tc>
          <w:tcPr>
            <w:tcW w:w="1667" w:type="dxa"/>
          </w:tcPr>
          <w:p w:rsidR="00C02D29" w:rsidRPr="00AA500D" w:rsidRDefault="007935DD" w:rsidP="00372818">
            <w:pPr>
              <w:pStyle w:val="NormlCalibri11"/>
              <w:pBdr>
                <w:top w:val="none" w:sz="0" w:space="0" w:color="auto"/>
                <w:left w:val="none" w:sz="0" w:space="0" w:color="auto"/>
                <w:bottom w:val="none" w:sz="0" w:space="0" w:color="auto"/>
                <w:right w:val="none" w:sz="0" w:space="0" w:color="auto"/>
              </w:pBdr>
              <w:rPr>
                <w:b/>
                <w:bCs w:val="0"/>
                <w:iCs w:val="0"/>
                <w:sz w:val="20"/>
                <w:szCs w:val="20"/>
                <w:lang w:val="hu-HU" w:eastAsia="hu-HU"/>
              </w:rPr>
            </w:pPr>
            <w:r w:rsidRPr="00AA500D">
              <w:rPr>
                <w:b/>
                <w:bCs w:val="0"/>
                <w:iCs w:val="0"/>
                <w:sz w:val="20"/>
                <w:szCs w:val="20"/>
                <w:lang w:val="hu-HU" w:eastAsia="hu-HU"/>
              </w:rPr>
              <w:t>Összesen</w:t>
            </w:r>
          </w:p>
        </w:tc>
        <w:tc>
          <w:tcPr>
            <w:tcW w:w="2127" w:type="dxa"/>
          </w:tcPr>
          <w:p w:rsidR="00C02D29" w:rsidRPr="00AA500D" w:rsidRDefault="007935DD" w:rsidP="00372818">
            <w:pPr>
              <w:pStyle w:val="NormlCalibri11"/>
              <w:pBdr>
                <w:top w:val="none" w:sz="0" w:space="0" w:color="auto"/>
                <w:left w:val="none" w:sz="0" w:space="0" w:color="auto"/>
                <w:bottom w:val="none" w:sz="0" w:space="0" w:color="auto"/>
                <w:right w:val="none" w:sz="0" w:space="0" w:color="auto"/>
              </w:pBdr>
              <w:jc w:val="center"/>
              <w:rPr>
                <w:b/>
                <w:bCs w:val="0"/>
                <w:iCs w:val="0"/>
                <w:sz w:val="20"/>
                <w:szCs w:val="20"/>
                <w:lang w:val="hu-HU" w:eastAsia="hu-HU"/>
              </w:rPr>
            </w:pPr>
            <w:r w:rsidRPr="00AA500D">
              <w:rPr>
                <w:b/>
                <w:bCs w:val="0"/>
                <w:iCs w:val="0"/>
                <w:sz w:val="20"/>
                <w:szCs w:val="20"/>
                <w:lang w:val="hu-HU" w:eastAsia="hu-HU"/>
              </w:rPr>
              <w:t>103</w:t>
            </w:r>
          </w:p>
        </w:tc>
        <w:tc>
          <w:tcPr>
            <w:tcW w:w="1984" w:type="dxa"/>
          </w:tcPr>
          <w:p w:rsidR="00C02D29" w:rsidRPr="00AA500D" w:rsidRDefault="007935DD" w:rsidP="00372818">
            <w:pPr>
              <w:pStyle w:val="NormlCalibri11"/>
              <w:pBdr>
                <w:top w:val="none" w:sz="0" w:space="0" w:color="auto"/>
                <w:left w:val="none" w:sz="0" w:space="0" w:color="auto"/>
                <w:bottom w:val="none" w:sz="0" w:space="0" w:color="auto"/>
                <w:right w:val="none" w:sz="0" w:space="0" w:color="auto"/>
              </w:pBdr>
              <w:jc w:val="center"/>
              <w:rPr>
                <w:b/>
                <w:bCs w:val="0"/>
                <w:iCs w:val="0"/>
                <w:sz w:val="20"/>
                <w:szCs w:val="20"/>
                <w:lang w:val="hu-HU" w:eastAsia="hu-HU"/>
              </w:rPr>
            </w:pPr>
            <w:r w:rsidRPr="00AA500D">
              <w:rPr>
                <w:b/>
                <w:bCs w:val="0"/>
                <w:iCs w:val="0"/>
                <w:sz w:val="20"/>
                <w:szCs w:val="20"/>
                <w:lang w:val="hu-HU" w:eastAsia="hu-HU"/>
              </w:rPr>
              <w:t>53</w:t>
            </w:r>
          </w:p>
        </w:tc>
      </w:tr>
    </w:tbl>
    <w:p w:rsidR="00C02D29" w:rsidRPr="00BC4742" w:rsidRDefault="00C02D29" w:rsidP="00506B79">
      <w:pPr>
        <w:pStyle w:val="NormlCalibri11"/>
        <w:pBdr>
          <w:top w:val="none" w:sz="0" w:space="0" w:color="auto"/>
          <w:left w:val="none" w:sz="0" w:space="0" w:color="auto"/>
          <w:bottom w:val="none" w:sz="0" w:space="0" w:color="auto"/>
          <w:right w:val="none" w:sz="0" w:space="0" w:color="auto"/>
        </w:pBdr>
        <w:ind w:left="142"/>
        <w:rPr>
          <w:sz w:val="24"/>
        </w:rPr>
      </w:pPr>
    </w:p>
    <w:p w:rsidR="00C3279C" w:rsidRDefault="00325089" w:rsidP="00C76BE7">
      <w:pPr>
        <w:rPr>
          <w:rFonts w:ascii="Times New Roman" w:hAnsi="Times New Roman"/>
          <w:sz w:val="24"/>
        </w:rPr>
      </w:pPr>
      <w:r>
        <w:rPr>
          <w:rFonts w:ascii="Times New Roman" w:hAnsi="Times New Roman"/>
          <w:sz w:val="24"/>
        </w:rPr>
        <w:t>A lakás típusa szerinti megoszlás:</w:t>
      </w:r>
    </w:p>
    <w:p w:rsidR="00325089" w:rsidRDefault="00325089" w:rsidP="00325089">
      <w:pPr>
        <w:pStyle w:val="NormlCalibri11"/>
        <w:pBdr>
          <w:top w:val="none" w:sz="0" w:space="0" w:color="auto"/>
          <w:left w:val="none" w:sz="0" w:space="0" w:color="auto"/>
          <w:bottom w:val="none" w:sz="0" w:space="0" w:color="auto"/>
          <w:right w:val="none" w:sz="0" w:space="0" w:color="auto"/>
        </w:pBdr>
      </w:pPr>
    </w:p>
    <w:tbl>
      <w:tblPr>
        <w:tblW w:w="0" w:type="auto"/>
        <w:tblInd w:w="3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
      </w:tblGrid>
      <w:tr w:rsidR="00325089" w:rsidTr="00372818">
        <w:tc>
          <w:tcPr>
            <w:tcW w:w="2235" w:type="dxa"/>
          </w:tcPr>
          <w:p w:rsidR="00325089" w:rsidRPr="00AA500D" w:rsidRDefault="006B18F2" w:rsidP="00372818">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AA500D">
              <w:rPr>
                <w:bCs w:val="0"/>
                <w:iCs w:val="0"/>
                <w:sz w:val="20"/>
                <w:szCs w:val="20"/>
                <w:lang w:val="hu-HU" w:eastAsia="hu-HU"/>
              </w:rPr>
              <w:t>Kertes ház/házrész</w:t>
            </w:r>
          </w:p>
          <w:p w:rsidR="0076094C" w:rsidRPr="00AA500D" w:rsidRDefault="0076094C" w:rsidP="00372818">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p>
        </w:tc>
        <w:tc>
          <w:tcPr>
            <w:tcW w:w="708" w:type="dxa"/>
          </w:tcPr>
          <w:p w:rsidR="00325089" w:rsidRPr="00AA500D" w:rsidRDefault="006B18F2" w:rsidP="00372818">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AA500D">
              <w:rPr>
                <w:bCs w:val="0"/>
                <w:iCs w:val="0"/>
                <w:sz w:val="20"/>
                <w:szCs w:val="20"/>
                <w:lang w:val="hu-HU" w:eastAsia="hu-HU"/>
              </w:rPr>
              <w:t>52</w:t>
            </w:r>
          </w:p>
        </w:tc>
      </w:tr>
      <w:tr w:rsidR="00325089" w:rsidTr="00372818">
        <w:tc>
          <w:tcPr>
            <w:tcW w:w="2235" w:type="dxa"/>
          </w:tcPr>
          <w:p w:rsidR="006B18F2" w:rsidRPr="00AA500D" w:rsidRDefault="006B18F2" w:rsidP="00372818">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AA500D">
              <w:rPr>
                <w:bCs w:val="0"/>
                <w:iCs w:val="0"/>
                <w:sz w:val="20"/>
                <w:szCs w:val="20"/>
                <w:lang w:val="hu-HU" w:eastAsia="hu-HU"/>
              </w:rPr>
              <w:t>Lakás (emeletes házban)</w:t>
            </w:r>
          </w:p>
          <w:p w:rsidR="0076094C" w:rsidRPr="00AA500D" w:rsidRDefault="0076094C" w:rsidP="00372818">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p>
        </w:tc>
        <w:tc>
          <w:tcPr>
            <w:tcW w:w="708" w:type="dxa"/>
          </w:tcPr>
          <w:p w:rsidR="00325089" w:rsidRPr="00AA500D" w:rsidRDefault="006B18F2" w:rsidP="00372818">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AA500D">
              <w:rPr>
                <w:bCs w:val="0"/>
                <w:iCs w:val="0"/>
                <w:sz w:val="20"/>
                <w:szCs w:val="20"/>
                <w:lang w:val="hu-HU" w:eastAsia="hu-HU"/>
              </w:rPr>
              <w:t>104</w:t>
            </w:r>
          </w:p>
        </w:tc>
      </w:tr>
      <w:tr w:rsidR="00325089" w:rsidTr="00372818">
        <w:tc>
          <w:tcPr>
            <w:tcW w:w="2235" w:type="dxa"/>
          </w:tcPr>
          <w:p w:rsidR="00325089" w:rsidRPr="00AA500D" w:rsidRDefault="006B18F2" w:rsidP="00372818">
            <w:pPr>
              <w:pStyle w:val="NormlCalibri11"/>
              <w:pBdr>
                <w:top w:val="none" w:sz="0" w:space="0" w:color="auto"/>
                <w:left w:val="none" w:sz="0" w:space="0" w:color="auto"/>
                <w:bottom w:val="none" w:sz="0" w:space="0" w:color="auto"/>
                <w:right w:val="none" w:sz="0" w:space="0" w:color="auto"/>
              </w:pBdr>
              <w:rPr>
                <w:b/>
                <w:bCs w:val="0"/>
                <w:iCs w:val="0"/>
                <w:sz w:val="20"/>
                <w:szCs w:val="20"/>
                <w:lang w:val="hu-HU" w:eastAsia="hu-HU"/>
              </w:rPr>
            </w:pPr>
            <w:r w:rsidRPr="00AA500D">
              <w:rPr>
                <w:b/>
                <w:bCs w:val="0"/>
                <w:iCs w:val="0"/>
                <w:sz w:val="20"/>
                <w:szCs w:val="20"/>
                <w:lang w:val="hu-HU" w:eastAsia="hu-HU"/>
              </w:rPr>
              <w:t>Összesen</w:t>
            </w:r>
          </w:p>
        </w:tc>
        <w:tc>
          <w:tcPr>
            <w:tcW w:w="708" w:type="dxa"/>
          </w:tcPr>
          <w:p w:rsidR="00325089" w:rsidRPr="00AA500D" w:rsidRDefault="006B18F2" w:rsidP="00372818">
            <w:pPr>
              <w:pStyle w:val="NormlCalibri11"/>
              <w:pBdr>
                <w:top w:val="none" w:sz="0" w:space="0" w:color="auto"/>
                <w:left w:val="none" w:sz="0" w:space="0" w:color="auto"/>
                <w:bottom w:val="none" w:sz="0" w:space="0" w:color="auto"/>
                <w:right w:val="none" w:sz="0" w:space="0" w:color="auto"/>
              </w:pBdr>
              <w:rPr>
                <w:b/>
                <w:bCs w:val="0"/>
                <w:iCs w:val="0"/>
                <w:sz w:val="20"/>
                <w:szCs w:val="20"/>
                <w:lang w:val="hu-HU" w:eastAsia="hu-HU"/>
              </w:rPr>
            </w:pPr>
            <w:r w:rsidRPr="00AA500D">
              <w:rPr>
                <w:b/>
                <w:bCs w:val="0"/>
                <w:iCs w:val="0"/>
                <w:sz w:val="20"/>
                <w:szCs w:val="20"/>
                <w:lang w:val="hu-HU" w:eastAsia="hu-HU"/>
              </w:rPr>
              <w:t>156</w:t>
            </w:r>
          </w:p>
        </w:tc>
      </w:tr>
    </w:tbl>
    <w:p w:rsidR="00CB7B7F" w:rsidRPr="00CB7B7F" w:rsidRDefault="00D4362C" w:rsidP="00CB7B7F">
      <w:pPr>
        <w:pStyle w:val="NormlCalibri11"/>
        <w:pBdr>
          <w:top w:val="none" w:sz="0" w:space="0" w:color="auto"/>
          <w:left w:val="none" w:sz="0" w:space="0" w:color="auto"/>
          <w:bottom w:val="none" w:sz="0" w:space="0" w:color="auto"/>
          <w:right w:val="none" w:sz="0" w:space="0" w:color="auto"/>
        </w:pBdr>
        <w:rPr>
          <w:sz w:val="24"/>
          <w:lang w:val="hu-HU"/>
        </w:rPr>
      </w:pPr>
      <w:r w:rsidRPr="00D4362C">
        <w:rPr>
          <w:sz w:val="24"/>
        </w:rPr>
        <w:t xml:space="preserve">A szociális bérlakásokkal kapcsolatosan igen nagy és folyamatos érdeklődés mutatkozik az ügyfelek részéről. Legtöbb esetben összkomfortos, komfortos komfortfokozatú </w:t>
      </w:r>
      <w:r w:rsidR="00C30E18">
        <w:rPr>
          <w:sz w:val="24"/>
        </w:rPr>
        <w:t xml:space="preserve">lakások után érdeklődnek. </w:t>
      </w:r>
      <w:r w:rsidR="00A341F4">
        <w:rPr>
          <w:sz w:val="24"/>
        </w:rPr>
        <w:t xml:space="preserve">Sokan közfoglalkoztatási bérből élnek, így a munkabér nem elegendő a lakbér és a közüzemi díjak kifizetésére és a megélhetésre, ezért szükség lenne alacsonyabb komfortfokozatú, kisebb alapterületű bérlakásokra. </w:t>
      </w:r>
      <w:r w:rsidR="00C30E18">
        <w:rPr>
          <w:sz w:val="24"/>
        </w:rPr>
        <w:t xml:space="preserve">A bérlők és a </w:t>
      </w:r>
      <w:r w:rsidR="00C30E18" w:rsidRPr="00CB7B7F">
        <w:rPr>
          <w:sz w:val="24"/>
        </w:rPr>
        <w:t>Szociális és Lakásügyi Csoport</w:t>
      </w:r>
      <w:r w:rsidR="00C30E18">
        <w:rPr>
          <w:sz w:val="24"/>
        </w:rPr>
        <w:t xml:space="preserve"> között a legtöbb esetben </w:t>
      </w:r>
      <w:r w:rsidR="006B557B">
        <w:rPr>
          <w:sz w:val="24"/>
        </w:rPr>
        <w:t xml:space="preserve">a kommunikáció és az együttműködés folyamatos. </w:t>
      </w:r>
      <w:r w:rsidR="002C1839">
        <w:rPr>
          <w:sz w:val="24"/>
        </w:rPr>
        <w:t>Az esetleges tartozások nyomon követhetőek a féléves igazolások bekérésével, amelyet a szolgáltatók igazolnak le minden esetben. Amennyiben a bérlő tartozása</w:t>
      </w:r>
      <w:r w:rsidR="00E916A9">
        <w:rPr>
          <w:sz w:val="24"/>
        </w:rPr>
        <w:t xml:space="preserve"> meghaladja a 100.000 Ft- ot, a helyi lakásrendelet értelmében felajánlásra kerül a szociális szállássá minősítés. Amennyiben a bérlő elfogadja ezt a lehetőséget, úgy 6-12 hónap áll a rendelkezésére </w:t>
      </w:r>
      <w:r w:rsidR="00EF79AC">
        <w:rPr>
          <w:sz w:val="24"/>
        </w:rPr>
        <w:t xml:space="preserve">tartozását kiegyenlíteni. 2017. évben 26 bérlakás volt szociális szállássá minősítve. </w:t>
      </w:r>
      <w:r w:rsidR="00E916A9">
        <w:rPr>
          <w:sz w:val="24"/>
        </w:rPr>
        <w:t xml:space="preserve"> </w:t>
      </w:r>
    </w:p>
    <w:p w:rsidR="00CB7B7F" w:rsidRPr="00D34BF3" w:rsidRDefault="00CB7B7F" w:rsidP="00CB7B7F">
      <w:pPr>
        <w:pStyle w:val="NormlCalibri11"/>
        <w:pBdr>
          <w:top w:val="none" w:sz="0" w:space="0" w:color="auto"/>
          <w:left w:val="none" w:sz="0" w:space="0" w:color="auto"/>
          <w:bottom w:val="none" w:sz="0" w:space="0" w:color="auto"/>
          <w:right w:val="none" w:sz="0" w:space="0" w:color="auto"/>
        </w:pBdr>
        <w:rPr>
          <w:rFonts w:ascii="Comic Sans MS" w:hAnsi="Comic Sans MS"/>
          <w:szCs w:val="22"/>
          <w:lang w:val="hu-HU"/>
        </w:rPr>
      </w:pPr>
      <w:r w:rsidRPr="00D34BF3">
        <w:rPr>
          <w:rFonts w:ascii="Comic Sans MS" w:hAnsi="Comic Sans MS"/>
          <w:szCs w:val="22"/>
          <w:lang w:val="hu-HU"/>
        </w:rPr>
        <w:t>Csongrád Városi Önkormányzat Jegyzői Iroda Szociális és Lakásügyi Csoportjának neve 2020. március 1. napjától Szociális és Lakásügyi Irodára változott.</w:t>
      </w:r>
    </w:p>
    <w:p w:rsidR="00CB7B7F" w:rsidRDefault="00CB7B7F" w:rsidP="00CB7B7F">
      <w:pPr>
        <w:pStyle w:val="NormlCalibri11"/>
        <w:pBdr>
          <w:top w:val="none" w:sz="0" w:space="0" w:color="auto"/>
          <w:left w:val="none" w:sz="0" w:space="0" w:color="auto"/>
          <w:bottom w:val="none" w:sz="0" w:space="0" w:color="auto"/>
          <w:right w:val="none" w:sz="0" w:space="0" w:color="auto"/>
        </w:pBdr>
        <w:rPr>
          <w:color w:val="FF0000"/>
          <w:sz w:val="24"/>
          <w:lang w:val="hu-HU"/>
        </w:rPr>
      </w:pPr>
    </w:p>
    <w:p w:rsidR="006865E8" w:rsidRPr="00A776A1" w:rsidRDefault="006865E8" w:rsidP="00A776A1">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A776A1">
        <w:rPr>
          <w:rFonts w:ascii="Times New Roman" w:hAnsi="Times New Roman"/>
          <w:iCs/>
          <w:sz w:val="24"/>
        </w:rPr>
        <w:t>c)</w:t>
      </w:r>
      <w:r w:rsidRPr="00A776A1">
        <w:rPr>
          <w:rFonts w:ascii="Times New Roman" w:hAnsi="Times New Roman"/>
          <w:sz w:val="24"/>
        </w:rPr>
        <w:t xml:space="preserve"> egyéb lakáscélra használt nem lakáscélú ingatlanok</w:t>
      </w:r>
    </w:p>
    <w:p w:rsidR="00274929" w:rsidRDefault="00274929" w:rsidP="00274929">
      <w:pPr>
        <w:rPr>
          <w:sz w:val="24"/>
        </w:rPr>
      </w:pPr>
    </w:p>
    <w:p w:rsidR="00274929" w:rsidRDefault="00274929" w:rsidP="00274929">
      <w:pPr>
        <w:rPr>
          <w:rFonts w:ascii="Times New Roman" w:hAnsi="Times New Roman"/>
          <w:sz w:val="24"/>
        </w:rPr>
      </w:pPr>
      <w:r>
        <w:rPr>
          <w:rFonts w:ascii="Times New Roman" w:hAnsi="Times New Roman"/>
          <w:sz w:val="24"/>
        </w:rPr>
        <w:t xml:space="preserve">Egyéb lakáscélra használt nem lakáscélú ingatlannal nem rendelkezik az önkormányzat. </w:t>
      </w:r>
    </w:p>
    <w:p w:rsidR="009A7100" w:rsidRDefault="009A7100" w:rsidP="009A7100">
      <w:pPr>
        <w:pStyle w:val="NormlCalibri11"/>
        <w:pBdr>
          <w:top w:val="none" w:sz="0" w:space="0" w:color="auto"/>
          <w:left w:val="none" w:sz="0" w:space="0" w:color="auto"/>
          <w:bottom w:val="none" w:sz="0" w:space="0" w:color="auto"/>
          <w:right w:val="none" w:sz="0" w:space="0" w:color="auto"/>
        </w:pBdr>
      </w:pPr>
    </w:p>
    <w:p w:rsidR="009A7100" w:rsidRPr="00A776A1" w:rsidRDefault="009A7100" w:rsidP="00A776A1">
      <w:pPr>
        <w:pBdr>
          <w:top w:val="single" w:sz="4" w:space="1" w:color="auto"/>
          <w:left w:val="single" w:sz="4" w:space="4" w:color="auto"/>
          <w:bottom w:val="single" w:sz="4" w:space="1" w:color="auto"/>
          <w:right w:val="single" w:sz="4" w:space="4" w:color="auto"/>
        </w:pBdr>
        <w:autoSpaceDE w:val="0"/>
        <w:autoSpaceDN w:val="0"/>
        <w:adjustRightInd w:val="0"/>
        <w:ind w:firstLine="142"/>
        <w:rPr>
          <w:rFonts w:ascii="Times New Roman" w:hAnsi="Times New Roman"/>
          <w:sz w:val="24"/>
        </w:rPr>
      </w:pPr>
      <w:r w:rsidRPr="00A776A1">
        <w:rPr>
          <w:rFonts w:ascii="Times New Roman" w:hAnsi="Times New Roman"/>
          <w:iCs/>
          <w:sz w:val="24"/>
        </w:rPr>
        <w:t>d)</w:t>
      </w:r>
      <w:r w:rsidRPr="00A776A1">
        <w:rPr>
          <w:rFonts w:ascii="Times New Roman" w:hAnsi="Times New Roman"/>
          <w:sz w:val="24"/>
        </w:rPr>
        <w:t xml:space="preserve"> elégtelen lakhatási körülmények, veszélyeztetett lakhatási helyzetek, hajléktalanság</w:t>
      </w:r>
    </w:p>
    <w:p w:rsidR="009A7100" w:rsidRPr="009A7100" w:rsidRDefault="009A7100" w:rsidP="009A7100">
      <w:pPr>
        <w:pStyle w:val="NormlCalibri11"/>
        <w:pBdr>
          <w:top w:val="none" w:sz="0" w:space="0" w:color="auto"/>
          <w:left w:val="none" w:sz="0" w:space="0" w:color="auto"/>
          <w:bottom w:val="none" w:sz="0" w:space="0" w:color="auto"/>
          <w:right w:val="none" w:sz="0" w:space="0" w:color="auto"/>
        </w:pBdr>
      </w:pPr>
    </w:p>
    <w:p w:rsidR="00C3279C" w:rsidRPr="004E7A4A" w:rsidRDefault="004E7A4A" w:rsidP="00C76BE7">
      <w:pPr>
        <w:rPr>
          <w:rFonts w:ascii="Times New Roman" w:hAnsi="Times New Roman"/>
          <w:sz w:val="24"/>
        </w:rPr>
      </w:pPr>
      <w:r w:rsidRPr="004E7A4A">
        <w:rPr>
          <w:rFonts w:ascii="Times New Roman" w:hAnsi="Times New Roman"/>
          <w:sz w:val="24"/>
        </w:rPr>
        <w:t>Hajléktalanról nincs információja az önkormányzatnak, esetleges ellátá</w:t>
      </w:r>
      <w:r w:rsidR="007105EF">
        <w:rPr>
          <w:rFonts w:ascii="Times New Roman" w:hAnsi="Times New Roman"/>
          <w:sz w:val="24"/>
        </w:rPr>
        <w:t>suk Szentesen biztosított, így</w:t>
      </w:r>
      <w:r w:rsidRPr="004E7A4A">
        <w:rPr>
          <w:rFonts w:ascii="Times New Roman" w:hAnsi="Times New Roman"/>
          <w:sz w:val="24"/>
        </w:rPr>
        <w:t xml:space="preserve"> hajléktalan szálló létesítésére nincs igény. </w:t>
      </w:r>
    </w:p>
    <w:p w:rsidR="004E7A4A" w:rsidRPr="004E7A4A" w:rsidRDefault="004E7A4A" w:rsidP="004E7A4A">
      <w:pPr>
        <w:pStyle w:val="NormlCalibri11"/>
        <w:pBdr>
          <w:top w:val="none" w:sz="0" w:space="0" w:color="auto"/>
          <w:left w:val="none" w:sz="0" w:space="0" w:color="auto"/>
          <w:bottom w:val="none" w:sz="0" w:space="0" w:color="auto"/>
          <w:right w:val="none" w:sz="0" w:space="0" w:color="auto"/>
        </w:pBdr>
      </w:pPr>
    </w:p>
    <w:p w:rsidR="006865E8" w:rsidRPr="00A776A1" w:rsidRDefault="006865E8" w:rsidP="00A776A1">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A776A1">
        <w:rPr>
          <w:rFonts w:ascii="Times New Roman" w:hAnsi="Times New Roman"/>
          <w:iCs/>
          <w:sz w:val="24"/>
        </w:rPr>
        <w:t>e)</w:t>
      </w:r>
      <w:r w:rsidRPr="00A776A1">
        <w:rPr>
          <w:rFonts w:ascii="Times New Roman" w:hAnsi="Times New Roman"/>
          <w:sz w:val="24"/>
        </w:rPr>
        <w:t xml:space="preserve"> lakhatást segítő támogatások</w:t>
      </w:r>
    </w:p>
    <w:p w:rsidR="00E42B14" w:rsidRDefault="00E42B14" w:rsidP="00E42B14">
      <w:pPr>
        <w:pStyle w:val="NormlCalibri11"/>
        <w:pBdr>
          <w:top w:val="none" w:sz="0" w:space="0" w:color="auto"/>
          <w:left w:val="none" w:sz="0" w:space="0" w:color="auto"/>
          <w:bottom w:val="none" w:sz="0" w:space="0" w:color="auto"/>
          <w:right w:val="none" w:sz="0" w:space="0" w:color="auto"/>
        </w:pBdr>
      </w:pPr>
    </w:p>
    <w:p w:rsidR="00E42B14" w:rsidRDefault="00891F60" w:rsidP="00E42B14">
      <w:pPr>
        <w:pStyle w:val="NormlCalibri11"/>
        <w:pBdr>
          <w:top w:val="none" w:sz="0" w:space="0" w:color="auto"/>
          <w:left w:val="none" w:sz="0" w:space="0" w:color="auto"/>
          <w:bottom w:val="none" w:sz="0" w:space="0" w:color="auto"/>
          <w:right w:val="none" w:sz="0" w:space="0" w:color="auto"/>
        </w:pBdr>
        <w:rPr>
          <w:sz w:val="24"/>
          <w:lang w:val="hu-HU"/>
        </w:rPr>
      </w:pPr>
      <w:r w:rsidRPr="007105EF">
        <w:rPr>
          <w:sz w:val="24"/>
        </w:rPr>
        <w:t xml:space="preserve">A lakhatást segítő legfőbb támogatás, amely a rezsiköltségek mérséklésére irányul, a </w:t>
      </w:r>
      <w:r w:rsidR="003B2A2A" w:rsidRPr="003B2A2A">
        <w:rPr>
          <w:sz w:val="24"/>
        </w:rPr>
        <w:t>lakhatáshoz kapcsolódó rendszeres kiadások viseléséhez</w:t>
      </w:r>
      <w:r w:rsidR="003B2A2A">
        <w:rPr>
          <w:sz w:val="24"/>
        </w:rPr>
        <w:t xml:space="preserve"> nyújtott </w:t>
      </w:r>
      <w:r w:rsidRPr="007105EF">
        <w:rPr>
          <w:sz w:val="24"/>
        </w:rPr>
        <w:t>telepü</w:t>
      </w:r>
      <w:r w:rsidR="003B2A2A">
        <w:rPr>
          <w:sz w:val="24"/>
        </w:rPr>
        <w:t>lési támogatás.</w:t>
      </w:r>
      <w:r w:rsidR="003A3DB1" w:rsidRPr="007105EF">
        <w:rPr>
          <w:sz w:val="24"/>
        </w:rPr>
        <w:t xml:space="preserve"> Igénybe vehető tűzifa formájában vagy közvetlenül a szolgáltatóhoz való utalással. </w:t>
      </w:r>
    </w:p>
    <w:p w:rsidR="00470E36" w:rsidRDefault="00470E36" w:rsidP="00E42B14">
      <w:pPr>
        <w:pStyle w:val="NormlCalibri11"/>
        <w:pBdr>
          <w:top w:val="none" w:sz="0" w:space="0" w:color="auto"/>
          <w:left w:val="none" w:sz="0" w:space="0" w:color="auto"/>
          <w:bottom w:val="none" w:sz="0" w:space="0" w:color="auto"/>
          <w:right w:val="none" w:sz="0" w:space="0" w:color="auto"/>
        </w:pBdr>
        <w:rPr>
          <w:sz w:val="24"/>
          <w:lang w:val="hu-HU"/>
        </w:rPr>
      </w:pPr>
    </w:p>
    <w:tbl>
      <w:tblPr>
        <w:tblW w:w="6680" w:type="dxa"/>
        <w:tblInd w:w="1495" w:type="dxa"/>
        <w:tblCellMar>
          <w:left w:w="70" w:type="dxa"/>
          <w:right w:w="70" w:type="dxa"/>
        </w:tblCellMar>
        <w:tblLook w:val="04A0" w:firstRow="1" w:lastRow="0" w:firstColumn="1" w:lastColumn="0" w:noHBand="0" w:noVBand="1"/>
      </w:tblPr>
      <w:tblGrid>
        <w:gridCol w:w="1760"/>
        <w:gridCol w:w="2420"/>
        <w:gridCol w:w="2500"/>
      </w:tblGrid>
      <w:tr w:rsidR="007A7DE5" w:rsidRPr="007A7DE5" w:rsidTr="007A7DE5">
        <w:trPr>
          <w:trHeight w:val="585"/>
        </w:trPr>
        <w:tc>
          <w:tcPr>
            <w:tcW w:w="6680" w:type="dxa"/>
            <w:gridSpan w:val="3"/>
            <w:tcBorders>
              <w:top w:val="nil"/>
              <w:left w:val="nil"/>
              <w:bottom w:val="nil"/>
              <w:right w:val="nil"/>
            </w:tcBorders>
            <w:shd w:val="clear" w:color="auto" w:fill="auto"/>
            <w:vAlign w:val="bottom"/>
            <w:hideMark/>
          </w:tcPr>
          <w:p w:rsidR="007A7DE5" w:rsidRPr="007A7DE5" w:rsidRDefault="007A7DE5" w:rsidP="007D063B">
            <w:pPr>
              <w:jc w:val="center"/>
              <w:rPr>
                <w:rFonts w:ascii="Times New Roman" w:hAnsi="Times New Roman"/>
                <w:b/>
                <w:bCs/>
                <w:color w:val="000000"/>
                <w:sz w:val="20"/>
                <w:szCs w:val="20"/>
              </w:rPr>
            </w:pPr>
            <w:r w:rsidRPr="007A7DE5">
              <w:rPr>
                <w:rFonts w:ascii="Times New Roman" w:hAnsi="Times New Roman"/>
                <w:b/>
                <w:bCs/>
                <w:color w:val="000000"/>
                <w:sz w:val="20"/>
                <w:szCs w:val="20"/>
              </w:rPr>
              <w:t xml:space="preserve">3.4.2. számú táblázat </w:t>
            </w:r>
            <w:r w:rsidR="00C67649" w:rsidRPr="00C67649">
              <w:rPr>
                <w:rFonts w:ascii="Times New Roman" w:hAnsi="Times New Roman"/>
                <w:b/>
                <w:bCs/>
                <w:color w:val="000000"/>
                <w:sz w:val="20"/>
                <w:szCs w:val="20"/>
              </w:rPr>
              <w:t>–</w:t>
            </w:r>
            <w:r w:rsidRPr="007A7DE5">
              <w:rPr>
                <w:rFonts w:ascii="Times New Roman" w:hAnsi="Times New Roman"/>
                <w:b/>
                <w:bCs/>
                <w:color w:val="000000"/>
                <w:sz w:val="20"/>
                <w:szCs w:val="20"/>
              </w:rPr>
              <w:t xml:space="preserve"> Lakásfenntartási</w:t>
            </w:r>
            <w:r w:rsidR="007D063B">
              <w:rPr>
                <w:rFonts w:ascii="Times New Roman" w:hAnsi="Times New Roman"/>
                <w:b/>
                <w:bCs/>
                <w:color w:val="000000"/>
                <w:sz w:val="20"/>
                <w:szCs w:val="20"/>
              </w:rPr>
              <w:t xml:space="preserve"> támogatásban (</w:t>
            </w:r>
            <w:r w:rsidR="00C67649" w:rsidRPr="00C67649">
              <w:rPr>
                <w:rFonts w:ascii="Times New Roman" w:hAnsi="Times New Roman"/>
                <w:b/>
                <w:bCs/>
                <w:color w:val="000000"/>
                <w:sz w:val="20"/>
                <w:szCs w:val="20"/>
              </w:rPr>
              <w:t>később települési támogatásban</w:t>
            </w:r>
            <w:r w:rsidR="007D063B">
              <w:rPr>
                <w:rFonts w:ascii="Times New Roman" w:hAnsi="Times New Roman"/>
                <w:b/>
                <w:bCs/>
                <w:color w:val="000000"/>
                <w:sz w:val="20"/>
                <w:szCs w:val="20"/>
              </w:rPr>
              <w:t>)</w:t>
            </w:r>
            <w:r w:rsidRPr="007A7DE5">
              <w:rPr>
                <w:rFonts w:ascii="Times New Roman" w:hAnsi="Times New Roman"/>
                <w:b/>
                <w:bCs/>
                <w:color w:val="000000"/>
                <w:sz w:val="20"/>
                <w:szCs w:val="20"/>
              </w:rPr>
              <w:t xml:space="preserve"> és adósságcsökkentési támogatásban részesülők száma</w:t>
            </w:r>
          </w:p>
        </w:tc>
      </w:tr>
      <w:tr w:rsidR="007A7DE5" w:rsidRPr="007A7DE5" w:rsidTr="00394B40">
        <w:trPr>
          <w:trHeight w:val="1290"/>
        </w:trPr>
        <w:tc>
          <w:tcPr>
            <w:tcW w:w="1760"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7A7DE5" w:rsidRPr="007A7DE5" w:rsidRDefault="007A7DE5" w:rsidP="007A7DE5">
            <w:pPr>
              <w:jc w:val="center"/>
              <w:rPr>
                <w:rFonts w:ascii="Times New Roman" w:hAnsi="Times New Roman"/>
                <w:b/>
                <w:bCs/>
                <w:color w:val="000000"/>
                <w:sz w:val="20"/>
                <w:szCs w:val="20"/>
              </w:rPr>
            </w:pPr>
            <w:r w:rsidRPr="007A7DE5">
              <w:rPr>
                <w:rFonts w:ascii="Times New Roman" w:hAnsi="Times New Roman"/>
                <w:b/>
                <w:bCs/>
                <w:color w:val="000000"/>
                <w:sz w:val="20"/>
                <w:szCs w:val="20"/>
              </w:rPr>
              <w:t>Év</w:t>
            </w:r>
          </w:p>
        </w:tc>
        <w:tc>
          <w:tcPr>
            <w:tcW w:w="2420" w:type="dxa"/>
            <w:tcBorders>
              <w:top w:val="single" w:sz="4" w:space="0" w:color="auto"/>
              <w:left w:val="nil"/>
              <w:bottom w:val="single" w:sz="4" w:space="0" w:color="auto"/>
              <w:right w:val="single" w:sz="4" w:space="0" w:color="auto"/>
            </w:tcBorders>
            <w:shd w:val="clear" w:color="auto" w:fill="CCFFCC"/>
            <w:vAlign w:val="center"/>
            <w:hideMark/>
          </w:tcPr>
          <w:p w:rsidR="007A7DE5" w:rsidRPr="007A7DE5" w:rsidRDefault="007A7DE5" w:rsidP="007A7DE5">
            <w:pPr>
              <w:jc w:val="center"/>
              <w:rPr>
                <w:rFonts w:ascii="Times New Roman" w:hAnsi="Times New Roman"/>
                <w:b/>
                <w:bCs/>
                <w:color w:val="000000"/>
                <w:sz w:val="20"/>
                <w:szCs w:val="20"/>
              </w:rPr>
            </w:pPr>
            <w:r w:rsidRPr="007A7DE5">
              <w:rPr>
                <w:rFonts w:ascii="Times New Roman" w:hAnsi="Times New Roman"/>
                <w:b/>
                <w:bCs/>
                <w:color w:val="000000"/>
                <w:sz w:val="20"/>
                <w:szCs w:val="20"/>
              </w:rPr>
              <w:t>Lakásfenntartási támogatásban</w:t>
            </w:r>
            <w:r w:rsidR="00C67649" w:rsidRPr="00C67649">
              <w:rPr>
                <w:rFonts w:ascii="Times New Roman" w:hAnsi="Times New Roman"/>
                <w:b/>
                <w:bCs/>
                <w:color w:val="000000"/>
                <w:sz w:val="20"/>
                <w:szCs w:val="20"/>
              </w:rPr>
              <w:t>,</w:t>
            </w:r>
            <w:r w:rsidR="00BF6DC7">
              <w:rPr>
                <w:rFonts w:ascii="Times New Roman" w:hAnsi="Times New Roman"/>
                <w:b/>
                <w:bCs/>
                <w:color w:val="000000"/>
                <w:sz w:val="20"/>
                <w:szCs w:val="20"/>
              </w:rPr>
              <w:t xml:space="preserve"> 2015.03.01. naptól</w:t>
            </w:r>
            <w:r w:rsidR="00C67649" w:rsidRPr="00C67649">
              <w:rPr>
                <w:rFonts w:ascii="Times New Roman" w:hAnsi="Times New Roman"/>
                <w:b/>
                <w:bCs/>
                <w:color w:val="000000"/>
                <w:sz w:val="20"/>
                <w:szCs w:val="20"/>
              </w:rPr>
              <w:t xml:space="preserve"> települési támogatásban</w:t>
            </w:r>
            <w:r w:rsidRPr="007A7DE5">
              <w:rPr>
                <w:rFonts w:ascii="Times New Roman" w:hAnsi="Times New Roman"/>
                <w:b/>
                <w:bCs/>
                <w:color w:val="000000"/>
                <w:sz w:val="20"/>
                <w:szCs w:val="20"/>
              </w:rPr>
              <w:t xml:space="preserve"> részesített személyek száma</w:t>
            </w:r>
          </w:p>
        </w:tc>
        <w:tc>
          <w:tcPr>
            <w:tcW w:w="2500" w:type="dxa"/>
            <w:tcBorders>
              <w:top w:val="single" w:sz="4" w:space="0" w:color="auto"/>
              <w:left w:val="nil"/>
              <w:bottom w:val="single" w:sz="4" w:space="0" w:color="auto"/>
              <w:right w:val="single" w:sz="4" w:space="0" w:color="auto"/>
            </w:tcBorders>
            <w:shd w:val="clear" w:color="auto" w:fill="CCFFCC"/>
            <w:vAlign w:val="center"/>
            <w:hideMark/>
          </w:tcPr>
          <w:p w:rsidR="007A7DE5" w:rsidRPr="007A7DE5" w:rsidRDefault="007A7DE5" w:rsidP="007A7DE5">
            <w:pPr>
              <w:jc w:val="center"/>
              <w:rPr>
                <w:rFonts w:ascii="Times New Roman" w:hAnsi="Times New Roman"/>
                <w:b/>
                <w:bCs/>
                <w:color w:val="000000"/>
                <w:sz w:val="20"/>
                <w:szCs w:val="20"/>
              </w:rPr>
            </w:pPr>
            <w:r w:rsidRPr="007A7DE5">
              <w:rPr>
                <w:rFonts w:ascii="Times New Roman" w:hAnsi="Times New Roman"/>
                <w:b/>
                <w:bCs/>
                <w:color w:val="000000"/>
                <w:sz w:val="20"/>
                <w:szCs w:val="20"/>
              </w:rPr>
              <w:t>Összesen adósságcsökkentési támogatásban részesítettek száma</w:t>
            </w:r>
          </w:p>
        </w:tc>
      </w:tr>
      <w:tr w:rsidR="007A7DE5" w:rsidRPr="007A7DE5" w:rsidTr="007A7DE5">
        <w:trPr>
          <w:trHeight w:val="30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A7DE5" w:rsidRPr="007A7DE5" w:rsidRDefault="007A7DE5" w:rsidP="007A7DE5">
            <w:pPr>
              <w:jc w:val="center"/>
              <w:rPr>
                <w:rFonts w:ascii="Times New Roman" w:hAnsi="Times New Roman"/>
                <w:color w:val="000000"/>
                <w:sz w:val="20"/>
                <w:szCs w:val="20"/>
              </w:rPr>
            </w:pPr>
            <w:r w:rsidRPr="007A7DE5">
              <w:rPr>
                <w:rFonts w:ascii="Times New Roman" w:hAnsi="Times New Roman"/>
                <w:color w:val="000000"/>
                <w:sz w:val="20"/>
                <w:szCs w:val="20"/>
              </w:rPr>
              <w:t>2013</w:t>
            </w:r>
            <w:r w:rsidR="00811F42">
              <w:rPr>
                <w:rFonts w:ascii="Times New Roman" w:hAnsi="Times New Roman"/>
                <w:color w:val="000000"/>
                <w:sz w:val="20"/>
                <w:szCs w:val="20"/>
              </w:rPr>
              <w:t>.</w:t>
            </w:r>
          </w:p>
        </w:tc>
        <w:tc>
          <w:tcPr>
            <w:tcW w:w="2420" w:type="dxa"/>
            <w:tcBorders>
              <w:top w:val="nil"/>
              <w:left w:val="nil"/>
              <w:bottom w:val="single" w:sz="4" w:space="0" w:color="auto"/>
              <w:right w:val="single" w:sz="4" w:space="0" w:color="auto"/>
            </w:tcBorders>
            <w:shd w:val="clear" w:color="auto" w:fill="auto"/>
            <w:noWrap/>
            <w:vAlign w:val="center"/>
            <w:hideMark/>
          </w:tcPr>
          <w:p w:rsidR="007A7DE5" w:rsidRPr="007A7DE5" w:rsidRDefault="007A7DE5" w:rsidP="007A7DE5">
            <w:pPr>
              <w:jc w:val="center"/>
              <w:rPr>
                <w:rFonts w:ascii="Times New Roman" w:hAnsi="Times New Roman"/>
                <w:color w:val="000000"/>
                <w:sz w:val="20"/>
                <w:szCs w:val="20"/>
              </w:rPr>
            </w:pPr>
            <w:r w:rsidRPr="007A7DE5">
              <w:rPr>
                <w:rFonts w:ascii="Times New Roman" w:hAnsi="Times New Roman"/>
                <w:color w:val="000000"/>
                <w:sz w:val="20"/>
                <w:szCs w:val="20"/>
              </w:rPr>
              <w:t>841</w:t>
            </w:r>
          </w:p>
        </w:tc>
        <w:tc>
          <w:tcPr>
            <w:tcW w:w="2500" w:type="dxa"/>
            <w:tcBorders>
              <w:top w:val="nil"/>
              <w:left w:val="nil"/>
              <w:bottom w:val="single" w:sz="4" w:space="0" w:color="auto"/>
              <w:right w:val="single" w:sz="4" w:space="0" w:color="auto"/>
            </w:tcBorders>
            <w:shd w:val="clear" w:color="auto" w:fill="auto"/>
            <w:noWrap/>
            <w:vAlign w:val="center"/>
            <w:hideMark/>
          </w:tcPr>
          <w:p w:rsidR="007A7DE5" w:rsidRPr="007A7DE5" w:rsidRDefault="007A7DE5" w:rsidP="007A7DE5">
            <w:pPr>
              <w:jc w:val="center"/>
              <w:rPr>
                <w:rFonts w:ascii="Times New Roman" w:hAnsi="Times New Roman"/>
                <w:color w:val="000000"/>
                <w:sz w:val="20"/>
                <w:szCs w:val="20"/>
              </w:rPr>
            </w:pPr>
            <w:r w:rsidRPr="007A7DE5">
              <w:rPr>
                <w:rFonts w:ascii="Times New Roman" w:hAnsi="Times New Roman"/>
                <w:color w:val="000000"/>
                <w:sz w:val="20"/>
                <w:szCs w:val="20"/>
              </w:rPr>
              <w:t>0</w:t>
            </w:r>
          </w:p>
        </w:tc>
      </w:tr>
      <w:tr w:rsidR="007A7DE5" w:rsidRPr="007A7DE5" w:rsidTr="007A7DE5">
        <w:trPr>
          <w:trHeight w:val="30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A7DE5" w:rsidRPr="007A7DE5" w:rsidRDefault="007A7DE5" w:rsidP="007A7DE5">
            <w:pPr>
              <w:jc w:val="center"/>
              <w:rPr>
                <w:rFonts w:ascii="Times New Roman" w:hAnsi="Times New Roman"/>
                <w:color w:val="000000"/>
                <w:sz w:val="20"/>
                <w:szCs w:val="20"/>
              </w:rPr>
            </w:pPr>
            <w:r w:rsidRPr="007A7DE5">
              <w:rPr>
                <w:rFonts w:ascii="Times New Roman" w:hAnsi="Times New Roman"/>
                <w:color w:val="000000"/>
                <w:sz w:val="20"/>
                <w:szCs w:val="20"/>
              </w:rPr>
              <w:t>2014</w:t>
            </w:r>
            <w:r w:rsidR="00811F42">
              <w:rPr>
                <w:rFonts w:ascii="Times New Roman" w:hAnsi="Times New Roman"/>
                <w:color w:val="000000"/>
                <w:sz w:val="20"/>
                <w:szCs w:val="20"/>
              </w:rPr>
              <w:t>.</w:t>
            </w:r>
          </w:p>
        </w:tc>
        <w:tc>
          <w:tcPr>
            <w:tcW w:w="2420" w:type="dxa"/>
            <w:tcBorders>
              <w:top w:val="nil"/>
              <w:left w:val="nil"/>
              <w:bottom w:val="single" w:sz="4" w:space="0" w:color="auto"/>
              <w:right w:val="single" w:sz="4" w:space="0" w:color="auto"/>
            </w:tcBorders>
            <w:shd w:val="clear" w:color="auto" w:fill="auto"/>
            <w:noWrap/>
            <w:vAlign w:val="center"/>
            <w:hideMark/>
          </w:tcPr>
          <w:p w:rsidR="007A7DE5" w:rsidRPr="007A7DE5" w:rsidRDefault="007A7DE5" w:rsidP="007A7DE5">
            <w:pPr>
              <w:jc w:val="center"/>
              <w:rPr>
                <w:rFonts w:ascii="Times New Roman" w:hAnsi="Times New Roman"/>
                <w:color w:val="000000"/>
                <w:sz w:val="20"/>
                <w:szCs w:val="20"/>
              </w:rPr>
            </w:pPr>
            <w:r w:rsidRPr="007A7DE5">
              <w:rPr>
                <w:rFonts w:ascii="Times New Roman" w:hAnsi="Times New Roman"/>
                <w:color w:val="000000"/>
                <w:sz w:val="20"/>
                <w:szCs w:val="20"/>
              </w:rPr>
              <w:t>685</w:t>
            </w:r>
          </w:p>
        </w:tc>
        <w:tc>
          <w:tcPr>
            <w:tcW w:w="2500" w:type="dxa"/>
            <w:tcBorders>
              <w:top w:val="nil"/>
              <w:left w:val="nil"/>
              <w:bottom w:val="single" w:sz="4" w:space="0" w:color="auto"/>
              <w:right w:val="single" w:sz="4" w:space="0" w:color="auto"/>
            </w:tcBorders>
            <w:shd w:val="clear" w:color="auto" w:fill="auto"/>
            <w:noWrap/>
            <w:vAlign w:val="center"/>
            <w:hideMark/>
          </w:tcPr>
          <w:p w:rsidR="007A7DE5" w:rsidRPr="007A7DE5" w:rsidRDefault="007A7DE5" w:rsidP="007A7DE5">
            <w:pPr>
              <w:jc w:val="center"/>
              <w:rPr>
                <w:rFonts w:ascii="Times New Roman" w:hAnsi="Times New Roman"/>
                <w:color w:val="000000"/>
                <w:sz w:val="20"/>
                <w:szCs w:val="20"/>
              </w:rPr>
            </w:pPr>
            <w:r w:rsidRPr="007A7DE5">
              <w:rPr>
                <w:rFonts w:ascii="Times New Roman" w:hAnsi="Times New Roman"/>
                <w:color w:val="000000"/>
                <w:sz w:val="20"/>
                <w:szCs w:val="20"/>
              </w:rPr>
              <w:t>0</w:t>
            </w:r>
          </w:p>
        </w:tc>
      </w:tr>
      <w:tr w:rsidR="007A7DE5" w:rsidRPr="007A7DE5" w:rsidTr="007A7DE5">
        <w:trPr>
          <w:trHeight w:val="30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A7DE5" w:rsidRPr="007A7DE5" w:rsidRDefault="007A7DE5" w:rsidP="007A7DE5">
            <w:pPr>
              <w:jc w:val="center"/>
              <w:rPr>
                <w:rFonts w:ascii="Times New Roman" w:hAnsi="Times New Roman"/>
                <w:color w:val="000000"/>
                <w:sz w:val="20"/>
                <w:szCs w:val="20"/>
              </w:rPr>
            </w:pPr>
            <w:r w:rsidRPr="007A7DE5">
              <w:rPr>
                <w:rFonts w:ascii="Times New Roman" w:hAnsi="Times New Roman"/>
                <w:color w:val="000000"/>
                <w:sz w:val="20"/>
                <w:szCs w:val="20"/>
              </w:rPr>
              <w:t>2015</w:t>
            </w:r>
            <w:r w:rsidR="00811F42">
              <w:rPr>
                <w:rFonts w:ascii="Times New Roman" w:hAnsi="Times New Roman"/>
                <w:color w:val="000000"/>
                <w:sz w:val="20"/>
                <w:szCs w:val="20"/>
              </w:rPr>
              <w:t>.</w:t>
            </w:r>
          </w:p>
        </w:tc>
        <w:tc>
          <w:tcPr>
            <w:tcW w:w="2420" w:type="dxa"/>
            <w:tcBorders>
              <w:top w:val="nil"/>
              <w:left w:val="nil"/>
              <w:bottom w:val="single" w:sz="4" w:space="0" w:color="auto"/>
              <w:right w:val="single" w:sz="4" w:space="0" w:color="auto"/>
            </w:tcBorders>
            <w:shd w:val="clear" w:color="auto" w:fill="auto"/>
            <w:noWrap/>
            <w:vAlign w:val="center"/>
            <w:hideMark/>
          </w:tcPr>
          <w:p w:rsidR="007A7DE5" w:rsidRPr="007A7DE5" w:rsidRDefault="007A7DE5" w:rsidP="007A7DE5">
            <w:pPr>
              <w:jc w:val="center"/>
              <w:rPr>
                <w:rFonts w:ascii="Times New Roman" w:hAnsi="Times New Roman"/>
                <w:color w:val="000000"/>
                <w:sz w:val="20"/>
                <w:szCs w:val="20"/>
              </w:rPr>
            </w:pPr>
            <w:r w:rsidRPr="007A7DE5">
              <w:rPr>
                <w:rFonts w:ascii="Times New Roman" w:hAnsi="Times New Roman"/>
                <w:color w:val="000000"/>
                <w:sz w:val="20"/>
                <w:szCs w:val="20"/>
              </w:rPr>
              <w:t>605</w:t>
            </w:r>
          </w:p>
        </w:tc>
        <w:tc>
          <w:tcPr>
            <w:tcW w:w="2500" w:type="dxa"/>
            <w:tcBorders>
              <w:top w:val="nil"/>
              <w:left w:val="nil"/>
              <w:bottom w:val="single" w:sz="4" w:space="0" w:color="auto"/>
              <w:right w:val="single" w:sz="4" w:space="0" w:color="auto"/>
            </w:tcBorders>
            <w:shd w:val="clear" w:color="auto" w:fill="auto"/>
            <w:noWrap/>
            <w:vAlign w:val="center"/>
            <w:hideMark/>
          </w:tcPr>
          <w:p w:rsidR="007A7DE5" w:rsidRPr="007A7DE5" w:rsidRDefault="007A7DE5" w:rsidP="007A7DE5">
            <w:pPr>
              <w:jc w:val="center"/>
              <w:rPr>
                <w:rFonts w:ascii="Times New Roman" w:hAnsi="Times New Roman"/>
                <w:color w:val="000000"/>
                <w:sz w:val="20"/>
                <w:szCs w:val="20"/>
              </w:rPr>
            </w:pPr>
            <w:r w:rsidRPr="007A7DE5">
              <w:rPr>
                <w:rFonts w:ascii="Times New Roman" w:hAnsi="Times New Roman"/>
                <w:color w:val="000000"/>
                <w:sz w:val="20"/>
                <w:szCs w:val="20"/>
              </w:rPr>
              <w:t>0</w:t>
            </w:r>
          </w:p>
        </w:tc>
      </w:tr>
      <w:tr w:rsidR="007A7DE5" w:rsidRPr="007A7DE5" w:rsidTr="007A7DE5">
        <w:trPr>
          <w:trHeight w:val="30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A7DE5" w:rsidRPr="007A7DE5" w:rsidRDefault="007A7DE5" w:rsidP="007A7DE5">
            <w:pPr>
              <w:jc w:val="center"/>
              <w:rPr>
                <w:rFonts w:ascii="Times New Roman" w:hAnsi="Times New Roman"/>
                <w:color w:val="000000"/>
                <w:sz w:val="20"/>
                <w:szCs w:val="20"/>
              </w:rPr>
            </w:pPr>
            <w:r w:rsidRPr="007A7DE5">
              <w:rPr>
                <w:rFonts w:ascii="Times New Roman" w:hAnsi="Times New Roman"/>
                <w:color w:val="000000"/>
                <w:sz w:val="20"/>
                <w:szCs w:val="20"/>
              </w:rPr>
              <w:t>2016</w:t>
            </w:r>
            <w:r w:rsidR="00811F42">
              <w:rPr>
                <w:rFonts w:ascii="Times New Roman" w:hAnsi="Times New Roman"/>
                <w:color w:val="000000"/>
                <w:sz w:val="20"/>
                <w:szCs w:val="20"/>
              </w:rPr>
              <w:t>.</w:t>
            </w:r>
          </w:p>
        </w:tc>
        <w:tc>
          <w:tcPr>
            <w:tcW w:w="2420" w:type="dxa"/>
            <w:tcBorders>
              <w:top w:val="nil"/>
              <w:left w:val="nil"/>
              <w:bottom w:val="single" w:sz="4" w:space="0" w:color="auto"/>
              <w:right w:val="single" w:sz="4" w:space="0" w:color="auto"/>
            </w:tcBorders>
            <w:shd w:val="clear" w:color="auto" w:fill="auto"/>
            <w:noWrap/>
            <w:vAlign w:val="center"/>
            <w:hideMark/>
          </w:tcPr>
          <w:p w:rsidR="007A7DE5" w:rsidRPr="007A7DE5" w:rsidRDefault="007A7DE5" w:rsidP="007A7DE5">
            <w:pPr>
              <w:jc w:val="center"/>
              <w:rPr>
                <w:rFonts w:ascii="Times New Roman" w:hAnsi="Times New Roman"/>
                <w:color w:val="000000"/>
                <w:sz w:val="20"/>
                <w:szCs w:val="20"/>
              </w:rPr>
            </w:pPr>
            <w:r w:rsidRPr="007A7DE5">
              <w:rPr>
                <w:rFonts w:ascii="Times New Roman" w:hAnsi="Times New Roman"/>
                <w:color w:val="000000"/>
                <w:sz w:val="20"/>
                <w:szCs w:val="20"/>
              </w:rPr>
              <w:t>277</w:t>
            </w:r>
          </w:p>
        </w:tc>
        <w:tc>
          <w:tcPr>
            <w:tcW w:w="2500" w:type="dxa"/>
            <w:tcBorders>
              <w:top w:val="nil"/>
              <w:left w:val="nil"/>
              <w:bottom w:val="single" w:sz="4" w:space="0" w:color="auto"/>
              <w:right w:val="single" w:sz="4" w:space="0" w:color="auto"/>
            </w:tcBorders>
            <w:shd w:val="clear" w:color="auto" w:fill="auto"/>
            <w:noWrap/>
            <w:vAlign w:val="center"/>
            <w:hideMark/>
          </w:tcPr>
          <w:p w:rsidR="007A7DE5" w:rsidRPr="007A7DE5" w:rsidRDefault="007A7DE5" w:rsidP="007A7DE5">
            <w:pPr>
              <w:jc w:val="center"/>
              <w:rPr>
                <w:rFonts w:ascii="Times New Roman" w:hAnsi="Times New Roman"/>
                <w:color w:val="000000"/>
                <w:sz w:val="20"/>
                <w:szCs w:val="20"/>
              </w:rPr>
            </w:pPr>
            <w:r w:rsidRPr="007A7DE5">
              <w:rPr>
                <w:rFonts w:ascii="Times New Roman" w:hAnsi="Times New Roman"/>
                <w:color w:val="000000"/>
                <w:sz w:val="20"/>
                <w:szCs w:val="20"/>
              </w:rPr>
              <w:t>0</w:t>
            </w:r>
          </w:p>
        </w:tc>
      </w:tr>
      <w:tr w:rsidR="007A7DE5" w:rsidRPr="007A7DE5" w:rsidTr="007A7DE5">
        <w:trPr>
          <w:trHeight w:val="315"/>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7A7DE5" w:rsidRPr="007A7DE5" w:rsidRDefault="007A7DE5" w:rsidP="007A7DE5">
            <w:pPr>
              <w:jc w:val="center"/>
              <w:rPr>
                <w:rFonts w:ascii="Times New Roman" w:hAnsi="Times New Roman"/>
                <w:color w:val="000000"/>
                <w:sz w:val="20"/>
                <w:szCs w:val="20"/>
              </w:rPr>
            </w:pPr>
            <w:r w:rsidRPr="007A7DE5">
              <w:rPr>
                <w:rFonts w:ascii="Times New Roman" w:hAnsi="Times New Roman"/>
                <w:color w:val="000000"/>
                <w:sz w:val="20"/>
                <w:szCs w:val="20"/>
              </w:rPr>
              <w:t>2017</w:t>
            </w:r>
            <w:r w:rsidR="00811F42">
              <w:rPr>
                <w:rFonts w:ascii="Times New Roman" w:hAnsi="Times New Roman"/>
                <w:color w:val="000000"/>
                <w:sz w:val="20"/>
                <w:szCs w:val="20"/>
              </w:rPr>
              <w:t>.</w:t>
            </w:r>
          </w:p>
        </w:tc>
        <w:tc>
          <w:tcPr>
            <w:tcW w:w="2420" w:type="dxa"/>
            <w:tcBorders>
              <w:top w:val="nil"/>
              <w:left w:val="nil"/>
              <w:bottom w:val="single" w:sz="4" w:space="0" w:color="auto"/>
              <w:right w:val="single" w:sz="4" w:space="0" w:color="auto"/>
            </w:tcBorders>
            <w:shd w:val="clear" w:color="auto" w:fill="auto"/>
            <w:noWrap/>
            <w:vAlign w:val="center"/>
            <w:hideMark/>
          </w:tcPr>
          <w:p w:rsidR="007A7DE5" w:rsidRPr="007A7DE5" w:rsidRDefault="007A7DE5" w:rsidP="007A7DE5">
            <w:pPr>
              <w:jc w:val="center"/>
              <w:rPr>
                <w:rFonts w:ascii="Times New Roman" w:hAnsi="Times New Roman"/>
                <w:color w:val="000000"/>
                <w:sz w:val="20"/>
                <w:szCs w:val="20"/>
              </w:rPr>
            </w:pPr>
            <w:r w:rsidRPr="007A7DE5">
              <w:rPr>
                <w:rFonts w:ascii="Times New Roman" w:hAnsi="Times New Roman"/>
                <w:color w:val="000000"/>
                <w:sz w:val="20"/>
                <w:szCs w:val="20"/>
              </w:rPr>
              <w:t>289</w:t>
            </w:r>
          </w:p>
        </w:tc>
        <w:tc>
          <w:tcPr>
            <w:tcW w:w="2500" w:type="dxa"/>
            <w:tcBorders>
              <w:top w:val="nil"/>
              <w:left w:val="nil"/>
              <w:bottom w:val="single" w:sz="4" w:space="0" w:color="auto"/>
              <w:right w:val="single" w:sz="4" w:space="0" w:color="auto"/>
            </w:tcBorders>
            <w:shd w:val="clear" w:color="auto" w:fill="auto"/>
            <w:noWrap/>
            <w:vAlign w:val="center"/>
            <w:hideMark/>
          </w:tcPr>
          <w:p w:rsidR="007A7DE5" w:rsidRPr="007A7DE5" w:rsidRDefault="007A7DE5" w:rsidP="007A7DE5">
            <w:pPr>
              <w:jc w:val="center"/>
              <w:rPr>
                <w:rFonts w:ascii="Times New Roman" w:hAnsi="Times New Roman"/>
                <w:color w:val="000000"/>
                <w:sz w:val="20"/>
                <w:szCs w:val="20"/>
              </w:rPr>
            </w:pPr>
            <w:r w:rsidRPr="007A7DE5">
              <w:rPr>
                <w:rFonts w:ascii="Times New Roman" w:hAnsi="Times New Roman"/>
                <w:color w:val="000000"/>
                <w:sz w:val="20"/>
                <w:szCs w:val="20"/>
              </w:rPr>
              <w:t>0</w:t>
            </w:r>
          </w:p>
        </w:tc>
      </w:tr>
      <w:tr w:rsidR="007A7DE5" w:rsidRPr="007A7DE5" w:rsidTr="007A7DE5">
        <w:trPr>
          <w:trHeight w:val="300"/>
        </w:trPr>
        <w:tc>
          <w:tcPr>
            <w:tcW w:w="4180" w:type="dxa"/>
            <w:gridSpan w:val="2"/>
            <w:tcBorders>
              <w:top w:val="nil"/>
              <w:left w:val="nil"/>
              <w:bottom w:val="nil"/>
              <w:right w:val="nil"/>
            </w:tcBorders>
            <w:shd w:val="clear" w:color="auto" w:fill="auto"/>
            <w:noWrap/>
            <w:vAlign w:val="bottom"/>
            <w:hideMark/>
          </w:tcPr>
          <w:p w:rsidR="007A7DE5" w:rsidRPr="007A7DE5" w:rsidRDefault="007A7DE5" w:rsidP="007A7DE5">
            <w:pPr>
              <w:jc w:val="center"/>
              <w:rPr>
                <w:rFonts w:ascii="Times New Roman" w:hAnsi="Times New Roman"/>
                <w:color w:val="000000"/>
                <w:sz w:val="20"/>
                <w:szCs w:val="20"/>
              </w:rPr>
            </w:pPr>
            <w:r w:rsidRPr="007A7DE5">
              <w:rPr>
                <w:rFonts w:ascii="Times New Roman" w:hAnsi="Times New Roman"/>
                <w:color w:val="000000"/>
                <w:sz w:val="20"/>
                <w:szCs w:val="20"/>
              </w:rPr>
              <w:t>Forrás: TeIR, Helyi nyilvántartás</w:t>
            </w:r>
          </w:p>
        </w:tc>
        <w:tc>
          <w:tcPr>
            <w:tcW w:w="2500" w:type="dxa"/>
            <w:tcBorders>
              <w:top w:val="nil"/>
              <w:left w:val="nil"/>
              <w:bottom w:val="nil"/>
              <w:right w:val="nil"/>
            </w:tcBorders>
            <w:shd w:val="clear" w:color="auto" w:fill="auto"/>
            <w:noWrap/>
            <w:vAlign w:val="bottom"/>
            <w:hideMark/>
          </w:tcPr>
          <w:p w:rsidR="007A7DE5" w:rsidRPr="007A7DE5" w:rsidRDefault="007A7DE5" w:rsidP="007A7DE5">
            <w:pPr>
              <w:jc w:val="center"/>
              <w:rPr>
                <w:rFonts w:ascii="Times New Roman" w:hAnsi="Times New Roman"/>
                <w:color w:val="000000"/>
                <w:sz w:val="20"/>
                <w:szCs w:val="20"/>
              </w:rPr>
            </w:pPr>
          </w:p>
        </w:tc>
      </w:tr>
    </w:tbl>
    <w:p w:rsidR="007A7DE5" w:rsidRDefault="007A7DE5" w:rsidP="007105EF">
      <w:pPr>
        <w:pStyle w:val="NormlCalibri11"/>
        <w:pBdr>
          <w:top w:val="none" w:sz="0" w:space="0" w:color="auto"/>
          <w:left w:val="none" w:sz="0" w:space="0" w:color="auto"/>
          <w:bottom w:val="none" w:sz="0" w:space="0" w:color="auto"/>
          <w:right w:val="none" w:sz="0" w:space="0" w:color="auto"/>
        </w:pBdr>
      </w:pPr>
    </w:p>
    <w:p w:rsidR="00F42297" w:rsidRPr="00F87611" w:rsidRDefault="00F11FB9" w:rsidP="00F42297">
      <w:pPr>
        <w:pStyle w:val="Default"/>
        <w:jc w:val="both"/>
        <w:rPr>
          <w:color w:val="auto"/>
        </w:rPr>
      </w:pPr>
      <w:r>
        <w:rPr>
          <w:color w:val="auto"/>
        </w:rPr>
        <w:t>A fenti táblázatból látszik, hogy 2015. évtől</w:t>
      </w:r>
      <w:r w:rsidR="00811F42">
        <w:rPr>
          <w:color w:val="auto"/>
        </w:rPr>
        <w:t xml:space="preserve"> a támogatásban részesítettek</w:t>
      </w:r>
      <w:r w:rsidR="004D3FA2">
        <w:rPr>
          <w:color w:val="auto"/>
        </w:rPr>
        <w:t xml:space="preserve"> száma jelentősen lecsökkent. </w:t>
      </w:r>
      <w:r w:rsidR="00F42297" w:rsidRPr="00F87611">
        <w:rPr>
          <w:color w:val="auto"/>
        </w:rPr>
        <w:t xml:space="preserve">A </w:t>
      </w:r>
      <w:r w:rsidR="00F42297" w:rsidRPr="00183BE5">
        <w:rPr>
          <w:color w:val="auto"/>
        </w:rPr>
        <w:t>lakásfenntartási támogatás</w:t>
      </w:r>
      <w:r w:rsidR="00F42297" w:rsidRPr="00F87611">
        <w:rPr>
          <w:color w:val="auto"/>
        </w:rPr>
        <w:t xml:space="preserve"> szabályai 2015. március 1-étől kikerül</w:t>
      </w:r>
      <w:r w:rsidR="00F42297">
        <w:rPr>
          <w:color w:val="auto"/>
        </w:rPr>
        <w:t>t</w:t>
      </w:r>
      <w:r w:rsidR="00F42297" w:rsidRPr="00F87611">
        <w:rPr>
          <w:color w:val="auto"/>
        </w:rPr>
        <w:t xml:space="preserve">ek a szociális törvényből. Ettől az időponttól kezdődően a támogatás ebben a formában </w:t>
      </w:r>
      <w:r w:rsidR="004D3FA2">
        <w:rPr>
          <w:color w:val="auto"/>
        </w:rPr>
        <w:t xml:space="preserve">már </w:t>
      </w:r>
      <w:r w:rsidR="00F42297" w:rsidRPr="00F87611">
        <w:rPr>
          <w:color w:val="auto"/>
        </w:rPr>
        <w:t>nem</w:t>
      </w:r>
      <w:r w:rsidR="00183BE5">
        <w:rPr>
          <w:color w:val="auto"/>
        </w:rPr>
        <w:t xml:space="preserve"> volt meg</w:t>
      </w:r>
      <w:r w:rsidR="00F42297" w:rsidRPr="00F87611">
        <w:rPr>
          <w:color w:val="auto"/>
        </w:rPr>
        <w:t>állapítható a kérelmezők részére</w:t>
      </w:r>
      <w:r w:rsidR="002E4C72">
        <w:rPr>
          <w:color w:val="auto"/>
        </w:rPr>
        <w:t>,</w:t>
      </w:r>
      <w:r w:rsidR="00A15032">
        <w:rPr>
          <w:color w:val="auto"/>
        </w:rPr>
        <w:t xml:space="preserve"> a</w:t>
      </w:r>
      <w:r w:rsidR="00F42297" w:rsidRPr="00F87611">
        <w:rPr>
          <w:color w:val="auto"/>
        </w:rPr>
        <w:t>z önkormányzatok települési támogatás keretében biztosít</w:t>
      </w:r>
      <w:r w:rsidR="00183BE5">
        <w:rPr>
          <w:color w:val="auto"/>
        </w:rPr>
        <w:t>anak</w:t>
      </w:r>
      <w:r w:rsidR="00F42297" w:rsidRPr="00F87611">
        <w:rPr>
          <w:color w:val="auto"/>
        </w:rPr>
        <w:t xml:space="preserve"> támogatást a lakhatáshoz kapcsolódó rendszeres kiadások viseléséhez. </w:t>
      </w:r>
      <w:r w:rsidR="00636926">
        <w:rPr>
          <w:color w:val="auto"/>
        </w:rPr>
        <w:t>Míg a</w:t>
      </w:r>
      <w:r w:rsidR="002E4C72">
        <w:rPr>
          <w:color w:val="auto"/>
        </w:rPr>
        <w:t xml:space="preserve"> lakásfenntartási támogatás </w:t>
      </w:r>
      <w:r w:rsidR="007B4269">
        <w:rPr>
          <w:color w:val="auto"/>
        </w:rPr>
        <w:t xml:space="preserve">finanszírozása </w:t>
      </w:r>
      <w:r w:rsidR="00FC35BB">
        <w:rPr>
          <w:color w:val="auto"/>
        </w:rPr>
        <w:t>részben</w:t>
      </w:r>
      <w:r w:rsidR="007B4269">
        <w:rPr>
          <w:color w:val="auto"/>
        </w:rPr>
        <w:t xml:space="preserve"> az önkormányzat költségvetését terhelte, </w:t>
      </w:r>
      <w:r w:rsidR="00636926">
        <w:rPr>
          <w:color w:val="auto"/>
        </w:rPr>
        <w:t>addig</w:t>
      </w:r>
      <w:r w:rsidR="007B4269">
        <w:rPr>
          <w:color w:val="auto"/>
        </w:rPr>
        <w:t xml:space="preserve"> a települési támogatás</w:t>
      </w:r>
      <w:r w:rsidR="00636926">
        <w:rPr>
          <w:color w:val="auto"/>
        </w:rPr>
        <w:t xml:space="preserve">é </w:t>
      </w:r>
      <w:r w:rsidR="00FC35BB">
        <w:rPr>
          <w:color w:val="auto"/>
        </w:rPr>
        <w:t>teljes mértékben</w:t>
      </w:r>
      <w:r w:rsidR="00EB2B87">
        <w:rPr>
          <w:color w:val="auto"/>
        </w:rPr>
        <w:t>. A</w:t>
      </w:r>
      <w:r w:rsidR="00636926">
        <w:rPr>
          <w:color w:val="auto"/>
        </w:rPr>
        <w:t xml:space="preserve"> támogatást </w:t>
      </w:r>
      <w:r w:rsidR="00AA0E63">
        <w:rPr>
          <w:color w:val="auto"/>
        </w:rPr>
        <w:t xml:space="preserve">a fűtési szezon </w:t>
      </w:r>
      <w:r w:rsidR="00636926">
        <w:rPr>
          <w:color w:val="auto"/>
        </w:rPr>
        <w:t>hat hónap</w:t>
      </w:r>
      <w:r w:rsidR="00AA0E63">
        <w:rPr>
          <w:color w:val="auto"/>
        </w:rPr>
        <w:t>já</w:t>
      </w:r>
      <w:r w:rsidR="00636926">
        <w:rPr>
          <w:color w:val="auto"/>
        </w:rPr>
        <w:t xml:space="preserve">ra tudja megállapítani </w:t>
      </w:r>
      <w:r w:rsidR="00AA0E63">
        <w:rPr>
          <w:color w:val="auto"/>
        </w:rPr>
        <w:t>a polgármester.</w:t>
      </w:r>
      <w:r w:rsidR="00636926">
        <w:rPr>
          <w:color w:val="auto"/>
        </w:rPr>
        <w:t xml:space="preserve"> </w:t>
      </w:r>
      <w:r w:rsidR="007B4269">
        <w:rPr>
          <w:color w:val="auto"/>
        </w:rPr>
        <w:t xml:space="preserve"> </w:t>
      </w:r>
    </w:p>
    <w:p w:rsidR="00D2073B" w:rsidRDefault="00081216" w:rsidP="00C76BE7">
      <w:pPr>
        <w:rPr>
          <w:rFonts w:ascii="Times New Roman" w:hAnsi="Times New Roman"/>
          <w:sz w:val="24"/>
        </w:rPr>
      </w:pPr>
      <w:r w:rsidRPr="008E72AC">
        <w:rPr>
          <w:rFonts w:ascii="Times New Roman" w:hAnsi="Times New Roman"/>
          <w:sz w:val="24"/>
        </w:rPr>
        <w:t>Az önkormányzati bérlakásban élők</w:t>
      </w:r>
      <w:r w:rsidR="00986797" w:rsidRPr="008E72AC">
        <w:rPr>
          <w:rFonts w:ascii="Times New Roman" w:hAnsi="Times New Roman"/>
          <w:sz w:val="24"/>
        </w:rPr>
        <w:t xml:space="preserve"> számára</w:t>
      </w:r>
      <w:r w:rsidRPr="008E72AC">
        <w:rPr>
          <w:rFonts w:ascii="Times New Roman" w:hAnsi="Times New Roman"/>
          <w:sz w:val="24"/>
        </w:rPr>
        <w:t xml:space="preserve"> az általuk lakott és bérelt lakás fenntartásával kapcsolatos rendszeres kiadá</w:t>
      </w:r>
      <w:r w:rsidR="00986797" w:rsidRPr="008E72AC">
        <w:rPr>
          <w:rFonts w:ascii="Times New Roman" w:hAnsi="Times New Roman"/>
          <w:sz w:val="24"/>
        </w:rPr>
        <w:t xml:space="preserve">saik viseléséhez – lakbér </w:t>
      </w:r>
      <w:r w:rsidR="00C22C1D" w:rsidRPr="008E72AC">
        <w:rPr>
          <w:rFonts w:ascii="Times New Roman" w:hAnsi="Times New Roman"/>
          <w:sz w:val="24"/>
        </w:rPr>
        <w:t>–</w:t>
      </w:r>
      <w:r w:rsidR="00986797" w:rsidRPr="008E72AC">
        <w:rPr>
          <w:rFonts w:ascii="Times New Roman" w:hAnsi="Times New Roman"/>
          <w:sz w:val="24"/>
        </w:rPr>
        <w:t xml:space="preserve"> </w:t>
      </w:r>
      <w:r w:rsidR="00C22C1D" w:rsidRPr="008E72AC">
        <w:rPr>
          <w:rFonts w:ascii="Times New Roman" w:hAnsi="Times New Roman"/>
          <w:sz w:val="24"/>
        </w:rPr>
        <w:t>települési támogatást nyújt lakbértámogatás formájában</w:t>
      </w:r>
      <w:r w:rsidR="00C71142" w:rsidRPr="008E72AC">
        <w:rPr>
          <w:rFonts w:ascii="Times New Roman" w:hAnsi="Times New Roman"/>
          <w:sz w:val="24"/>
        </w:rPr>
        <w:t xml:space="preserve"> helyi rendeletben meghatározott feltételek szerint. </w:t>
      </w:r>
      <w:r w:rsidR="007A2DE7" w:rsidRPr="008E72AC">
        <w:rPr>
          <w:rFonts w:ascii="Times New Roman" w:hAnsi="Times New Roman"/>
          <w:sz w:val="24"/>
        </w:rPr>
        <w:t>Nem jogosult lakbértámogatásra, aki költségelvű bérlakásban lakik.</w:t>
      </w:r>
      <w:r w:rsidR="008E72AC">
        <w:rPr>
          <w:rFonts w:ascii="Times New Roman" w:hAnsi="Times New Roman"/>
          <w:sz w:val="24"/>
        </w:rPr>
        <w:t xml:space="preserve"> A támogatás jövedelemhatára úgy van meg</w:t>
      </w:r>
      <w:r w:rsidR="008F4F0C">
        <w:rPr>
          <w:rFonts w:ascii="Times New Roman" w:hAnsi="Times New Roman"/>
          <w:sz w:val="24"/>
        </w:rPr>
        <w:t>állapítva</w:t>
      </w:r>
      <w:r w:rsidR="008E72AC">
        <w:rPr>
          <w:rFonts w:ascii="Times New Roman" w:hAnsi="Times New Roman"/>
          <w:sz w:val="24"/>
        </w:rPr>
        <w:t xml:space="preserve">, hogy minden szociálisan rászorult igénybe tudja venni az ellátást. </w:t>
      </w:r>
      <w:r w:rsidR="007A2DE7" w:rsidRPr="008E72AC">
        <w:rPr>
          <w:rFonts w:ascii="Times New Roman" w:hAnsi="Times New Roman"/>
          <w:sz w:val="24"/>
        </w:rPr>
        <w:t xml:space="preserve"> </w:t>
      </w:r>
    </w:p>
    <w:p w:rsidR="0012325A" w:rsidRDefault="0012325A" w:rsidP="0012325A">
      <w:pPr>
        <w:pStyle w:val="NormlCalibri11"/>
        <w:pBdr>
          <w:top w:val="none" w:sz="0" w:space="0" w:color="auto"/>
          <w:left w:val="none" w:sz="0" w:space="0" w:color="auto"/>
          <w:bottom w:val="none" w:sz="0" w:space="0" w:color="auto"/>
          <w:right w:val="none" w:sz="0" w:space="0" w:color="auto"/>
        </w:pBdr>
        <w:rPr>
          <w:lang w:val="hu-HU" w:eastAsia="hu-HU"/>
        </w:rPr>
      </w:pPr>
    </w:p>
    <w:p w:rsidR="0012325A" w:rsidRPr="00DD5146" w:rsidRDefault="0012325A" w:rsidP="00DD5146">
      <w:pPr>
        <w:pStyle w:val="Szvegtrzs"/>
        <w:rPr>
          <w:rFonts w:ascii="Times New Roman" w:hAnsi="Times New Roman"/>
          <w:iCs/>
          <w:sz w:val="24"/>
          <w:lang w:val="hu-HU"/>
        </w:rPr>
      </w:pPr>
      <w:r w:rsidRPr="002767BA">
        <w:rPr>
          <w:rFonts w:ascii="Times New Roman" w:hAnsi="Times New Roman"/>
          <w:sz w:val="24"/>
          <w:lang w:val="hu-HU"/>
        </w:rPr>
        <w:t>A képviselő-testület a fiatal házasoknak</w:t>
      </w:r>
      <w:r>
        <w:rPr>
          <w:rFonts w:ascii="Times New Roman" w:hAnsi="Times New Roman"/>
          <w:sz w:val="24"/>
          <w:lang w:val="hu-HU"/>
        </w:rPr>
        <w:t xml:space="preserve">, vagy élettársaknak (családoknak) városunkban történő </w:t>
      </w:r>
      <w:r w:rsidRPr="002767BA">
        <w:rPr>
          <w:rFonts w:ascii="Times New Roman" w:hAnsi="Times New Roman"/>
          <w:sz w:val="24"/>
          <w:lang w:val="hu-HU"/>
        </w:rPr>
        <w:t>hosszú távú letel</w:t>
      </w:r>
      <w:r w:rsidR="00307E55">
        <w:rPr>
          <w:rFonts w:ascii="Times New Roman" w:hAnsi="Times New Roman"/>
          <w:sz w:val="24"/>
          <w:lang w:val="hu-HU"/>
        </w:rPr>
        <w:t>epedését fontosnak tartva alkott</w:t>
      </w:r>
      <w:r w:rsidRPr="002767BA">
        <w:rPr>
          <w:rFonts w:ascii="Times New Roman" w:hAnsi="Times New Roman"/>
          <w:sz w:val="24"/>
          <w:lang w:val="hu-HU"/>
        </w:rPr>
        <w:t>a meg várospolitikai érdekből a lakástulajdon megszerzésének helyi támogatási rendszerét.</w:t>
      </w:r>
      <w:r w:rsidRPr="0012325A">
        <w:rPr>
          <w:b/>
          <w:iCs/>
        </w:rPr>
        <w:t xml:space="preserve"> </w:t>
      </w:r>
      <w:r w:rsidRPr="00307E55">
        <w:rPr>
          <w:rFonts w:ascii="Times New Roman" w:hAnsi="Times New Roman"/>
          <w:iCs/>
          <w:sz w:val="24"/>
        </w:rPr>
        <w:t xml:space="preserve">Csongrád város közigazgatási területén lakást építő, vásárló, valamint tulajdonában álló lakást, alapterületének növelésével, </w:t>
      </w:r>
      <w:r w:rsidR="005E216F">
        <w:rPr>
          <w:rFonts w:ascii="Times New Roman" w:hAnsi="Times New Roman"/>
          <w:iCs/>
          <w:sz w:val="24"/>
        </w:rPr>
        <w:t xml:space="preserve">legalább 1 lakószobával bővítő </w:t>
      </w:r>
      <w:r w:rsidR="00307E55">
        <w:rPr>
          <w:rFonts w:ascii="Times New Roman" w:hAnsi="Times New Roman"/>
          <w:iCs/>
          <w:sz w:val="24"/>
          <w:lang w:val="hu-HU"/>
        </w:rPr>
        <w:t>családokat támogatja.</w:t>
      </w:r>
      <w:r w:rsidR="005E216F">
        <w:rPr>
          <w:rFonts w:ascii="Times New Roman" w:hAnsi="Times New Roman"/>
          <w:iCs/>
          <w:sz w:val="24"/>
          <w:lang w:val="hu-HU"/>
        </w:rPr>
        <w:t xml:space="preserve"> </w:t>
      </w:r>
      <w:r w:rsidR="005E216F">
        <w:rPr>
          <w:rFonts w:ascii="Times New Roman" w:hAnsi="Times New Roman"/>
          <w:sz w:val="24"/>
          <w:lang w:val="hu-HU"/>
        </w:rPr>
        <w:t xml:space="preserve">A támogatás </w:t>
      </w:r>
      <w:r w:rsidRPr="002767BA">
        <w:rPr>
          <w:rFonts w:ascii="Times New Roman" w:hAnsi="Times New Roman"/>
          <w:sz w:val="24"/>
          <w:lang w:val="hu-HU"/>
        </w:rPr>
        <w:t>vagy kölcsön forrása az önkormányzat éves költségvetésében e célra jóváhagyott keretösszeg, és az előző évben visszafolyt támogatás és kölcsön összege.</w:t>
      </w:r>
    </w:p>
    <w:p w:rsidR="00081216" w:rsidRPr="00081216" w:rsidRDefault="00081216" w:rsidP="00081216">
      <w:pPr>
        <w:pStyle w:val="NormlCalibri11"/>
        <w:pBdr>
          <w:top w:val="none" w:sz="0" w:space="0" w:color="auto"/>
          <w:left w:val="none" w:sz="0" w:space="0" w:color="auto"/>
          <w:bottom w:val="none" w:sz="0" w:space="0" w:color="auto"/>
          <w:right w:val="none" w:sz="0" w:space="0" w:color="auto"/>
        </w:pBdr>
      </w:pPr>
    </w:p>
    <w:p w:rsidR="008F4F0C" w:rsidRPr="00470E36" w:rsidRDefault="006865E8" w:rsidP="00470E36">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470E36">
        <w:rPr>
          <w:rFonts w:ascii="Times New Roman" w:hAnsi="Times New Roman"/>
          <w:iCs/>
          <w:sz w:val="24"/>
        </w:rPr>
        <w:t>f)</w:t>
      </w:r>
      <w:r w:rsidRPr="00470E36">
        <w:rPr>
          <w:rFonts w:ascii="Times New Roman" w:hAnsi="Times New Roman"/>
          <w:sz w:val="24"/>
        </w:rPr>
        <w:t xml:space="preserve"> eladósodottság</w:t>
      </w:r>
    </w:p>
    <w:p w:rsidR="008F4F0C" w:rsidRDefault="008F4F0C" w:rsidP="008F4F0C">
      <w:pPr>
        <w:pStyle w:val="NormlCalibri11"/>
        <w:pBdr>
          <w:top w:val="none" w:sz="0" w:space="0" w:color="auto"/>
          <w:left w:val="none" w:sz="0" w:space="0" w:color="auto"/>
          <w:bottom w:val="none" w:sz="0" w:space="0" w:color="auto"/>
          <w:right w:val="none" w:sz="0" w:space="0" w:color="auto"/>
        </w:pBdr>
      </w:pPr>
    </w:p>
    <w:p w:rsidR="008F4F0C" w:rsidRPr="008A556F" w:rsidRDefault="008F4F0C" w:rsidP="008F4F0C">
      <w:pPr>
        <w:pStyle w:val="NormlCalibri11"/>
        <w:pBdr>
          <w:top w:val="none" w:sz="0" w:space="0" w:color="auto"/>
          <w:left w:val="none" w:sz="0" w:space="0" w:color="auto"/>
          <w:bottom w:val="none" w:sz="0" w:space="0" w:color="auto"/>
          <w:right w:val="none" w:sz="0" w:space="0" w:color="auto"/>
        </w:pBdr>
        <w:rPr>
          <w:sz w:val="24"/>
        </w:rPr>
      </w:pPr>
      <w:r w:rsidRPr="008A556F">
        <w:rPr>
          <w:sz w:val="24"/>
        </w:rPr>
        <w:t xml:space="preserve">Az eladósodás komoly probléma, különösen a hátrányos helyzetű, munkájukat elveszítő vagy alacsony jövedelemből élő, több gyermekes családok körében. </w:t>
      </w:r>
      <w:r w:rsidR="00C43219" w:rsidRPr="008A556F">
        <w:rPr>
          <w:sz w:val="24"/>
        </w:rPr>
        <w:t xml:space="preserve">Ez a réteg veszítheti el lakását, </w:t>
      </w:r>
      <w:r w:rsidR="008A556F" w:rsidRPr="008A556F">
        <w:rPr>
          <w:sz w:val="24"/>
        </w:rPr>
        <w:t>halmozhat fel közüzemi tartozásokat, válhat hajléktalanná</w:t>
      </w:r>
      <w:r w:rsidR="00C43219" w:rsidRPr="008A556F">
        <w:rPr>
          <w:sz w:val="24"/>
        </w:rPr>
        <w:t>.</w:t>
      </w:r>
    </w:p>
    <w:p w:rsidR="008A556F" w:rsidRPr="008A556F" w:rsidRDefault="008A556F" w:rsidP="008F4F0C">
      <w:pPr>
        <w:pStyle w:val="NormlCalibri11"/>
        <w:pBdr>
          <w:top w:val="none" w:sz="0" w:space="0" w:color="auto"/>
          <w:left w:val="none" w:sz="0" w:space="0" w:color="auto"/>
          <w:bottom w:val="none" w:sz="0" w:space="0" w:color="auto"/>
          <w:right w:val="none" w:sz="0" w:space="0" w:color="auto"/>
        </w:pBdr>
        <w:rPr>
          <w:sz w:val="24"/>
        </w:rPr>
      </w:pPr>
      <w:r w:rsidRPr="008A556F">
        <w:rPr>
          <w:sz w:val="24"/>
        </w:rPr>
        <w:t xml:space="preserve">A lakosság eladósodottságára vonatkozó adatokkal az önkormányzat nem rendelkezik. </w:t>
      </w:r>
    </w:p>
    <w:p w:rsidR="007C6D2D" w:rsidRPr="007C6D2D" w:rsidRDefault="007C6D2D" w:rsidP="00C76BE7">
      <w:pPr>
        <w:pStyle w:val="NormlCalibri11"/>
        <w:pBdr>
          <w:top w:val="none" w:sz="0" w:space="0" w:color="auto"/>
          <w:left w:val="none" w:sz="0" w:space="0" w:color="auto"/>
          <w:bottom w:val="none" w:sz="0" w:space="0" w:color="auto"/>
          <w:right w:val="none" w:sz="0" w:space="0" w:color="auto"/>
        </w:pBdr>
      </w:pPr>
    </w:p>
    <w:p w:rsidR="006865E8" w:rsidRPr="00470E36" w:rsidRDefault="006865E8" w:rsidP="00470E36">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470E36">
        <w:rPr>
          <w:rFonts w:ascii="Times New Roman" w:hAnsi="Times New Roman"/>
          <w:iCs/>
          <w:sz w:val="24"/>
        </w:rPr>
        <w:t>g)</w:t>
      </w:r>
      <w:r w:rsidRPr="00470E36">
        <w:rPr>
          <w:rFonts w:ascii="Times New Roman" w:hAnsi="Times New Roman"/>
          <w:sz w:val="24"/>
        </w:rPr>
        <w:t xml:space="preserve"> lakhatás egyéb jellemzői: külterületeken és nem lakóövezetben elhelyezkedő lakások, minőségi közszolgáltatásokhoz, közműszolgáltatásokhoz, közösségi közlekedéshez való hozzáférés bemutatása</w:t>
      </w:r>
    </w:p>
    <w:p w:rsidR="00091FDE" w:rsidRDefault="00091FDE" w:rsidP="00091FDE">
      <w:pPr>
        <w:pStyle w:val="NormlCalibri11"/>
        <w:pBdr>
          <w:top w:val="none" w:sz="0" w:space="0" w:color="auto"/>
          <w:left w:val="none" w:sz="0" w:space="0" w:color="auto"/>
          <w:bottom w:val="none" w:sz="0" w:space="0" w:color="auto"/>
          <w:right w:val="none" w:sz="0" w:space="0" w:color="auto"/>
        </w:pBdr>
      </w:pPr>
    </w:p>
    <w:p w:rsidR="006A29F5" w:rsidRPr="002225CA" w:rsidRDefault="008D1C5A" w:rsidP="00091FDE">
      <w:pPr>
        <w:pStyle w:val="NormlCalibri11"/>
        <w:pBdr>
          <w:top w:val="none" w:sz="0" w:space="0" w:color="auto"/>
          <w:left w:val="none" w:sz="0" w:space="0" w:color="auto"/>
          <w:bottom w:val="none" w:sz="0" w:space="0" w:color="auto"/>
          <w:right w:val="none" w:sz="0" w:space="0" w:color="auto"/>
        </w:pBdr>
        <w:rPr>
          <w:sz w:val="23"/>
          <w:szCs w:val="23"/>
        </w:rPr>
      </w:pPr>
      <w:r w:rsidRPr="002225CA">
        <w:rPr>
          <w:sz w:val="23"/>
          <w:szCs w:val="23"/>
        </w:rPr>
        <w:t xml:space="preserve">Csongrád </w:t>
      </w:r>
      <w:r w:rsidR="0047517D" w:rsidRPr="002225CA">
        <w:rPr>
          <w:sz w:val="23"/>
          <w:szCs w:val="23"/>
        </w:rPr>
        <w:t>külterületén viszonylag sok</w:t>
      </w:r>
      <w:r w:rsidR="00A623B1" w:rsidRPr="002225CA">
        <w:rPr>
          <w:sz w:val="23"/>
          <w:szCs w:val="23"/>
        </w:rPr>
        <w:t>,</w:t>
      </w:r>
      <w:r w:rsidR="008D321F" w:rsidRPr="002225CA">
        <w:rPr>
          <w:sz w:val="23"/>
          <w:szCs w:val="23"/>
        </w:rPr>
        <w:t xml:space="preserve"> </w:t>
      </w:r>
      <w:r w:rsidR="00A623B1" w:rsidRPr="002225CA">
        <w:rPr>
          <w:sz w:val="23"/>
          <w:szCs w:val="23"/>
        </w:rPr>
        <w:t>1674 fő</w:t>
      </w:r>
      <w:r w:rsidR="008D321F" w:rsidRPr="002225CA">
        <w:rPr>
          <w:sz w:val="23"/>
          <w:szCs w:val="23"/>
        </w:rPr>
        <w:t xml:space="preserve"> </w:t>
      </w:r>
      <w:r w:rsidR="00A623B1" w:rsidRPr="002225CA">
        <w:rPr>
          <w:sz w:val="23"/>
          <w:szCs w:val="23"/>
        </w:rPr>
        <w:t xml:space="preserve">él </w:t>
      </w:r>
      <w:r w:rsidR="008D321F" w:rsidRPr="002225CA">
        <w:rPr>
          <w:sz w:val="23"/>
          <w:szCs w:val="23"/>
        </w:rPr>
        <w:t>tanyákon</w:t>
      </w:r>
      <w:r w:rsidR="00A623B1" w:rsidRPr="002225CA">
        <w:rPr>
          <w:sz w:val="23"/>
          <w:szCs w:val="23"/>
        </w:rPr>
        <w:t>, a lakosság 10 %-a</w:t>
      </w:r>
      <w:r w:rsidR="008D321F" w:rsidRPr="002225CA">
        <w:rPr>
          <w:sz w:val="23"/>
          <w:szCs w:val="23"/>
        </w:rPr>
        <w:t xml:space="preserve">. </w:t>
      </w:r>
      <w:r w:rsidR="006A29F5" w:rsidRPr="002225CA">
        <w:rPr>
          <w:sz w:val="23"/>
          <w:szCs w:val="23"/>
        </w:rPr>
        <w:t>A tanyákon élők nagyobb része aluliskolázott, mélyszegénységben élő, sok gyermekes család. A felhalmozott tartozások miatt egyre többen költöznek ki tanyákba, közülük sok az önkényes beköltöző és a szívességi lakó.</w:t>
      </w:r>
      <w:r w:rsidR="005852F7" w:rsidRPr="002225CA">
        <w:rPr>
          <w:sz w:val="23"/>
          <w:szCs w:val="23"/>
        </w:rPr>
        <w:t xml:space="preserve"> Az olcsóbb élet reményében kiköltözők nem számolnak azzal, hogy az előnyök mellett a hátrányait is viselni kell ennek az életformának.</w:t>
      </w:r>
    </w:p>
    <w:p w:rsidR="00354689" w:rsidRPr="002225CA" w:rsidRDefault="005B5CAF" w:rsidP="00091FDE">
      <w:pPr>
        <w:pStyle w:val="NormlCalibri11"/>
        <w:pBdr>
          <w:top w:val="none" w:sz="0" w:space="0" w:color="auto"/>
          <w:left w:val="none" w:sz="0" w:space="0" w:color="auto"/>
          <w:bottom w:val="none" w:sz="0" w:space="0" w:color="auto"/>
          <w:right w:val="none" w:sz="0" w:space="0" w:color="auto"/>
        </w:pBdr>
        <w:rPr>
          <w:sz w:val="23"/>
          <w:szCs w:val="23"/>
        </w:rPr>
      </w:pPr>
      <w:r w:rsidRPr="002225CA">
        <w:rPr>
          <w:sz w:val="23"/>
          <w:szCs w:val="23"/>
        </w:rPr>
        <w:t xml:space="preserve">Az elmúlt években kialakított kerékpárútnak és a buszközlekedésnek köszönhetően a közlekedés </w:t>
      </w:r>
      <w:r w:rsidR="00CD0AA6" w:rsidRPr="002225CA">
        <w:rPr>
          <w:sz w:val="23"/>
          <w:szCs w:val="23"/>
        </w:rPr>
        <w:t>többnyire</w:t>
      </w:r>
      <w:r w:rsidRPr="002225CA">
        <w:rPr>
          <w:sz w:val="23"/>
          <w:szCs w:val="23"/>
        </w:rPr>
        <w:t xml:space="preserve"> megoldottnak mondható, de </w:t>
      </w:r>
      <w:r w:rsidR="00354689" w:rsidRPr="002225CA">
        <w:rPr>
          <w:sz w:val="23"/>
          <w:szCs w:val="23"/>
        </w:rPr>
        <w:t>a tanyák között keskeny földutakon, dűlőkön le</w:t>
      </w:r>
      <w:r w:rsidR="00074E1D" w:rsidRPr="002225CA">
        <w:rPr>
          <w:sz w:val="23"/>
          <w:szCs w:val="23"/>
        </w:rPr>
        <w:t>het közlekedni. Az utak</w:t>
      </w:r>
      <w:r w:rsidR="00354689" w:rsidRPr="002225CA">
        <w:rPr>
          <w:sz w:val="23"/>
          <w:szCs w:val="23"/>
        </w:rPr>
        <w:t xml:space="preserve"> esőzések idején szinte járhatatlan</w:t>
      </w:r>
      <w:r w:rsidR="00074E1D" w:rsidRPr="002225CA">
        <w:rPr>
          <w:sz w:val="23"/>
          <w:szCs w:val="23"/>
        </w:rPr>
        <w:t>ok</w:t>
      </w:r>
      <w:r w:rsidR="00354689" w:rsidRPr="002225CA">
        <w:rPr>
          <w:sz w:val="23"/>
          <w:szCs w:val="23"/>
        </w:rPr>
        <w:t xml:space="preserve">. </w:t>
      </w:r>
      <w:r w:rsidR="00074E1D" w:rsidRPr="002225CA">
        <w:rPr>
          <w:sz w:val="23"/>
          <w:szCs w:val="23"/>
        </w:rPr>
        <w:t xml:space="preserve">A tanyák szétszórtan, egymástól távol helyezkednek el.  </w:t>
      </w:r>
    </w:p>
    <w:p w:rsidR="00C3279C" w:rsidRPr="002225CA" w:rsidRDefault="00946245" w:rsidP="003457A6">
      <w:pPr>
        <w:pStyle w:val="NormlCalibri11"/>
        <w:pBdr>
          <w:top w:val="none" w:sz="0" w:space="0" w:color="auto"/>
          <w:left w:val="none" w:sz="0" w:space="0" w:color="auto"/>
          <w:bottom w:val="none" w:sz="0" w:space="0" w:color="auto"/>
          <w:right w:val="none" w:sz="0" w:space="0" w:color="auto"/>
        </w:pBdr>
        <w:rPr>
          <w:sz w:val="23"/>
          <w:szCs w:val="23"/>
          <w:lang w:val="hu-HU"/>
        </w:rPr>
      </w:pPr>
      <w:r w:rsidRPr="002225CA">
        <w:rPr>
          <w:sz w:val="23"/>
          <w:szCs w:val="23"/>
        </w:rPr>
        <w:t xml:space="preserve">Ezeken a területeken indokolt </w:t>
      </w:r>
      <w:r w:rsidR="005B5CAF" w:rsidRPr="002225CA">
        <w:rPr>
          <w:sz w:val="23"/>
          <w:szCs w:val="23"/>
        </w:rPr>
        <w:t>a tan</w:t>
      </w:r>
      <w:r w:rsidRPr="002225CA">
        <w:rPr>
          <w:sz w:val="23"/>
          <w:szCs w:val="23"/>
        </w:rPr>
        <w:t>yagondnoki szolgálat fenntartása</w:t>
      </w:r>
      <w:r w:rsidR="005B5CAF" w:rsidRPr="002225CA">
        <w:rPr>
          <w:sz w:val="23"/>
          <w:szCs w:val="23"/>
        </w:rPr>
        <w:t>.</w:t>
      </w:r>
      <w:r w:rsidR="00E87B7B" w:rsidRPr="002225CA">
        <w:rPr>
          <w:sz w:val="23"/>
          <w:szCs w:val="23"/>
        </w:rPr>
        <w:t xml:space="preserve"> A tanyagondnoki s</w:t>
      </w:r>
      <w:r w:rsidR="004049B6" w:rsidRPr="002225CA">
        <w:rPr>
          <w:sz w:val="23"/>
          <w:szCs w:val="23"/>
        </w:rPr>
        <w:t xml:space="preserve">zolgáltatás célja a külterületi, egyéb belterületi, vagy a tanyasi lakott helyek, intézményhiányból eredő hátrányainak enyhítése, valamint egyes alapszolgáltatásokhoz </w:t>
      </w:r>
      <w:r w:rsidR="00CA37F2" w:rsidRPr="002225CA">
        <w:rPr>
          <w:sz w:val="23"/>
          <w:szCs w:val="23"/>
        </w:rPr>
        <w:t xml:space="preserve">való hozzájutás biztosítása. Az idősek és egyedül élők fokozott védelme, biztonságuk növelése. </w:t>
      </w:r>
      <w:r w:rsidR="003865FE" w:rsidRPr="002225CA">
        <w:rPr>
          <w:sz w:val="23"/>
          <w:szCs w:val="23"/>
        </w:rPr>
        <w:t xml:space="preserve">A tanyák többsége </w:t>
      </w:r>
      <w:r w:rsidR="009C1180" w:rsidRPr="002225CA">
        <w:rPr>
          <w:sz w:val="23"/>
          <w:szCs w:val="23"/>
        </w:rPr>
        <w:t>rossz állapotú</w:t>
      </w:r>
      <w:r w:rsidR="00521365" w:rsidRPr="002225CA">
        <w:rPr>
          <w:sz w:val="23"/>
          <w:szCs w:val="23"/>
        </w:rPr>
        <w:t xml:space="preserve">, a szűkös anyagi körülmények miatt javíttatásukra nem jut pénz. </w:t>
      </w:r>
      <w:r w:rsidR="00CA37F2" w:rsidRPr="002225CA">
        <w:rPr>
          <w:sz w:val="23"/>
          <w:szCs w:val="23"/>
        </w:rPr>
        <w:t xml:space="preserve">Az ellátottak köre Csongrád város közigazgatási határán belül a teljes külterület lakosságára kiterjed. </w:t>
      </w:r>
      <w:r w:rsidR="004049B6" w:rsidRPr="002225CA">
        <w:rPr>
          <w:sz w:val="23"/>
          <w:szCs w:val="23"/>
        </w:rPr>
        <w:t xml:space="preserve"> </w:t>
      </w:r>
    </w:p>
    <w:p w:rsidR="003457A6" w:rsidRPr="002225CA" w:rsidRDefault="003457A6" w:rsidP="003457A6">
      <w:pPr>
        <w:pStyle w:val="NormlWeb"/>
        <w:spacing w:before="0" w:beforeAutospacing="0" w:after="0" w:afterAutospacing="0"/>
        <w:rPr>
          <w:rFonts w:ascii="Times New Roman" w:hAnsi="Times New Roman"/>
          <w:sz w:val="23"/>
          <w:szCs w:val="23"/>
          <w:lang w:val="hu-HU"/>
        </w:rPr>
      </w:pPr>
      <w:r w:rsidRPr="002225CA">
        <w:rPr>
          <w:rFonts w:ascii="Times New Roman" w:hAnsi="Times New Roman"/>
          <w:sz w:val="23"/>
          <w:szCs w:val="23"/>
          <w:lang w:val="hu-HU"/>
        </w:rPr>
        <w:t xml:space="preserve">Városunkban Polgárőrség működik, tagjai önzetlenül működnek közre a város </w:t>
      </w:r>
      <w:r w:rsidR="00FA0245" w:rsidRPr="002225CA">
        <w:rPr>
          <w:rFonts w:ascii="Times New Roman" w:hAnsi="Times New Roman"/>
          <w:sz w:val="23"/>
          <w:szCs w:val="23"/>
          <w:lang w:val="hu-HU"/>
        </w:rPr>
        <w:t>közbiztonságának fenntartásában</w:t>
      </w:r>
      <w:r w:rsidRPr="002225CA">
        <w:rPr>
          <w:rFonts w:ascii="Times New Roman" w:hAnsi="Times New Roman"/>
          <w:sz w:val="23"/>
          <w:szCs w:val="23"/>
          <w:lang w:val="hu-HU"/>
        </w:rPr>
        <w:t xml:space="preserve">. </w:t>
      </w:r>
      <w:r w:rsidRPr="002225CA">
        <w:rPr>
          <w:rFonts w:ascii="Times New Roman" w:hAnsi="Times New Roman"/>
          <w:sz w:val="23"/>
          <w:szCs w:val="23"/>
        </w:rPr>
        <w:t xml:space="preserve">A tanyaprogram keretében rendszeresen járják polgárőreink a város külterületeit. Jelzik a rendkívüli eseményeket, </w:t>
      </w:r>
      <w:r w:rsidR="008B483C" w:rsidRPr="002225CA">
        <w:rPr>
          <w:rFonts w:ascii="Times New Roman" w:hAnsi="Times New Roman"/>
          <w:sz w:val="23"/>
          <w:szCs w:val="23"/>
          <w:lang w:val="hu-HU"/>
        </w:rPr>
        <w:t xml:space="preserve">erősítik az önkormányzat és a lakosság közötti </w:t>
      </w:r>
      <w:r w:rsidR="005D252B" w:rsidRPr="002225CA">
        <w:rPr>
          <w:rFonts w:ascii="Times New Roman" w:hAnsi="Times New Roman"/>
          <w:sz w:val="23"/>
          <w:szCs w:val="23"/>
          <w:lang w:val="hu-HU"/>
        </w:rPr>
        <w:t>bizalmat.</w:t>
      </w:r>
    </w:p>
    <w:p w:rsidR="00C76BE7" w:rsidRPr="002225CA" w:rsidRDefault="00C76BE7" w:rsidP="00C76BE7">
      <w:pPr>
        <w:pStyle w:val="NormlCalibri11"/>
        <w:pBdr>
          <w:top w:val="none" w:sz="0" w:space="0" w:color="auto"/>
          <w:left w:val="none" w:sz="0" w:space="0" w:color="auto"/>
          <w:bottom w:val="none" w:sz="0" w:space="0" w:color="auto"/>
          <w:right w:val="none" w:sz="0" w:space="0" w:color="auto"/>
        </w:pBdr>
        <w:rPr>
          <w:lang w:val="hu-HU"/>
        </w:rPr>
      </w:pPr>
    </w:p>
    <w:p w:rsidR="006865E8" w:rsidRPr="009B119E" w:rsidRDefault="006865E8" w:rsidP="00EF05FD">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9B119E">
        <w:rPr>
          <w:rFonts w:ascii="Times New Roman" w:hAnsi="Times New Roman"/>
          <w:sz w:val="24"/>
        </w:rPr>
        <w:t>3.5 Telepek, szegregátumok helyzete</w:t>
      </w:r>
    </w:p>
    <w:p w:rsidR="00C3279C" w:rsidRPr="00E87A38" w:rsidRDefault="00C3279C" w:rsidP="0040713C"/>
    <w:p w:rsidR="00EF05FD" w:rsidRPr="002225CA" w:rsidRDefault="00EF05FD" w:rsidP="00EF05FD">
      <w:pPr>
        <w:pStyle w:val="Default"/>
        <w:jc w:val="both"/>
        <w:rPr>
          <w:color w:val="auto"/>
          <w:sz w:val="23"/>
          <w:szCs w:val="23"/>
        </w:rPr>
      </w:pPr>
      <w:r w:rsidRPr="002225CA">
        <w:rPr>
          <w:color w:val="auto"/>
          <w:sz w:val="23"/>
          <w:szCs w:val="23"/>
        </w:rPr>
        <w:t xml:space="preserve">A települési szegregátumok lehatárolása a 2011-es népszámlálás adatainak figyelembevételével, és a 314/2012. (IX.8.) Korm. rendelet 10. mellékletében meghatározott szegregációs mutató alapján történt. A kormányrendelet alapján a 2000 főnél népesebb város és község esetében szegregált terület az, amelynél a szegregációs mutató nagyobb egyenlő, mint 35 %. Ezek alapján azok a területek tekinthetők szegregátumnak, ahol a legfeljebb általános iskolai végzettséggel rendelkezők és a rendszeres munkajövedelemmel nem rendelkezők aránya az aktív korúakon (15-59 év) belül eléri, illetve meghaladja az adott településtípusokra vonatkozó határértéket. </w:t>
      </w:r>
    </w:p>
    <w:p w:rsidR="00EF05FD" w:rsidRPr="002225CA" w:rsidRDefault="00EF05FD" w:rsidP="00EF05FD">
      <w:pPr>
        <w:pStyle w:val="Default"/>
        <w:jc w:val="both"/>
        <w:rPr>
          <w:color w:val="auto"/>
          <w:sz w:val="23"/>
          <w:szCs w:val="23"/>
        </w:rPr>
      </w:pPr>
    </w:p>
    <w:p w:rsidR="00EF05FD" w:rsidRPr="002225CA" w:rsidRDefault="00EF05FD" w:rsidP="00EF05FD">
      <w:pPr>
        <w:rPr>
          <w:rFonts w:ascii="Times New Roman" w:hAnsi="Times New Roman"/>
          <w:sz w:val="23"/>
          <w:szCs w:val="23"/>
        </w:rPr>
      </w:pPr>
      <w:r w:rsidRPr="002225CA">
        <w:rPr>
          <w:rFonts w:ascii="Times New Roman" w:hAnsi="Times New Roman"/>
          <w:sz w:val="23"/>
          <w:szCs w:val="23"/>
        </w:rPr>
        <w:t xml:space="preserve">Csongrád városában </w:t>
      </w:r>
      <w:r w:rsidRPr="002225CA">
        <w:rPr>
          <w:rFonts w:ascii="Times New Roman" w:hAnsi="Times New Roman"/>
          <w:b/>
          <w:sz w:val="23"/>
          <w:szCs w:val="23"/>
        </w:rPr>
        <w:t>három szegregátum</w:t>
      </w:r>
      <w:r w:rsidRPr="002225CA">
        <w:rPr>
          <w:rFonts w:ascii="Times New Roman" w:hAnsi="Times New Roman"/>
          <w:sz w:val="23"/>
          <w:szCs w:val="23"/>
        </w:rPr>
        <w:t xml:space="preserve"> került beazonosításra a KSH 2011. évi népszámlálási adatai alapján, kettő a Déli (Körtöltés és Alsóváros) és egy az Északi városrészben. Az 1. szegregátumban (Körtöltés) jellemzően a leszakadó társadalmi rétegek találhatóak. A 2. szegregátum (Alsóváros) főleg a roma lakosság által lakott terület. Míg az első két szegregátum esetében elkülönült területről beszélünk, </w:t>
      </w:r>
      <w:r w:rsidR="002E1EFF" w:rsidRPr="002225CA">
        <w:rPr>
          <w:rFonts w:ascii="Times New Roman" w:hAnsi="Times New Roman"/>
          <w:sz w:val="23"/>
          <w:szCs w:val="23"/>
        </w:rPr>
        <w:t xml:space="preserve">addig </w:t>
      </w:r>
      <w:r w:rsidRPr="002225CA">
        <w:rPr>
          <w:rFonts w:ascii="Times New Roman" w:hAnsi="Times New Roman"/>
          <w:sz w:val="23"/>
          <w:szCs w:val="23"/>
        </w:rPr>
        <w:t xml:space="preserve">a 3. szegregátum esetében nem egy elkülönült szegregátumról van szó, hanem a lakóterület szerves részeként jelenik meg. </w:t>
      </w:r>
    </w:p>
    <w:p w:rsidR="00EF05FD" w:rsidRPr="002225CA" w:rsidRDefault="00EF05FD" w:rsidP="00EF05FD">
      <w:pPr>
        <w:rPr>
          <w:rFonts w:ascii="Times New Roman" w:hAnsi="Times New Roman"/>
          <w:sz w:val="23"/>
          <w:szCs w:val="23"/>
        </w:rPr>
      </w:pPr>
    </w:p>
    <w:p w:rsidR="00EF05FD" w:rsidRPr="002225CA" w:rsidRDefault="00EF05FD" w:rsidP="00EF05FD">
      <w:pPr>
        <w:rPr>
          <w:rFonts w:ascii="Times New Roman" w:hAnsi="Times New Roman"/>
          <w:sz w:val="23"/>
          <w:szCs w:val="23"/>
        </w:rPr>
      </w:pPr>
      <w:r w:rsidRPr="002225CA">
        <w:rPr>
          <w:rFonts w:ascii="Times New Roman" w:hAnsi="Times New Roman"/>
          <w:sz w:val="23"/>
          <w:szCs w:val="23"/>
        </w:rPr>
        <w:t xml:space="preserve">Az infrastrukturális adottságok hiányosságai halmozottan jelentkeznek az alacsony státuszú lakosság által lakott területeken. </w:t>
      </w:r>
    </w:p>
    <w:p w:rsidR="00EF05FD" w:rsidRPr="002225CA" w:rsidRDefault="00EF05FD" w:rsidP="00EF05FD">
      <w:pPr>
        <w:rPr>
          <w:rFonts w:ascii="Times New Roman" w:hAnsi="Times New Roman"/>
          <w:sz w:val="23"/>
          <w:szCs w:val="23"/>
        </w:rPr>
      </w:pPr>
      <w:r w:rsidRPr="002225CA">
        <w:rPr>
          <w:rFonts w:ascii="Times New Roman" w:hAnsi="Times New Roman"/>
          <w:sz w:val="23"/>
          <w:szCs w:val="23"/>
        </w:rPr>
        <w:t>Csongrád szegregátumokat bemutató térképe:</w:t>
      </w:r>
    </w:p>
    <w:p w:rsidR="00EF05FD" w:rsidRPr="002225CA" w:rsidRDefault="00EF05FD" w:rsidP="00EF05FD">
      <w:pPr>
        <w:rPr>
          <w:rFonts w:ascii="Times New Roman" w:hAnsi="Times New Roman"/>
          <w:sz w:val="23"/>
          <w:szCs w:val="23"/>
        </w:rPr>
      </w:pPr>
    </w:p>
    <w:p w:rsidR="00EF05FD" w:rsidRDefault="00CE0379" w:rsidP="00EF05FD">
      <w:pPr>
        <w:jc w:val="center"/>
        <w:rPr>
          <w:rFonts w:ascii="Times New Roman" w:hAnsi="Times New Roman"/>
          <w:sz w:val="24"/>
        </w:rPr>
      </w:pPr>
      <w:r w:rsidRPr="00EF05FD">
        <w:rPr>
          <w:rFonts w:ascii="Times New Roman" w:hAnsi="Times New Roman"/>
          <w:noProof/>
          <w:sz w:val="24"/>
        </w:rPr>
        <w:drawing>
          <wp:inline distT="0" distB="0" distL="0" distR="0">
            <wp:extent cx="3371850" cy="2600325"/>
            <wp:effectExtent l="0" t="0" r="0" b="0"/>
            <wp:docPr id="12" name="Kép 2" descr="C:\Users\Borcsa\Desktop\33 224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C:\Users\Borcsa\Desktop\33 224old.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371850" cy="2600325"/>
                    </a:xfrm>
                    <a:prstGeom prst="rect">
                      <a:avLst/>
                    </a:prstGeom>
                    <a:noFill/>
                    <a:ln>
                      <a:noFill/>
                    </a:ln>
                  </pic:spPr>
                </pic:pic>
              </a:graphicData>
            </a:graphic>
          </wp:inline>
        </w:drawing>
      </w:r>
    </w:p>
    <w:p w:rsidR="00EF05FD" w:rsidRDefault="00EF05FD" w:rsidP="00EF05FD">
      <w:pPr>
        <w:pStyle w:val="Default"/>
        <w:jc w:val="center"/>
        <w:rPr>
          <w:color w:val="auto"/>
          <w:sz w:val="16"/>
          <w:szCs w:val="16"/>
        </w:rPr>
      </w:pPr>
    </w:p>
    <w:p w:rsidR="00EF05FD" w:rsidRPr="007D7C2D" w:rsidRDefault="00EF05FD" w:rsidP="00EF05FD">
      <w:pPr>
        <w:pStyle w:val="Default"/>
        <w:jc w:val="center"/>
        <w:rPr>
          <w:color w:val="auto"/>
          <w:sz w:val="16"/>
          <w:szCs w:val="16"/>
        </w:rPr>
      </w:pPr>
      <w:r w:rsidRPr="007D7C2D">
        <w:rPr>
          <w:color w:val="auto"/>
          <w:sz w:val="16"/>
          <w:szCs w:val="16"/>
        </w:rPr>
        <w:t>Forrás: KSH, Népszámlálás 2011. /Csongrád ITS/</w:t>
      </w:r>
    </w:p>
    <w:p w:rsidR="00EF05FD" w:rsidRDefault="00EF05FD" w:rsidP="00EF05FD">
      <w:pPr>
        <w:rPr>
          <w:rFonts w:ascii="Times New Roman" w:hAnsi="Times New Roman"/>
          <w:sz w:val="24"/>
        </w:rPr>
      </w:pPr>
      <w:r>
        <w:rPr>
          <w:rFonts w:ascii="Times New Roman" w:hAnsi="Times New Roman"/>
          <w:sz w:val="24"/>
        </w:rPr>
        <w:t xml:space="preserve">A szegregátumok összehasonlítása során szembetűnő, hogy a 3. jelű szegregátum népességének alapfokú képzettsége sokkal rosszabb (68,6 %), mint a másik kettőnél. Felsőfokú végzettségű lakos csak az Alsóvárosban (2. jelű szegregátum) található, a másik kettőben nincs, viszont a városi mutató 15,9 %. Mindhárom szegregátumban élőket alacsony </w:t>
      </w:r>
      <w:r w:rsidRPr="00487811">
        <w:rPr>
          <w:rFonts w:ascii="Times New Roman" w:hAnsi="Times New Roman"/>
          <w:sz w:val="24"/>
        </w:rPr>
        <w:t>presztízsű foglalkoztatás jellemzi. A gazdaságilag inaktív lakosság aránya mindhárom szegregátumban magas</w:t>
      </w:r>
      <w:r w:rsidR="00487811" w:rsidRPr="00487811">
        <w:rPr>
          <w:rFonts w:ascii="Times New Roman" w:hAnsi="Times New Roman"/>
          <w:sz w:val="24"/>
        </w:rPr>
        <w:t>.</w:t>
      </w:r>
      <w:r>
        <w:rPr>
          <w:rFonts w:ascii="Times New Roman" w:hAnsi="Times New Roman"/>
          <w:sz w:val="24"/>
        </w:rPr>
        <w:t xml:space="preserve"> A komfort nélküli, félkomfortos és szükséglakások aránya a 3. szegregátumban a legmagasabb, 100 %, nincs összkomfortos lakás az adott területen. </w:t>
      </w:r>
    </w:p>
    <w:p w:rsidR="00C416ED" w:rsidRDefault="00C416ED" w:rsidP="00EF05FD">
      <w:pPr>
        <w:rPr>
          <w:rFonts w:ascii="Times New Roman" w:hAnsi="Times New Roman"/>
        </w:rPr>
      </w:pPr>
    </w:p>
    <w:p w:rsidR="00EF05FD" w:rsidRPr="00470E36" w:rsidRDefault="00470E36" w:rsidP="00470E36">
      <w:pPr>
        <w:pStyle w:val="Default"/>
        <w:jc w:val="center"/>
        <w:rPr>
          <w:b/>
          <w:color w:val="auto"/>
          <w:sz w:val="20"/>
          <w:szCs w:val="20"/>
        </w:rPr>
      </w:pPr>
      <w:r w:rsidRPr="00470E36">
        <w:rPr>
          <w:b/>
          <w:color w:val="auto"/>
          <w:sz w:val="20"/>
          <w:szCs w:val="20"/>
        </w:rPr>
        <w:t xml:space="preserve">3.5.1. számú táblázat </w:t>
      </w:r>
      <w:r w:rsidR="00EF05FD" w:rsidRPr="00470E36">
        <w:rPr>
          <w:b/>
          <w:sz w:val="20"/>
          <w:szCs w:val="20"/>
        </w:rPr>
        <w:t xml:space="preserve">a szegregátumként megjelölt területek legfontosabb </w:t>
      </w:r>
      <w:r w:rsidRPr="00470E36">
        <w:rPr>
          <w:b/>
          <w:sz w:val="20"/>
          <w:szCs w:val="20"/>
        </w:rPr>
        <w:t>jellemzői</w:t>
      </w:r>
    </w:p>
    <w:tbl>
      <w:tblPr>
        <w:tblW w:w="6913" w:type="dxa"/>
        <w:tblInd w:w="135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CellMar>
          <w:left w:w="70" w:type="dxa"/>
          <w:right w:w="70" w:type="dxa"/>
        </w:tblCellMar>
        <w:tblLook w:val="04A0" w:firstRow="1" w:lastRow="0" w:firstColumn="1" w:lastColumn="0" w:noHBand="0" w:noVBand="1"/>
      </w:tblPr>
      <w:tblGrid>
        <w:gridCol w:w="3149"/>
        <w:gridCol w:w="1255"/>
        <w:gridCol w:w="1254"/>
        <w:gridCol w:w="1255"/>
      </w:tblGrid>
      <w:tr w:rsidR="00EF05FD" w:rsidRPr="00324C61" w:rsidTr="00470E36">
        <w:trPr>
          <w:trHeight w:val="323"/>
          <w:tblHeader/>
        </w:trPr>
        <w:tc>
          <w:tcPr>
            <w:tcW w:w="3149" w:type="dxa"/>
            <w:shd w:val="clear" w:color="auto" w:fill="CCFFCC"/>
            <w:vAlign w:val="center"/>
            <w:hideMark/>
          </w:tcPr>
          <w:p w:rsidR="00EF05FD" w:rsidRPr="001F3F35" w:rsidRDefault="00EF05FD" w:rsidP="00372818">
            <w:pPr>
              <w:jc w:val="center"/>
              <w:rPr>
                <w:rFonts w:ascii="Times New Roman" w:hAnsi="Times New Roman"/>
                <w:b/>
                <w:bCs/>
                <w:color w:val="000000"/>
                <w:sz w:val="20"/>
                <w:szCs w:val="18"/>
              </w:rPr>
            </w:pPr>
            <w:r w:rsidRPr="001F3F35">
              <w:rPr>
                <w:rFonts w:ascii="Times New Roman" w:hAnsi="Times New Roman"/>
                <w:b/>
                <w:bCs/>
                <w:color w:val="000000"/>
                <w:sz w:val="20"/>
                <w:szCs w:val="18"/>
              </w:rPr>
              <w:t>Mutató megnevezése</w:t>
            </w:r>
          </w:p>
        </w:tc>
        <w:tc>
          <w:tcPr>
            <w:tcW w:w="1255" w:type="dxa"/>
            <w:shd w:val="clear" w:color="auto" w:fill="CCFFCC"/>
            <w:vAlign w:val="center"/>
            <w:hideMark/>
          </w:tcPr>
          <w:p w:rsidR="00EF05FD" w:rsidRPr="001F3F35" w:rsidRDefault="00EF05FD" w:rsidP="00372818">
            <w:pPr>
              <w:jc w:val="center"/>
              <w:rPr>
                <w:rFonts w:ascii="Times New Roman" w:hAnsi="Times New Roman"/>
                <w:b/>
                <w:bCs/>
                <w:color w:val="000000"/>
                <w:sz w:val="20"/>
                <w:szCs w:val="18"/>
              </w:rPr>
            </w:pPr>
            <w:r w:rsidRPr="001F3F35">
              <w:rPr>
                <w:rFonts w:ascii="Times New Roman" w:hAnsi="Times New Roman"/>
                <w:b/>
                <w:bCs/>
                <w:color w:val="000000"/>
                <w:sz w:val="20"/>
                <w:szCs w:val="18"/>
              </w:rPr>
              <w:t>Szegregátum 1.</w:t>
            </w:r>
          </w:p>
        </w:tc>
        <w:tc>
          <w:tcPr>
            <w:tcW w:w="1254" w:type="dxa"/>
            <w:shd w:val="clear" w:color="auto" w:fill="CCFFCC"/>
            <w:vAlign w:val="center"/>
            <w:hideMark/>
          </w:tcPr>
          <w:p w:rsidR="00EF05FD" w:rsidRPr="001F3F35" w:rsidRDefault="00EF05FD" w:rsidP="00372818">
            <w:pPr>
              <w:jc w:val="center"/>
              <w:rPr>
                <w:rFonts w:ascii="Times New Roman" w:hAnsi="Times New Roman"/>
                <w:b/>
                <w:bCs/>
                <w:color w:val="000000"/>
                <w:sz w:val="20"/>
                <w:szCs w:val="18"/>
              </w:rPr>
            </w:pPr>
            <w:r w:rsidRPr="001F3F35">
              <w:rPr>
                <w:rFonts w:ascii="Times New Roman" w:hAnsi="Times New Roman"/>
                <w:b/>
                <w:bCs/>
                <w:color w:val="000000"/>
                <w:sz w:val="20"/>
                <w:szCs w:val="18"/>
              </w:rPr>
              <w:t>Szegregátum 2.</w:t>
            </w:r>
          </w:p>
        </w:tc>
        <w:tc>
          <w:tcPr>
            <w:tcW w:w="1255" w:type="dxa"/>
            <w:shd w:val="clear" w:color="auto" w:fill="CCFFCC"/>
            <w:vAlign w:val="center"/>
          </w:tcPr>
          <w:p w:rsidR="00EF05FD" w:rsidRPr="001F3F35" w:rsidRDefault="00EF05FD" w:rsidP="00372818">
            <w:pPr>
              <w:jc w:val="center"/>
              <w:rPr>
                <w:rFonts w:ascii="Times New Roman" w:hAnsi="Times New Roman"/>
                <w:b/>
                <w:bCs/>
                <w:color w:val="000000"/>
                <w:sz w:val="20"/>
                <w:szCs w:val="18"/>
              </w:rPr>
            </w:pPr>
            <w:r w:rsidRPr="001F3F35">
              <w:rPr>
                <w:rFonts w:ascii="Times New Roman" w:hAnsi="Times New Roman"/>
                <w:b/>
                <w:bCs/>
                <w:color w:val="000000"/>
                <w:sz w:val="20"/>
                <w:szCs w:val="18"/>
              </w:rPr>
              <w:t>Szegregátum 3.</w:t>
            </w:r>
          </w:p>
        </w:tc>
      </w:tr>
      <w:tr w:rsidR="00EF05FD" w:rsidRPr="00324C61" w:rsidTr="00470E36">
        <w:trPr>
          <w:trHeight w:val="392"/>
        </w:trPr>
        <w:tc>
          <w:tcPr>
            <w:tcW w:w="3149" w:type="dxa"/>
            <w:shd w:val="clear" w:color="auto" w:fill="auto"/>
            <w:vAlign w:val="center"/>
            <w:hideMark/>
          </w:tcPr>
          <w:p w:rsidR="00EF05FD" w:rsidRPr="00B7260B" w:rsidRDefault="00EF05FD" w:rsidP="00372818">
            <w:pPr>
              <w:jc w:val="left"/>
              <w:rPr>
                <w:rFonts w:ascii="Times New Roman" w:hAnsi="Times New Roman"/>
                <w:color w:val="000000"/>
                <w:sz w:val="16"/>
                <w:szCs w:val="16"/>
              </w:rPr>
            </w:pPr>
            <w:r w:rsidRPr="00B7260B">
              <w:rPr>
                <w:rFonts w:ascii="Times New Roman" w:hAnsi="Times New Roman"/>
                <w:color w:val="000000"/>
                <w:sz w:val="16"/>
                <w:szCs w:val="16"/>
              </w:rPr>
              <w:t>Legfeljebb általános iskolai végzettséggel rendelkezők aránya az aktív korúakon (15-59 évesek) belül, (%)</w:t>
            </w:r>
          </w:p>
        </w:tc>
        <w:tc>
          <w:tcPr>
            <w:tcW w:w="1255" w:type="dxa"/>
            <w:shd w:val="clear" w:color="auto" w:fill="auto"/>
            <w:vAlign w:val="center"/>
            <w:hideMark/>
          </w:tcPr>
          <w:p w:rsidR="00EF05FD" w:rsidRPr="001F3F35" w:rsidRDefault="00EF05FD" w:rsidP="00372818">
            <w:pPr>
              <w:jc w:val="right"/>
              <w:rPr>
                <w:rFonts w:ascii="Times New Roman" w:hAnsi="Times New Roman"/>
                <w:color w:val="000000"/>
                <w:sz w:val="20"/>
                <w:szCs w:val="20"/>
              </w:rPr>
            </w:pPr>
            <w:r>
              <w:rPr>
                <w:rFonts w:ascii="Times New Roman" w:hAnsi="Times New Roman"/>
                <w:color w:val="000000"/>
                <w:sz w:val="20"/>
                <w:szCs w:val="20"/>
              </w:rPr>
              <w:t>56,4</w:t>
            </w:r>
          </w:p>
        </w:tc>
        <w:tc>
          <w:tcPr>
            <w:tcW w:w="1254" w:type="dxa"/>
            <w:shd w:val="clear" w:color="auto" w:fill="auto"/>
            <w:vAlign w:val="center"/>
            <w:hideMark/>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56,</w:t>
            </w:r>
            <w:r>
              <w:rPr>
                <w:rFonts w:ascii="Times New Roman" w:hAnsi="Times New Roman"/>
                <w:color w:val="000000"/>
                <w:sz w:val="20"/>
                <w:szCs w:val="20"/>
              </w:rPr>
              <w:t>8</w:t>
            </w:r>
          </w:p>
        </w:tc>
        <w:tc>
          <w:tcPr>
            <w:tcW w:w="1255" w:type="dxa"/>
            <w:vAlign w:val="center"/>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68,6</w:t>
            </w:r>
          </w:p>
        </w:tc>
      </w:tr>
      <w:tr w:rsidR="00EF05FD" w:rsidRPr="00324C61" w:rsidTr="00470E36">
        <w:trPr>
          <w:trHeight w:val="392"/>
        </w:trPr>
        <w:tc>
          <w:tcPr>
            <w:tcW w:w="3149" w:type="dxa"/>
            <w:shd w:val="clear" w:color="auto" w:fill="auto"/>
            <w:vAlign w:val="center"/>
            <w:hideMark/>
          </w:tcPr>
          <w:p w:rsidR="00EF05FD" w:rsidRPr="00B7260B" w:rsidRDefault="00EF05FD" w:rsidP="00372818">
            <w:pPr>
              <w:jc w:val="left"/>
              <w:rPr>
                <w:rFonts w:ascii="Times New Roman" w:hAnsi="Times New Roman"/>
                <w:color w:val="000000"/>
                <w:sz w:val="16"/>
                <w:szCs w:val="16"/>
              </w:rPr>
            </w:pPr>
            <w:r w:rsidRPr="00B7260B">
              <w:rPr>
                <w:rFonts w:ascii="Times New Roman" w:hAnsi="Times New Roman"/>
                <w:color w:val="000000"/>
                <w:sz w:val="16"/>
                <w:szCs w:val="16"/>
              </w:rPr>
              <w:t>Felsőfokú végzettségűek a 25 éves és idősebb népesség arányában, (%)</w:t>
            </w:r>
          </w:p>
        </w:tc>
        <w:tc>
          <w:tcPr>
            <w:tcW w:w="1255" w:type="dxa"/>
            <w:shd w:val="clear" w:color="auto" w:fill="auto"/>
            <w:vAlign w:val="center"/>
            <w:hideMark/>
          </w:tcPr>
          <w:p w:rsidR="00EF05FD" w:rsidRPr="001F3F35" w:rsidRDefault="00EF05FD" w:rsidP="00372818">
            <w:pPr>
              <w:jc w:val="right"/>
              <w:rPr>
                <w:rFonts w:ascii="Times New Roman" w:hAnsi="Times New Roman"/>
                <w:color w:val="000000"/>
                <w:sz w:val="20"/>
                <w:szCs w:val="20"/>
              </w:rPr>
            </w:pPr>
            <w:r>
              <w:rPr>
                <w:rFonts w:ascii="Times New Roman" w:hAnsi="Times New Roman"/>
                <w:color w:val="000000"/>
                <w:sz w:val="20"/>
                <w:szCs w:val="20"/>
              </w:rPr>
              <w:t>0,0</w:t>
            </w:r>
          </w:p>
        </w:tc>
        <w:tc>
          <w:tcPr>
            <w:tcW w:w="1254" w:type="dxa"/>
            <w:shd w:val="clear" w:color="auto" w:fill="auto"/>
            <w:vAlign w:val="center"/>
            <w:hideMark/>
          </w:tcPr>
          <w:p w:rsidR="00EF05FD" w:rsidRPr="001F3F35" w:rsidRDefault="00EF05FD" w:rsidP="00372818">
            <w:pPr>
              <w:jc w:val="right"/>
              <w:rPr>
                <w:rFonts w:ascii="Times New Roman" w:hAnsi="Times New Roman"/>
                <w:color w:val="000000"/>
                <w:sz w:val="20"/>
                <w:szCs w:val="20"/>
              </w:rPr>
            </w:pPr>
            <w:r>
              <w:rPr>
                <w:rFonts w:ascii="Times New Roman" w:hAnsi="Times New Roman"/>
                <w:color w:val="000000"/>
                <w:sz w:val="20"/>
                <w:szCs w:val="20"/>
              </w:rPr>
              <w:t>2,4</w:t>
            </w:r>
          </w:p>
        </w:tc>
        <w:tc>
          <w:tcPr>
            <w:tcW w:w="1255" w:type="dxa"/>
            <w:vAlign w:val="center"/>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0,0</w:t>
            </w:r>
          </w:p>
        </w:tc>
      </w:tr>
      <w:tr w:rsidR="00EF05FD" w:rsidRPr="00324C61" w:rsidTr="00470E36">
        <w:trPr>
          <w:trHeight w:val="392"/>
        </w:trPr>
        <w:tc>
          <w:tcPr>
            <w:tcW w:w="3149" w:type="dxa"/>
            <w:shd w:val="clear" w:color="auto" w:fill="auto"/>
            <w:vAlign w:val="center"/>
            <w:hideMark/>
          </w:tcPr>
          <w:p w:rsidR="00EF05FD" w:rsidRPr="00B7260B" w:rsidRDefault="00EF05FD" w:rsidP="00372818">
            <w:pPr>
              <w:jc w:val="left"/>
              <w:rPr>
                <w:rFonts w:ascii="Times New Roman" w:hAnsi="Times New Roman"/>
                <w:color w:val="000000"/>
                <w:sz w:val="16"/>
                <w:szCs w:val="16"/>
              </w:rPr>
            </w:pPr>
            <w:r w:rsidRPr="00B7260B">
              <w:rPr>
                <w:rFonts w:ascii="Times New Roman" w:hAnsi="Times New Roman"/>
                <w:color w:val="000000"/>
                <w:sz w:val="16"/>
                <w:szCs w:val="16"/>
              </w:rPr>
              <w:t>Alacsony presztízsű foglalkoztatási csoportokban foglalkoztatottak aránya</w:t>
            </w:r>
          </w:p>
        </w:tc>
        <w:tc>
          <w:tcPr>
            <w:tcW w:w="1255" w:type="dxa"/>
            <w:shd w:val="clear" w:color="auto" w:fill="auto"/>
            <w:vAlign w:val="center"/>
            <w:hideMark/>
          </w:tcPr>
          <w:p w:rsidR="00EF05FD" w:rsidRPr="001F3F35" w:rsidRDefault="00EF05FD" w:rsidP="00372818">
            <w:pPr>
              <w:jc w:val="right"/>
              <w:rPr>
                <w:rFonts w:ascii="Times New Roman" w:hAnsi="Times New Roman"/>
                <w:color w:val="000000"/>
                <w:sz w:val="20"/>
                <w:szCs w:val="20"/>
              </w:rPr>
            </w:pPr>
            <w:r>
              <w:rPr>
                <w:rFonts w:ascii="Times New Roman" w:hAnsi="Times New Roman"/>
                <w:color w:val="000000"/>
                <w:sz w:val="20"/>
                <w:szCs w:val="20"/>
              </w:rPr>
              <w:t>94,1</w:t>
            </w:r>
          </w:p>
        </w:tc>
        <w:tc>
          <w:tcPr>
            <w:tcW w:w="1254" w:type="dxa"/>
            <w:shd w:val="clear" w:color="auto" w:fill="auto"/>
            <w:vAlign w:val="center"/>
            <w:hideMark/>
          </w:tcPr>
          <w:p w:rsidR="00EF05FD" w:rsidRPr="001F3F35" w:rsidRDefault="00EF05FD" w:rsidP="00372818">
            <w:pPr>
              <w:jc w:val="right"/>
              <w:rPr>
                <w:rFonts w:ascii="Times New Roman" w:hAnsi="Times New Roman"/>
                <w:color w:val="000000"/>
                <w:sz w:val="20"/>
                <w:szCs w:val="20"/>
              </w:rPr>
            </w:pPr>
            <w:r>
              <w:rPr>
                <w:rFonts w:ascii="Times New Roman" w:hAnsi="Times New Roman"/>
                <w:color w:val="000000"/>
                <w:sz w:val="20"/>
                <w:szCs w:val="20"/>
              </w:rPr>
              <w:t>78,3</w:t>
            </w:r>
          </w:p>
        </w:tc>
        <w:tc>
          <w:tcPr>
            <w:tcW w:w="1255" w:type="dxa"/>
            <w:vAlign w:val="center"/>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87,5</w:t>
            </w:r>
          </w:p>
        </w:tc>
      </w:tr>
      <w:tr w:rsidR="00EF05FD" w:rsidRPr="00324C61" w:rsidTr="00470E36">
        <w:trPr>
          <w:trHeight w:val="392"/>
        </w:trPr>
        <w:tc>
          <w:tcPr>
            <w:tcW w:w="3149" w:type="dxa"/>
            <w:shd w:val="clear" w:color="auto" w:fill="auto"/>
            <w:vAlign w:val="center"/>
            <w:hideMark/>
          </w:tcPr>
          <w:p w:rsidR="00EF05FD" w:rsidRPr="003567AB" w:rsidRDefault="00EF05FD" w:rsidP="00372818">
            <w:pPr>
              <w:jc w:val="left"/>
              <w:rPr>
                <w:rFonts w:ascii="Times New Roman" w:hAnsi="Times New Roman"/>
                <w:sz w:val="16"/>
                <w:szCs w:val="16"/>
              </w:rPr>
            </w:pPr>
            <w:r w:rsidRPr="003567AB">
              <w:rPr>
                <w:rFonts w:ascii="Times New Roman" w:hAnsi="Times New Roman"/>
                <w:sz w:val="16"/>
                <w:szCs w:val="16"/>
              </w:rPr>
              <w:t>A gazdaságilag nem aktív népesség aránya a lakónépességen belül</w:t>
            </w:r>
          </w:p>
        </w:tc>
        <w:tc>
          <w:tcPr>
            <w:tcW w:w="1255" w:type="dxa"/>
            <w:shd w:val="clear" w:color="auto" w:fill="auto"/>
            <w:vAlign w:val="center"/>
            <w:hideMark/>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65,0</w:t>
            </w:r>
          </w:p>
        </w:tc>
        <w:tc>
          <w:tcPr>
            <w:tcW w:w="1254" w:type="dxa"/>
            <w:shd w:val="clear" w:color="auto" w:fill="auto"/>
            <w:vAlign w:val="center"/>
            <w:hideMark/>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70,6</w:t>
            </w:r>
          </w:p>
        </w:tc>
        <w:tc>
          <w:tcPr>
            <w:tcW w:w="1255" w:type="dxa"/>
            <w:vAlign w:val="center"/>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85,0</w:t>
            </w:r>
          </w:p>
        </w:tc>
      </w:tr>
      <w:tr w:rsidR="00EF05FD" w:rsidRPr="00324C61" w:rsidTr="00470E36">
        <w:trPr>
          <w:trHeight w:val="231"/>
        </w:trPr>
        <w:tc>
          <w:tcPr>
            <w:tcW w:w="3149" w:type="dxa"/>
            <w:shd w:val="clear" w:color="auto" w:fill="auto"/>
            <w:vAlign w:val="center"/>
            <w:hideMark/>
          </w:tcPr>
          <w:p w:rsidR="00EF05FD" w:rsidRPr="00C951D7" w:rsidRDefault="00EF05FD" w:rsidP="00372818">
            <w:pPr>
              <w:jc w:val="left"/>
              <w:rPr>
                <w:rFonts w:ascii="Times New Roman" w:hAnsi="Times New Roman"/>
                <w:sz w:val="16"/>
                <w:szCs w:val="16"/>
              </w:rPr>
            </w:pPr>
            <w:r w:rsidRPr="00C951D7">
              <w:rPr>
                <w:rFonts w:ascii="Times New Roman" w:hAnsi="Times New Roman"/>
                <w:sz w:val="16"/>
                <w:szCs w:val="16"/>
              </w:rPr>
              <w:t>Munkanélküliek aránya (munkanélküliségi ráta)</w:t>
            </w:r>
          </w:p>
        </w:tc>
        <w:tc>
          <w:tcPr>
            <w:tcW w:w="1255" w:type="dxa"/>
            <w:shd w:val="clear" w:color="auto" w:fill="auto"/>
            <w:vAlign w:val="center"/>
            <w:hideMark/>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19,0</w:t>
            </w:r>
          </w:p>
        </w:tc>
        <w:tc>
          <w:tcPr>
            <w:tcW w:w="1254" w:type="dxa"/>
            <w:shd w:val="clear" w:color="auto" w:fill="auto"/>
            <w:vAlign w:val="center"/>
            <w:hideMark/>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25,0</w:t>
            </w:r>
          </w:p>
        </w:tc>
        <w:tc>
          <w:tcPr>
            <w:tcW w:w="1255" w:type="dxa"/>
            <w:vAlign w:val="center"/>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11,1</w:t>
            </w:r>
          </w:p>
        </w:tc>
      </w:tr>
      <w:tr w:rsidR="00EF05FD" w:rsidRPr="00324C61" w:rsidTr="00470E36">
        <w:trPr>
          <w:trHeight w:val="392"/>
        </w:trPr>
        <w:tc>
          <w:tcPr>
            <w:tcW w:w="3149" w:type="dxa"/>
            <w:shd w:val="clear" w:color="auto" w:fill="auto"/>
            <w:vAlign w:val="center"/>
            <w:hideMark/>
          </w:tcPr>
          <w:p w:rsidR="00EF05FD" w:rsidRPr="00B7260B" w:rsidRDefault="00EF05FD" w:rsidP="00372818">
            <w:pPr>
              <w:jc w:val="left"/>
              <w:rPr>
                <w:rFonts w:ascii="Times New Roman" w:hAnsi="Times New Roman"/>
                <w:color w:val="000000"/>
                <w:sz w:val="16"/>
                <w:szCs w:val="16"/>
              </w:rPr>
            </w:pPr>
            <w:r w:rsidRPr="00B7260B">
              <w:rPr>
                <w:rFonts w:ascii="Times New Roman" w:hAnsi="Times New Roman"/>
                <w:color w:val="000000"/>
                <w:sz w:val="16"/>
                <w:szCs w:val="16"/>
              </w:rPr>
              <w:t>Tartós munkanélküliek aránya (legalább 360 napos munkanélküliek aránya), (%)</w:t>
            </w:r>
          </w:p>
        </w:tc>
        <w:tc>
          <w:tcPr>
            <w:tcW w:w="1255" w:type="dxa"/>
            <w:shd w:val="clear" w:color="auto" w:fill="auto"/>
            <w:vAlign w:val="center"/>
            <w:hideMark/>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9,5</w:t>
            </w:r>
          </w:p>
        </w:tc>
        <w:tc>
          <w:tcPr>
            <w:tcW w:w="1254" w:type="dxa"/>
            <w:shd w:val="clear" w:color="auto" w:fill="auto"/>
            <w:vAlign w:val="center"/>
            <w:hideMark/>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10,0</w:t>
            </w:r>
          </w:p>
        </w:tc>
        <w:tc>
          <w:tcPr>
            <w:tcW w:w="1255" w:type="dxa"/>
            <w:vAlign w:val="center"/>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11,1</w:t>
            </w:r>
          </w:p>
        </w:tc>
      </w:tr>
      <w:tr w:rsidR="00EF05FD" w:rsidRPr="00324C61" w:rsidTr="00470E36">
        <w:trPr>
          <w:trHeight w:val="392"/>
        </w:trPr>
        <w:tc>
          <w:tcPr>
            <w:tcW w:w="3149" w:type="dxa"/>
            <w:shd w:val="clear" w:color="auto" w:fill="auto"/>
            <w:vAlign w:val="center"/>
            <w:hideMark/>
          </w:tcPr>
          <w:p w:rsidR="00EF05FD" w:rsidRPr="00B7260B" w:rsidRDefault="00EF05FD" w:rsidP="00372818">
            <w:pPr>
              <w:jc w:val="left"/>
              <w:rPr>
                <w:rFonts w:ascii="Times New Roman" w:hAnsi="Times New Roman"/>
                <w:color w:val="000000"/>
                <w:sz w:val="16"/>
                <w:szCs w:val="16"/>
              </w:rPr>
            </w:pPr>
            <w:r w:rsidRPr="00B7260B">
              <w:rPr>
                <w:rFonts w:ascii="Times New Roman" w:hAnsi="Times New Roman"/>
                <w:color w:val="000000"/>
                <w:sz w:val="16"/>
                <w:szCs w:val="16"/>
              </w:rPr>
              <w:t>A komfort nélküli, félkomfortos és szükséglakások aránya a lakott lakásokon belül, %</w:t>
            </w:r>
          </w:p>
        </w:tc>
        <w:tc>
          <w:tcPr>
            <w:tcW w:w="1255" w:type="dxa"/>
            <w:shd w:val="clear" w:color="auto" w:fill="auto"/>
            <w:vAlign w:val="center"/>
            <w:hideMark/>
          </w:tcPr>
          <w:p w:rsidR="00EF05FD" w:rsidRPr="001F3F35" w:rsidRDefault="00EF05FD" w:rsidP="00372818">
            <w:pPr>
              <w:jc w:val="right"/>
              <w:rPr>
                <w:rFonts w:ascii="Times New Roman" w:hAnsi="Times New Roman"/>
                <w:color w:val="000000"/>
                <w:sz w:val="20"/>
                <w:szCs w:val="20"/>
              </w:rPr>
            </w:pPr>
            <w:r>
              <w:rPr>
                <w:rFonts w:ascii="Times New Roman" w:hAnsi="Times New Roman"/>
                <w:color w:val="000000"/>
                <w:sz w:val="20"/>
                <w:szCs w:val="20"/>
              </w:rPr>
              <w:t>33</w:t>
            </w:r>
            <w:r w:rsidRPr="001F3F35">
              <w:rPr>
                <w:rFonts w:ascii="Times New Roman" w:hAnsi="Times New Roman"/>
                <w:color w:val="000000"/>
                <w:sz w:val="20"/>
                <w:szCs w:val="20"/>
              </w:rPr>
              <w:t>,3</w:t>
            </w:r>
          </w:p>
        </w:tc>
        <w:tc>
          <w:tcPr>
            <w:tcW w:w="1254" w:type="dxa"/>
            <w:shd w:val="clear" w:color="auto" w:fill="auto"/>
            <w:vAlign w:val="center"/>
            <w:hideMark/>
          </w:tcPr>
          <w:p w:rsidR="00EF05FD" w:rsidRPr="001F3F35" w:rsidRDefault="00EF05FD" w:rsidP="00372818">
            <w:pPr>
              <w:jc w:val="right"/>
              <w:rPr>
                <w:rFonts w:ascii="Times New Roman" w:hAnsi="Times New Roman"/>
                <w:color w:val="000000"/>
                <w:sz w:val="20"/>
                <w:szCs w:val="20"/>
              </w:rPr>
            </w:pPr>
            <w:r>
              <w:rPr>
                <w:rFonts w:ascii="Times New Roman" w:hAnsi="Times New Roman"/>
                <w:color w:val="000000"/>
                <w:sz w:val="20"/>
                <w:szCs w:val="20"/>
              </w:rPr>
              <w:t>65</w:t>
            </w:r>
            <w:r w:rsidRPr="001F3F35">
              <w:rPr>
                <w:rFonts w:ascii="Times New Roman" w:hAnsi="Times New Roman"/>
                <w:color w:val="000000"/>
                <w:sz w:val="20"/>
                <w:szCs w:val="20"/>
              </w:rPr>
              <w:t>,3</w:t>
            </w:r>
          </w:p>
        </w:tc>
        <w:tc>
          <w:tcPr>
            <w:tcW w:w="1255" w:type="dxa"/>
            <w:vAlign w:val="center"/>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100,0</w:t>
            </w:r>
          </w:p>
        </w:tc>
      </w:tr>
      <w:tr w:rsidR="00EF05FD" w:rsidRPr="00324C61" w:rsidTr="00470E36">
        <w:trPr>
          <w:trHeight w:val="231"/>
        </w:trPr>
        <w:tc>
          <w:tcPr>
            <w:tcW w:w="3149" w:type="dxa"/>
            <w:shd w:val="clear" w:color="auto" w:fill="auto"/>
            <w:vAlign w:val="center"/>
            <w:hideMark/>
          </w:tcPr>
          <w:p w:rsidR="00EF05FD" w:rsidRPr="00B7260B" w:rsidRDefault="00EF05FD" w:rsidP="00372818">
            <w:pPr>
              <w:jc w:val="left"/>
              <w:rPr>
                <w:rFonts w:ascii="Times New Roman" w:hAnsi="Times New Roman"/>
                <w:color w:val="000000"/>
                <w:sz w:val="16"/>
                <w:szCs w:val="16"/>
              </w:rPr>
            </w:pPr>
            <w:r w:rsidRPr="00B7260B">
              <w:rPr>
                <w:rFonts w:ascii="Times New Roman" w:hAnsi="Times New Roman"/>
                <w:color w:val="000000"/>
                <w:sz w:val="16"/>
                <w:szCs w:val="16"/>
              </w:rPr>
              <w:t>Egyszobás lakások aránya a lakott lakásokon belül, %</w:t>
            </w:r>
          </w:p>
        </w:tc>
        <w:tc>
          <w:tcPr>
            <w:tcW w:w="1255" w:type="dxa"/>
            <w:shd w:val="clear" w:color="auto" w:fill="auto"/>
            <w:vAlign w:val="center"/>
            <w:hideMark/>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4,8</w:t>
            </w:r>
          </w:p>
        </w:tc>
        <w:tc>
          <w:tcPr>
            <w:tcW w:w="1254" w:type="dxa"/>
            <w:shd w:val="clear" w:color="auto" w:fill="auto"/>
            <w:vAlign w:val="center"/>
            <w:hideMark/>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18,4</w:t>
            </w:r>
          </w:p>
        </w:tc>
        <w:tc>
          <w:tcPr>
            <w:tcW w:w="1255" w:type="dxa"/>
            <w:vAlign w:val="center"/>
          </w:tcPr>
          <w:p w:rsidR="00EF05FD" w:rsidRPr="001F3F35" w:rsidRDefault="00EF05FD" w:rsidP="00372818">
            <w:pPr>
              <w:jc w:val="right"/>
              <w:rPr>
                <w:rFonts w:ascii="Times New Roman" w:hAnsi="Times New Roman"/>
                <w:color w:val="000000"/>
                <w:sz w:val="20"/>
                <w:szCs w:val="20"/>
              </w:rPr>
            </w:pPr>
            <w:r w:rsidRPr="001F3F35">
              <w:rPr>
                <w:rFonts w:ascii="Times New Roman" w:hAnsi="Times New Roman"/>
                <w:color w:val="000000"/>
                <w:sz w:val="20"/>
                <w:szCs w:val="20"/>
              </w:rPr>
              <w:t>7,1</w:t>
            </w:r>
          </w:p>
        </w:tc>
      </w:tr>
    </w:tbl>
    <w:p w:rsidR="00EF05FD" w:rsidRPr="007D7C2D" w:rsidRDefault="00EF05FD" w:rsidP="00470E36">
      <w:pPr>
        <w:pStyle w:val="Default"/>
        <w:ind w:left="709" w:firstLine="709"/>
        <w:jc w:val="both"/>
        <w:rPr>
          <w:color w:val="auto"/>
          <w:sz w:val="16"/>
          <w:szCs w:val="16"/>
        </w:rPr>
      </w:pPr>
      <w:r w:rsidRPr="007D7C2D">
        <w:rPr>
          <w:color w:val="auto"/>
          <w:sz w:val="16"/>
          <w:szCs w:val="16"/>
        </w:rPr>
        <w:t xml:space="preserve">Forrás: </w:t>
      </w:r>
      <w:r>
        <w:rPr>
          <w:color w:val="auto"/>
          <w:sz w:val="16"/>
          <w:szCs w:val="16"/>
        </w:rPr>
        <w:t xml:space="preserve">Csongrád város </w:t>
      </w:r>
      <w:r w:rsidRPr="007D7C2D">
        <w:rPr>
          <w:color w:val="auto"/>
          <w:sz w:val="16"/>
          <w:szCs w:val="16"/>
        </w:rPr>
        <w:t>ITS</w:t>
      </w:r>
    </w:p>
    <w:p w:rsidR="00EF05FD" w:rsidRDefault="00EF05FD" w:rsidP="00470E36">
      <w:pPr>
        <w:pStyle w:val="Default"/>
        <w:ind w:left="1417" w:firstLine="1"/>
        <w:jc w:val="both"/>
        <w:rPr>
          <w:color w:val="auto"/>
          <w:sz w:val="16"/>
          <w:szCs w:val="16"/>
        </w:rPr>
      </w:pPr>
      <w:r>
        <w:rPr>
          <w:color w:val="auto"/>
          <w:sz w:val="16"/>
          <w:szCs w:val="16"/>
        </w:rPr>
        <w:t xml:space="preserve">Megjegyzés: Az 1. jelű szegregátum a 2015-ös ITS-ben a 2. jelet kapta, míg a 2. jelű szegregátum az 1. jelet. </w:t>
      </w:r>
    </w:p>
    <w:p w:rsidR="00EF05FD" w:rsidRPr="00DD7617" w:rsidRDefault="00EF05FD" w:rsidP="00470E36">
      <w:pPr>
        <w:pStyle w:val="Default"/>
        <w:ind w:left="1416" w:firstLine="1"/>
        <w:jc w:val="both"/>
        <w:rPr>
          <w:color w:val="auto"/>
          <w:sz w:val="16"/>
          <w:szCs w:val="16"/>
        </w:rPr>
      </w:pPr>
      <w:r>
        <w:rPr>
          <w:color w:val="auto"/>
          <w:sz w:val="16"/>
          <w:szCs w:val="16"/>
        </w:rPr>
        <w:t>Az ITS-ben felcserélődött a két szegregátum jelölése.</w:t>
      </w:r>
    </w:p>
    <w:p w:rsidR="00EF05FD" w:rsidRDefault="00EF05FD" w:rsidP="00EF05FD">
      <w:pPr>
        <w:pStyle w:val="Default"/>
        <w:jc w:val="both"/>
        <w:rPr>
          <w:color w:val="auto"/>
        </w:rPr>
      </w:pPr>
    </w:p>
    <w:p w:rsidR="002225CA" w:rsidRPr="002225CA" w:rsidRDefault="002225CA" w:rsidP="002225CA">
      <w:pPr>
        <w:pStyle w:val="Default"/>
        <w:jc w:val="center"/>
        <w:rPr>
          <w:b/>
          <w:color w:val="auto"/>
          <w:sz w:val="20"/>
          <w:szCs w:val="20"/>
        </w:rPr>
      </w:pPr>
      <w:r w:rsidRPr="002225CA">
        <w:rPr>
          <w:b/>
          <w:color w:val="auto"/>
          <w:sz w:val="20"/>
          <w:szCs w:val="20"/>
        </w:rPr>
        <w:t>3.5.2.számú táblázat a szegregátumok korcsoportos megoszlásáról</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40"/>
        <w:gridCol w:w="1128"/>
        <w:gridCol w:w="992"/>
        <w:gridCol w:w="1134"/>
        <w:gridCol w:w="992"/>
        <w:gridCol w:w="1276"/>
      </w:tblGrid>
      <w:tr w:rsidR="002225CA" w:rsidRPr="00FF539C" w:rsidTr="00C313C5">
        <w:tc>
          <w:tcPr>
            <w:tcW w:w="1985" w:type="dxa"/>
            <w:shd w:val="clear" w:color="auto" w:fill="AFFFCA"/>
          </w:tcPr>
          <w:p w:rsidR="002225CA" w:rsidRPr="00FF539C" w:rsidRDefault="002225CA" w:rsidP="00B62E6E">
            <w:pPr>
              <w:rPr>
                <w:rFonts w:ascii="Times New Roman" w:hAnsi="Times New Roman"/>
                <w:b/>
                <w:sz w:val="20"/>
                <w:szCs w:val="20"/>
              </w:rPr>
            </w:pPr>
          </w:p>
        </w:tc>
        <w:tc>
          <w:tcPr>
            <w:tcW w:w="1140" w:type="dxa"/>
            <w:shd w:val="clear" w:color="auto" w:fill="AFFFCA"/>
          </w:tcPr>
          <w:p w:rsidR="002225CA" w:rsidRPr="00FF539C" w:rsidRDefault="002225CA" w:rsidP="002225CA">
            <w:pPr>
              <w:jc w:val="center"/>
              <w:rPr>
                <w:rFonts w:ascii="Times New Roman" w:hAnsi="Times New Roman"/>
                <w:b/>
                <w:sz w:val="20"/>
                <w:szCs w:val="20"/>
              </w:rPr>
            </w:pPr>
            <w:r w:rsidRPr="00FF539C">
              <w:rPr>
                <w:rFonts w:ascii="Times New Roman" w:hAnsi="Times New Roman"/>
                <w:b/>
                <w:sz w:val="20"/>
                <w:szCs w:val="20"/>
              </w:rPr>
              <w:t>0-3</w:t>
            </w:r>
          </w:p>
          <w:p w:rsidR="002225CA" w:rsidRPr="00FF539C" w:rsidRDefault="002225CA" w:rsidP="002225CA">
            <w:pPr>
              <w:jc w:val="center"/>
              <w:rPr>
                <w:rFonts w:ascii="Times New Roman" w:hAnsi="Times New Roman"/>
                <w:b/>
                <w:sz w:val="20"/>
                <w:szCs w:val="20"/>
              </w:rPr>
            </w:pPr>
            <w:r w:rsidRPr="00FF539C">
              <w:rPr>
                <w:rFonts w:ascii="Times New Roman" w:hAnsi="Times New Roman"/>
                <w:b/>
                <w:sz w:val="20"/>
                <w:szCs w:val="20"/>
              </w:rPr>
              <w:t xml:space="preserve"> éves (fő)</w:t>
            </w:r>
          </w:p>
        </w:tc>
        <w:tc>
          <w:tcPr>
            <w:tcW w:w="1128" w:type="dxa"/>
            <w:shd w:val="clear" w:color="auto" w:fill="AFFFCA"/>
          </w:tcPr>
          <w:p w:rsidR="002225CA" w:rsidRPr="00FF539C" w:rsidRDefault="002225CA" w:rsidP="002225CA">
            <w:pPr>
              <w:jc w:val="center"/>
              <w:rPr>
                <w:rFonts w:ascii="Times New Roman" w:hAnsi="Times New Roman"/>
                <w:b/>
                <w:sz w:val="20"/>
                <w:szCs w:val="20"/>
              </w:rPr>
            </w:pPr>
            <w:r w:rsidRPr="00FF539C">
              <w:rPr>
                <w:rFonts w:ascii="Times New Roman" w:hAnsi="Times New Roman"/>
                <w:b/>
                <w:sz w:val="20"/>
                <w:szCs w:val="20"/>
              </w:rPr>
              <w:t xml:space="preserve">4-6 </w:t>
            </w:r>
          </w:p>
          <w:p w:rsidR="002225CA" w:rsidRPr="00FF539C" w:rsidRDefault="002225CA" w:rsidP="002225CA">
            <w:pPr>
              <w:jc w:val="center"/>
              <w:rPr>
                <w:rFonts w:ascii="Times New Roman" w:hAnsi="Times New Roman"/>
                <w:b/>
                <w:sz w:val="20"/>
                <w:szCs w:val="20"/>
              </w:rPr>
            </w:pPr>
            <w:r w:rsidRPr="00FF539C">
              <w:rPr>
                <w:rFonts w:ascii="Times New Roman" w:hAnsi="Times New Roman"/>
                <w:b/>
                <w:sz w:val="20"/>
                <w:szCs w:val="20"/>
              </w:rPr>
              <w:t>éves (fő)</w:t>
            </w:r>
          </w:p>
        </w:tc>
        <w:tc>
          <w:tcPr>
            <w:tcW w:w="992" w:type="dxa"/>
            <w:shd w:val="clear" w:color="auto" w:fill="AFFFCA"/>
          </w:tcPr>
          <w:p w:rsidR="002225CA" w:rsidRPr="00FF539C" w:rsidRDefault="002225CA" w:rsidP="002225CA">
            <w:pPr>
              <w:jc w:val="center"/>
              <w:rPr>
                <w:rFonts w:ascii="Times New Roman" w:hAnsi="Times New Roman"/>
                <w:b/>
                <w:sz w:val="20"/>
                <w:szCs w:val="20"/>
              </w:rPr>
            </w:pPr>
            <w:r w:rsidRPr="00FF539C">
              <w:rPr>
                <w:rFonts w:ascii="Times New Roman" w:hAnsi="Times New Roman"/>
                <w:b/>
                <w:sz w:val="20"/>
                <w:szCs w:val="20"/>
              </w:rPr>
              <w:t xml:space="preserve">7-14 </w:t>
            </w:r>
          </w:p>
          <w:p w:rsidR="002225CA" w:rsidRPr="00FF539C" w:rsidRDefault="002225CA" w:rsidP="002225CA">
            <w:pPr>
              <w:jc w:val="center"/>
              <w:rPr>
                <w:rFonts w:ascii="Times New Roman" w:hAnsi="Times New Roman"/>
                <w:b/>
                <w:sz w:val="20"/>
                <w:szCs w:val="20"/>
              </w:rPr>
            </w:pPr>
            <w:r w:rsidRPr="00FF539C">
              <w:rPr>
                <w:rFonts w:ascii="Times New Roman" w:hAnsi="Times New Roman"/>
                <w:b/>
                <w:sz w:val="20"/>
                <w:szCs w:val="20"/>
              </w:rPr>
              <w:t>éves (fő)</w:t>
            </w:r>
          </w:p>
        </w:tc>
        <w:tc>
          <w:tcPr>
            <w:tcW w:w="1134" w:type="dxa"/>
            <w:shd w:val="clear" w:color="auto" w:fill="AFFFCA"/>
          </w:tcPr>
          <w:p w:rsidR="002225CA" w:rsidRPr="00FF539C" w:rsidRDefault="002225CA" w:rsidP="002225CA">
            <w:pPr>
              <w:jc w:val="center"/>
              <w:rPr>
                <w:rFonts w:ascii="Times New Roman" w:hAnsi="Times New Roman"/>
                <w:b/>
                <w:sz w:val="20"/>
                <w:szCs w:val="20"/>
              </w:rPr>
            </w:pPr>
            <w:r w:rsidRPr="00FF539C">
              <w:rPr>
                <w:rFonts w:ascii="Times New Roman" w:hAnsi="Times New Roman"/>
                <w:b/>
                <w:sz w:val="20"/>
                <w:szCs w:val="20"/>
              </w:rPr>
              <w:t xml:space="preserve">15-18 </w:t>
            </w:r>
          </w:p>
          <w:p w:rsidR="002225CA" w:rsidRPr="00FF539C" w:rsidRDefault="002225CA" w:rsidP="002225CA">
            <w:pPr>
              <w:jc w:val="center"/>
              <w:rPr>
                <w:rFonts w:ascii="Times New Roman" w:hAnsi="Times New Roman"/>
                <w:b/>
                <w:sz w:val="20"/>
                <w:szCs w:val="20"/>
              </w:rPr>
            </w:pPr>
            <w:r w:rsidRPr="00FF539C">
              <w:rPr>
                <w:rFonts w:ascii="Times New Roman" w:hAnsi="Times New Roman"/>
                <w:b/>
                <w:sz w:val="20"/>
                <w:szCs w:val="20"/>
              </w:rPr>
              <w:t>éves (fő)</w:t>
            </w:r>
          </w:p>
        </w:tc>
        <w:tc>
          <w:tcPr>
            <w:tcW w:w="992" w:type="dxa"/>
            <w:shd w:val="clear" w:color="auto" w:fill="AFFFCA"/>
          </w:tcPr>
          <w:p w:rsidR="002225CA" w:rsidRPr="00FF539C" w:rsidRDefault="002225CA" w:rsidP="002225CA">
            <w:pPr>
              <w:jc w:val="center"/>
              <w:rPr>
                <w:rFonts w:ascii="Times New Roman" w:hAnsi="Times New Roman"/>
                <w:b/>
                <w:sz w:val="20"/>
                <w:szCs w:val="20"/>
              </w:rPr>
            </w:pPr>
            <w:r w:rsidRPr="00FF539C">
              <w:rPr>
                <w:rFonts w:ascii="Times New Roman" w:hAnsi="Times New Roman"/>
                <w:b/>
                <w:sz w:val="20"/>
                <w:szCs w:val="20"/>
              </w:rPr>
              <w:t>19-64 éves (fő)</w:t>
            </w:r>
          </w:p>
        </w:tc>
        <w:tc>
          <w:tcPr>
            <w:tcW w:w="1276" w:type="dxa"/>
            <w:shd w:val="clear" w:color="auto" w:fill="AFFFCA"/>
          </w:tcPr>
          <w:p w:rsidR="002225CA" w:rsidRPr="00FF539C" w:rsidRDefault="002225CA" w:rsidP="002225CA">
            <w:pPr>
              <w:jc w:val="center"/>
              <w:rPr>
                <w:rFonts w:ascii="Times New Roman" w:hAnsi="Times New Roman"/>
                <w:b/>
                <w:sz w:val="20"/>
                <w:szCs w:val="20"/>
              </w:rPr>
            </w:pPr>
            <w:r w:rsidRPr="00FF539C">
              <w:rPr>
                <w:rFonts w:ascii="Times New Roman" w:hAnsi="Times New Roman"/>
                <w:b/>
                <w:sz w:val="20"/>
                <w:szCs w:val="20"/>
              </w:rPr>
              <w:t>65 év feletti (fő)</w:t>
            </w:r>
          </w:p>
        </w:tc>
      </w:tr>
      <w:tr w:rsidR="002225CA" w:rsidRPr="00FF539C" w:rsidTr="00C313C5">
        <w:tc>
          <w:tcPr>
            <w:tcW w:w="1985" w:type="dxa"/>
            <w:shd w:val="clear" w:color="auto" w:fill="AFFFCA"/>
          </w:tcPr>
          <w:p w:rsidR="002225CA" w:rsidRPr="00FF539C" w:rsidRDefault="002225CA" w:rsidP="002225CA">
            <w:pPr>
              <w:pStyle w:val="Listaszerbekezds"/>
              <w:numPr>
                <w:ilvl w:val="0"/>
                <w:numId w:val="76"/>
              </w:numPr>
              <w:contextualSpacing/>
              <w:jc w:val="left"/>
              <w:rPr>
                <w:rFonts w:ascii="Times New Roman" w:hAnsi="Times New Roman"/>
                <w:b/>
                <w:sz w:val="20"/>
                <w:szCs w:val="20"/>
              </w:rPr>
            </w:pPr>
            <w:r w:rsidRPr="00FF539C">
              <w:rPr>
                <w:rFonts w:ascii="Times New Roman" w:hAnsi="Times New Roman"/>
                <w:b/>
                <w:sz w:val="20"/>
                <w:szCs w:val="20"/>
              </w:rPr>
              <w:t>szegregátum</w:t>
            </w:r>
          </w:p>
        </w:tc>
        <w:tc>
          <w:tcPr>
            <w:tcW w:w="1140"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15</w:t>
            </w:r>
          </w:p>
        </w:tc>
        <w:tc>
          <w:tcPr>
            <w:tcW w:w="1128"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12</w:t>
            </w:r>
          </w:p>
        </w:tc>
        <w:tc>
          <w:tcPr>
            <w:tcW w:w="992"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17</w:t>
            </w:r>
          </w:p>
        </w:tc>
        <w:tc>
          <w:tcPr>
            <w:tcW w:w="1134"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9</w:t>
            </w:r>
          </w:p>
        </w:tc>
        <w:tc>
          <w:tcPr>
            <w:tcW w:w="992"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83</w:t>
            </w:r>
          </w:p>
        </w:tc>
        <w:tc>
          <w:tcPr>
            <w:tcW w:w="1276"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12</w:t>
            </w:r>
          </w:p>
        </w:tc>
      </w:tr>
      <w:tr w:rsidR="002225CA" w:rsidRPr="00FF539C" w:rsidTr="00C313C5">
        <w:tc>
          <w:tcPr>
            <w:tcW w:w="1985" w:type="dxa"/>
            <w:shd w:val="clear" w:color="auto" w:fill="AFFFCA"/>
          </w:tcPr>
          <w:p w:rsidR="002225CA" w:rsidRPr="00FF539C" w:rsidRDefault="002225CA" w:rsidP="002225CA">
            <w:pPr>
              <w:pStyle w:val="Listaszerbekezds"/>
              <w:numPr>
                <w:ilvl w:val="0"/>
                <w:numId w:val="76"/>
              </w:numPr>
              <w:contextualSpacing/>
              <w:jc w:val="left"/>
              <w:rPr>
                <w:rFonts w:ascii="Times New Roman" w:hAnsi="Times New Roman"/>
                <w:b/>
                <w:sz w:val="20"/>
                <w:szCs w:val="20"/>
              </w:rPr>
            </w:pPr>
            <w:r w:rsidRPr="00FF539C">
              <w:rPr>
                <w:rFonts w:ascii="Times New Roman" w:hAnsi="Times New Roman"/>
                <w:b/>
                <w:sz w:val="20"/>
                <w:szCs w:val="20"/>
              </w:rPr>
              <w:t>szegregátum</w:t>
            </w:r>
          </w:p>
        </w:tc>
        <w:tc>
          <w:tcPr>
            <w:tcW w:w="1140"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18</w:t>
            </w:r>
          </w:p>
        </w:tc>
        <w:tc>
          <w:tcPr>
            <w:tcW w:w="1128"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20</w:t>
            </w:r>
          </w:p>
        </w:tc>
        <w:tc>
          <w:tcPr>
            <w:tcW w:w="992"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31</w:t>
            </w:r>
          </w:p>
        </w:tc>
        <w:tc>
          <w:tcPr>
            <w:tcW w:w="1134"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22</w:t>
            </w:r>
          </w:p>
        </w:tc>
        <w:tc>
          <w:tcPr>
            <w:tcW w:w="992"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217</w:t>
            </w:r>
          </w:p>
        </w:tc>
        <w:tc>
          <w:tcPr>
            <w:tcW w:w="1276"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32</w:t>
            </w:r>
          </w:p>
        </w:tc>
      </w:tr>
      <w:tr w:rsidR="002225CA" w:rsidRPr="00FF539C" w:rsidTr="00C313C5">
        <w:tc>
          <w:tcPr>
            <w:tcW w:w="1985" w:type="dxa"/>
            <w:shd w:val="clear" w:color="auto" w:fill="AFFFCA"/>
          </w:tcPr>
          <w:p w:rsidR="002225CA" w:rsidRPr="00FF539C" w:rsidRDefault="002225CA" w:rsidP="002225CA">
            <w:pPr>
              <w:pStyle w:val="Listaszerbekezds"/>
              <w:numPr>
                <w:ilvl w:val="0"/>
                <w:numId w:val="76"/>
              </w:numPr>
              <w:contextualSpacing/>
              <w:jc w:val="left"/>
              <w:rPr>
                <w:rFonts w:ascii="Times New Roman" w:hAnsi="Times New Roman"/>
                <w:b/>
                <w:sz w:val="20"/>
                <w:szCs w:val="20"/>
              </w:rPr>
            </w:pPr>
            <w:r w:rsidRPr="00FF539C">
              <w:rPr>
                <w:rFonts w:ascii="Times New Roman" w:hAnsi="Times New Roman"/>
                <w:b/>
                <w:sz w:val="20"/>
                <w:szCs w:val="20"/>
              </w:rPr>
              <w:t>szegregátum</w:t>
            </w:r>
          </w:p>
        </w:tc>
        <w:tc>
          <w:tcPr>
            <w:tcW w:w="1140"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17</w:t>
            </w:r>
          </w:p>
        </w:tc>
        <w:tc>
          <w:tcPr>
            <w:tcW w:w="1128"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9</w:t>
            </w:r>
          </w:p>
        </w:tc>
        <w:tc>
          <w:tcPr>
            <w:tcW w:w="992"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38</w:t>
            </w:r>
          </w:p>
        </w:tc>
        <w:tc>
          <w:tcPr>
            <w:tcW w:w="1134"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19</w:t>
            </w:r>
          </w:p>
        </w:tc>
        <w:tc>
          <w:tcPr>
            <w:tcW w:w="992"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235</w:t>
            </w:r>
          </w:p>
        </w:tc>
        <w:tc>
          <w:tcPr>
            <w:tcW w:w="1276" w:type="dxa"/>
          </w:tcPr>
          <w:p w:rsidR="002225CA" w:rsidRPr="00FF539C" w:rsidRDefault="002225CA" w:rsidP="002225CA">
            <w:pPr>
              <w:jc w:val="center"/>
              <w:rPr>
                <w:rFonts w:ascii="Times New Roman" w:hAnsi="Times New Roman"/>
                <w:sz w:val="20"/>
                <w:szCs w:val="20"/>
              </w:rPr>
            </w:pPr>
            <w:r w:rsidRPr="00FF539C">
              <w:rPr>
                <w:rFonts w:ascii="Times New Roman" w:hAnsi="Times New Roman"/>
                <w:sz w:val="20"/>
                <w:szCs w:val="20"/>
              </w:rPr>
              <w:t>71</w:t>
            </w:r>
          </w:p>
        </w:tc>
      </w:tr>
    </w:tbl>
    <w:p w:rsidR="00EF05FD" w:rsidRPr="00FF539C" w:rsidRDefault="00C313C5" w:rsidP="00C313C5">
      <w:pPr>
        <w:pStyle w:val="Default"/>
        <w:ind w:firstLine="709"/>
        <w:jc w:val="both"/>
        <w:rPr>
          <w:bCs/>
          <w:color w:val="auto"/>
          <w:sz w:val="20"/>
          <w:szCs w:val="20"/>
        </w:rPr>
      </w:pPr>
      <w:r w:rsidRPr="00FF539C">
        <w:rPr>
          <w:bCs/>
          <w:color w:val="auto"/>
          <w:sz w:val="20"/>
          <w:szCs w:val="20"/>
        </w:rPr>
        <w:t>Forrás: Helyi nyilvántartás</w:t>
      </w:r>
    </w:p>
    <w:p w:rsidR="00C313C5" w:rsidRDefault="00C313C5" w:rsidP="00EF05FD">
      <w:pPr>
        <w:pStyle w:val="Default"/>
        <w:jc w:val="both"/>
        <w:rPr>
          <w:bCs/>
          <w:color w:val="auto"/>
          <w:u w:val="single"/>
        </w:rPr>
      </w:pPr>
    </w:p>
    <w:p w:rsidR="00D34BF3" w:rsidRDefault="00D34BF3" w:rsidP="00EF05FD">
      <w:pPr>
        <w:pStyle w:val="Default"/>
        <w:jc w:val="both"/>
        <w:rPr>
          <w:bCs/>
          <w:color w:val="auto"/>
          <w:u w:val="single"/>
        </w:rPr>
      </w:pPr>
    </w:p>
    <w:p w:rsidR="00D34BF3" w:rsidRDefault="00D34BF3" w:rsidP="00EF05FD">
      <w:pPr>
        <w:pStyle w:val="Default"/>
        <w:jc w:val="both"/>
        <w:rPr>
          <w:bCs/>
          <w:color w:val="auto"/>
          <w:u w:val="single"/>
        </w:rPr>
      </w:pPr>
    </w:p>
    <w:p w:rsidR="00EF05FD" w:rsidRPr="001F7064" w:rsidRDefault="00EF05FD" w:rsidP="00EF05FD">
      <w:pPr>
        <w:pStyle w:val="Default"/>
        <w:jc w:val="both"/>
        <w:rPr>
          <w:bCs/>
          <w:color w:val="auto"/>
          <w:u w:val="single"/>
        </w:rPr>
      </w:pPr>
      <w:r w:rsidRPr="001F7064">
        <w:rPr>
          <w:bCs/>
          <w:color w:val="auto"/>
          <w:u w:val="single"/>
        </w:rPr>
        <w:t xml:space="preserve">Az 1. szegregátum (Körtöltés) általános jellemzése: </w:t>
      </w:r>
    </w:p>
    <w:p w:rsidR="00EF05FD" w:rsidRDefault="00EF05FD" w:rsidP="00EF05FD">
      <w:pPr>
        <w:pStyle w:val="Default"/>
        <w:jc w:val="both"/>
        <w:rPr>
          <w:bCs/>
          <w:color w:val="auto"/>
        </w:rPr>
      </w:pPr>
    </w:p>
    <w:p w:rsidR="00EF05FD" w:rsidRDefault="00EF05FD" w:rsidP="00EF05FD">
      <w:pPr>
        <w:pStyle w:val="Default"/>
        <w:jc w:val="both"/>
        <w:rPr>
          <w:bCs/>
          <w:color w:val="auto"/>
        </w:rPr>
      </w:pPr>
      <w:r>
        <w:rPr>
          <w:bCs/>
          <w:color w:val="auto"/>
        </w:rPr>
        <w:t>Kemény Zsigmond u. – Katona József u. – településhatár – Zöldfa u. – vasúti pálya</w:t>
      </w:r>
    </w:p>
    <w:p w:rsidR="00EF05FD" w:rsidRPr="006C6A8C" w:rsidRDefault="00EF05FD" w:rsidP="00EF05FD">
      <w:pPr>
        <w:pStyle w:val="Default"/>
        <w:jc w:val="both"/>
        <w:rPr>
          <w:bCs/>
          <w:color w:val="auto"/>
        </w:rPr>
      </w:pPr>
    </w:p>
    <w:p w:rsidR="00EF05FD" w:rsidRDefault="00EF05FD" w:rsidP="00EF05FD">
      <w:pPr>
        <w:pStyle w:val="Default"/>
        <w:jc w:val="both"/>
        <w:rPr>
          <w:bCs/>
          <w:color w:val="auto"/>
        </w:rPr>
      </w:pPr>
      <w:r w:rsidRPr="006C6A8C">
        <w:rPr>
          <w:bCs/>
          <w:color w:val="auto"/>
        </w:rPr>
        <w:t>Csongrádnak a vasút mentén hosszan elnyúló pereme, a déli városrészhez tartozó lakóterület. A szegregátum az ott található vasúti sín által is lehatárolódik a várostesttől. Jellemzően romák és leszakadó t</w:t>
      </w:r>
      <w:r>
        <w:rPr>
          <w:bCs/>
          <w:color w:val="auto"/>
        </w:rPr>
        <w:t xml:space="preserve">ársadalmi rétegek által lakott, elkülönült szegregátum. Az itt élők  közszolgáltatásokhoz való hozzáférése nehézkes, mert az alapvető ellátások 1500-2500 m-en belüli körzetben és a városközpontban érhetők el. </w:t>
      </w:r>
    </w:p>
    <w:p w:rsidR="00EF05FD" w:rsidRDefault="00EF05FD" w:rsidP="00EF05FD">
      <w:pPr>
        <w:pStyle w:val="Default"/>
        <w:jc w:val="both"/>
      </w:pPr>
      <w:r>
        <w:rPr>
          <w:bCs/>
          <w:color w:val="auto"/>
        </w:rPr>
        <w:t xml:space="preserve">A szegregátum lehatárolásában alkalmazott 2001. és 2011. évi népszámlálási adatokban javulás mutatható ki, mint képzettség, mind foglalkoztatottság terén, de még így is nagy a lemaradás a városi átlagadatokhoz képest. A terület útjai csak részben szilárd burkolattal ellátottak, de ahol kiépült, ott is rossz állapotú, szűk keresztmetszetű. Közvilágítás kiépített. Az alapvető infrastruktúrák – vezetékes víz, gáz villany – mindenhol hozzáférhetők, de a szegregátumon belül vannak még ellátatlan utcák. </w:t>
      </w:r>
      <w:r w:rsidRPr="000D3D55">
        <w:t>A szegregátum területén csak lakófunkció található.</w:t>
      </w:r>
    </w:p>
    <w:p w:rsidR="00555FC0" w:rsidRDefault="00555FC0" w:rsidP="00EF05FD">
      <w:pPr>
        <w:pStyle w:val="Default"/>
        <w:jc w:val="both"/>
        <w:rPr>
          <w:b/>
          <w:color w:val="auto"/>
        </w:rPr>
      </w:pPr>
    </w:p>
    <w:p w:rsidR="00EF05FD" w:rsidRPr="00555FC0" w:rsidRDefault="00294298" w:rsidP="00EF05FD">
      <w:pPr>
        <w:pStyle w:val="Default"/>
        <w:jc w:val="both"/>
        <w:rPr>
          <w:b/>
          <w:color w:val="auto"/>
        </w:rPr>
      </w:pPr>
      <w:r>
        <w:rPr>
          <w:b/>
          <w:color w:val="auto"/>
        </w:rPr>
        <w:t>A jelenleg</w:t>
      </w:r>
      <w:r w:rsidR="00EF05FD" w:rsidRPr="00555FC0">
        <w:rPr>
          <w:b/>
          <w:color w:val="auto"/>
        </w:rPr>
        <w:t xml:space="preserve"> itt élő </w:t>
      </w:r>
      <w:r w:rsidR="00F84A26" w:rsidRPr="00555FC0">
        <w:rPr>
          <w:b/>
          <w:color w:val="auto"/>
        </w:rPr>
        <w:t>148</w:t>
      </w:r>
      <w:r w:rsidR="00EF05FD" w:rsidRPr="00555FC0">
        <w:rPr>
          <w:b/>
          <w:color w:val="auto"/>
        </w:rPr>
        <w:t xml:space="preserve"> fő körében a 0-14 évesek aránya 2</w:t>
      </w:r>
      <w:r w:rsidR="00F84A26" w:rsidRPr="00555FC0">
        <w:rPr>
          <w:b/>
          <w:color w:val="auto"/>
        </w:rPr>
        <w:t>9</w:t>
      </w:r>
      <w:r w:rsidR="00EF05FD" w:rsidRPr="00555FC0">
        <w:rPr>
          <w:b/>
          <w:color w:val="auto"/>
        </w:rPr>
        <w:t>,</w:t>
      </w:r>
      <w:r w:rsidR="00F84A26" w:rsidRPr="00555FC0">
        <w:rPr>
          <w:b/>
          <w:color w:val="auto"/>
        </w:rPr>
        <w:t>7</w:t>
      </w:r>
      <w:r w:rsidR="00EF05FD" w:rsidRPr="00555FC0">
        <w:rPr>
          <w:b/>
          <w:color w:val="auto"/>
        </w:rPr>
        <w:t xml:space="preserve">%, a </w:t>
      </w:r>
      <w:r w:rsidR="00704506" w:rsidRPr="00555FC0">
        <w:rPr>
          <w:b/>
          <w:color w:val="auto"/>
        </w:rPr>
        <w:t>15-64</w:t>
      </w:r>
      <w:r w:rsidR="00EF05FD" w:rsidRPr="00555FC0">
        <w:rPr>
          <w:b/>
          <w:color w:val="auto"/>
        </w:rPr>
        <w:t xml:space="preserve"> évesek aránya </w:t>
      </w:r>
      <w:r w:rsidR="00704506" w:rsidRPr="00555FC0">
        <w:rPr>
          <w:b/>
          <w:color w:val="auto"/>
        </w:rPr>
        <w:t>61,48</w:t>
      </w:r>
      <w:r w:rsidR="00EF05FD" w:rsidRPr="00555FC0">
        <w:rPr>
          <w:b/>
          <w:color w:val="auto"/>
        </w:rPr>
        <w:t>%, míg a 6</w:t>
      </w:r>
      <w:r w:rsidR="00704506" w:rsidRPr="00555FC0">
        <w:rPr>
          <w:b/>
          <w:color w:val="auto"/>
        </w:rPr>
        <w:t>5</w:t>
      </w:r>
      <w:r w:rsidR="00EF05FD" w:rsidRPr="00555FC0">
        <w:rPr>
          <w:b/>
          <w:color w:val="auto"/>
        </w:rPr>
        <w:t xml:space="preserve"> év felettieké </w:t>
      </w:r>
      <w:r w:rsidR="00555FC0" w:rsidRPr="00555FC0">
        <w:rPr>
          <w:b/>
          <w:color w:val="auto"/>
        </w:rPr>
        <w:t>8</w:t>
      </w:r>
      <w:r w:rsidR="00EF05FD" w:rsidRPr="00555FC0">
        <w:rPr>
          <w:b/>
          <w:color w:val="auto"/>
        </w:rPr>
        <w:t>%.</w:t>
      </w:r>
    </w:p>
    <w:p w:rsidR="00EF05FD" w:rsidRDefault="00EF05FD" w:rsidP="00EF05FD">
      <w:pPr>
        <w:pStyle w:val="Default"/>
        <w:jc w:val="both"/>
      </w:pPr>
    </w:p>
    <w:p w:rsidR="00EF05FD" w:rsidRDefault="00CE0379" w:rsidP="00EF05FD">
      <w:pPr>
        <w:pStyle w:val="Default"/>
        <w:jc w:val="center"/>
      </w:pPr>
      <w:r w:rsidRPr="001E3B57">
        <w:rPr>
          <w:noProof/>
          <w:lang w:bidi="ar-SA"/>
        </w:rPr>
        <w:drawing>
          <wp:inline distT="0" distB="0" distL="0" distR="0">
            <wp:extent cx="3457575" cy="1781175"/>
            <wp:effectExtent l="0" t="0" r="0" b="0"/>
            <wp:docPr id="13" name="Kép 3" descr="C:\Users\Borcsa\AppData\Local\Temp\körtölté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C:\Users\Borcsa\AppData\Local\Temp\körtöltés.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457575" cy="1781175"/>
                    </a:xfrm>
                    <a:prstGeom prst="rect">
                      <a:avLst/>
                    </a:prstGeom>
                    <a:noFill/>
                    <a:ln>
                      <a:noFill/>
                    </a:ln>
                  </pic:spPr>
                </pic:pic>
              </a:graphicData>
            </a:graphic>
          </wp:inline>
        </w:drawing>
      </w:r>
    </w:p>
    <w:p w:rsidR="00555FC0" w:rsidRDefault="00555FC0" w:rsidP="00EF05FD">
      <w:pPr>
        <w:pStyle w:val="Default"/>
        <w:jc w:val="both"/>
      </w:pPr>
    </w:p>
    <w:p w:rsidR="00EF05FD" w:rsidRPr="005B0A21" w:rsidRDefault="00EF05FD" w:rsidP="00EF05FD">
      <w:pPr>
        <w:pStyle w:val="Default"/>
        <w:jc w:val="both"/>
      </w:pPr>
      <w:r>
        <w:t xml:space="preserve">Összességében megállapítható, hogy a szegregátumban </w:t>
      </w:r>
      <w:r w:rsidR="00555FC0">
        <w:t xml:space="preserve">49 lakott ingatlan található, melyek között </w:t>
      </w:r>
      <w:r>
        <w:t xml:space="preserve">rendkívül magas a komfort nélküli, illetve a félkomfortos lakások száma. A rossz állapotú ingatlanokban magas számú gazdaságilag nem aktív, többnyire alacsony képzettségi szintű népesség él. A szegregátum határán vasútállomás helyezkedik el, a helyi buszjárat útvonala a terület határától 500 m-re van. </w:t>
      </w:r>
    </w:p>
    <w:p w:rsidR="00EF05FD" w:rsidRDefault="00EF05FD" w:rsidP="00EF05FD">
      <w:pPr>
        <w:pStyle w:val="Default"/>
        <w:jc w:val="both"/>
        <w:rPr>
          <w:bCs/>
          <w:color w:val="auto"/>
        </w:rPr>
      </w:pPr>
    </w:p>
    <w:p w:rsidR="00EF05FD" w:rsidRPr="001F7064" w:rsidRDefault="00EF05FD" w:rsidP="00EF05FD">
      <w:pPr>
        <w:pStyle w:val="Default"/>
        <w:jc w:val="both"/>
        <w:rPr>
          <w:bCs/>
          <w:color w:val="auto"/>
          <w:u w:val="single"/>
        </w:rPr>
      </w:pPr>
      <w:r w:rsidRPr="001F7064">
        <w:rPr>
          <w:bCs/>
          <w:color w:val="auto"/>
          <w:u w:val="single"/>
        </w:rPr>
        <w:t xml:space="preserve">A 2. szegregátum (Alsóváros) általános jellemzése: </w:t>
      </w:r>
    </w:p>
    <w:p w:rsidR="00EF05FD" w:rsidRDefault="00EF05FD" w:rsidP="00EF05FD">
      <w:pPr>
        <w:pStyle w:val="Default"/>
        <w:jc w:val="both"/>
        <w:rPr>
          <w:bCs/>
          <w:color w:val="auto"/>
        </w:rPr>
      </w:pPr>
    </w:p>
    <w:p w:rsidR="00EF05FD" w:rsidRPr="00B7260B" w:rsidRDefault="00EF05FD" w:rsidP="00EF05FD">
      <w:pPr>
        <w:rPr>
          <w:rFonts w:ascii="Times New Roman" w:hAnsi="Times New Roman"/>
          <w:sz w:val="24"/>
        </w:rPr>
      </w:pPr>
      <w:r w:rsidRPr="00B7260B">
        <w:rPr>
          <w:rFonts w:ascii="Times New Roman" w:hAnsi="Times New Roman"/>
          <w:sz w:val="24"/>
        </w:rPr>
        <w:t>Vasúti pálya – Vadnai u. – Segesvári u. – településhatár – Szív u. –</w:t>
      </w:r>
      <w:r>
        <w:rPr>
          <w:rFonts w:ascii="Times New Roman" w:hAnsi="Times New Roman"/>
          <w:sz w:val="24"/>
        </w:rPr>
        <w:t xml:space="preserve"> Bihari János u. – Kéttemető u.</w:t>
      </w:r>
    </w:p>
    <w:p w:rsidR="00EF05FD" w:rsidRDefault="00EF05FD" w:rsidP="00EF05FD">
      <w:pPr>
        <w:rPr>
          <w:rFonts w:ascii="Times New Roman" w:eastAsia="Calibri" w:hAnsi="Times New Roman"/>
          <w:sz w:val="24"/>
          <w:lang w:eastAsia="en-US"/>
        </w:rPr>
      </w:pPr>
    </w:p>
    <w:p w:rsidR="00EF05FD" w:rsidRDefault="00EF05FD" w:rsidP="00EF05FD">
      <w:pPr>
        <w:pStyle w:val="Default"/>
        <w:jc w:val="both"/>
      </w:pPr>
      <w:r>
        <w:rPr>
          <w:bCs/>
          <w:color w:val="auto"/>
        </w:rPr>
        <w:t xml:space="preserve">Szintén Csongrád déli városrészén található. </w:t>
      </w:r>
      <w:r w:rsidRPr="000D3D55">
        <w:t>A vasúttól délre fekvő területen kedvezőtlen szerkezetű, műszaki állapotú lakóterületek találhatóak, a hulladéklerakó, a temető, az alulhasznosított iparterületek közé ékelődve.</w:t>
      </w:r>
      <w:r>
        <w:t xml:space="preserve"> A szegregátum családi házas övezetben található, közvetlenül a vasútvonal mellett, a temetőtől mintegy 200 m-re. Jellemzően romák által lakott terület, az itt élő lakosság </w:t>
      </w:r>
      <w:r w:rsidR="00294298">
        <w:t>jelenleg 340</w:t>
      </w:r>
      <w:r>
        <w:t xml:space="preserve"> fő</w:t>
      </w:r>
      <w:r w:rsidR="002C1BCA">
        <w:t>, 117 lakott ingatlan található a területen</w:t>
      </w:r>
      <w:r>
        <w:t xml:space="preserve">. </w:t>
      </w:r>
      <w:r w:rsidRPr="000D3D55">
        <w:t>A szegregátum városon belüli fekvése mindhárom sz</w:t>
      </w:r>
      <w:r>
        <w:t xml:space="preserve">egregátum közül a legkedvezőbb, </w:t>
      </w:r>
      <w:r w:rsidRPr="000D3D55">
        <w:t xml:space="preserve">területén csak lakófunkció található. </w:t>
      </w:r>
      <w:r>
        <w:t xml:space="preserve">Nincs közvetlen kapcsolata a másik két szegregátummal. A terület közszolgáltatásokhoz – szociális ellátás, központi hivatalok - való hozzáférése csak részben biztosított, az alapvető ellátások 750- 1500 m-en belüli körzetben és a városközpontban találhatók. </w:t>
      </w:r>
      <w:r>
        <w:rPr>
          <w:bCs/>
          <w:color w:val="auto"/>
        </w:rPr>
        <w:t xml:space="preserve">A szegregátum útjai csak részben szilárd burkolattal ellátottak, de ahol kiépült, ott is rossz állapotú, szűk keresztmetszetű. Közvilágítás kiépített. </w:t>
      </w:r>
      <w:r>
        <w:t xml:space="preserve">A szegregátum határán vasútállomás helyezkedik el, a helyi buszjárat útvonala a terület határától 500 m-re van. </w:t>
      </w:r>
    </w:p>
    <w:p w:rsidR="00BA3877" w:rsidRDefault="00BA3877" w:rsidP="00EF05FD">
      <w:pPr>
        <w:pStyle w:val="Default"/>
        <w:jc w:val="both"/>
        <w:rPr>
          <w:b/>
          <w:color w:val="auto"/>
        </w:rPr>
      </w:pPr>
    </w:p>
    <w:p w:rsidR="00EF05FD" w:rsidRPr="00BA3877" w:rsidRDefault="00EF05FD" w:rsidP="00EF05FD">
      <w:pPr>
        <w:pStyle w:val="Default"/>
        <w:jc w:val="both"/>
        <w:rPr>
          <w:b/>
          <w:color w:val="auto"/>
        </w:rPr>
      </w:pPr>
      <w:r w:rsidRPr="00BA3877">
        <w:rPr>
          <w:b/>
          <w:color w:val="auto"/>
        </w:rPr>
        <w:t>Az itt élő 3</w:t>
      </w:r>
      <w:r w:rsidR="00294298" w:rsidRPr="00BA3877">
        <w:rPr>
          <w:b/>
          <w:color w:val="auto"/>
        </w:rPr>
        <w:t>40</w:t>
      </w:r>
      <w:r w:rsidRPr="00BA3877">
        <w:rPr>
          <w:b/>
          <w:color w:val="auto"/>
        </w:rPr>
        <w:t xml:space="preserve"> fő körében a 0-14 évesek aránya </w:t>
      </w:r>
      <w:r w:rsidR="002C1BCA" w:rsidRPr="00BA3877">
        <w:rPr>
          <w:b/>
          <w:color w:val="auto"/>
        </w:rPr>
        <w:t>20,3</w:t>
      </w:r>
      <w:r w:rsidRPr="00BA3877">
        <w:rPr>
          <w:b/>
          <w:color w:val="auto"/>
        </w:rPr>
        <w:t>%, a 15-</w:t>
      </w:r>
      <w:r w:rsidR="002C1BCA" w:rsidRPr="00BA3877">
        <w:rPr>
          <w:b/>
          <w:color w:val="auto"/>
        </w:rPr>
        <w:t>64</w:t>
      </w:r>
      <w:r w:rsidRPr="00BA3877">
        <w:rPr>
          <w:b/>
          <w:color w:val="auto"/>
        </w:rPr>
        <w:t xml:space="preserve"> évesek aránya </w:t>
      </w:r>
      <w:r w:rsidR="00BA3877" w:rsidRPr="00BA3877">
        <w:rPr>
          <w:b/>
          <w:color w:val="auto"/>
        </w:rPr>
        <w:t>70,3</w:t>
      </w:r>
      <w:r w:rsidRPr="00BA3877">
        <w:rPr>
          <w:b/>
          <w:color w:val="auto"/>
        </w:rPr>
        <w:t>%, míg a 6</w:t>
      </w:r>
      <w:r w:rsidR="00BA3877" w:rsidRPr="00BA3877">
        <w:rPr>
          <w:b/>
          <w:color w:val="auto"/>
        </w:rPr>
        <w:t>5</w:t>
      </w:r>
      <w:r w:rsidRPr="00BA3877">
        <w:rPr>
          <w:b/>
          <w:color w:val="auto"/>
        </w:rPr>
        <w:t xml:space="preserve"> év felettieké </w:t>
      </w:r>
      <w:r w:rsidR="00BA3877" w:rsidRPr="00BA3877">
        <w:rPr>
          <w:b/>
          <w:color w:val="auto"/>
        </w:rPr>
        <w:t>9,4</w:t>
      </w:r>
      <w:r w:rsidRPr="00BA3877">
        <w:rPr>
          <w:b/>
          <w:color w:val="auto"/>
        </w:rPr>
        <w:t>%.</w:t>
      </w:r>
    </w:p>
    <w:p w:rsidR="00EF05FD" w:rsidRDefault="00EF05FD" w:rsidP="00EF05FD">
      <w:pPr>
        <w:pStyle w:val="Default"/>
        <w:jc w:val="both"/>
        <w:rPr>
          <w:bCs/>
          <w:color w:val="auto"/>
        </w:rPr>
      </w:pPr>
    </w:p>
    <w:p w:rsidR="00EF05FD" w:rsidRDefault="00EF05FD" w:rsidP="00EF05FD">
      <w:pPr>
        <w:pStyle w:val="Default"/>
        <w:jc w:val="center"/>
        <w:rPr>
          <w:bCs/>
          <w:color w:val="auto"/>
        </w:rPr>
      </w:pPr>
    </w:p>
    <w:p w:rsidR="00EF05FD" w:rsidRDefault="00CE0379" w:rsidP="00EF05FD">
      <w:pPr>
        <w:pStyle w:val="Default"/>
        <w:jc w:val="both"/>
        <w:rPr>
          <w:bCs/>
          <w:color w:val="auto"/>
        </w:rPr>
      </w:pPr>
      <w:r>
        <w:rPr>
          <w:bCs/>
          <w:noProof/>
          <w:lang w:bidi="ar-SA"/>
        </w:rPr>
        <w:drawing>
          <wp:anchor distT="0" distB="0" distL="114300" distR="114300" simplePos="0" relativeHeight="251658752" behindDoc="1" locked="0" layoutInCell="1" allowOverlap="1">
            <wp:simplePos x="0" y="0"/>
            <wp:positionH relativeFrom="column">
              <wp:posOffset>1182370</wp:posOffset>
            </wp:positionH>
            <wp:positionV relativeFrom="paragraph">
              <wp:posOffset>46355</wp:posOffset>
            </wp:positionV>
            <wp:extent cx="3103880" cy="1624965"/>
            <wp:effectExtent l="19050" t="19050" r="1270" b="0"/>
            <wp:wrapTight wrapText="bothSides">
              <wp:wrapPolygon edited="0">
                <wp:start x="-133" y="-253"/>
                <wp:lineTo x="-133" y="21524"/>
                <wp:lineTo x="21609" y="21524"/>
                <wp:lineTo x="21609" y="-253"/>
                <wp:lineTo x="-133" y="-253"/>
              </wp:wrapPolygon>
            </wp:wrapTight>
            <wp:docPr id="27" name="Kép 29" descr="Csongrád_szegr3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9" descr="Csongrád_szegr30_01"/>
                    <pic:cNvPicPr>
                      <a:picLocks noChangeAspect="1" noChangeArrowheads="1"/>
                    </pic:cNvPicPr>
                  </pic:nvPicPr>
                  <pic:blipFill>
                    <a:blip r:embed="rId43">
                      <a:extLst>
                        <a:ext uri="{28A0092B-C50C-407E-A947-70E740481C1C}">
                          <a14:useLocalDpi xmlns:a14="http://schemas.microsoft.com/office/drawing/2010/main" val="0"/>
                        </a:ext>
                      </a:extLst>
                    </a:blip>
                    <a:srcRect t="27966"/>
                    <a:stretch>
                      <a:fillRect/>
                    </a:stretch>
                  </pic:blipFill>
                  <pic:spPr bwMode="auto">
                    <a:xfrm>
                      <a:off x="0" y="0"/>
                      <a:ext cx="3103880" cy="1624965"/>
                    </a:xfrm>
                    <a:prstGeom prst="rect">
                      <a:avLst/>
                    </a:prstGeom>
                    <a:noFill/>
                    <a:ln w="9525">
                      <a:solidFill>
                        <a:srgbClr val="BFBFBF"/>
                      </a:solidFill>
                      <a:miter lim="800000"/>
                      <a:headEnd/>
                      <a:tailEnd/>
                    </a:ln>
                  </pic:spPr>
                </pic:pic>
              </a:graphicData>
            </a:graphic>
            <wp14:sizeRelH relativeFrom="page">
              <wp14:pctWidth>0</wp14:pctWidth>
            </wp14:sizeRelH>
            <wp14:sizeRelV relativeFrom="page">
              <wp14:pctHeight>0</wp14:pctHeight>
            </wp14:sizeRelV>
          </wp:anchor>
        </w:drawing>
      </w:r>
    </w:p>
    <w:p w:rsidR="00EF05FD" w:rsidRDefault="00EF05FD" w:rsidP="00EF05FD">
      <w:pPr>
        <w:pStyle w:val="Default"/>
        <w:jc w:val="both"/>
        <w:rPr>
          <w:bCs/>
          <w:color w:val="auto"/>
        </w:rPr>
      </w:pPr>
    </w:p>
    <w:p w:rsidR="00EF05FD" w:rsidRPr="00C07F13" w:rsidRDefault="00EF05FD" w:rsidP="00EF05FD">
      <w:pPr>
        <w:pStyle w:val="Default"/>
        <w:jc w:val="both"/>
        <w:rPr>
          <w:bCs/>
          <w:color w:val="auto"/>
        </w:rPr>
      </w:pPr>
    </w:p>
    <w:p w:rsidR="00EF05FD" w:rsidRPr="00364CB9" w:rsidRDefault="00EF05FD" w:rsidP="00EF05FD">
      <w:pPr>
        <w:pStyle w:val="Default"/>
        <w:jc w:val="both"/>
        <w:rPr>
          <w:rFonts w:ascii="Calibri" w:hAnsi="Calibri"/>
          <w:bCs/>
          <w:color w:val="auto"/>
        </w:rPr>
      </w:pPr>
    </w:p>
    <w:p w:rsidR="00EF05FD" w:rsidRDefault="00EF05FD" w:rsidP="00EF05FD">
      <w:pPr>
        <w:pStyle w:val="Default"/>
        <w:jc w:val="both"/>
        <w:rPr>
          <w:bCs/>
          <w:color w:val="auto"/>
        </w:rPr>
      </w:pPr>
    </w:p>
    <w:p w:rsidR="00EF05FD" w:rsidRDefault="00EF05FD" w:rsidP="00EF05FD">
      <w:pPr>
        <w:pStyle w:val="Default"/>
        <w:jc w:val="both"/>
        <w:rPr>
          <w:bCs/>
          <w:color w:val="auto"/>
        </w:rPr>
      </w:pPr>
    </w:p>
    <w:p w:rsidR="00EF05FD" w:rsidRDefault="00EF05FD" w:rsidP="00EF05FD">
      <w:pPr>
        <w:pStyle w:val="Default"/>
        <w:jc w:val="both"/>
        <w:rPr>
          <w:bCs/>
          <w:color w:val="auto"/>
        </w:rPr>
      </w:pPr>
    </w:p>
    <w:p w:rsidR="00EF05FD" w:rsidRDefault="00EF05FD" w:rsidP="00EF05FD">
      <w:pPr>
        <w:pStyle w:val="Default"/>
        <w:jc w:val="both"/>
        <w:rPr>
          <w:bCs/>
          <w:color w:val="auto"/>
        </w:rPr>
      </w:pPr>
    </w:p>
    <w:p w:rsidR="00EF05FD" w:rsidRDefault="00EF05FD" w:rsidP="00EF05FD">
      <w:pPr>
        <w:pStyle w:val="Default"/>
        <w:jc w:val="both"/>
        <w:rPr>
          <w:bCs/>
          <w:color w:val="auto"/>
        </w:rPr>
      </w:pPr>
    </w:p>
    <w:p w:rsidR="00EF05FD" w:rsidRDefault="00EF05FD" w:rsidP="00EF05FD">
      <w:pPr>
        <w:pStyle w:val="Default"/>
        <w:jc w:val="both"/>
        <w:rPr>
          <w:bCs/>
          <w:color w:val="auto"/>
        </w:rPr>
      </w:pPr>
    </w:p>
    <w:p w:rsidR="00EF05FD" w:rsidRDefault="00EF05FD" w:rsidP="00EF05FD">
      <w:pPr>
        <w:pStyle w:val="Default"/>
        <w:jc w:val="both"/>
        <w:rPr>
          <w:bCs/>
          <w:color w:val="auto"/>
        </w:rPr>
      </w:pPr>
    </w:p>
    <w:p w:rsidR="00EF05FD" w:rsidRDefault="00EF05FD" w:rsidP="00EF05FD">
      <w:pPr>
        <w:pStyle w:val="Default"/>
        <w:jc w:val="both"/>
        <w:rPr>
          <w:bCs/>
          <w:color w:val="auto"/>
        </w:rPr>
      </w:pPr>
      <w:r w:rsidRPr="00E75BB1">
        <w:rPr>
          <w:bCs/>
          <w:color w:val="auto"/>
        </w:rPr>
        <w:t>Összességében megállapíthatjuk, hogy a szegregátumban rendkívül magas a komfort nélküli, illetve félkomfortos illetve egyszobás lakások száma. A rossz állapotú ingatlanokban magas számú gazdaságilag nem aktív és jórészt alacsony képzettségi szintű népesség él</w:t>
      </w:r>
      <w:r>
        <w:rPr>
          <w:bCs/>
          <w:color w:val="auto"/>
        </w:rPr>
        <w:t xml:space="preserve">. </w:t>
      </w:r>
      <w:r w:rsidRPr="00E75BB1">
        <w:rPr>
          <w:bCs/>
          <w:color w:val="auto"/>
        </w:rPr>
        <w:t>Közszolgáltatásokat jórészt a szegregátumokon kívül találunk, ahol egyébként az alapvető infrastruktúra (közvilágítás, nyilvános telefonfülke stb.) elérhető.</w:t>
      </w:r>
    </w:p>
    <w:p w:rsidR="00EF05FD" w:rsidRDefault="00EF05FD" w:rsidP="00EF05FD">
      <w:pPr>
        <w:pStyle w:val="Default"/>
        <w:jc w:val="both"/>
        <w:rPr>
          <w:bCs/>
          <w:color w:val="auto"/>
        </w:rPr>
      </w:pPr>
    </w:p>
    <w:p w:rsidR="005B44CE" w:rsidRPr="001F7064" w:rsidRDefault="005B44CE" w:rsidP="005B44CE">
      <w:pPr>
        <w:pStyle w:val="Default"/>
        <w:jc w:val="both"/>
        <w:rPr>
          <w:bCs/>
          <w:color w:val="auto"/>
          <w:u w:val="single"/>
        </w:rPr>
      </w:pPr>
      <w:r w:rsidRPr="001F7064">
        <w:rPr>
          <w:bCs/>
          <w:color w:val="auto"/>
          <w:u w:val="single"/>
        </w:rPr>
        <w:t xml:space="preserve">A 3. szegregátum általános jellemzése: </w:t>
      </w:r>
    </w:p>
    <w:p w:rsidR="005B44CE" w:rsidRDefault="005B44CE" w:rsidP="005B44CE">
      <w:pPr>
        <w:pStyle w:val="Default"/>
        <w:jc w:val="both"/>
        <w:rPr>
          <w:bCs/>
          <w:color w:val="auto"/>
        </w:rPr>
      </w:pPr>
    </w:p>
    <w:p w:rsidR="005B44CE" w:rsidRDefault="005B44CE" w:rsidP="005B44CE">
      <w:pPr>
        <w:pStyle w:val="Default"/>
        <w:jc w:val="both"/>
        <w:rPr>
          <w:bCs/>
          <w:color w:val="auto"/>
        </w:rPr>
      </w:pPr>
      <w:r>
        <w:rPr>
          <w:bCs/>
          <w:color w:val="auto"/>
        </w:rPr>
        <w:t>Tompa Mihály u. – Széchenyi út – Nagymező u. – Nyíl u. – Bethlen Gábor u. által körülhatárolt rész és a Bethlen Gábor u. – Petneházi utca – Hosszú u. és Eötvös u. által határolt terület.</w:t>
      </w:r>
    </w:p>
    <w:p w:rsidR="005B44CE" w:rsidRDefault="005B44CE" w:rsidP="005B44CE">
      <w:pPr>
        <w:pStyle w:val="Default"/>
        <w:jc w:val="both"/>
        <w:rPr>
          <w:bCs/>
          <w:color w:val="auto"/>
        </w:rPr>
      </w:pPr>
    </w:p>
    <w:p w:rsidR="005B44CE" w:rsidRDefault="005B44CE" w:rsidP="005B44CE">
      <w:pPr>
        <w:pStyle w:val="Default"/>
        <w:jc w:val="both"/>
        <w:rPr>
          <w:bCs/>
          <w:color w:val="auto"/>
        </w:rPr>
      </w:pPr>
      <w:r>
        <w:rPr>
          <w:bCs/>
          <w:color w:val="auto"/>
        </w:rPr>
        <w:t xml:space="preserve">A harmadik szegregátum az északi városrészbe beágyazottan került lehatárolásra. Ebben az esetben nem egy elkülönült szegregátumról beszélünk, hanem a lakóterület szerves részeként jelenik meg. A 2001-es népszámlálás adatai alapján még nem volt a terület szegregátumként azonosított. Az északi városrészben lakó- és ipari övezet egyaránt található. Jellemzően kertes családi házak épültek a városrészben, melyet rendezett környezet jellemez. Az oktatási és szociális infrastruktúra jól kiépített. Alapfokú oktatási intézmények, egészségügyi és szociális intézmények mindegyike elérhető, viszont a városközpont csaknem 2,5 km-re van a területtől. </w:t>
      </w:r>
    </w:p>
    <w:p w:rsidR="005B44CE" w:rsidRDefault="005B44CE" w:rsidP="005B44CE">
      <w:pPr>
        <w:pStyle w:val="Default"/>
        <w:jc w:val="both"/>
        <w:rPr>
          <w:bCs/>
          <w:color w:val="auto"/>
        </w:rPr>
      </w:pPr>
      <w:r>
        <w:rPr>
          <w:bCs/>
          <w:color w:val="auto"/>
        </w:rPr>
        <w:t xml:space="preserve">A lehatárolt szegregátum területén csak lakófunkció található. A szegregátum határoló útjai szilárd burkolattal ellátottak, a közvilágítás kiépített. Az alapvető infrastruktúrák – vezetékes víz, gáz villany – mindenhol hozzáférhetők. A komfort nélküli, félkomfortos és szükséglakások aránya a lakott lakásokon belül 100 %. </w:t>
      </w:r>
    </w:p>
    <w:p w:rsidR="00487811" w:rsidRDefault="00487811" w:rsidP="005B44CE">
      <w:pPr>
        <w:pStyle w:val="Default"/>
        <w:jc w:val="both"/>
        <w:rPr>
          <w:b/>
          <w:color w:val="auto"/>
        </w:rPr>
      </w:pPr>
    </w:p>
    <w:p w:rsidR="005B44CE" w:rsidRPr="00487811" w:rsidRDefault="005B44CE" w:rsidP="005B44CE">
      <w:pPr>
        <w:pStyle w:val="Default"/>
        <w:jc w:val="both"/>
        <w:rPr>
          <w:b/>
          <w:color w:val="auto"/>
        </w:rPr>
      </w:pPr>
      <w:r w:rsidRPr="00487811">
        <w:rPr>
          <w:b/>
          <w:color w:val="auto"/>
        </w:rPr>
        <w:t xml:space="preserve">Az itt élő </w:t>
      </w:r>
      <w:r w:rsidR="00CD105A" w:rsidRPr="00487811">
        <w:rPr>
          <w:b/>
          <w:color w:val="auto"/>
        </w:rPr>
        <w:t>389</w:t>
      </w:r>
      <w:r w:rsidRPr="00487811">
        <w:rPr>
          <w:b/>
          <w:color w:val="auto"/>
        </w:rPr>
        <w:t xml:space="preserve"> fő körében a 0-14 évesek aránya </w:t>
      </w:r>
      <w:r w:rsidR="00CD105A" w:rsidRPr="00487811">
        <w:rPr>
          <w:b/>
          <w:color w:val="auto"/>
        </w:rPr>
        <w:t>16,7</w:t>
      </w:r>
      <w:r w:rsidRPr="00487811">
        <w:rPr>
          <w:b/>
          <w:color w:val="auto"/>
        </w:rPr>
        <w:t>%, a 15-</w:t>
      </w:r>
      <w:r w:rsidR="00CD105A" w:rsidRPr="00487811">
        <w:rPr>
          <w:b/>
          <w:color w:val="auto"/>
        </w:rPr>
        <w:t>64 évesek aránya 65,3</w:t>
      </w:r>
      <w:r w:rsidRPr="00487811">
        <w:rPr>
          <w:b/>
          <w:color w:val="auto"/>
        </w:rPr>
        <w:t>%, míg a 6</w:t>
      </w:r>
      <w:r w:rsidR="00CD105A" w:rsidRPr="00487811">
        <w:rPr>
          <w:b/>
          <w:color w:val="auto"/>
        </w:rPr>
        <w:t>5</w:t>
      </w:r>
      <w:r w:rsidRPr="00487811">
        <w:rPr>
          <w:b/>
          <w:color w:val="auto"/>
        </w:rPr>
        <w:t xml:space="preserve"> év felettieké </w:t>
      </w:r>
      <w:r w:rsidR="00487811" w:rsidRPr="00487811">
        <w:rPr>
          <w:b/>
          <w:color w:val="auto"/>
        </w:rPr>
        <w:t>18,2</w:t>
      </w:r>
      <w:r w:rsidRPr="00487811">
        <w:rPr>
          <w:b/>
          <w:color w:val="auto"/>
        </w:rPr>
        <w:t>%.</w:t>
      </w:r>
    </w:p>
    <w:p w:rsidR="005B44CE" w:rsidRDefault="005B44CE" w:rsidP="005B44CE">
      <w:pPr>
        <w:pStyle w:val="Default"/>
        <w:jc w:val="both"/>
        <w:rPr>
          <w:bCs/>
          <w:color w:val="auto"/>
        </w:rPr>
      </w:pPr>
    </w:p>
    <w:p w:rsidR="005B44CE" w:rsidRDefault="00CE0379" w:rsidP="005B44CE">
      <w:pPr>
        <w:pStyle w:val="Default"/>
        <w:jc w:val="center"/>
        <w:rPr>
          <w:bCs/>
          <w:color w:val="auto"/>
        </w:rPr>
      </w:pPr>
      <w:r w:rsidRPr="005B44CE">
        <w:rPr>
          <w:noProof/>
          <w:color w:val="auto"/>
          <w:lang w:bidi="ar-SA"/>
        </w:rPr>
        <w:drawing>
          <wp:inline distT="0" distB="0" distL="0" distR="0">
            <wp:extent cx="3228975" cy="1685925"/>
            <wp:effectExtent l="0" t="0" r="0" b="0"/>
            <wp:docPr id="14" name="Kép 2" descr="C:\Users\Borcsa\AppData\Local\Temp\északi városré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C:\Users\Borcsa\AppData\Local\Temp\északi városrész.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28975" cy="1685925"/>
                    </a:xfrm>
                    <a:prstGeom prst="rect">
                      <a:avLst/>
                    </a:prstGeom>
                    <a:noFill/>
                    <a:ln>
                      <a:noFill/>
                    </a:ln>
                  </pic:spPr>
                </pic:pic>
              </a:graphicData>
            </a:graphic>
          </wp:inline>
        </w:drawing>
      </w:r>
    </w:p>
    <w:p w:rsidR="005B44CE" w:rsidRDefault="005B44CE" w:rsidP="005B44CE">
      <w:pPr>
        <w:pStyle w:val="Default"/>
        <w:jc w:val="both"/>
        <w:rPr>
          <w:bCs/>
          <w:color w:val="auto"/>
        </w:rPr>
      </w:pPr>
    </w:p>
    <w:p w:rsidR="005B44CE" w:rsidRDefault="005B44CE" w:rsidP="005B44CE">
      <w:pPr>
        <w:pStyle w:val="Default"/>
        <w:jc w:val="both"/>
        <w:rPr>
          <w:bCs/>
          <w:color w:val="auto"/>
        </w:rPr>
      </w:pPr>
    </w:p>
    <w:p w:rsidR="005B44CE" w:rsidRDefault="005B44CE" w:rsidP="005B44CE">
      <w:pPr>
        <w:pStyle w:val="Default"/>
        <w:jc w:val="both"/>
        <w:rPr>
          <w:bCs/>
          <w:color w:val="auto"/>
        </w:rPr>
      </w:pPr>
      <w:r>
        <w:rPr>
          <w:bCs/>
          <w:color w:val="auto"/>
        </w:rPr>
        <w:t xml:space="preserve">Összességében megállapíthatjuk, hogy a 3. szegregátumban a legmagasabb a komfort nélküli, félkomfortos és szükséglakások száma, 100%. </w:t>
      </w:r>
      <w:r w:rsidRPr="00487811">
        <w:rPr>
          <w:bCs/>
          <w:color w:val="auto"/>
        </w:rPr>
        <w:t>Kifejezetten magas a gazdaságilag nem aktív népesség aránya a lakónépességen belül</w:t>
      </w:r>
      <w:r w:rsidR="00487811" w:rsidRPr="00487811">
        <w:rPr>
          <w:bCs/>
          <w:color w:val="auto"/>
        </w:rPr>
        <w:t xml:space="preserve">. </w:t>
      </w:r>
      <w:r w:rsidRPr="00487811">
        <w:rPr>
          <w:bCs/>
          <w:color w:val="auto"/>
        </w:rPr>
        <w:t>Ebben</w:t>
      </w:r>
      <w:r>
        <w:rPr>
          <w:bCs/>
          <w:color w:val="auto"/>
        </w:rPr>
        <w:t xml:space="preserve"> a szegregátumban a legmagasabb a legfeljebb általános iskolai végzettséggel rendelkezők arány</w:t>
      </w:r>
      <w:r w:rsidR="000B0A2D">
        <w:rPr>
          <w:bCs/>
          <w:color w:val="auto"/>
        </w:rPr>
        <w:t>a</w:t>
      </w:r>
      <w:r>
        <w:rPr>
          <w:bCs/>
          <w:color w:val="auto"/>
        </w:rPr>
        <w:t xml:space="preserve">. Sok szempontból ez a szegregátum van a legrosszabb helyzetben. </w:t>
      </w:r>
    </w:p>
    <w:p w:rsidR="00EF05FD" w:rsidRDefault="00EF05FD" w:rsidP="00EF05FD">
      <w:pPr>
        <w:pStyle w:val="Default"/>
        <w:jc w:val="both"/>
        <w:rPr>
          <w:bCs/>
          <w:color w:val="auto"/>
        </w:rPr>
      </w:pPr>
    </w:p>
    <w:p w:rsidR="00FF4AE8" w:rsidRPr="00E87A38" w:rsidRDefault="00FF4AE8" w:rsidP="00C76BE7"/>
    <w:p w:rsidR="006865E8" w:rsidRPr="009B119E" w:rsidRDefault="006865E8" w:rsidP="00713693">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9B119E">
        <w:rPr>
          <w:rFonts w:ascii="Times New Roman" w:hAnsi="Times New Roman"/>
          <w:sz w:val="24"/>
        </w:rPr>
        <w:t xml:space="preserve">3.6 Egészségügyi és szociális szolgáltatásokhoz való hozzáférés </w:t>
      </w:r>
      <w:r w:rsidR="00FB67DE" w:rsidRPr="009B119E">
        <w:rPr>
          <w:rFonts w:ascii="Times New Roman" w:hAnsi="Times New Roman"/>
          <w:sz w:val="24"/>
        </w:rPr>
        <w:t xml:space="preserve"> </w:t>
      </w:r>
    </w:p>
    <w:p w:rsidR="00FB67DE" w:rsidRDefault="00FB67DE" w:rsidP="0040713C"/>
    <w:p w:rsidR="008353A0" w:rsidRPr="008353A0" w:rsidRDefault="008353A0" w:rsidP="008353A0">
      <w:pPr>
        <w:pStyle w:val="NormlCalibri11"/>
        <w:pBdr>
          <w:top w:val="none" w:sz="0" w:space="0" w:color="auto"/>
          <w:left w:val="none" w:sz="0" w:space="0" w:color="auto"/>
          <w:bottom w:val="none" w:sz="0" w:space="0" w:color="auto"/>
          <w:right w:val="none" w:sz="0" w:space="0" w:color="auto"/>
        </w:pBdr>
        <w:rPr>
          <w:sz w:val="24"/>
          <w:lang w:val="hu-HU"/>
        </w:rPr>
      </w:pPr>
      <w:r w:rsidRPr="008353A0">
        <w:rPr>
          <w:sz w:val="24"/>
        </w:rPr>
        <w:t>Az</w:t>
      </w:r>
      <w:r w:rsidRPr="008353A0">
        <w:rPr>
          <w:sz w:val="24"/>
          <w:lang w:val="hu-HU"/>
        </w:rPr>
        <w:t xml:space="preserve"> egészségügyi</w:t>
      </w:r>
      <w:r w:rsidRPr="008353A0">
        <w:rPr>
          <w:sz w:val="24"/>
        </w:rPr>
        <w:t xml:space="preserve"> ellátás színvonala kiemelt szerepet játszik az önkormányzati feladatellátás megítélésében. Az önkormányzat felelősséggel tartozik az egészségügyi alapellátás folyamatos működtetéséért, az ellátás színvonalát veszélyeztető problémák megszüntetéséért, melyhez értékes segítséget nyújtanak a lakosságtól közvetlenül szerzett információk, az ellátásban résztvevők által szolgáltatott adatok. Az egészségügyi alapellátás működtetése, az Egészségbiztosítási Alapból folyósított finanszírozásból történik</w:t>
      </w:r>
      <w:r w:rsidRPr="008353A0">
        <w:rPr>
          <w:sz w:val="24"/>
          <w:lang w:val="hu-HU"/>
        </w:rPr>
        <w:t>.</w:t>
      </w:r>
    </w:p>
    <w:p w:rsidR="008353A0" w:rsidRDefault="008353A0" w:rsidP="00713693">
      <w:pPr>
        <w:pStyle w:val="NormlWeb"/>
        <w:spacing w:before="0" w:beforeAutospacing="0" w:after="0" w:afterAutospacing="0"/>
        <w:rPr>
          <w:rFonts w:ascii="Times New Roman" w:hAnsi="Times New Roman"/>
          <w:sz w:val="24"/>
          <w:lang w:val="hu-HU"/>
        </w:rPr>
      </w:pPr>
    </w:p>
    <w:p w:rsidR="00713693" w:rsidRPr="007400E7" w:rsidRDefault="00713693" w:rsidP="00713693">
      <w:pPr>
        <w:pStyle w:val="NormlWeb"/>
        <w:spacing w:before="0" w:beforeAutospacing="0" w:after="0" w:afterAutospacing="0"/>
        <w:rPr>
          <w:rFonts w:ascii="Times New Roman" w:hAnsi="Times New Roman"/>
          <w:sz w:val="24"/>
        </w:rPr>
      </w:pPr>
      <w:r w:rsidRPr="007400E7">
        <w:rPr>
          <w:rFonts w:ascii="Times New Roman" w:hAnsi="Times New Roman"/>
          <w:sz w:val="24"/>
        </w:rPr>
        <w:t xml:space="preserve">Az egészségügyről szóló </w:t>
      </w:r>
      <w:r w:rsidR="00C454A9">
        <w:rPr>
          <w:rFonts w:ascii="Times New Roman" w:hAnsi="Times New Roman"/>
          <w:sz w:val="24"/>
        </w:rPr>
        <w:t>199</w:t>
      </w:r>
      <w:r w:rsidR="00C454A9">
        <w:rPr>
          <w:rFonts w:ascii="Times New Roman" w:hAnsi="Times New Roman"/>
          <w:sz w:val="24"/>
          <w:lang w:val="hu-HU"/>
        </w:rPr>
        <w:t>7</w:t>
      </w:r>
      <w:r w:rsidRPr="007400E7">
        <w:rPr>
          <w:rFonts w:ascii="Times New Roman" w:hAnsi="Times New Roman"/>
          <w:sz w:val="24"/>
        </w:rPr>
        <w:t xml:space="preserve">. évi </w:t>
      </w:r>
      <w:r w:rsidR="00C454A9">
        <w:rPr>
          <w:rFonts w:ascii="Times New Roman" w:hAnsi="Times New Roman"/>
          <w:sz w:val="24"/>
        </w:rPr>
        <w:t>CLIV.</w:t>
      </w:r>
      <w:r w:rsidR="00C454A9">
        <w:rPr>
          <w:rFonts w:ascii="Times New Roman" w:hAnsi="Times New Roman"/>
          <w:sz w:val="24"/>
          <w:lang w:val="hu-HU"/>
        </w:rPr>
        <w:t xml:space="preserve"> </w:t>
      </w:r>
      <w:r w:rsidRPr="007400E7">
        <w:rPr>
          <w:rFonts w:ascii="Times New Roman" w:hAnsi="Times New Roman"/>
          <w:sz w:val="24"/>
        </w:rPr>
        <w:t xml:space="preserve">törvény </w:t>
      </w:r>
      <w:r w:rsidR="007400E7" w:rsidRPr="007400E7">
        <w:rPr>
          <w:rFonts w:ascii="Times New Roman" w:hAnsi="Times New Roman"/>
          <w:sz w:val="24"/>
        </w:rPr>
        <w:t>elő</w:t>
      </w:r>
      <w:r w:rsidRPr="007400E7">
        <w:rPr>
          <w:rFonts w:ascii="Times New Roman" w:hAnsi="Times New Roman"/>
          <w:sz w:val="24"/>
        </w:rPr>
        <w:t>írja, hogy a települési önkormányzat az egészségügyi alapellátás körében gondoskodik:</w:t>
      </w:r>
    </w:p>
    <w:p w:rsidR="00713693" w:rsidRPr="007400E7" w:rsidRDefault="00713693" w:rsidP="007400E7">
      <w:pPr>
        <w:pStyle w:val="NormlWeb"/>
        <w:numPr>
          <w:ilvl w:val="0"/>
          <w:numId w:val="20"/>
        </w:numPr>
        <w:spacing w:before="0" w:beforeAutospacing="0" w:after="0" w:afterAutospacing="0"/>
        <w:rPr>
          <w:rFonts w:ascii="Times New Roman" w:hAnsi="Times New Roman"/>
          <w:sz w:val="24"/>
        </w:rPr>
      </w:pPr>
      <w:r w:rsidRPr="007400E7">
        <w:rPr>
          <w:rFonts w:ascii="Times New Roman" w:hAnsi="Times New Roman"/>
          <w:sz w:val="24"/>
        </w:rPr>
        <w:t>a háziorvosi, házi gyermekorvosi ellátásról,</w:t>
      </w:r>
    </w:p>
    <w:p w:rsidR="00713693" w:rsidRPr="007400E7" w:rsidRDefault="00713693" w:rsidP="007400E7">
      <w:pPr>
        <w:pStyle w:val="NormlWeb"/>
        <w:numPr>
          <w:ilvl w:val="0"/>
          <w:numId w:val="20"/>
        </w:numPr>
        <w:spacing w:before="0" w:beforeAutospacing="0" w:after="0" w:afterAutospacing="0"/>
        <w:rPr>
          <w:rFonts w:ascii="Times New Roman" w:hAnsi="Times New Roman"/>
          <w:sz w:val="24"/>
        </w:rPr>
      </w:pPr>
      <w:r w:rsidRPr="007400E7">
        <w:rPr>
          <w:rFonts w:ascii="Times New Roman" w:hAnsi="Times New Roman"/>
          <w:sz w:val="24"/>
        </w:rPr>
        <w:t>a fogorvosi alapellátásról,</w:t>
      </w:r>
    </w:p>
    <w:p w:rsidR="00F227A1" w:rsidRPr="007400E7" w:rsidRDefault="00713693" w:rsidP="007400E7">
      <w:pPr>
        <w:pStyle w:val="NormlWeb"/>
        <w:numPr>
          <w:ilvl w:val="0"/>
          <w:numId w:val="20"/>
        </w:numPr>
        <w:spacing w:before="0" w:beforeAutospacing="0" w:after="0" w:afterAutospacing="0"/>
        <w:rPr>
          <w:rFonts w:ascii="Times New Roman" w:hAnsi="Times New Roman"/>
          <w:sz w:val="24"/>
        </w:rPr>
      </w:pPr>
      <w:r w:rsidRPr="007400E7">
        <w:rPr>
          <w:rFonts w:ascii="Times New Roman" w:hAnsi="Times New Roman"/>
          <w:sz w:val="24"/>
        </w:rPr>
        <w:t xml:space="preserve">az alapellátáshoz kapcsolódó </w:t>
      </w:r>
      <w:r w:rsidR="00D42948" w:rsidRPr="007400E7">
        <w:rPr>
          <w:rFonts w:ascii="Times New Roman" w:hAnsi="Times New Roman"/>
          <w:sz w:val="24"/>
        </w:rPr>
        <w:t>háziorvosi, házi gyermekorvosi és fogorvosi ügyeleti ellátásról,</w:t>
      </w:r>
    </w:p>
    <w:p w:rsidR="00713693" w:rsidRPr="007400E7" w:rsidRDefault="00713693" w:rsidP="007400E7">
      <w:pPr>
        <w:pStyle w:val="NormlWeb"/>
        <w:numPr>
          <w:ilvl w:val="0"/>
          <w:numId w:val="20"/>
        </w:numPr>
        <w:spacing w:before="0" w:beforeAutospacing="0" w:after="0" w:afterAutospacing="0"/>
        <w:rPr>
          <w:rFonts w:ascii="Times New Roman" w:hAnsi="Times New Roman"/>
          <w:sz w:val="24"/>
        </w:rPr>
      </w:pPr>
      <w:r w:rsidRPr="007400E7">
        <w:rPr>
          <w:rFonts w:ascii="Times New Roman" w:hAnsi="Times New Roman"/>
          <w:sz w:val="24"/>
        </w:rPr>
        <w:t>a védőnői ellátásról,</w:t>
      </w:r>
    </w:p>
    <w:p w:rsidR="00713693" w:rsidRPr="007400E7" w:rsidRDefault="00713693" w:rsidP="007400E7">
      <w:pPr>
        <w:pStyle w:val="NormlWeb"/>
        <w:numPr>
          <w:ilvl w:val="0"/>
          <w:numId w:val="20"/>
        </w:numPr>
        <w:spacing w:before="0" w:beforeAutospacing="0" w:after="0" w:afterAutospacing="0"/>
        <w:rPr>
          <w:rFonts w:ascii="Times New Roman" w:hAnsi="Times New Roman"/>
          <w:sz w:val="24"/>
        </w:rPr>
      </w:pPr>
      <w:r w:rsidRPr="007400E7">
        <w:rPr>
          <w:rFonts w:ascii="Times New Roman" w:hAnsi="Times New Roman"/>
          <w:sz w:val="24"/>
        </w:rPr>
        <w:t>az iskola-egészségügyi ellátásról.</w:t>
      </w:r>
    </w:p>
    <w:p w:rsidR="00962EC2" w:rsidRDefault="00962EC2" w:rsidP="00713693">
      <w:pPr>
        <w:pStyle w:val="NormlWeb"/>
        <w:spacing w:before="0" w:beforeAutospacing="0" w:after="0" w:afterAutospacing="0"/>
        <w:rPr>
          <w:sz w:val="24"/>
        </w:rPr>
      </w:pPr>
    </w:p>
    <w:p w:rsidR="00713693" w:rsidRPr="00032C22" w:rsidRDefault="00713693" w:rsidP="00713693">
      <w:pPr>
        <w:pStyle w:val="NormlWeb"/>
        <w:spacing w:before="0" w:beforeAutospacing="0" w:after="0" w:afterAutospacing="0"/>
        <w:rPr>
          <w:rFonts w:ascii="Times New Roman" w:hAnsi="Times New Roman"/>
          <w:sz w:val="24"/>
        </w:rPr>
      </w:pPr>
      <w:r w:rsidRPr="00032C22">
        <w:rPr>
          <w:rFonts w:ascii="Times New Roman" w:hAnsi="Times New Roman"/>
          <w:sz w:val="24"/>
        </w:rPr>
        <w:t>A</w:t>
      </w:r>
      <w:r w:rsidR="00032C22">
        <w:rPr>
          <w:rFonts w:ascii="Times New Roman" w:hAnsi="Times New Roman"/>
          <w:sz w:val="24"/>
        </w:rPr>
        <w:t>z</w:t>
      </w:r>
      <w:r w:rsidR="007F38FB">
        <w:rPr>
          <w:rFonts w:ascii="Times New Roman" w:hAnsi="Times New Roman"/>
          <w:sz w:val="24"/>
        </w:rPr>
        <w:t xml:space="preserve"> egészségügyről szóló </w:t>
      </w:r>
      <w:r w:rsidR="00C454A9">
        <w:rPr>
          <w:rFonts w:ascii="Times New Roman" w:hAnsi="Times New Roman"/>
          <w:sz w:val="24"/>
          <w:lang w:val="hu-HU"/>
        </w:rPr>
        <w:t xml:space="preserve">törvény </w:t>
      </w:r>
      <w:r w:rsidR="00A730DD">
        <w:rPr>
          <w:rFonts w:ascii="Times New Roman" w:hAnsi="Times New Roman"/>
          <w:sz w:val="24"/>
        </w:rPr>
        <w:t xml:space="preserve">alapján a </w:t>
      </w:r>
      <w:r w:rsidRPr="00032C22">
        <w:rPr>
          <w:rFonts w:ascii="Times New Roman" w:hAnsi="Times New Roman"/>
          <w:sz w:val="24"/>
        </w:rPr>
        <w:t xml:space="preserve">települési önkormányzat a környezet- és település-egészségügyi feladatok körében gondoskodik </w:t>
      </w:r>
    </w:p>
    <w:p w:rsidR="00713693" w:rsidRPr="00032C22" w:rsidRDefault="00713693" w:rsidP="00087570">
      <w:pPr>
        <w:pStyle w:val="NormlWeb"/>
        <w:numPr>
          <w:ilvl w:val="0"/>
          <w:numId w:val="21"/>
        </w:numPr>
        <w:spacing w:before="0" w:beforeAutospacing="0" w:after="0" w:afterAutospacing="0"/>
        <w:rPr>
          <w:rFonts w:ascii="Times New Roman" w:hAnsi="Times New Roman"/>
          <w:sz w:val="24"/>
        </w:rPr>
      </w:pPr>
      <w:r w:rsidRPr="00032C22">
        <w:rPr>
          <w:rFonts w:ascii="Times New Roman" w:hAnsi="Times New Roman"/>
          <w:sz w:val="24"/>
        </w:rPr>
        <w:t>a köztisztasági és településtisztasági feladatok ellátásáról,</w:t>
      </w:r>
    </w:p>
    <w:p w:rsidR="00713693" w:rsidRPr="00032C22" w:rsidRDefault="00713693" w:rsidP="00087570">
      <w:pPr>
        <w:pStyle w:val="NormlWeb"/>
        <w:numPr>
          <w:ilvl w:val="0"/>
          <w:numId w:val="21"/>
        </w:numPr>
        <w:spacing w:before="0" w:beforeAutospacing="0" w:after="0" w:afterAutospacing="0"/>
        <w:rPr>
          <w:rFonts w:ascii="Times New Roman" w:hAnsi="Times New Roman"/>
          <w:sz w:val="24"/>
        </w:rPr>
      </w:pPr>
      <w:r w:rsidRPr="00032C22">
        <w:rPr>
          <w:rFonts w:ascii="Times New Roman" w:hAnsi="Times New Roman"/>
          <w:iCs/>
          <w:sz w:val="24"/>
        </w:rPr>
        <w:t>b)</w:t>
      </w:r>
      <w:bookmarkStart w:id="68" w:name="foot_382_place"/>
      <w:r w:rsidRPr="00032C22">
        <w:rPr>
          <w:rFonts w:ascii="Times New Roman" w:hAnsi="Times New Roman"/>
          <w:iCs/>
          <w:sz w:val="24"/>
          <w:vertAlign w:val="superscript"/>
        </w:rPr>
        <w:fldChar w:fldCharType="begin"/>
      </w:r>
      <w:r w:rsidRPr="00032C22">
        <w:rPr>
          <w:rFonts w:ascii="Times New Roman" w:hAnsi="Times New Roman"/>
          <w:iCs/>
          <w:sz w:val="24"/>
          <w:vertAlign w:val="superscript"/>
        </w:rPr>
        <w:instrText xml:space="preserve"> HYPERLINK "http://jogszabalykereso.mhk.hu/cgi_bin/njt_doc.cgi?docid=29976.613022" \l "foot382" </w:instrText>
      </w:r>
      <w:r w:rsidRPr="00032C22">
        <w:rPr>
          <w:rFonts w:ascii="Times New Roman" w:hAnsi="Times New Roman"/>
          <w:iCs/>
          <w:sz w:val="24"/>
          <w:vertAlign w:val="superscript"/>
        </w:rPr>
        <w:fldChar w:fldCharType="separate"/>
      </w:r>
      <w:r w:rsidRPr="00032C22">
        <w:rPr>
          <w:rFonts w:ascii="Times New Roman" w:hAnsi="Times New Roman"/>
          <w:iCs/>
          <w:sz w:val="24"/>
          <w:vertAlign w:val="superscript"/>
        </w:rPr>
        <w:fldChar w:fldCharType="end"/>
      </w:r>
      <w:bookmarkEnd w:id="68"/>
      <w:r w:rsidRPr="00032C22">
        <w:rPr>
          <w:rFonts w:ascii="Times New Roman" w:hAnsi="Times New Roman"/>
          <w:sz w:val="24"/>
        </w:rPr>
        <w:t xml:space="preserve"> biztosítja a rovarok és rágcsálók irtását,</w:t>
      </w:r>
    </w:p>
    <w:p w:rsidR="00713693" w:rsidRDefault="00713693" w:rsidP="00087570">
      <w:pPr>
        <w:pStyle w:val="NormlWeb"/>
        <w:numPr>
          <w:ilvl w:val="0"/>
          <w:numId w:val="21"/>
        </w:numPr>
        <w:spacing w:before="0" w:beforeAutospacing="0" w:after="0" w:afterAutospacing="0"/>
        <w:rPr>
          <w:rFonts w:ascii="Times New Roman" w:hAnsi="Times New Roman"/>
          <w:sz w:val="24"/>
        </w:rPr>
      </w:pPr>
      <w:r w:rsidRPr="00032C22">
        <w:rPr>
          <w:rFonts w:ascii="Times New Roman" w:hAnsi="Times New Roman"/>
          <w:sz w:val="24"/>
        </w:rPr>
        <w:t>folyamatosan figyelemmel kíséri a település környezet-egészségügyi helyzetének alakulását és ennek esetleges romlása esetén – lehetőségeihez képest – saját hatáskörben intézkedik, vagy a hatáskörrel rendelkező és illetékes hatóságnál kezdeményezi a szük</w:t>
      </w:r>
      <w:r w:rsidR="004C32EE">
        <w:rPr>
          <w:rFonts w:ascii="Times New Roman" w:hAnsi="Times New Roman"/>
          <w:sz w:val="24"/>
        </w:rPr>
        <w:t>séges intézkedések meghozatalát.</w:t>
      </w:r>
    </w:p>
    <w:p w:rsidR="004C32EE" w:rsidRDefault="004C32EE" w:rsidP="004C32EE">
      <w:pPr>
        <w:pStyle w:val="NormlWeb"/>
        <w:spacing w:before="0" w:beforeAutospacing="0" w:after="0" w:afterAutospacing="0"/>
        <w:rPr>
          <w:rFonts w:ascii="Times New Roman" w:hAnsi="Times New Roman"/>
          <w:sz w:val="24"/>
        </w:rPr>
      </w:pPr>
    </w:p>
    <w:p w:rsidR="00B91E34" w:rsidRDefault="004C32EE" w:rsidP="004C32EE">
      <w:pPr>
        <w:pStyle w:val="NormlWeb"/>
        <w:spacing w:before="0" w:beforeAutospacing="0" w:after="0" w:afterAutospacing="0"/>
        <w:rPr>
          <w:rFonts w:ascii="Times New Roman" w:hAnsi="Times New Roman"/>
          <w:sz w:val="24"/>
        </w:rPr>
      </w:pPr>
      <w:r>
        <w:rPr>
          <w:rFonts w:ascii="Times New Roman" w:hAnsi="Times New Roman"/>
          <w:sz w:val="24"/>
        </w:rPr>
        <w:t xml:space="preserve">Csongrád Városi Önkormányzat fenntartásában működik a Dr. Szarka Ödön Egyesített Egészségügyi és Szociális Intézmény, mely önállóan működő és gazdálkodó költségvetési szerv. </w:t>
      </w:r>
      <w:r w:rsidR="00673057">
        <w:rPr>
          <w:rFonts w:ascii="Times New Roman" w:hAnsi="Times New Roman"/>
          <w:sz w:val="24"/>
        </w:rPr>
        <w:t>Csongrád város és térsége</w:t>
      </w:r>
      <w:r w:rsidR="004A439A">
        <w:rPr>
          <w:rFonts w:ascii="Times New Roman" w:hAnsi="Times New Roman"/>
          <w:sz w:val="24"/>
        </w:rPr>
        <w:t xml:space="preserve"> lakosságának </w:t>
      </w:r>
      <w:r w:rsidR="00B91E34">
        <w:rPr>
          <w:rFonts w:ascii="Times New Roman" w:hAnsi="Times New Roman"/>
          <w:sz w:val="24"/>
        </w:rPr>
        <w:t xml:space="preserve">egészségügyi </w:t>
      </w:r>
      <w:r w:rsidR="004A439A">
        <w:rPr>
          <w:rFonts w:ascii="Times New Roman" w:hAnsi="Times New Roman"/>
          <w:sz w:val="24"/>
        </w:rPr>
        <w:t>szakellátását több telephelyen végzik: a Rendelőintézetben (Gyöngyvir</w:t>
      </w:r>
      <w:r w:rsidR="003645ED">
        <w:rPr>
          <w:rFonts w:ascii="Times New Roman" w:hAnsi="Times New Roman"/>
          <w:sz w:val="24"/>
        </w:rPr>
        <w:t xml:space="preserve">ág u. 5.), a Reumatológiai </w:t>
      </w:r>
      <w:r w:rsidR="00812CB6">
        <w:rPr>
          <w:rFonts w:ascii="Times New Roman" w:hAnsi="Times New Roman"/>
          <w:sz w:val="24"/>
        </w:rPr>
        <w:t>Járóbeteg Szakrendelésen (Dob u. 3-5.) és fizioterápia, gyógytorna, ortopédia szakrendelésen (Síp u. 3.)</w:t>
      </w:r>
      <w:r w:rsidR="003D0925">
        <w:rPr>
          <w:rFonts w:ascii="Times New Roman" w:hAnsi="Times New Roman"/>
          <w:sz w:val="24"/>
        </w:rPr>
        <w:t xml:space="preserve">. </w:t>
      </w:r>
      <w:r w:rsidR="00A7585D">
        <w:rPr>
          <w:rFonts w:ascii="Times New Roman" w:hAnsi="Times New Roman"/>
          <w:sz w:val="24"/>
        </w:rPr>
        <w:t>Az intézmény további telephelyei</w:t>
      </w:r>
      <w:r w:rsidR="00836DDA">
        <w:rPr>
          <w:rFonts w:ascii="Times New Roman" w:hAnsi="Times New Roman"/>
          <w:sz w:val="24"/>
        </w:rPr>
        <w:t>n</w:t>
      </w:r>
      <w:r w:rsidR="00B91E34">
        <w:rPr>
          <w:rFonts w:ascii="Times New Roman" w:hAnsi="Times New Roman"/>
          <w:sz w:val="24"/>
        </w:rPr>
        <w:t xml:space="preserve"> az alábbi ellátások érhetőek el: </w:t>
      </w:r>
      <w:r w:rsidR="00CA06FC">
        <w:rPr>
          <w:rFonts w:ascii="Times New Roman" w:hAnsi="Times New Roman"/>
          <w:sz w:val="24"/>
        </w:rPr>
        <w:t>Gon</w:t>
      </w:r>
      <w:r w:rsidR="00A675FC">
        <w:rPr>
          <w:rFonts w:ascii="Times New Roman" w:hAnsi="Times New Roman"/>
          <w:sz w:val="24"/>
        </w:rPr>
        <w:t>dviselés Háza, Szociális Ápoló O</w:t>
      </w:r>
      <w:r w:rsidR="00CA06FC">
        <w:rPr>
          <w:rFonts w:ascii="Times New Roman" w:hAnsi="Times New Roman"/>
          <w:sz w:val="24"/>
        </w:rPr>
        <w:t xml:space="preserve">tthon, Központi Orvosi Ügyelet, Védőnői Szolgálat és Bölcsődék. </w:t>
      </w:r>
    </w:p>
    <w:p w:rsidR="004C32EE" w:rsidRDefault="003D0925" w:rsidP="004C32EE">
      <w:pPr>
        <w:pStyle w:val="NormlWeb"/>
        <w:spacing w:before="0" w:beforeAutospacing="0" w:after="0" w:afterAutospacing="0"/>
        <w:rPr>
          <w:rFonts w:ascii="Times New Roman" w:hAnsi="Times New Roman"/>
          <w:sz w:val="24"/>
        </w:rPr>
      </w:pPr>
      <w:r>
        <w:rPr>
          <w:rFonts w:ascii="Times New Roman" w:hAnsi="Times New Roman"/>
          <w:sz w:val="24"/>
        </w:rPr>
        <w:t>Az intézményben 25 (Nemzeti Együttműködési Alap által finanszírozott) járóbeteg szakrendelés működik, területi ellátási kötelezettséggel</w:t>
      </w:r>
      <w:r w:rsidR="009D5A59">
        <w:rPr>
          <w:rFonts w:ascii="Times New Roman" w:hAnsi="Times New Roman"/>
          <w:sz w:val="24"/>
        </w:rPr>
        <w:t>. Az ellátási terület</w:t>
      </w:r>
      <w:r w:rsidR="00A70C09">
        <w:rPr>
          <w:rFonts w:ascii="Times New Roman" w:hAnsi="Times New Roman"/>
          <w:sz w:val="24"/>
        </w:rPr>
        <w:t>e</w:t>
      </w:r>
      <w:r w:rsidR="009D5A59">
        <w:rPr>
          <w:rFonts w:ascii="Times New Roman" w:hAnsi="Times New Roman"/>
          <w:sz w:val="24"/>
        </w:rPr>
        <w:t xml:space="preserve"> Csongrád, Csanytelek, Felgyő és Tömörkény. </w:t>
      </w:r>
    </w:p>
    <w:p w:rsidR="00A7585D" w:rsidRDefault="00A7585D" w:rsidP="004C32EE">
      <w:pPr>
        <w:pStyle w:val="NormlWeb"/>
        <w:spacing w:before="0" w:beforeAutospacing="0" w:after="0" w:afterAutospacing="0"/>
        <w:rPr>
          <w:rFonts w:ascii="Times New Roman" w:hAnsi="Times New Roman"/>
          <w:sz w:val="24"/>
        </w:rPr>
      </w:pPr>
    </w:p>
    <w:p w:rsidR="009D5A59" w:rsidRPr="00AF71CF" w:rsidRDefault="00255E15" w:rsidP="004C32EE">
      <w:pPr>
        <w:pStyle w:val="NormlWeb"/>
        <w:spacing w:before="0" w:beforeAutospacing="0" w:after="0" w:afterAutospacing="0"/>
        <w:rPr>
          <w:rFonts w:ascii="Times New Roman" w:hAnsi="Times New Roman"/>
          <w:sz w:val="24"/>
        </w:rPr>
      </w:pPr>
      <w:r>
        <w:rPr>
          <w:rFonts w:ascii="Times New Roman" w:hAnsi="Times New Roman"/>
          <w:sz w:val="24"/>
        </w:rPr>
        <w:t xml:space="preserve">A szociálisan rászorultak részére személyes gondoskodást az állam, illetve az önkormányzatok biztosítják. A személyes gondoskodás magában foglalja a szociális alapszolgáltatásokat és a szakosított ellátásokat. </w:t>
      </w:r>
    </w:p>
    <w:p w:rsidR="00AF71CF" w:rsidRDefault="00AF71CF" w:rsidP="004C32EE">
      <w:pPr>
        <w:pStyle w:val="NormlWeb"/>
        <w:spacing w:before="0" w:beforeAutospacing="0" w:after="0" w:afterAutospacing="0"/>
        <w:rPr>
          <w:rFonts w:ascii="Times New Roman" w:hAnsi="Times New Roman"/>
          <w:sz w:val="24"/>
        </w:rPr>
      </w:pPr>
      <w:r w:rsidRPr="00AF71CF">
        <w:rPr>
          <w:rFonts w:ascii="Times New Roman" w:hAnsi="Times New Roman"/>
          <w:sz w:val="24"/>
        </w:rPr>
        <w:t>Szociális alapszolgáltatások: falugondnoki és tanyagondnoki szolgáltatás, étkeztetés,</w:t>
      </w:r>
      <w:r>
        <w:rPr>
          <w:rFonts w:ascii="Times New Roman" w:hAnsi="Times New Roman"/>
          <w:sz w:val="24"/>
        </w:rPr>
        <w:t xml:space="preserve"> </w:t>
      </w:r>
      <w:r w:rsidRPr="00AF71CF">
        <w:rPr>
          <w:rFonts w:ascii="Times New Roman" w:hAnsi="Times New Roman"/>
          <w:sz w:val="24"/>
        </w:rPr>
        <w:t>házi segítségnyújtás, családsegítés, jelzőrendszeres házi segítségnyújtás, közösségi ellátások, támogató szolgáltatás, utcai szociális munka, nappali ellátás</w:t>
      </w:r>
      <w:r>
        <w:rPr>
          <w:rFonts w:ascii="Times New Roman" w:hAnsi="Times New Roman"/>
          <w:sz w:val="24"/>
        </w:rPr>
        <w:t>.</w:t>
      </w:r>
    </w:p>
    <w:p w:rsidR="00AF71CF" w:rsidRPr="00AF71CF" w:rsidRDefault="00AF71CF" w:rsidP="004C32EE">
      <w:pPr>
        <w:pStyle w:val="NormlWeb"/>
        <w:spacing w:before="0" w:beforeAutospacing="0" w:after="0" w:afterAutospacing="0"/>
        <w:rPr>
          <w:rFonts w:ascii="Times New Roman" w:hAnsi="Times New Roman"/>
          <w:sz w:val="24"/>
        </w:rPr>
      </w:pPr>
      <w:r>
        <w:rPr>
          <w:rFonts w:ascii="Times New Roman" w:hAnsi="Times New Roman"/>
          <w:sz w:val="24"/>
        </w:rPr>
        <w:t xml:space="preserve">Személyes gondoskodás keretébe tartozó szakosított ellátások: </w:t>
      </w:r>
      <w:r w:rsidR="00077BCE" w:rsidRPr="00077BCE">
        <w:rPr>
          <w:rFonts w:ascii="Times New Roman" w:hAnsi="Times New Roman"/>
          <w:sz w:val="24"/>
        </w:rPr>
        <w:t>az ápolást, gondozást nyújtó intézmény, a rehabilitációs intézmény, a lakóotthon, az átmeneti elhelyezést nyújtó intézmény, az egyéb speciális szociális intézmény.</w:t>
      </w:r>
      <w:r w:rsidR="00077BCE">
        <w:rPr>
          <w:rFonts w:ascii="Times New Roman" w:hAnsi="Times New Roman"/>
          <w:sz w:val="24"/>
        </w:rPr>
        <w:t xml:space="preserve"> </w:t>
      </w:r>
    </w:p>
    <w:p w:rsidR="00713693" w:rsidRPr="00713693" w:rsidRDefault="00713693" w:rsidP="00713693">
      <w:pPr>
        <w:pStyle w:val="NormlCalibri11"/>
        <w:pBdr>
          <w:top w:val="none" w:sz="0" w:space="0" w:color="auto"/>
          <w:left w:val="none" w:sz="0" w:space="0" w:color="auto"/>
          <w:bottom w:val="none" w:sz="0" w:space="0" w:color="auto"/>
          <w:right w:val="none" w:sz="0" w:space="0" w:color="auto"/>
        </w:pBdr>
      </w:pPr>
    </w:p>
    <w:p w:rsidR="006865E8" w:rsidRDefault="006865E8" w:rsidP="00087570">
      <w:pPr>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88030A">
        <w:rPr>
          <w:rFonts w:ascii="Times New Roman" w:hAnsi="Times New Roman"/>
          <w:sz w:val="24"/>
        </w:rPr>
        <w:t xml:space="preserve">az egészségügyi alapszolgáltatásokhoz, szakellátáshoz való hozzáférés </w:t>
      </w:r>
    </w:p>
    <w:p w:rsidR="0088030A" w:rsidRDefault="0088030A" w:rsidP="0088030A">
      <w:pPr>
        <w:pStyle w:val="NormlCalibri11"/>
        <w:pBdr>
          <w:top w:val="none" w:sz="0" w:space="0" w:color="auto"/>
          <w:left w:val="none" w:sz="0" w:space="0" w:color="auto"/>
          <w:bottom w:val="none" w:sz="0" w:space="0" w:color="auto"/>
          <w:right w:val="none" w:sz="0" w:space="0" w:color="auto"/>
        </w:pBdr>
        <w:rPr>
          <w:lang w:val="hu-HU"/>
        </w:rPr>
      </w:pPr>
    </w:p>
    <w:tbl>
      <w:tblPr>
        <w:tblW w:w="0" w:type="auto"/>
        <w:jc w:val="center"/>
        <w:tblCellMar>
          <w:left w:w="70" w:type="dxa"/>
          <w:right w:w="70" w:type="dxa"/>
        </w:tblCellMar>
        <w:tblLook w:val="0000" w:firstRow="0" w:lastRow="0" w:firstColumn="0" w:lastColumn="0" w:noHBand="0" w:noVBand="0"/>
      </w:tblPr>
      <w:tblGrid>
        <w:gridCol w:w="591"/>
        <w:gridCol w:w="1938"/>
        <w:gridCol w:w="2410"/>
        <w:gridCol w:w="2409"/>
        <w:gridCol w:w="1393"/>
      </w:tblGrid>
      <w:tr w:rsidR="00A41E20" w:rsidRPr="00364CB9" w:rsidTr="007B4CD0">
        <w:trPr>
          <w:gridAfter w:val="1"/>
          <w:wAfter w:w="1393" w:type="dxa"/>
          <w:trHeight w:val="300"/>
          <w:jc w:val="center"/>
        </w:trPr>
        <w:tc>
          <w:tcPr>
            <w:tcW w:w="7348" w:type="dxa"/>
            <w:gridSpan w:val="4"/>
            <w:tcBorders>
              <w:top w:val="nil"/>
              <w:left w:val="nil"/>
              <w:bottom w:val="nil"/>
              <w:right w:val="nil"/>
            </w:tcBorders>
            <w:shd w:val="clear" w:color="auto" w:fill="auto"/>
            <w:noWrap/>
            <w:vAlign w:val="bottom"/>
          </w:tcPr>
          <w:p w:rsidR="00A41E20" w:rsidRPr="00A41E20" w:rsidRDefault="00A41E20" w:rsidP="009E13BC">
            <w:pPr>
              <w:jc w:val="center"/>
              <w:rPr>
                <w:rFonts w:ascii="Times New Roman" w:hAnsi="Times New Roman"/>
                <w:b/>
                <w:bCs/>
                <w:color w:val="000000"/>
                <w:sz w:val="20"/>
                <w:szCs w:val="20"/>
              </w:rPr>
            </w:pPr>
            <w:r w:rsidRPr="00A41E20">
              <w:rPr>
                <w:rFonts w:ascii="Times New Roman" w:hAnsi="Times New Roman"/>
                <w:b/>
                <w:bCs/>
                <w:color w:val="000000"/>
                <w:sz w:val="20"/>
                <w:szCs w:val="20"/>
              </w:rPr>
              <w:t>3.6.1. számú táblázat – Orvosi ellátás</w:t>
            </w:r>
          </w:p>
        </w:tc>
      </w:tr>
      <w:tr w:rsidR="00A41E20" w:rsidRPr="00364CB9" w:rsidTr="00C313C5">
        <w:trPr>
          <w:gridAfter w:val="1"/>
          <w:wAfter w:w="1393" w:type="dxa"/>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FFFCA"/>
            <w:noWrap/>
            <w:vAlign w:val="center"/>
          </w:tcPr>
          <w:p w:rsidR="00A41E20" w:rsidRPr="00A41E20" w:rsidRDefault="00A41E20" w:rsidP="009E13BC">
            <w:pPr>
              <w:jc w:val="center"/>
              <w:rPr>
                <w:rFonts w:ascii="Times New Roman" w:hAnsi="Times New Roman"/>
                <w:b/>
                <w:bCs/>
                <w:color w:val="000000"/>
                <w:sz w:val="20"/>
                <w:szCs w:val="20"/>
              </w:rPr>
            </w:pPr>
            <w:r w:rsidRPr="00A41E20">
              <w:rPr>
                <w:rFonts w:ascii="Times New Roman" w:hAnsi="Times New Roman"/>
                <w:b/>
                <w:bCs/>
                <w:color w:val="000000"/>
                <w:sz w:val="20"/>
                <w:szCs w:val="20"/>
              </w:rPr>
              <w:t>év</w:t>
            </w:r>
          </w:p>
        </w:tc>
        <w:tc>
          <w:tcPr>
            <w:tcW w:w="1938" w:type="dxa"/>
            <w:tcBorders>
              <w:top w:val="single" w:sz="4" w:space="0" w:color="auto"/>
              <w:left w:val="nil"/>
              <w:bottom w:val="single" w:sz="4" w:space="0" w:color="auto"/>
              <w:right w:val="single" w:sz="4" w:space="0" w:color="auto"/>
            </w:tcBorders>
            <w:shd w:val="clear" w:color="auto" w:fill="AFFFCA"/>
            <w:vAlign w:val="center"/>
          </w:tcPr>
          <w:p w:rsidR="00A41E20" w:rsidRPr="00A41E20" w:rsidRDefault="00A41E20" w:rsidP="009E13BC">
            <w:pPr>
              <w:jc w:val="center"/>
              <w:rPr>
                <w:rFonts w:ascii="Times New Roman" w:hAnsi="Times New Roman"/>
                <w:b/>
                <w:bCs/>
                <w:color w:val="000000"/>
                <w:sz w:val="20"/>
                <w:szCs w:val="20"/>
              </w:rPr>
            </w:pPr>
            <w:r w:rsidRPr="00A41E20">
              <w:rPr>
                <w:rFonts w:ascii="Times New Roman" w:hAnsi="Times New Roman"/>
                <w:b/>
                <w:bCs/>
                <w:color w:val="000000"/>
                <w:sz w:val="20"/>
                <w:szCs w:val="20"/>
              </w:rPr>
              <w:t>Felnőttek és gyermekek részére tervezett háziorvosi szolgálatok száma</w:t>
            </w:r>
          </w:p>
        </w:tc>
        <w:tc>
          <w:tcPr>
            <w:tcW w:w="2410" w:type="dxa"/>
            <w:tcBorders>
              <w:top w:val="single" w:sz="4" w:space="0" w:color="auto"/>
              <w:left w:val="nil"/>
              <w:bottom w:val="single" w:sz="4" w:space="0" w:color="auto"/>
              <w:right w:val="single" w:sz="4" w:space="0" w:color="auto"/>
            </w:tcBorders>
            <w:shd w:val="clear" w:color="auto" w:fill="AFFFCA"/>
            <w:vAlign w:val="center"/>
          </w:tcPr>
          <w:p w:rsidR="00A41E20" w:rsidRPr="00A41E20" w:rsidRDefault="00A41E20" w:rsidP="007B4CD0">
            <w:pPr>
              <w:jc w:val="center"/>
              <w:rPr>
                <w:rFonts w:ascii="Times New Roman" w:hAnsi="Times New Roman"/>
                <w:b/>
                <w:bCs/>
                <w:color w:val="000000"/>
                <w:sz w:val="20"/>
                <w:szCs w:val="20"/>
              </w:rPr>
            </w:pPr>
            <w:r w:rsidRPr="00A41E20">
              <w:rPr>
                <w:rFonts w:ascii="Times New Roman" w:hAnsi="Times New Roman"/>
                <w:b/>
                <w:bCs/>
                <w:color w:val="000000"/>
                <w:sz w:val="20"/>
                <w:szCs w:val="20"/>
              </w:rPr>
              <w:t xml:space="preserve">Csak felnőttek részére </w:t>
            </w:r>
            <w:r w:rsidRPr="00C313C5">
              <w:rPr>
                <w:rFonts w:ascii="Times New Roman" w:hAnsi="Times New Roman"/>
                <w:b/>
                <w:bCs/>
                <w:color w:val="000000"/>
                <w:sz w:val="20"/>
                <w:szCs w:val="20"/>
                <w:shd w:val="clear" w:color="auto" w:fill="AFFFCA"/>
              </w:rPr>
              <w:t>szervezett háziorvosi szolgáltatások száma</w:t>
            </w:r>
          </w:p>
        </w:tc>
        <w:tc>
          <w:tcPr>
            <w:tcW w:w="2409" w:type="dxa"/>
            <w:tcBorders>
              <w:top w:val="single" w:sz="4" w:space="0" w:color="auto"/>
              <w:left w:val="nil"/>
              <w:bottom w:val="single" w:sz="4" w:space="0" w:color="auto"/>
              <w:right w:val="single" w:sz="4" w:space="0" w:color="auto"/>
            </w:tcBorders>
            <w:shd w:val="clear" w:color="auto" w:fill="AFFFCA"/>
            <w:vAlign w:val="center"/>
          </w:tcPr>
          <w:p w:rsidR="00A41E20" w:rsidRPr="00A41E20" w:rsidRDefault="00A41E20" w:rsidP="009E13BC">
            <w:pPr>
              <w:jc w:val="center"/>
              <w:rPr>
                <w:rFonts w:ascii="Times New Roman" w:hAnsi="Times New Roman"/>
                <w:b/>
                <w:bCs/>
                <w:color w:val="000000"/>
                <w:sz w:val="20"/>
                <w:szCs w:val="20"/>
              </w:rPr>
            </w:pPr>
            <w:r w:rsidRPr="00A41E20">
              <w:rPr>
                <w:rFonts w:ascii="Times New Roman" w:hAnsi="Times New Roman"/>
                <w:b/>
                <w:bCs/>
                <w:color w:val="000000"/>
                <w:sz w:val="20"/>
                <w:szCs w:val="20"/>
              </w:rPr>
              <w:t>házi gyermekorvosok által ellátott szolgálatok száma</w:t>
            </w:r>
          </w:p>
        </w:tc>
      </w:tr>
      <w:tr w:rsidR="00A41E20" w:rsidRPr="00364CB9" w:rsidTr="007B4CD0">
        <w:trPr>
          <w:gridAfter w:val="1"/>
          <w:wAfter w:w="1393" w:type="dxa"/>
          <w:trHeight w:val="321"/>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A41E20" w:rsidRPr="00A41E20" w:rsidRDefault="00A41E20" w:rsidP="009E13BC">
            <w:pPr>
              <w:jc w:val="center"/>
              <w:rPr>
                <w:rFonts w:ascii="Times New Roman" w:hAnsi="Times New Roman"/>
                <w:color w:val="000000"/>
                <w:sz w:val="20"/>
                <w:szCs w:val="20"/>
              </w:rPr>
            </w:pPr>
            <w:r>
              <w:rPr>
                <w:rFonts w:ascii="Times New Roman" w:hAnsi="Times New Roman"/>
                <w:color w:val="000000"/>
                <w:sz w:val="20"/>
                <w:szCs w:val="20"/>
              </w:rPr>
              <w:t>2013.</w:t>
            </w:r>
          </w:p>
        </w:tc>
        <w:tc>
          <w:tcPr>
            <w:tcW w:w="1938" w:type="dxa"/>
            <w:tcBorders>
              <w:top w:val="nil"/>
              <w:left w:val="nil"/>
              <w:bottom w:val="single" w:sz="4" w:space="0" w:color="auto"/>
              <w:right w:val="single" w:sz="4" w:space="0" w:color="auto"/>
            </w:tcBorders>
            <w:shd w:val="clear" w:color="auto" w:fill="auto"/>
            <w:noWrap/>
            <w:vAlign w:val="center"/>
          </w:tcPr>
          <w:p w:rsidR="00A41E20" w:rsidRPr="00A41E20" w:rsidRDefault="00B22521" w:rsidP="009E13BC">
            <w:pPr>
              <w:jc w:val="center"/>
              <w:rPr>
                <w:rFonts w:ascii="Times New Roman" w:hAnsi="Times New Roman"/>
                <w:color w:val="000000"/>
                <w:sz w:val="20"/>
                <w:szCs w:val="20"/>
              </w:rPr>
            </w:pPr>
            <w:r>
              <w:rPr>
                <w:rFonts w:ascii="Times New Roman" w:hAnsi="Times New Roman"/>
                <w:color w:val="000000"/>
                <w:sz w:val="20"/>
                <w:szCs w:val="20"/>
              </w:rPr>
              <w:t>1</w:t>
            </w:r>
          </w:p>
        </w:tc>
        <w:tc>
          <w:tcPr>
            <w:tcW w:w="2410" w:type="dxa"/>
            <w:tcBorders>
              <w:top w:val="nil"/>
              <w:left w:val="nil"/>
              <w:bottom w:val="single" w:sz="4" w:space="0" w:color="auto"/>
              <w:right w:val="single" w:sz="4" w:space="0" w:color="auto"/>
            </w:tcBorders>
            <w:shd w:val="clear" w:color="auto" w:fill="auto"/>
            <w:noWrap/>
            <w:vAlign w:val="center"/>
          </w:tcPr>
          <w:p w:rsidR="00A41E20" w:rsidRPr="00A41E20" w:rsidRDefault="00B22521" w:rsidP="009E13BC">
            <w:pPr>
              <w:jc w:val="center"/>
              <w:rPr>
                <w:rFonts w:ascii="Times New Roman" w:hAnsi="Times New Roman"/>
                <w:color w:val="000000"/>
                <w:sz w:val="20"/>
                <w:szCs w:val="20"/>
              </w:rPr>
            </w:pPr>
            <w:r>
              <w:rPr>
                <w:rFonts w:ascii="Times New Roman" w:hAnsi="Times New Roman"/>
                <w:color w:val="000000"/>
                <w:sz w:val="20"/>
                <w:szCs w:val="20"/>
              </w:rPr>
              <w:t>8</w:t>
            </w:r>
          </w:p>
        </w:tc>
        <w:tc>
          <w:tcPr>
            <w:tcW w:w="2409" w:type="dxa"/>
            <w:tcBorders>
              <w:top w:val="nil"/>
              <w:left w:val="nil"/>
              <w:bottom w:val="single" w:sz="4" w:space="0" w:color="auto"/>
              <w:right w:val="single" w:sz="4" w:space="0" w:color="auto"/>
            </w:tcBorders>
            <w:shd w:val="clear" w:color="auto" w:fill="auto"/>
            <w:noWrap/>
            <w:vAlign w:val="center"/>
          </w:tcPr>
          <w:p w:rsidR="00A41E20" w:rsidRPr="00A41E20" w:rsidRDefault="00B22521" w:rsidP="009E13BC">
            <w:pPr>
              <w:jc w:val="center"/>
              <w:rPr>
                <w:rFonts w:ascii="Times New Roman" w:hAnsi="Times New Roman"/>
                <w:color w:val="000000"/>
                <w:sz w:val="20"/>
                <w:szCs w:val="20"/>
              </w:rPr>
            </w:pPr>
            <w:r>
              <w:rPr>
                <w:rFonts w:ascii="Times New Roman" w:hAnsi="Times New Roman"/>
                <w:color w:val="000000"/>
                <w:sz w:val="20"/>
                <w:szCs w:val="20"/>
              </w:rPr>
              <w:t>3</w:t>
            </w:r>
          </w:p>
        </w:tc>
      </w:tr>
      <w:tr w:rsidR="00A41E20" w:rsidRPr="00364CB9" w:rsidTr="007B4CD0">
        <w:trPr>
          <w:gridAfter w:val="1"/>
          <w:wAfter w:w="1393" w:type="dxa"/>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A41E20" w:rsidRPr="00A41E20" w:rsidRDefault="00A41E20" w:rsidP="009E13BC">
            <w:pPr>
              <w:jc w:val="center"/>
              <w:rPr>
                <w:rFonts w:ascii="Times New Roman" w:hAnsi="Times New Roman"/>
                <w:color w:val="000000"/>
                <w:sz w:val="20"/>
                <w:szCs w:val="20"/>
              </w:rPr>
            </w:pPr>
            <w:r>
              <w:rPr>
                <w:rFonts w:ascii="Times New Roman" w:hAnsi="Times New Roman"/>
                <w:color w:val="000000"/>
                <w:sz w:val="20"/>
                <w:szCs w:val="20"/>
              </w:rPr>
              <w:t>2014.</w:t>
            </w:r>
          </w:p>
        </w:tc>
        <w:tc>
          <w:tcPr>
            <w:tcW w:w="1938" w:type="dxa"/>
            <w:tcBorders>
              <w:top w:val="nil"/>
              <w:left w:val="nil"/>
              <w:bottom w:val="single" w:sz="4" w:space="0" w:color="auto"/>
              <w:right w:val="single" w:sz="4" w:space="0" w:color="auto"/>
            </w:tcBorders>
            <w:shd w:val="clear" w:color="auto" w:fill="auto"/>
            <w:noWrap/>
            <w:vAlign w:val="center"/>
          </w:tcPr>
          <w:p w:rsidR="00A41E20" w:rsidRPr="00A41E20" w:rsidRDefault="00B22521" w:rsidP="009E13BC">
            <w:pPr>
              <w:jc w:val="center"/>
              <w:rPr>
                <w:rFonts w:ascii="Times New Roman" w:hAnsi="Times New Roman"/>
                <w:color w:val="000000"/>
                <w:sz w:val="20"/>
                <w:szCs w:val="20"/>
              </w:rPr>
            </w:pPr>
            <w:r>
              <w:rPr>
                <w:rFonts w:ascii="Times New Roman" w:hAnsi="Times New Roman"/>
                <w:color w:val="000000"/>
                <w:sz w:val="20"/>
                <w:szCs w:val="20"/>
              </w:rPr>
              <w:t>1</w:t>
            </w:r>
          </w:p>
        </w:tc>
        <w:tc>
          <w:tcPr>
            <w:tcW w:w="2410" w:type="dxa"/>
            <w:tcBorders>
              <w:top w:val="nil"/>
              <w:left w:val="nil"/>
              <w:bottom w:val="single" w:sz="4" w:space="0" w:color="auto"/>
              <w:right w:val="single" w:sz="4" w:space="0" w:color="auto"/>
            </w:tcBorders>
            <w:shd w:val="clear" w:color="auto" w:fill="auto"/>
            <w:noWrap/>
            <w:vAlign w:val="center"/>
          </w:tcPr>
          <w:p w:rsidR="00A41E20" w:rsidRPr="00A41E20" w:rsidRDefault="00B22521" w:rsidP="009E13BC">
            <w:pPr>
              <w:jc w:val="center"/>
              <w:rPr>
                <w:rFonts w:ascii="Times New Roman" w:hAnsi="Times New Roman"/>
                <w:color w:val="000000"/>
                <w:sz w:val="20"/>
                <w:szCs w:val="20"/>
              </w:rPr>
            </w:pPr>
            <w:r>
              <w:rPr>
                <w:rFonts w:ascii="Times New Roman" w:hAnsi="Times New Roman"/>
                <w:color w:val="000000"/>
                <w:sz w:val="20"/>
                <w:szCs w:val="20"/>
              </w:rPr>
              <w:t>8</w:t>
            </w:r>
          </w:p>
        </w:tc>
        <w:tc>
          <w:tcPr>
            <w:tcW w:w="2409" w:type="dxa"/>
            <w:tcBorders>
              <w:top w:val="nil"/>
              <w:left w:val="nil"/>
              <w:bottom w:val="single" w:sz="4" w:space="0" w:color="auto"/>
              <w:right w:val="single" w:sz="4" w:space="0" w:color="auto"/>
            </w:tcBorders>
            <w:shd w:val="clear" w:color="auto" w:fill="auto"/>
            <w:noWrap/>
            <w:vAlign w:val="center"/>
          </w:tcPr>
          <w:p w:rsidR="00A41E20" w:rsidRPr="00A41E20" w:rsidRDefault="00B22521" w:rsidP="009E13BC">
            <w:pPr>
              <w:jc w:val="center"/>
              <w:rPr>
                <w:rFonts w:ascii="Times New Roman" w:hAnsi="Times New Roman"/>
                <w:color w:val="000000"/>
                <w:sz w:val="20"/>
                <w:szCs w:val="20"/>
              </w:rPr>
            </w:pPr>
            <w:r>
              <w:rPr>
                <w:rFonts w:ascii="Times New Roman" w:hAnsi="Times New Roman"/>
                <w:color w:val="000000"/>
                <w:sz w:val="20"/>
                <w:szCs w:val="20"/>
              </w:rPr>
              <w:t>3</w:t>
            </w:r>
          </w:p>
        </w:tc>
      </w:tr>
      <w:tr w:rsidR="00A41E20" w:rsidRPr="00364CB9" w:rsidTr="007B4CD0">
        <w:trPr>
          <w:gridAfter w:val="1"/>
          <w:wAfter w:w="1393" w:type="dxa"/>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A41E20" w:rsidRPr="00A41E20" w:rsidRDefault="00A41E20" w:rsidP="009E13BC">
            <w:pPr>
              <w:jc w:val="center"/>
              <w:rPr>
                <w:rFonts w:ascii="Times New Roman" w:hAnsi="Times New Roman"/>
                <w:color w:val="000000"/>
                <w:sz w:val="20"/>
                <w:szCs w:val="20"/>
              </w:rPr>
            </w:pPr>
            <w:r>
              <w:rPr>
                <w:rFonts w:ascii="Times New Roman" w:hAnsi="Times New Roman"/>
                <w:color w:val="000000"/>
                <w:sz w:val="20"/>
                <w:szCs w:val="20"/>
              </w:rPr>
              <w:t>2015.</w:t>
            </w:r>
          </w:p>
        </w:tc>
        <w:tc>
          <w:tcPr>
            <w:tcW w:w="1938" w:type="dxa"/>
            <w:tcBorders>
              <w:top w:val="nil"/>
              <w:left w:val="nil"/>
              <w:bottom w:val="single" w:sz="4" w:space="0" w:color="auto"/>
              <w:right w:val="single" w:sz="4" w:space="0" w:color="auto"/>
            </w:tcBorders>
            <w:shd w:val="clear" w:color="auto" w:fill="auto"/>
            <w:noWrap/>
            <w:vAlign w:val="center"/>
          </w:tcPr>
          <w:p w:rsidR="00A41E20" w:rsidRPr="00A41E20" w:rsidRDefault="00B22521" w:rsidP="009E13BC">
            <w:pPr>
              <w:jc w:val="center"/>
              <w:rPr>
                <w:rFonts w:ascii="Times New Roman" w:hAnsi="Times New Roman"/>
                <w:color w:val="000000"/>
                <w:sz w:val="20"/>
                <w:szCs w:val="20"/>
              </w:rPr>
            </w:pPr>
            <w:r>
              <w:rPr>
                <w:rFonts w:ascii="Times New Roman" w:hAnsi="Times New Roman"/>
                <w:color w:val="000000"/>
                <w:sz w:val="20"/>
                <w:szCs w:val="20"/>
              </w:rPr>
              <w:t>1</w:t>
            </w:r>
          </w:p>
        </w:tc>
        <w:tc>
          <w:tcPr>
            <w:tcW w:w="2410" w:type="dxa"/>
            <w:tcBorders>
              <w:top w:val="nil"/>
              <w:left w:val="nil"/>
              <w:bottom w:val="single" w:sz="4" w:space="0" w:color="auto"/>
              <w:right w:val="single" w:sz="4" w:space="0" w:color="auto"/>
            </w:tcBorders>
            <w:shd w:val="clear" w:color="auto" w:fill="auto"/>
            <w:noWrap/>
            <w:vAlign w:val="center"/>
          </w:tcPr>
          <w:p w:rsidR="00A41E20" w:rsidRPr="00A41E20" w:rsidRDefault="00B22521" w:rsidP="009E13BC">
            <w:pPr>
              <w:jc w:val="center"/>
              <w:rPr>
                <w:rFonts w:ascii="Times New Roman" w:hAnsi="Times New Roman"/>
                <w:color w:val="000000"/>
                <w:sz w:val="20"/>
                <w:szCs w:val="20"/>
              </w:rPr>
            </w:pPr>
            <w:r>
              <w:rPr>
                <w:rFonts w:ascii="Times New Roman" w:hAnsi="Times New Roman"/>
                <w:color w:val="000000"/>
                <w:sz w:val="20"/>
                <w:szCs w:val="20"/>
              </w:rPr>
              <w:t>8</w:t>
            </w:r>
          </w:p>
        </w:tc>
        <w:tc>
          <w:tcPr>
            <w:tcW w:w="2409" w:type="dxa"/>
            <w:tcBorders>
              <w:top w:val="nil"/>
              <w:left w:val="nil"/>
              <w:bottom w:val="single" w:sz="4" w:space="0" w:color="auto"/>
              <w:right w:val="single" w:sz="4" w:space="0" w:color="auto"/>
            </w:tcBorders>
            <w:shd w:val="clear" w:color="auto" w:fill="auto"/>
            <w:noWrap/>
            <w:vAlign w:val="center"/>
          </w:tcPr>
          <w:p w:rsidR="00A41E20" w:rsidRPr="00A41E20" w:rsidRDefault="00B22521" w:rsidP="009E13BC">
            <w:pPr>
              <w:jc w:val="center"/>
              <w:rPr>
                <w:rFonts w:ascii="Times New Roman" w:hAnsi="Times New Roman"/>
                <w:color w:val="000000"/>
                <w:sz w:val="20"/>
                <w:szCs w:val="20"/>
              </w:rPr>
            </w:pPr>
            <w:r>
              <w:rPr>
                <w:rFonts w:ascii="Times New Roman" w:hAnsi="Times New Roman"/>
                <w:color w:val="000000"/>
                <w:sz w:val="20"/>
                <w:szCs w:val="20"/>
              </w:rPr>
              <w:t>3</w:t>
            </w:r>
          </w:p>
        </w:tc>
      </w:tr>
      <w:tr w:rsidR="00A41E20" w:rsidRPr="00364CB9" w:rsidTr="007B4CD0">
        <w:trPr>
          <w:gridAfter w:val="1"/>
          <w:wAfter w:w="1393" w:type="dxa"/>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A41E20" w:rsidRPr="00A41E20" w:rsidRDefault="00A41E20" w:rsidP="009E13BC">
            <w:pPr>
              <w:jc w:val="center"/>
              <w:rPr>
                <w:rFonts w:ascii="Times New Roman" w:hAnsi="Times New Roman"/>
                <w:color w:val="000000"/>
                <w:sz w:val="20"/>
                <w:szCs w:val="20"/>
              </w:rPr>
            </w:pPr>
            <w:r>
              <w:rPr>
                <w:rFonts w:ascii="Times New Roman" w:hAnsi="Times New Roman"/>
                <w:color w:val="000000"/>
                <w:sz w:val="20"/>
                <w:szCs w:val="20"/>
              </w:rPr>
              <w:t>2016.</w:t>
            </w:r>
          </w:p>
        </w:tc>
        <w:tc>
          <w:tcPr>
            <w:tcW w:w="1938" w:type="dxa"/>
            <w:tcBorders>
              <w:top w:val="nil"/>
              <w:left w:val="nil"/>
              <w:bottom w:val="single" w:sz="4" w:space="0" w:color="auto"/>
              <w:right w:val="single" w:sz="4" w:space="0" w:color="auto"/>
            </w:tcBorders>
            <w:shd w:val="clear" w:color="auto" w:fill="auto"/>
            <w:noWrap/>
            <w:vAlign w:val="center"/>
          </w:tcPr>
          <w:p w:rsidR="00A41E20" w:rsidRPr="00A41E20" w:rsidRDefault="00B22521" w:rsidP="009E13BC">
            <w:pPr>
              <w:jc w:val="center"/>
              <w:rPr>
                <w:rFonts w:ascii="Times New Roman" w:hAnsi="Times New Roman"/>
                <w:color w:val="000000"/>
                <w:sz w:val="20"/>
                <w:szCs w:val="20"/>
              </w:rPr>
            </w:pPr>
            <w:r>
              <w:rPr>
                <w:rFonts w:ascii="Times New Roman" w:hAnsi="Times New Roman"/>
                <w:color w:val="000000"/>
                <w:sz w:val="20"/>
                <w:szCs w:val="20"/>
              </w:rPr>
              <w:t>1</w:t>
            </w:r>
          </w:p>
        </w:tc>
        <w:tc>
          <w:tcPr>
            <w:tcW w:w="2410" w:type="dxa"/>
            <w:tcBorders>
              <w:top w:val="nil"/>
              <w:left w:val="nil"/>
              <w:bottom w:val="single" w:sz="4" w:space="0" w:color="auto"/>
              <w:right w:val="single" w:sz="4" w:space="0" w:color="auto"/>
            </w:tcBorders>
            <w:shd w:val="clear" w:color="auto" w:fill="auto"/>
            <w:noWrap/>
            <w:vAlign w:val="center"/>
          </w:tcPr>
          <w:p w:rsidR="00A41E20" w:rsidRPr="00A41E20" w:rsidRDefault="00B22521" w:rsidP="009E13BC">
            <w:pPr>
              <w:jc w:val="center"/>
              <w:rPr>
                <w:rFonts w:ascii="Times New Roman" w:hAnsi="Times New Roman"/>
                <w:color w:val="000000"/>
                <w:sz w:val="20"/>
                <w:szCs w:val="20"/>
              </w:rPr>
            </w:pPr>
            <w:r>
              <w:rPr>
                <w:rFonts w:ascii="Times New Roman" w:hAnsi="Times New Roman"/>
                <w:color w:val="000000"/>
                <w:sz w:val="20"/>
                <w:szCs w:val="20"/>
              </w:rPr>
              <w:t>8</w:t>
            </w:r>
          </w:p>
        </w:tc>
        <w:tc>
          <w:tcPr>
            <w:tcW w:w="2409" w:type="dxa"/>
            <w:tcBorders>
              <w:top w:val="nil"/>
              <w:left w:val="nil"/>
              <w:bottom w:val="single" w:sz="4" w:space="0" w:color="auto"/>
              <w:right w:val="single" w:sz="4" w:space="0" w:color="auto"/>
            </w:tcBorders>
            <w:shd w:val="clear" w:color="auto" w:fill="auto"/>
            <w:noWrap/>
            <w:vAlign w:val="center"/>
          </w:tcPr>
          <w:p w:rsidR="00A41E20" w:rsidRPr="00A41E20" w:rsidRDefault="008728CD" w:rsidP="009E13BC">
            <w:pPr>
              <w:jc w:val="center"/>
              <w:rPr>
                <w:rFonts w:ascii="Times New Roman" w:hAnsi="Times New Roman"/>
                <w:color w:val="000000"/>
                <w:sz w:val="20"/>
                <w:szCs w:val="20"/>
              </w:rPr>
            </w:pPr>
            <w:r>
              <w:rPr>
                <w:rFonts w:ascii="Times New Roman" w:hAnsi="Times New Roman"/>
                <w:color w:val="000000"/>
                <w:sz w:val="20"/>
                <w:szCs w:val="20"/>
              </w:rPr>
              <w:t>3</w:t>
            </w:r>
          </w:p>
        </w:tc>
      </w:tr>
      <w:tr w:rsidR="00A41E20" w:rsidRPr="00364CB9" w:rsidTr="007B4CD0">
        <w:trPr>
          <w:gridAfter w:val="1"/>
          <w:wAfter w:w="1393" w:type="dxa"/>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A41E20" w:rsidRPr="00A41E20" w:rsidRDefault="00A41E20" w:rsidP="009E13BC">
            <w:pPr>
              <w:jc w:val="center"/>
              <w:rPr>
                <w:rFonts w:ascii="Times New Roman" w:hAnsi="Times New Roman"/>
                <w:color w:val="000000"/>
                <w:sz w:val="20"/>
                <w:szCs w:val="20"/>
              </w:rPr>
            </w:pPr>
            <w:r>
              <w:rPr>
                <w:rFonts w:ascii="Times New Roman" w:hAnsi="Times New Roman"/>
                <w:color w:val="000000"/>
                <w:sz w:val="20"/>
                <w:szCs w:val="20"/>
              </w:rPr>
              <w:t>2017.</w:t>
            </w:r>
          </w:p>
        </w:tc>
        <w:tc>
          <w:tcPr>
            <w:tcW w:w="1938" w:type="dxa"/>
            <w:tcBorders>
              <w:top w:val="nil"/>
              <w:left w:val="nil"/>
              <w:bottom w:val="single" w:sz="4" w:space="0" w:color="auto"/>
              <w:right w:val="single" w:sz="4" w:space="0" w:color="auto"/>
            </w:tcBorders>
            <w:shd w:val="clear" w:color="auto" w:fill="auto"/>
            <w:noWrap/>
            <w:vAlign w:val="center"/>
          </w:tcPr>
          <w:p w:rsidR="00A41E20" w:rsidRPr="00A41E20" w:rsidRDefault="00B22521" w:rsidP="009E13BC">
            <w:pPr>
              <w:jc w:val="center"/>
              <w:rPr>
                <w:rFonts w:ascii="Times New Roman" w:hAnsi="Times New Roman"/>
                <w:color w:val="000000"/>
                <w:sz w:val="20"/>
                <w:szCs w:val="20"/>
              </w:rPr>
            </w:pPr>
            <w:r>
              <w:rPr>
                <w:rFonts w:ascii="Times New Roman" w:hAnsi="Times New Roman"/>
                <w:color w:val="000000"/>
                <w:sz w:val="20"/>
                <w:szCs w:val="20"/>
              </w:rPr>
              <w:t>1</w:t>
            </w:r>
          </w:p>
        </w:tc>
        <w:tc>
          <w:tcPr>
            <w:tcW w:w="2410" w:type="dxa"/>
            <w:tcBorders>
              <w:top w:val="nil"/>
              <w:left w:val="nil"/>
              <w:bottom w:val="single" w:sz="4" w:space="0" w:color="auto"/>
              <w:right w:val="single" w:sz="4" w:space="0" w:color="auto"/>
            </w:tcBorders>
            <w:shd w:val="clear" w:color="auto" w:fill="auto"/>
            <w:noWrap/>
            <w:vAlign w:val="center"/>
          </w:tcPr>
          <w:p w:rsidR="00A41E20" w:rsidRPr="00A41E20" w:rsidRDefault="00B22521" w:rsidP="009E13BC">
            <w:pPr>
              <w:jc w:val="center"/>
              <w:rPr>
                <w:rFonts w:ascii="Times New Roman" w:hAnsi="Times New Roman"/>
                <w:color w:val="000000"/>
                <w:sz w:val="20"/>
                <w:szCs w:val="20"/>
              </w:rPr>
            </w:pPr>
            <w:r>
              <w:rPr>
                <w:rFonts w:ascii="Times New Roman" w:hAnsi="Times New Roman"/>
                <w:color w:val="000000"/>
                <w:sz w:val="20"/>
                <w:szCs w:val="20"/>
              </w:rPr>
              <w:t>8</w:t>
            </w:r>
          </w:p>
        </w:tc>
        <w:tc>
          <w:tcPr>
            <w:tcW w:w="2409" w:type="dxa"/>
            <w:tcBorders>
              <w:top w:val="nil"/>
              <w:left w:val="nil"/>
              <w:bottom w:val="single" w:sz="4" w:space="0" w:color="auto"/>
              <w:right w:val="single" w:sz="4" w:space="0" w:color="auto"/>
            </w:tcBorders>
            <w:shd w:val="clear" w:color="auto" w:fill="auto"/>
            <w:noWrap/>
            <w:vAlign w:val="center"/>
          </w:tcPr>
          <w:p w:rsidR="00A41E20" w:rsidRPr="00A41E20" w:rsidRDefault="00B22521" w:rsidP="009E13BC">
            <w:pPr>
              <w:jc w:val="center"/>
              <w:rPr>
                <w:rFonts w:ascii="Times New Roman" w:hAnsi="Times New Roman"/>
                <w:color w:val="000000"/>
                <w:sz w:val="20"/>
                <w:szCs w:val="20"/>
              </w:rPr>
            </w:pPr>
            <w:r>
              <w:rPr>
                <w:rFonts w:ascii="Times New Roman" w:hAnsi="Times New Roman"/>
                <w:color w:val="000000"/>
                <w:sz w:val="20"/>
                <w:szCs w:val="20"/>
              </w:rPr>
              <w:t>3</w:t>
            </w:r>
          </w:p>
        </w:tc>
      </w:tr>
      <w:tr w:rsidR="000E2148" w:rsidRPr="007B4CD0" w:rsidTr="007B4CD0">
        <w:tblPrEx>
          <w:jc w:val="left"/>
          <w:tblLook w:val="04A0" w:firstRow="1" w:lastRow="0" w:firstColumn="1" w:lastColumn="0" w:noHBand="0" w:noVBand="1"/>
        </w:tblPrEx>
        <w:trPr>
          <w:gridBefore w:val="1"/>
          <w:wBefore w:w="591" w:type="dxa"/>
          <w:trHeight w:val="300"/>
        </w:trPr>
        <w:tc>
          <w:tcPr>
            <w:tcW w:w="8150" w:type="dxa"/>
            <w:gridSpan w:val="4"/>
            <w:tcBorders>
              <w:top w:val="nil"/>
              <w:left w:val="nil"/>
              <w:bottom w:val="nil"/>
              <w:right w:val="nil"/>
            </w:tcBorders>
            <w:shd w:val="clear" w:color="auto" w:fill="auto"/>
            <w:noWrap/>
            <w:vAlign w:val="bottom"/>
            <w:hideMark/>
          </w:tcPr>
          <w:p w:rsidR="000E2148" w:rsidRPr="007B4CD0" w:rsidRDefault="007B4CD0" w:rsidP="00B114DA">
            <w:pPr>
              <w:rPr>
                <w:rFonts w:ascii="Times New Roman" w:hAnsi="Times New Roman"/>
                <w:color w:val="000000"/>
                <w:sz w:val="18"/>
                <w:szCs w:val="18"/>
              </w:rPr>
            </w:pPr>
            <w:r>
              <w:rPr>
                <w:rFonts w:ascii="Times New Roman" w:hAnsi="Times New Roman"/>
                <w:color w:val="000000"/>
                <w:sz w:val="18"/>
                <w:szCs w:val="18"/>
              </w:rPr>
              <w:t xml:space="preserve">             </w:t>
            </w:r>
            <w:r w:rsidR="000E2148" w:rsidRPr="007B4CD0">
              <w:rPr>
                <w:rFonts w:ascii="Times New Roman" w:hAnsi="Times New Roman"/>
                <w:color w:val="000000"/>
                <w:sz w:val="18"/>
                <w:szCs w:val="18"/>
              </w:rPr>
              <w:t xml:space="preserve">Forrás: </w:t>
            </w:r>
            <w:r w:rsidR="00B114DA" w:rsidRPr="007B4CD0">
              <w:rPr>
                <w:rFonts w:ascii="Times New Roman" w:hAnsi="Times New Roman"/>
                <w:color w:val="000000"/>
                <w:sz w:val="18"/>
                <w:szCs w:val="18"/>
              </w:rPr>
              <w:t>Dr. Szarka Ödön Egyesített Egészségügyi és Szociális Intézmény adatszolgáltatása</w:t>
            </w:r>
          </w:p>
        </w:tc>
      </w:tr>
    </w:tbl>
    <w:p w:rsidR="0088030A" w:rsidRDefault="0088030A" w:rsidP="0088030A">
      <w:pPr>
        <w:pStyle w:val="NormlCalibri11"/>
        <w:pBdr>
          <w:top w:val="none" w:sz="0" w:space="0" w:color="auto"/>
          <w:left w:val="none" w:sz="0" w:space="0" w:color="auto"/>
          <w:bottom w:val="none" w:sz="0" w:space="0" w:color="auto"/>
          <w:right w:val="none" w:sz="0" w:space="0" w:color="auto"/>
        </w:pBdr>
      </w:pPr>
    </w:p>
    <w:p w:rsidR="004B6F54" w:rsidRPr="004B6F54" w:rsidRDefault="004B6F54" w:rsidP="0088030A">
      <w:pPr>
        <w:pStyle w:val="NormlCalibri11"/>
        <w:pBdr>
          <w:top w:val="none" w:sz="0" w:space="0" w:color="auto"/>
          <w:left w:val="none" w:sz="0" w:space="0" w:color="auto"/>
          <w:bottom w:val="none" w:sz="0" w:space="0" w:color="auto"/>
          <w:right w:val="none" w:sz="0" w:space="0" w:color="auto"/>
        </w:pBdr>
        <w:rPr>
          <w:sz w:val="24"/>
        </w:rPr>
      </w:pPr>
      <w:r w:rsidRPr="004B6F54">
        <w:rPr>
          <w:sz w:val="24"/>
        </w:rPr>
        <w:t>Az intézmény szervezésében 8 felnőtt háziorvosi, egy vegyes és 3 gyermek háziorvosi körzet</w:t>
      </w:r>
      <w:r w:rsidR="00F21FAA">
        <w:rPr>
          <w:sz w:val="24"/>
        </w:rPr>
        <w:t>, valamint 4 fogorvosi körzet</w:t>
      </w:r>
      <w:r w:rsidRPr="004B6F54">
        <w:rPr>
          <w:sz w:val="24"/>
        </w:rPr>
        <w:t xml:space="preserve"> működik. </w:t>
      </w:r>
      <w:r w:rsidR="002C3CB6">
        <w:rPr>
          <w:sz w:val="24"/>
        </w:rPr>
        <w:t xml:space="preserve">A védőnői szolgálat megszervezése is itt zajlik. A város egészségügyi ellátása magas színvonalú. </w:t>
      </w:r>
      <w:r w:rsidR="008D5581">
        <w:rPr>
          <w:sz w:val="24"/>
        </w:rPr>
        <w:t xml:space="preserve">A településen 6 </w:t>
      </w:r>
      <w:r w:rsidR="00170EAD">
        <w:rPr>
          <w:sz w:val="24"/>
        </w:rPr>
        <w:t xml:space="preserve">közforgalmú (a település lakosságát ellátó) </w:t>
      </w:r>
      <w:r w:rsidR="008D5581">
        <w:rPr>
          <w:sz w:val="24"/>
        </w:rPr>
        <w:t xml:space="preserve">gyógyszertár </w:t>
      </w:r>
      <w:r w:rsidR="00170EAD">
        <w:rPr>
          <w:sz w:val="24"/>
        </w:rPr>
        <w:t>működik</w:t>
      </w:r>
      <w:r w:rsidR="008D5581">
        <w:rPr>
          <w:sz w:val="24"/>
        </w:rPr>
        <w:t xml:space="preserve">, 5 Csongrádon és 1 Bokroson. </w:t>
      </w:r>
    </w:p>
    <w:p w:rsidR="004609D3" w:rsidRDefault="004609D3" w:rsidP="004569CB">
      <w:pPr>
        <w:pStyle w:val="NormlCalibri11"/>
        <w:pBdr>
          <w:top w:val="none" w:sz="0" w:space="0" w:color="auto"/>
          <w:left w:val="none" w:sz="0" w:space="0" w:color="auto"/>
          <w:bottom w:val="none" w:sz="0" w:space="0" w:color="auto"/>
          <w:right w:val="none" w:sz="0" w:space="0" w:color="auto"/>
        </w:pBdr>
        <w:rPr>
          <w:color w:val="FF0000"/>
        </w:rPr>
      </w:pPr>
    </w:p>
    <w:p w:rsidR="00AE5327" w:rsidRPr="00BA4B70" w:rsidRDefault="00AE5327" w:rsidP="004569CB">
      <w:pPr>
        <w:pStyle w:val="NormlCalibri11"/>
        <w:pBdr>
          <w:top w:val="none" w:sz="0" w:space="0" w:color="auto"/>
          <w:left w:val="none" w:sz="0" w:space="0" w:color="auto"/>
          <w:bottom w:val="none" w:sz="0" w:space="0" w:color="auto"/>
          <w:right w:val="none" w:sz="0" w:space="0" w:color="auto"/>
        </w:pBdr>
        <w:rPr>
          <w:sz w:val="24"/>
        </w:rPr>
      </w:pPr>
      <w:r w:rsidRPr="00BA4B70">
        <w:rPr>
          <w:sz w:val="24"/>
        </w:rPr>
        <w:t xml:space="preserve">A következő két táblázat a közgyógyellátási igazolvánnyal rendelkezők számát, valamint az ápolási díjban részesítettek számának alakulását mutatja be. </w:t>
      </w:r>
      <w:r w:rsidR="00BA4B70">
        <w:rPr>
          <w:sz w:val="24"/>
        </w:rPr>
        <w:t xml:space="preserve">Mindkét ellátással kapcsolatos ügyintézés a Járási Hivatal határkörébe tartozik 2013. január 1. napjától. </w:t>
      </w:r>
    </w:p>
    <w:p w:rsidR="00AE5327" w:rsidRDefault="00AE5327" w:rsidP="004569CB">
      <w:pPr>
        <w:pStyle w:val="NormlCalibri11"/>
        <w:pBdr>
          <w:top w:val="none" w:sz="0" w:space="0" w:color="auto"/>
          <w:left w:val="none" w:sz="0" w:space="0" w:color="auto"/>
          <w:bottom w:val="none" w:sz="0" w:space="0" w:color="auto"/>
          <w:right w:val="none" w:sz="0" w:space="0" w:color="auto"/>
        </w:pBdr>
        <w:rPr>
          <w:color w:val="FF0000"/>
        </w:rPr>
      </w:pPr>
    </w:p>
    <w:tbl>
      <w:tblPr>
        <w:tblW w:w="8222" w:type="dxa"/>
        <w:tblInd w:w="637" w:type="dxa"/>
        <w:tblCellMar>
          <w:left w:w="70" w:type="dxa"/>
          <w:right w:w="70" w:type="dxa"/>
        </w:tblCellMar>
        <w:tblLook w:val="04A0" w:firstRow="1" w:lastRow="0" w:firstColumn="1" w:lastColumn="0" w:noHBand="0" w:noVBand="1"/>
      </w:tblPr>
      <w:tblGrid>
        <w:gridCol w:w="541"/>
        <w:gridCol w:w="219"/>
        <w:gridCol w:w="1425"/>
        <w:gridCol w:w="1753"/>
        <w:gridCol w:w="7"/>
        <w:gridCol w:w="2420"/>
        <w:gridCol w:w="723"/>
        <w:gridCol w:w="370"/>
        <w:gridCol w:w="764"/>
      </w:tblGrid>
      <w:tr w:rsidR="004609D3" w:rsidRPr="007A7DE5" w:rsidTr="00ED7464">
        <w:trPr>
          <w:gridBefore w:val="1"/>
          <w:gridAfter w:val="1"/>
          <w:wBefore w:w="541" w:type="dxa"/>
          <w:wAfter w:w="764" w:type="dxa"/>
          <w:trHeight w:val="203"/>
        </w:trPr>
        <w:tc>
          <w:tcPr>
            <w:tcW w:w="6917" w:type="dxa"/>
            <w:gridSpan w:val="7"/>
            <w:tcBorders>
              <w:top w:val="nil"/>
              <w:left w:val="nil"/>
              <w:bottom w:val="nil"/>
              <w:right w:val="nil"/>
            </w:tcBorders>
            <w:shd w:val="clear" w:color="auto" w:fill="auto"/>
            <w:vAlign w:val="bottom"/>
            <w:hideMark/>
          </w:tcPr>
          <w:p w:rsidR="004609D3" w:rsidRPr="00C454A9" w:rsidRDefault="004609D3" w:rsidP="00C454A9">
            <w:pPr>
              <w:jc w:val="center"/>
              <w:rPr>
                <w:rFonts w:ascii="Times New Roman" w:hAnsi="Times New Roman"/>
                <w:b/>
                <w:bCs/>
                <w:color w:val="000000"/>
                <w:sz w:val="20"/>
                <w:szCs w:val="20"/>
              </w:rPr>
            </w:pPr>
            <w:r w:rsidRPr="00ED7464">
              <w:rPr>
                <w:rFonts w:ascii="Times New Roman" w:hAnsi="Times New Roman"/>
                <w:b/>
                <w:bCs/>
                <w:color w:val="000000"/>
                <w:sz w:val="20"/>
                <w:szCs w:val="20"/>
              </w:rPr>
              <w:t>3.6.2. számú táblázat – Közgyógyellátási igazolvánnyal rendelkezők száma</w:t>
            </w:r>
          </w:p>
        </w:tc>
      </w:tr>
      <w:tr w:rsidR="00B13386" w:rsidRPr="00ED7464" w:rsidTr="00394B40">
        <w:trPr>
          <w:gridBefore w:val="3"/>
          <w:gridAfter w:val="3"/>
          <w:wBefore w:w="2185" w:type="dxa"/>
          <w:wAfter w:w="1857" w:type="dxa"/>
          <w:trHeight w:val="1290"/>
        </w:trPr>
        <w:tc>
          <w:tcPr>
            <w:tcW w:w="1760"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rsidR="00B13386" w:rsidRPr="00ED7464" w:rsidRDefault="00B13386" w:rsidP="004609D3">
            <w:pPr>
              <w:jc w:val="center"/>
              <w:rPr>
                <w:rFonts w:ascii="Times New Roman" w:hAnsi="Times New Roman"/>
                <w:b/>
                <w:bCs/>
                <w:color w:val="000000"/>
                <w:sz w:val="20"/>
                <w:szCs w:val="20"/>
              </w:rPr>
            </w:pPr>
            <w:r w:rsidRPr="00ED7464">
              <w:rPr>
                <w:rFonts w:ascii="Times New Roman" w:hAnsi="Times New Roman"/>
                <w:b/>
                <w:bCs/>
                <w:color w:val="000000"/>
                <w:sz w:val="20"/>
                <w:szCs w:val="20"/>
              </w:rPr>
              <w:t>Év</w:t>
            </w:r>
          </w:p>
        </w:tc>
        <w:tc>
          <w:tcPr>
            <w:tcW w:w="2420" w:type="dxa"/>
            <w:tcBorders>
              <w:top w:val="single" w:sz="4" w:space="0" w:color="auto"/>
              <w:left w:val="nil"/>
              <w:bottom w:val="single" w:sz="4" w:space="0" w:color="auto"/>
              <w:right w:val="single" w:sz="4" w:space="0" w:color="auto"/>
            </w:tcBorders>
            <w:shd w:val="clear" w:color="auto" w:fill="CCFFCC"/>
            <w:vAlign w:val="center"/>
            <w:hideMark/>
          </w:tcPr>
          <w:p w:rsidR="00B13386" w:rsidRPr="00ED7464" w:rsidRDefault="00B13386" w:rsidP="004609D3">
            <w:pPr>
              <w:jc w:val="center"/>
              <w:rPr>
                <w:rFonts w:ascii="Times New Roman" w:hAnsi="Times New Roman"/>
                <w:b/>
                <w:bCs/>
                <w:color w:val="000000"/>
                <w:sz w:val="20"/>
                <w:szCs w:val="20"/>
              </w:rPr>
            </w:pPr>
            <w:r w:rsidRPr="00ED7464">
              <w:rPr>
                <w:rFonts w:ascii="Times New Roman" w:hAnsi="Times New Roman"/>
                <w:b/>
                <w:bCs/>
                <w:color w:val="000000"/>
                <w:sz w:val="20"/>
                <w:szCs w:val="20"/>
              </w:rPr>
              <w:t>Közgyógyellátási igazolvánnyal rendelkezők száma (fő)</w:t>
            </w:r>
          </w:p>
        </w:tc>
      </w:tr>
      <w:tr w:rsidR="00B13386" w:rsidRPr="00ED7464" w:rsidTr="00ED7464">
        <w:trPr>
          <w:gridBefore w:val="3"/>
          <w:gridAfter w:val="3"/>
          <w:wBefore w:w="2185" w:type="dxa"/>
          <w:wAfter w:w="1857" w:type="dxa"/>
          <w:trHeight w:val="300"/>
        </w:trPr>
        <w:tc>
          <w:tcPr>
            <w:tcW w:w="1760" w:type="dxa"/>
            <w:gridSpan w:val="2"/>
            <w:tcBorders>
              <w:top w:val="nil"/>
              <w:left w:val="single" w:sz="4" w:space="0" w:color="auto"/>
              <w:bottom w:val="single" w:sz="4" w:space="0" w:color="auto"/>
              <w:right w:val="single" w:sz="4" w:space="0" w:color="auto"/>
            </w:tcBorders>
            <w:shd w:val="clear" w:color="auto" w:fill="auto"/>
            <w:noWrap/>
            <w:vAlign w:val="center"/>
            <w:hideMark/>
          </w:tcPr>
          <w:p w:rsidR="00B13386" w:rsidRPr="00ED7464" w:rsidRDefault="00B13386" w:rsidP="004609D3">
            <w:pPr>
              <w:jc w:val="center"/>
              <w:rPr>
                <w:rFonts w:ascii="Times New Roman" w:hAnsi="Times New Roman"/>
                <w:color w:val="000000"/>
                <w:sz w:val="20"/>
                <w:szCs w:val="20"/>
              </w:rPr>
            </w:pPr>
            <w:r w:rsidRPr="00ED7464">
              <w:rPr>
                <w:rFonts w:ascii="Times New Roman" w:hAnsi="Times New Roman"/>
                <w:color w:val="000000"/>
                <w:sz w:val="20"/>
                <w:szCs w:val="20"/>
              </w:rPr>
              <w:t>2013.</w:t>
            </w:r>
          </w:p>
        </w:tc>
        <w:tc>
          <w:tcPr>
            <w:tcW w:w="2420" w:type="dxa"/>
            <w:tcBorders>
              <w:top w:val="nil"/>
              <w:left w:val="nil"/>
              <w:bottom w:val="single" w:sz="4" w:space="0" w:color="auto"/>
              <w:right w:val="single" w:sz="4" w:space="0" w:color="auto"/>
            </w:tcBorders>
            <w:shd w:val="clear" w:color="auto" w:fill="auto"/>
            <w:noWrap/>
            <w:vAlign w:val="center"/>
            <w:hideMark/>
          </w:tcPr>
          <w:p w:rsidR="00B13386" w:rsidRPr="00ED7464" w:rsidRDefault="00B13386" w:rsidP="004609D3">
            <w:pPr>
              <w:jc w:val="center"/>
              <w:rPr>
                <w:rFonts w:ascii="Times New Roman" w:hAnsi="Times New Roman"/>
                <w:color w:val="000000"/>
                <w:sz w:val="20"/>
                <w:szCs w:val="20"/>
              </w:rPr>
            </w:pPr>
            <w:r w:rsidRPr="00ED7464">
              <w:rPr>
                <w:rFonts w:ascii="Times New Roman" w:hAnsi="Times New Roman"/>
                <w:color w:val="000000"/>
                <w:sz w:val="20"/>
                <w:szCs w:val="20"/>
              </w:rPr>
              <w:t>512</w:t>
            </w:r>
          </w:p>
        </w:tc>
      </w:tr>
      <w:tr w:rsidR="00B13386" w:rsidRPr="00ED7464" w:rsidTr="00ED7464">
        <w:trPr>
          <w:gridBefore w:val="3"/>
          <w:gridAfter w:val="3"/>
          <w:wBefore w:w="2185" w:type="dxa"/>
          <w:wAfter w:w="1857" w:type="dxa"/>
          <w:trHeight w:val="300"/>
        </w:trPr>
        <w:tc>
          <w:tcPr>
            <w:tcW w:w="1760" w:type="dxa"/>
            <w:gridSpan w:val="2"/>
            <w:tcBorders>
              <w:top w:val="nil"/>
              <w:left w:val="single" w:sz="4" w:space="0" w:color="auto"/>
              <w:bottom w:val="single" w:sz="4" w:space="0" w:color="auto"/>
              <w:right w:val="single" w:sz="4" w:space="0" w:color="auto"/>
            </w:tcBorders>
            <w:shd w:val="clear" w:color="auto" w:fill="auto"/>
            <w:noWrap/>
            <w:vAlign w:val="center"/>
            <w:hideMark/>
          </w:tcPr>
          <w:p w:rsidR="00B13386" w:rsidRPr="00ED7464" w:rsidRDefault="00B13386" w:rsidP="004609D3">
            <w:pPr>
              <w:jc w:val="center"/>
              <w:rPr>
                <w:rFonts w:ascii="Times New Roman" w:hAnsi="Times New Roman"/>
                <w:color w:val="000000"/>
                <w:sz w:val="20"/>
                <w:szCs w:val="20"/>
              </w:rPr>
            </w:pPr>
            <w:r w:rsidRPr="00ED7464">
              <w:rPr>
                <w:rFonts w:ascii="Times New Roman" w:hAnsi="Times New Roman"/>
                <w:color w:val="000000"/>
                <w:sz w:val="20"/>
                <w:szCs w:val="20"/>
              </w:rPr>
              <w:t>2014.</w:t>
            </w:r>
          </w:p>
        </w:tc>
        <w:tc>
          <w:tcPr>
            <w:tcW w:w="2420" w:type="dxa"/>
            <w:tcBorders>
              <w:top w:val="nil"/>
              <w:left w:val="nil"/>
              <w:bottom w:val="single" w:sz="4" w:space="0" w:color="auto"/>
              <w:right w:val="single" w:sz="4" w:space="0" w:color="auto"/>
            </w:tcBorders>
            <w:shd w:val="clear" w:color="auto" w:fill="auto"/>
            <w:noWrap/>
            <w:vAlign w:val="center"/>
            <w:hideMark/>
          </w:tcPr>
          <w:p w:rsidR="00B13386" w:rsidRPr="00ED7464" w:rsidRDefault="00B13386" w:rsidP="004609D3">
            <w:pPr>
              <w:jc w:val="center"/>
              <w:rPr>
                <w:rFonts w:ascii="Times New Roman" w:hAnsi="Times New Roman"/>
                <w:color w:val="000000"/>
                <w:sz w:val="20"/>
                <w:szCs w:val="20"/>
              </w:rPr>
            </w:pPr>
            <w:r w:rsidRPr="00ED7464">
              <w:rPr>
                <w:rFonts w:ascii="Times New Roman" w:hAnsi="Times New Roman"/>
                <w:color w:val="000000"/>
                <w:sz w:val="20"/>
                <w:szCs w:val="20"/>
              </w:rPr>
              <w:t>701</w:t>
            </w:r>
          </w:p>
        </w:tc>
      </w:tr>
      <w:tr w:rsidR="00B13386" w:rsidRPr="00ED7464" w:rsidTr="00ED7464">
        <w:trPr>
          <w:gridBefore w:val="3"/>
          <w:gridAfter w:val="3"/>
          <w:wBefore w:w="2185" w:type="dxa"/>
          <w:wAfter w:w="1857" w:type="dxa"/>
          <w:trHeight w:val="300"/>
        </w:trPr>
        <w:tc>
          <w:tcPr>
            <w:tcW w:w="1760" w:type="dxa"/>
            <w:gridSpan w:val="2"/>
            <w:tcBorders>
              <w:top w:val="nil"/>
              <w:left w:val="single" w:sz="4" w:space="0" w:color="auto"/>
              <w:bottom w:val="single" w:sz="4" w:space="0" w:color="auto"/>
              <w:right w:val="single" w:sz="4" w:space="0" w:color="auto"/>
            </w:tcBorders>
            <w:shd w:val="clear" w:color="auto" w:fill="auto"/>
            <w:noWrap/>
            <w:vAlign w:val="center"/>
            <w:hideMark/>
          </w:tcPr>
          <w:p w:rsidR="00B13386" w:rsidRPr="00ED7464" w:rsidRDefault="00B13386" w:rsidP="004609D3">
            <w:pPr>
              <w:jc w:val="center"/>
              <w:rPr>
                <w:rFonts w:ascii="Times New Roman" w:hAnsi="Times New Roman"/>
                <w:color w:val="000000"/>
                <w:sz w:val="20"/>
                <w:szCs w:val="20"/>
              </w:rPr>
            </w:pPr>
            <w:r w:rsidRPr="00ED7464">
              <w:rPr>
                <w:rFonts w:ascii="Times New Roman" w:hAnsi="Times New Roman"/>
                <w:color w:val="000000"/>
                <w:sz w:val="20"/>
                <w:szCs w:val="20"/>
              </w:rPr>
              <w:t>2015.</w:t>
            </w:r>
          </w:p>
        </w:tc>
        <w:tc>
          <w:tcPr>
            <w:tcW w:w="2420" w:type="dxa"/>
            <w:tcBorders>
              <w:top w:val="nil"/>
              <w:left w:val="nil"/>
              <w:bottom w:val="single" w:sz="4" w:space="0" w:color="auto"/>
              <w:right w:val="single" w:sz="4" w:space="0" w:color="auto"/>
            </w:tcBorders>
            <w:shd w:val="clear" w:color="auto" w:fill="auto"/>
            <w:noWrap/>
            <w:vAlign w:val="center"/>
            <w:hideMark/>
          </w:tcPr>
          <w:p w:rsidR="00B13386" w:rsidRPr="00ED7464" w:rsidRDefault="00B13386" w:rsidP="004609D3">
            <w:pPr>
              <w:jc w:val="center"/>
              <w:rPr>
                <w:rFonts w:ascii="Times New Roman" w:hAnsi="Times New Roman"/>
                <w:color w:val="000000"/>
                <w:sz w:val="20"/>
                <w:szCs w:val="20"/>
              </w:rPr>
            </w:pPr>
            <w:r w:rsidRPr="00ED7464">
              <w:rPr>
                <w:rFonts w:ascii="Times New Roman" w:hAnsi="Times New Roman"/>
                <w:color w:val="000000"/>
                <w:sz w:val="20"/>
                <w:szCs w:val="20"/>
              </w:rPr>
              <w:t>788</w:t>
            </w:r>
          </w:p>
        </w:tc>
      </w:tr>
      <w:tr w:rsidR="00B13386" w:rsidRPr="00ED7464" w:rsidTr="00ED7464">
        <w:trPr>
          <w:gridBefore w:val="3"/>
          <w:gridAfter w:val="3"/>
          <w:wBefore w:w="2185" w:type="dxa"/>
          <w:wAfter w:w="1857" w:type="dxa"/>
          <w:trHeight w:val="300"/>
        </w:trPr>
        <w:tc>
          <w:tcPr>
            <w:tcW w:w="1760" w:type="dxa"/>
            <w:gridSpan w:val="2"/>
            <w:tcBorders>
              <w:top w:val="nil"/>
              <w:left w:val="single" w:sz="4" w:space="0" w:color="auto"/>
              <w:bottom w:val="single" w:sz="4" w:space="0" w:color="auto"/>
              <w:right w:val="single" w:sz="4" w:space="0" w:color="auto"/>
            </w:tcBorders>
            <w:shd w:val="clear" w:color="auto" w:fill="auto"/>
            <w:noWrap/>
            <w:vAlign w:val="center"/>
            <w:hideMark/>
          </w:tcPr>
          <w:p w:rsidR="00B13386" w:rsidRPr="00ED7464" w:rsidRDefault="00B13386" w:rsidP="004609D3">
            <w:pPr>
              <w:jc w:val="center"/>
              <w:rPr>
                <w:rFonts w:ascii="Times New Roman" w:hAnsi="Times New Roman"/>
                <w:color w:val="000000"/>
                <w:sz w:val="20"/>
                <w:szCs w:val="20"/>
              </w:rPr>
            </w:pPr>
            <w:r w:rsidRPr="00ED7464">
              <w:rPr>
                <w:rFonts w:ascii="Times New Roman" w:hAnsi="Times New Roman"/>
                <w:color w:val="000000"/>
                <w:sz w:val="20"/>
                <w:szCs w:val="20"/>
              </w:rPr>
              <w:t>2016.</w:t>
            </w:r>
          </w:p>
        </w:tc>
        <w:tc>
          <w:tcPr>
            <w:tcW w:w="2420" w:type="dxa"/>
            <w:tcBorders>
              <w:top w:val="nil"/>
              <w:left w:val="nil"/>
              <w:bottom w:val="single" w:sz="4" w:space="0" w:color="auto"/>
              <w:right w:val="single" w:sz="4" w:space="0" w:color="auto"/>
            </w:tcBorders>
            <w:shd w:val="clear" w:color="auto" w:fill="auto"/>
            <w:noWrap/>
            <w:vAlign w:val="center"/>
            <w:hideMark/>
          </w:tcPr>
          <w:p w:rsidR="00B13386" w:rsidRPr="00ED7464" w:rsidRDefault="00B13386" w:rsidP="004609D3">
            <w:pPr>
              <w:jc w:val="center"/>
              <w:rPr>
                <w:rFonts w:ascii="Times New Roman" w:hAnsi="Times New Roman"/>
                <w:color w:val="000000"/>
                <w:sz w:val="20"/>
                <w:szCs w:val="20"/>
              </w:rPr>
            </w:pPr>
            <w:r w:rsidRPr="00ED7464">
              <w:rPr>
                <w:rFonts w:ascii="Times New Roman" w:hAnsi="Times New Roman"/>
                <w:color w:val="000000"/>
                <w:sz w:val="20"/>
                <w:szCs w:val="20"/>
              </w:rPr>
              <w:t>672</w:t>
            </w:r>
          </w:p>
        </w:tc>
      </w:tr>
      <w:tr w:rsidR="00B13386" w:rsidRPr="00ED7464" w:rsidTr="00ED7464">
        <w:trPr>
          <w:gridBefore w:val="3"/>
          <w:gridAfter w:val="3"/>
          <w:wBefore w:w="2185" w:type="dxa"/>
          <w:wAfter w:w="1857" w:type="dxa"/>
          <w:trHeight w:val="315"/>
        </w:trPr>
        <w:tc>
          <w:tcPr>
            <w:tcW w:w="1760" w:type="dxa"/>
            <w:gridSpan w:val="2"/>
            <w:tcBorders>
              <w:top w:val="nil"/>
              <w:left w:val="single" w:sz="4" w:space="0" w:color="auto"/>
              <w:bottom w:val="single" w:sz="4" w:space="0" w:color="auto"/>
              <w:right w:val="single" w:sz="4" w:space="0" w:color="auto"/>
            </w:tcBorders>
            <w:shd w:val="clear" w:color="auto" w:fill="auto"/>
            <w:noWrap/>
            <w:vAlign w:val="center"/>
            <w:hideMark/>
          </w:tcPr>
          <w:p w:rsidR="00B13386" w:rsidRPr="00D063B4" w:rsidRDefault="00B13386" w:rsidP="004609D3">
            <w:pPr>
              <w:jc w:val="center"/>
              <w:rPr>
                <w:rFonts w:ascii="Times New Roman" w:hAnsi="Times New Roman"/>
                <w:sz w:val="20"/>
                <w:szCs w:val="20"/>
              </w:rPr>
            </w:pPr>
            <w:r w:rsidRPr="00D063B4">
              <w:rPr>
                <w:rFonts w:ascii="Times New Roman" w:hAnsi="Times New Roman"/>
                <w:sz w:val="20"/>
                <w:szCs w:val="20"/>
              </w:rPr>
              <w:t>2017.</w:t>
            </w:r>
          </w:p>
        </w:tc>
        <w:tc>
          <w:tcPr>
            <w:tcW w:w="2420" w:type="dxa"/>
            <w:tcBorders>
              <w:top w:val="nil"/>
              <w:left w:val="nil"/>
              <w:bottom w:val="single" w:sz="4" w:space="0" w:color="auto"/>
              <w:right w:val="single" w:sz="4" w:space="0" w:color="auto"/>
            </w:tcBorders>
            <w:shd w:val="clear" w:color="auto" w:fill="auto"/>
            <w:noWrap/>
            <w:vAlign w:val="center"/>
            <w:hideMark/>
          </w:tcPr>
          <w:p w:rsidR="00B13386" w:rsidRPr="00ED7464" w:rsidRDefault="00D063B4" w:rsidP="004609D3">
            <w:pPr>
              <w:jc w:val="center"/>
              <w:rPr>
                <w:rFonts w:ascii="Times New Roman" w:hAnsi="Times New Roman"/>
                <w:color w:val="000000"/>
                <w:sz w:val="20"/>
                <w:szCs w:val="20"/>
              </w:rPr>
            </w:pPr>
            <w:r>
              <w:rPr>
                <w:rFonts w:ascii="Times New Roman" w:hAnsi="Times New Roman"/>
                <w:color w:val="000000"/>
                <w:sz w:val="20"/>
                <w:szCs w:val="20"/>
              </w:rPr>
              <w:t>579</w:t>
            </w:r>
          </w:p>
        </w:tc>
      </w:tr>
      <w:tr w:rsidR="00B13386" w:rsidRPr="00ED7464" w:rsidTr="00ED7464">
        <w:trPr>
          <w:gridBefore w:val="3"/>
          <w:gridAfter w:val="3"/>
          <w:wBefore w:w="2185" w:type="dxa"/>
          <w:wAfter w:w="1857" w:type="dxa"/>
          <w:trHeight w:val="300"/>
        </w:trPr>
        <w:tc>
          <w:tcPr>
            <w:tcW w:w="4180" w:type="dxa"/>
            <w:gridSpan w:val="3"/>
            <w:tcBorders>
              <w:top w:val="nil"/>
              <w:left w:val="nil"/>
              <w:bottom w:val="nil"/>
              <w:right w:val="nil"/>
            </w:tcBorders>
            <w:shd w:val="clear" w:color="auto" w:fill="auto"/>
            <w:noWrap/>
            <w:vAlign w:val="bottom"/>
            <w:hideMark/>
          </w:tcPr>
          <w:p w:rsidR="00B13386" w:rsidRPr="00ED7464" w:rsidRDefault="00B13386" w:rsidP="00DD320C">
            <w:pPr>
              <w:rPr>
                <w:rFonts w:ascii="Times New Roman" w:hAnsi="Times New Roman"/>
                <w:color w:val="000000"/>
                <w:sz w:val="20"/>
                <w:szCs w:val="20"/>
              </w:rPr>
            </w:pPr>
            <w:r w:rsidRPr="00ED7464">
              <w:rPr>
                <w:rFonts w:ascii="Times New Roman" w:hAnsi="Times New Roman"/>
                <w:color w:val="000000"/>
                <w:sz w:val="20"/>
                <w:szCs w:val="20"/>
              </w:rPr>
              <w:t xml:space="preserve">Forrás: TeIR, </w:t>
            </w:r>
            <w:r w:rsidR="0039204B" w:rsidRPr="00D34BF3">
              <w:rPr>
                <w:rFonts w:ascii="Times New Roman" w:hAnsi="Times New Roman"/>
                <w:sz w:val="20"/>
                <w:szCs w:val="20"/>
              </w:rPr>
              <w:t>CSMKH nyilvántartása</w:t>
            </w:r>
          </w:p>
        </w:tc>
      </w:tr>
      <w:tr w:rsidR="009179AA" w:rsidRPr="00ED7464" w:rsidTr="00ED7464">
        <w:trPr>
          <w:trHeight w:val="300"/>
        </w:trPr>
        <w:tc>
          <w:tcPr>
            <w:tcW w:w="8222" w:type="dxa"/>
            <w:gridSpan w:val="9"/>
            <w:tcBorders>
              <w:top w:val="nil"/>
              <w:left w:val="nil"/>
              <w:bottom w:val="nil"/>
              <w:right w:val="nil"/>
            </w:tcBorders>
            <w:shd w:val="clear" w:color="auto" w:fill="auto"/>
            <w:noWrap/>
            <w:vAlign w:val="bottom"/>
            <w:hideMark/>
          </w:tcPr>
          <w:p w:rsidR="009179AA" w:rsidRPr="00ED7464" w:rsidRDefault="009179AA" w:rsidP="00ED7464">
            <w:pPr>
              <w:rPr>
                <w:rFonts w:ascii="Times New Roman" w:hAnsi="Times New Roman"/>
                <w:b/>
                <w:color w:val="000000"/>
                <w:sz w:val="20"/>
                <w:szCs w:val="20"/>
              </w:rPr>
            </w:pPr>
          </w:p>
          <w:p w:rsidR="00ED7464" w:rsidRPr="00C454A9" w:rsidRDefault="009179AA" w:rsidP="00C454A9">
            <w:pPr>
              <w:jc w:val="center"/>
              <w:rPr>
                <w:rFonts w:ascii="Times New Roman" w:hAnsi="Times New Roman"/>
                <w:b/>
                <w:color w:val="000000"/>
                <w:sz w:val="20"/>
                <w:szCs w:val="20"/>
              </w:rPr>
            </w:pPr>
            <w:r w:rsidRPr="00ED7464">
              <w:rPr>
                <w:rFonts w:ascii="Times New Roman" w:hAnsi="Times New Roman"/>
                <w:b/>
                <w:color w:val="000000"/>
                <w:sz w:val="20"/>
                <w:szCs w:val="20"/>
              </w:rPr>
              <w:t>3.6.3. számú táblázat - Ápolási díjban részesítettek száma</w:t>
            </w:r>
          </w:p>
        </w:tc>
      </w:tr>
      <w:tr w:rsidR="009179AA" w:rsidRPr="009179AA" w:rsidTr="0039204B">
        <w:tblPrEx>
          <w:tblLook w:val="0000" w:firstRow="0" w:lastRow="0" w:firstColumn="0" w:lastColumn="0" w:noHBand="0" w:noVBand="0"/>
        </w:tblPrEx>
        <w:trPr>
          <w:gridBefore w:val="2"/>
          <w:gridAfter w:val="2"/>
          <w:wBefore w:w="760" w:type="dxa"/>
          <w:wAfter w:w="1134" w:type="dxa"/>
          <w:trHeight w:val="722"/>
        </w:trPr>
        <w:tc>
          <w:tcPr>
            <w:tcW w:w="3178" w:type="dxa"/>
            <w:gridSpan w:val="2"/>
            <w:tcBorders>
              <w:top w:val="single" w:sz="4" w:space="0" w:color="000000"/>
              <w:left w:val="single" w:sz="4" w:space="0" w:color="000000"/>
              <w:bottom w:val="single" w:sz="4" w:space="0" w:color="000000"/>
              <w:right w:val="single" w:sz="4" w:space="0" w:color="000000"/>
            </w:tcBorders>
            <w:shd w:val="clear" w:color="CCFFCC" w:fill="CCFFCC"/>
            <w:noWrap/>
            <w:vAlign w:val="center"/>
          </w:tcPr>
          <w:p w:rsidR="009179AA" w:rsidRPr="00ED7464" w:rsidRDefault="009179AA" w:rsidP="00ED7464">
            <w:pPr>
              <w:jc w:val="center"/>
              <w:rPr>
                <w:rFonts w:ascii="Times New Roman" w:hAnsi="Times New Roman"/>
                <w:b/>
                <w:bCs/>
                <w:color w:val="000000"/>
                <w:sz w:val="20"/>
                <w:szCs w:val="20"/>
              </w:rPr>
            </w:pPr>
            <w:r w:rsidRPr="00ED7464">
              <w:rPr>
                <w:rFonts w:ascii="Times New Roman" w:hAnsi="Times New Roman"/>
                <w:b/>
                <w:bCs/>
                <w:color w:val="000000"/>
                <w:sz w:val="20"/>
                <w:szCs w:val="20"/>
              </w:rPr>
              <w:t>év</w:t>
            </w:r>
          </w:p>
        </w:tc>
        <w:tc>
          <w:tcPr>
            <w:tcW w:w="3150" w:type="dxa"/>
            <w:gridSpan w:val="3"/>
            <w:tcBorders>
              <w:top w:val="single" w:sz="4" w:space="0" w:color="000000"/>
              <w:left w:val="nil"/>
              <w:bottom w:val="single" w:sz="4" w:space="0" w:color="000000"/>
              <w:right w:val="single" w:sz="4" w:space="0" w:color="000000"/>
            </w:tcBorders>
            <w:shd w:val="clear" w:color="CCFFCC" w:fill="CCFFCC"/>
            <w:vAlign w:val="center"/>
          </w:tcPr>
          <w:p w:rsidR="009179AA" w:rsidRPr="00ED7464" w:rsidRDefault="009179AA" w:rsidP="009E13BC">
            <w:pPr>
              <w:jc w:val="center"/>
              <w:rPr>
                <w:rFonts w:ascii="Times New Roman" w:hAnsi="Times New Roman"/>
                <w:b/>
                <w:bCs/>
                <w:color w:val="000000"/>
                <w:sz w:val="20"/>
                <w:szCs w:val="20"/>
              </w:rPr>
            </w:pPr>
            <w:r w:rsidRPr="00ED7464">
              <w:rPr>
                <w:rFonts w:ascii="Times New Roman" w:hAnsi="Times New Roman"/>
                <w:b/>
                <w:bCs/>
                <w:color w:val="000000"/>
                <w:sz w:val="20"/>
                <w:szCs w:val="20"/>
              </w:rPr>
              <w:t>ápolási díjban részesítettek száma</w:t>
            </w:r>
            <w:r w:rsidR="0039204B">
              <w:rPr>
                <w:rFonts w:ascii="Times New Roman" w:hAnsi="Times New Roman"/>
                <w:b/>
                <w:bCs/>
                <w:color w:val="000000"/>
                <w:sz w:val="20"/>
                <w:szCs w:val="20"/>
              </w:rPr>
              <w:t xml:space="preserve"> (fő)</w:t>
            </w:r>
          </w:p>
        </w:tc>
      </w:tr>
      <w:tr w:rsidR="009179AA" w:rsidRPr="009179AA" w:rsidTr="008A4849">
        <w:tblPrEx>
          <w:tblLook w:val="0000" w:firstRow="0" w:lastRow="0" w:firstColumn="0" w:lastColumn="0" w:noHBand="0" w:noVBand="0"/>
        </w:tblPrEx>
        <w:trPr>
          <w:gridBefore w:val="2"/>
          <w:gridAfter w:val="2"/>
          <w:wBefore w:w="760" w:type="dxa"/>
          <w:wAfter w:w="1134" w:type="dxa"/>
          <w:trHeight w:val="372"/>
        </w:trPr>
        <w:tc>
          <w:tcPr>
            <w:tcW w:w="3178" w:type="dxa"/>
            <w:gridSpan w:val="2"/>
            <w:tcBorders>
              <w:top w:val="nil"/>
              <w:left w:val="single" w:sz="4" w:space="0" w:color="000000"/>
              <w:bottom w:val="single" w:sz="4" w:space="0" w:color="000000"/>
              <w:right w:val="single" w:sz="4" w:space="0" w:color="000000"/>
            </w:tcBorders>
            <w:shd w:val="clear" w:color="auto" w:fill="auto"/>
            <w:noWrap/>
            <w:vAlign w:val="center"/>
          </w:tcPr>
          <w:p w:rsidR="009179AA" w:rsidRPr="00ED7464" w:rsidRDefault="009179AA" w:rsidP="009E13BC">
            <w:pPr>
              <w:jc w:val="center"/>
              <w:rPr>
                <w:rFonts w:ascii="Times New Roman" w:hAnsi="Times New Roman"/>
                <w:color w:val="000000"/>
                <w:sz w:val="20"/>
                <w:szCs w:val="20"/>
              </w:rPr>
            </w:pPr>
            <w:r w:rsidRPr="00ED7464">
              <w:rPr>
                <w:rFonts w:ascii="Times New Roman" w:hAnsi="Times New Roman"/>
                <w:color w:val="000000"/>
                <w:sz w:val="20"/>
                <w:szCs w:val="20"/>
              </w:rPr>
              <w:t>2013.</w:t>
            </w:r>
          </w:p>
        </w:tc>
        <w:tc>
          <w:tcPr>
            <w:tcW w:w="3150" w:type="dxa"/>
            <w:gridSpan w:val="3"/>
            <w:tcBorders>
              <w:top w:val="nil"/>
              <w:left w:val="nil"/>
              <w:bottom w:val="single" w:sz="4" w:space="0" w:color="000000"/>
              <w:right w:val="single" w:sz="4" w:space="0" w:color="000000"/>
            </w:tcBorders>
            <w:shd w:val="clear" w:color="auto" w:fill="auto"/>
            <w:noWrap/>
            <w:vAlign w:val="center"/>
          </w:tcPr>
          <w:p w:rsidR="009179AA" w:rsidRPr="00ED7464" w:rsidRDefault="0039204B" w:rsidP="0039204B">
            <w:pPr>
              <w:jc w:val="center"/>
              <w:rPr>
                <w:rFonts w:ascii="Times New Roman" w:hAnsi="Times New Roman"/>
                <w:color w:val="000000"/>
                <w:sz w:val="20"/>
                <w:szCs w:val="20"/>
              </w:rPr>
            </w:pPr>
            <w:r>
              <w:rPr>
                <w:rFonts w:ascii="Times New Roman" w:hAnsi="Times New Roman"/>
                <w:color w:val="000000"/>
                <w:sz w:val="20"/>
                <w:szCs w:val="20"/>
              </w:rPr>
              <w:t>239</w:t>
            </w:r>
          </w:p>
        </w:tc>
      </w:tr>
      <w:tr w:rsidR="009179AA" w:rsidRPr="009179AA" w:rsidTr="0039204B">
        <w:tblPrEx>
          <w:tblLook w:val="0000" w:firstRow="0" w:lastRow="0" w:firstColumn="0" w:lastColumn="0" w:noHBand="0" w:noVBand="0"/>
        </w:tblPrEx>
        <w:trPr>
          <w:gridBefore w:val="2"/>
          <w:gridAfter w:val="2"/>
          <w:wBefore w:w="760" w:type="dxa"/>
          <w:wAfter w:w="1134" w:type="dxa"/>
          <w:trHeight w:val="300"/>
        </w:trPr>
        <w:tc>
          <w:tcPr>
            <w:tcW w:w="3178" w:type="dxa"/>
            <w:gridSpan w:val="2"/>
            <w:tcBorders>
              <w:top w:val="nil"/>
              <w:left w:val="single" w:sz="4" w:space="0" w:color="000000"/>
              <w:bottom w:val="single" w:sz="4" w:space="0" w:color="000000"/>
              <w:right w:val="single" w:sz="4" w:space="0" w:color="000000"/>
            </w:tcBorders>
            <w:shd w:val="clear" w:color="auto" w:fill="auto"/>
            <w:noWrap/>
            <w:vAlign w:val="center"/>
          </w:tcPr>
          <w:p w:rsidR="009179AA" w:rsidRPr="00ED7464" w:rsidRDefault="009179AA" w:rsidP="009E13BC">
            <w:pPr>
              <w:jc w:val="center"/>
              <w:rPr>
                <w:rFonts w:ascii="Times New Roman" w:hAnsi="Times New Roman"/>
                <w:color w:val="000000"/>
                <w:sz w:val="20"/>
                <w:szCs w:val="20"/>
              </w:rPr>
            </w:pPr>
            <w:r w:rsidRPr="00ED7464">
              <w:rPr>
                <w:rFonts w:ascii="Times New Roman" w:hAnsi="Times New Roman"/>
                <w:color w:val="000000"/>
                <w:sz w:val="20"/>
                <w:szCs w:val="20"/>
              </w:rPr>
              <w:t>2014.</w:t>
            </w:r>
          </w:p>
        </w:tc>
        <w:tc>
          <w:tcPr>
            <w:tcW w:w="3150" w:type="dxa"/>
            <w:gridSpan w:val="3"/>
            <w:tcBorders>
              <w:top w:val="nil"/>
              <w:left w:val="nil"/>
              <w:bottom w:val="single" w:sz="4" w:space="0" w:color="000000"/>
              <w:right w:val="single" w:sz="4" w:space="0" w:color="000000"/>
            </w:tcBorders>
            <w:shd w:val="clear" w:color="auto" w:fill="auto"/>
            <w:noWrap/>
            <w:vAlign w:val="center"/>
          </w:tcPr>
          <w:p w:rsidR="009179AA" w:rsidRPr="00ED7464" w:rsidRDefault="0039204B" w:rsidP="0039204B">
            <w:pPr>
              <w:jc w:val="center"/>
              <w:rPr>
                <w:rFonts w:ascii="Times New Roman" w:hAnsi="Times New Roman"/>
                <w:color w:val="000000"/>
                <w:sz w:val="20"/>
                <w:szCs w:val="20"/>
              </w:rPr>
            </w:pPr>
            <w:r>
              <w:rPr>
                <w:rFonts w:ascii="Times New Roman" w:hAnsi="Times New Roman"/>
                <w:color w:val="000000"/>
                <w:sz w:val="20"/>
                <w:szCs w:val="20"/>
              </w:rPr>
              <w:t>216</w:t>
            </w:r>
          </w:p>
        </w:tc>
      </w:tr>
      <w:tr w:rsidR="009179AA" w:rsidRPr="009179AA" w:rsidTr="0039204B">
        <w:tblPrEx>
          <w:tblLook w:val="0000" w:firstRow="0" w:lastRow="0" w:firstColumn="0" w:lastColumn="0" w:noHBand="0" w:noVBand="0"/>
        </w:tblPrEx>
        <w:trPr>
          <w:gridBefore w:val="2"/>
          <w:gridAfter w:val="2"/>
          <w:wBefore w:w="760" w:type="dxa"/>
          <w:wAfter w:w="1134" w:type="dxa"/>
          <w:trHeight w:val="300"/>
        </w:trPr>
        <w:tc>
          <w:tcPr>
            <w:tcW w:w="3178" w:type="dxa"/>
            <w:gridSpan w:val="2"/>
            <w:tcBorders>
              <w:top w:val="nil"/>
              <w:left w:val="single" w:sz="4" w:space="0" w:color="000000"/>
              <w:bottom w:val="single" w:sz="4" w:space="0" w:color="000000"/>
              <w:right w:val="single" w:sz="4" w:space="0" w:color="000000"/>
            </w:tcBorders>
            <w:shd w:val="clear" w:color="auto" w:fill="auto"/>
            <w:noWrap/>
            <w:vAlign w:val="center"/>
          </w:tcPr>
          <w:p w:rsidR="009179AA" w:rsidRPr="00AE5327" w:rsidRDefault="009179AA" w:rsidP="009E13BC">
            <w:pPr>
              <w:jc w:val="center"/>
              <w:rPr>
                <w:rFonts w:ascii="Times New Roman" w:hAnsi="Times New Roman"/>
                <w:sz w:val="20"/>
                <w:szCs w:val="20"/>
              </w:rPr>
            </w:pPr>
            <w:r w:rsidRPr="00AE5327">
              <w:rPr>
                <w:rFonts w:ascii="Times New Roman" w:hAnsi="Times New Roman"/>
                <w:sz w:val="20"/>
                <w:szCs w:val="20"/>
              </w:rPr>
              <w:t>2015.</w:t>
            </w:r>
          </w:p>
        </w:tc>
        <w:tc>
          <w:tcPr>
            <w:tcW w:w="3150" w:type="dxa"/>
            <w:gridSpan w:val="3"/>
            <w:tcBorders>
              <w:top w:val="nil"/>
              <w:left w:val="nil"/>
              <w:bottom w:val="single" w:sz="4" w:space="0" w:color="000000"/>
              <w:right w:val="single" w:sz="4" w:space="0" w:color="000000"/>
            </w:tcBorders>
            <w:shd w:val="clear" w:color="auto" w:fill="auto"/>
            <w:noWrap/>
            <w:vAlign w:val="center"/>
          </w:tcPr>
          <w:p w:rsidR="009179AA" w:rsidRPr="00ED7464" w:rsidRDefault="00AE5327" w:rsidP="009E13BC">
            <w:pPr>
              <w:jc w:val="center"/>
              <w:rPr>
                <w:rFonts w:ascii="Times New Roman" w:hAnsi="Times New Roman"/>
                <w:color w:val="000000"/>
                <w:sz w:val="20"/>
                <w:szCs w:val="20"/>
              </w:rPr>
            </w:pPr>
            <w:r>
              <w:rPr>
                <w:rFonts w:ascii="Times New Roman" w:hAnsi="Times New Roman"/>
                <w:color w:val="000000"/>
                <w:sz w:val="20"/>
                <w:szCs w:val="20"/>
              </w:rPr>
              <w:t>218</w:t>
            </w:r>
          </w:p>
        </w:tc>
      </w:tr>
      <w:tr w:rsidR="009179AA" w:rsidRPr="009179AA" w:rsidTr="0039204B">
        <w:tblPrEx>
          <w:tblLook w:val="0000" w:firstRow="0" w:lastRow="0" w:firstColumn="0" w:lastColumn="0" w:noHBand="0" w:noVBand="0"/>
        </w:tblPrEx>
        <w:trPr>
          <w:gridBefore w:val="2"/>
          <w:gridAfter w:val="2"/>
          <w:wBefore w:w="760" w:type="dxa"/>
          <w:wAfter w:w="1134" w:type="dxa"/>
          <w:trHeight w:val="300"/>
        </w:trPr>
        <w:tc>
          <w:tcPr>
            <w:tcW w:w="3178" w:type="dxa"/>
            <w:gridSpan w:val="2"/>
            <w:tcBorders>
              <w:top w:val="nil"/>
              <w:left w:val="single" w:sz="4" w:space="0" w:color="000000"/>
              <w:bottom w:val="single" w:sz="4" w:space="0" w:color="000000"/>
              <w:right w:val="single" w:sz="4" w:space="0" w:color="000000"/>
            </w:tcBorders>
            <w:shd w:val="clear" w:color="auto" w:fill="auto"/>
            <w:noWrap/>
            <w:vAlign w:val="center"/>
          </w:tcPr>
          <w:p w:rsidR="009179AA" w:rsidRPr="00AE5327" w:rsidRDefault="009179AA" w:rsidP="009E13BC">
            <w:pPr>
              <w:jc w:val="center"/>
              <w:rPr>
                <w:rFonts w:ascii="Times New Roman" w:hAnsi="Times New Roman"/>
                <w:sz w:val="20"/>
                <w:szCs w:val="20"/>
              </w:rPr>
            </w:pPr>
            <w:r w:rsidRPr="00AE5327">
              <w:rPr>
                <w:rFonts w:ascii="Times New Roman" w:hAnsi="Times New Roman"/>
                <w:sz w:val="20"/>
                <w:szCs w:val="20"/>
              </w:rPr>
              <w:t>2016.</w:t>
            </w:r>
          </w:p>
        </w:tc>
        <w:tc>
          <w:tcPr>
            <w:tcW w:w="3150" w:type="dxa"/>
            <w:gridSpan w:val="3"/>
            <w:tcBorders>
              <w:top w:val="nil"/>
              <w:left w:val="nil"/>
              <w:bottom w:val="single" w:sz="4" w:space="0" w:color="000000"/>
              <w:right w:val="single" w:sz="4" w:space="0" w:color="000000"/>
            </w:tcBorders>
            <w:shd w:val="clear" w:color="auto" w:fill="auto"/>
            <w:noWrap/>
            <w:vAlign w:val="center"/>
          </w:tcPr>
          <w:p w:rsidR="009179AA" w:rsidRPr="00ED7464" w:rsidRDefault="00AE5327" w:rsidP="009E13BC">
            <w:pPr>
              <w:jc w:val="center"/>
              <w:rPr>
                <w:rFonts w:ascii="Times New Roman" w:hAnsi="Times New Roman"/>
                <w:color w:val="000000"/>
                <w:sz w:val="20"/>
                <w:szCs w:val="20"/>
              </w:rPr>
            </w:pPr>
            <w:r>
              <w:rPr>
                <w:rFonts w:ascii="Times New Roman" w:hAnsi="Times New Roman"/>
                <w:color w:val="000000"/>
                <w:sz w:val="20"/>
                <w:szCs w:val="20"/>
              </w:rPr>
              <w:t>186</w:t>
            </w:r>
          </w:p>
        </w:tc>
      </w:tr>
      <w:tr w:rsidR="009179AA" w:rsidRPr="009179AA" w:rsidTr="0039204B">
        <w:tblPrEx>
          <w:tblLook w:val="0000" w:firstRow="0" w:lastRow="0" w:firstColumn="0" w:lastColumn="0" w:noHBand="0" w:noVBand="0"/>
        </w:tblPrEx>
        <w:trPr>
          <w:gridBefore w:val="2"/>
          <w:gridAfter w:val="2"/>
          <w:wBefore w:w="760" w:type="dxa"/>
          <w:wAfter w:w="1134" w:type="dxa"/>
          <w:trHeight w:val="300"/>
        </w:trPr>
        <w:tc>
          <w:tcPr>
            <w:tcW w:w="3178" w:type="dxa"/>
            <w:gridSpan w:val="2"/>
            <w:tcBorders>
              <w:top w:val="nil"/>
              <w:left w:val="single" w:sz="4" w:space="0" w:color="000000"/>
              <w:bottom w:val="single" w:sz="4" w:space="0" w:color="000000"/>
              <w:right w:val="single" w:sz="4" w:space="0" w:color="000000"/>
            </w:tcBorders>
            <w:shd w:val="clear" w:color="auto" w:fill="auto"/>
            <w:noWrap/>
            <w:vAlign w:val="center"/>
          </w:tcPr>
          <w:p w:rsidR="009179AA" w:rsidRPr="00AE5327" w:rsidRDefault="009179AA" w:rsidP="009E13BC">
            <w:pPr>
              <w:jc w:val="center"/>
              <w:rPr>
                <w:rFonts w:ascii="Times New Roman" w:hAnsi="Times New Roman"/>
                <w:sz w:val="20"/>
                <w:szCs w:val="20"/>
              </w:rPr>
            </w:pPr>
            <w:r w:rsidRPr="00AE5327">
              <w:rPr>
                <w:rFonts w:ascii="Times New Roman" w:hAnsi="Times New Roman"/>
                <w:sz w:val="20"/>
                <w:szCs w:val="20"/>
              </w:rPr>
              <w:t>2017.</w:t>
            </w:r>
          </w:p>
        </w:tc>
        <w:tc>
          <w:tcPr>
            <w:tcW w:w="3150" w:type="dxa"/>
            <w:gridSpan w:val="3"/>
            <w:tcBorders>
              <w:top w:val="nil"/>
              <w:left w:val="nil"/>
              <w:bottom w:val="single" w:sz="4" w:space="0" w:color="000000"/>
              <w:right w:val="single" w:sz="4" w:space="0" w:color="000000"/>
            </w:tcBorders>
            <w:shd w:val="clear" w:color="auto" w:fill="auto"/>
            <w:noWrap/>
            <w:vAlign w:val="center"/>
          </w:tcPr>
          <w:p w:rsidR="009179AA" w:rsidRPr="00ED7464" w:rsidRDefault="00AE5327" w:rsidP="009E13BC">
            <w:pPr>
              <w:jc w:val="center"/>
              <w:rPr>
                <w:rFonts w:ascii="Times New Roman" w:hAnsi="Times New Roman"/>
                <w:color w:val="000000"/>
                <w:sz w:val="20"/>
                <w:szCs w:val="20"/>
              </w:rPr>
            </w:pPr>
            <w:r>
              <w:rPr>
                <w:rFonts w:ascii="Times New Roman" w:hAnsi="Times New Roman"/>
                <w:color w:val="000000"/>
                <w:sz w:val="20"/>
                <w:szCs w:val="20"/>
              </w:rPr>
              <w:t>178</w:t>
            </w:r>
          </w:p>
        </w:tc>
      </w:tr>
      <w:tr w:rsidR="009179AA" w:rsidRPr="009179AA" w:rsidTr="0039204B">
        <w:tblPrEx>
          <w:tblLook w:val="0000" w:firstRow="0" w:lastRow="0" w:firstColumn="0" w:lastColumn="0" w:noHBand="0" w:noVBand="0"/>
        </w:tblPrEx>
        <w:trPr>
          <w:gridBefore w:val="2"/>
          <w:gridAfter w:val="2"/>
          <w:wBefore w:w="760" w:type="dxa"/>
          <w:wAfter w:w="1134" w:type="dxa"/>
          <w:trHeight w:val="300"/>
        </w:trPr>
        <w:tc>
          <w:tcPr>
            <w:tcW w:w="3178" w:type="dxa"/>
            <w:gridSpan w:val="2"/>
            <w:tcBorders>
              <w:top w:val="nil"/>
              <w:left w:val="nil"/>
              <w:bottom w:val="nil"/>
              <w:right w:val="nil"/>
            </w:tcBorders>
            <w:shd w:val="clear" w:color="auto" w:fill="auto"/>
            <w:noWrap/>
            <w:vAlign w:val="bottom"/>
          </w:tcPr>
          <w:p w:rsidR="009179AA" w:rsidRPr="00AE5327" w:rsidRDefault="009179AA" w:rsidP="0039204B">
            <w:pPr>
              <w:jc w:val="left"/>
              <w:rPr>
                <w:rFonts w:ascii="Times New Roman" w:hAnsi="Times New Roman"/>
                <w:sz w:val="20"/>
                <w:szCs w:val="20"/>
              </w:rPr>
            </w:pPr>
            <w:r w:rsidRPr="00AE5327">
              <w:rPr>
                <w:rFonts w:ascii="Times New Roman" w:hAnsi="Times New Roman"/>
                <w:sz w:val="20"/>
                <w:szCs w:val="20"/>
              </w:rPr>
              <w:t xml:space="preserve">Forrás: TeIR, </w:t>
            </w:r>
            <w:r w:rsidR="0039204B" w:rsidRPr="00D34BF3">
              <w:rPr>
                <w:rFonts w:ascii="Times New Roman" w:hAnsi="Times New Roman"/>
                <w:sz w:val="20"/>
                <w:szCs w:val="20"/>
              </w:rPr>
              <w:t>CSMKH nyilvántartása</w:t>
            </w:r>
          </w:p>
        </w:tc>
        <w:tc>
          <w:tcPr>
            <w:tcW w:w="3150" w:type="dxa"/>
            <w:gridSpan w:val="3"/>
            <w:tcBorders>
              <w:top w:val="nil"/>
              <w:left w:val="nil"/>
              <w:bottom w:val="nil"/>
              <w:right w:val="nil"/>
            </w:tcBorders>
            <w:shd w:val="clear" w:color="auto" w:fill="auto"/>
            <w:noWrap/>
            <w:vAlign w:val="bottom"/>
          </w:tcPr>
          <w:p w:rsidR="009179AA" w:rsidRPr="00ED7464" w:rsidRDefault="009179AA" w:rsidP="009E13BC">
            <w:pPr>
              <w:jc w:val="left"/>
              <w:rPr>
                <w:rFonts w:ascii="Times New Roman" w:hAnsi="Times New Roman"/>
                <w:color w:val="000000"/>
                <w:sz w:val="20"/>
                <w:szCs w:val="20"/>
              </w:rPr>
            </w:pPr>
          </w:p>
        </w:tc>
      </w:tr>
    </w:tbl>
    <w:p w:rsidR="00B13386" w:rsidRPr="00B13386" w:rsidRDefault="00B13386" w:rsidP="004569CB">
      <w:pPr>
        <w:pStyle w:val="NormlCalibri11"/>
        <w:pBdr>
          <w:top w:val="none" w:sz="0" w:space="0" w:color="auto"/>
          <w:left w:val="none" w:sz="0" w:space="0" w:color="auto"/>
          <w:bottom w:val="none" w:sz="0" w:space="0" w:color="auto"/>
          <w:right w:val="none" w:sz="0" w:space="0" w:color="auto"/>
        </w:pBdr>
        <w:rPr>
          <w:color w:val="FF0000"/>
          <w:sz w:val="24"/>
        </w:rPr>
      </w:pPr>
    </w:p>
    <w:p w:rsidR="004569CB" w:rsidRPr="004569CB" w:rsidRDefault="004569CB" w:rsidP="004569CB">
      <w:pPr>
        <w:pStyle w:val="NormlCalibri11"/>
        <w:pBdr>
          <w:top w:val="none" w:sz="0" w:space="0" w:color="auto"/>
          <w:left w:val="none" w:sz="0" w:space="0" w:color="auto"/>
          <w:bottom w:val="none" w:sz="0" w:space="0" w:color="auto"/>
          <w:right w:val="none" w:sz="0" w:space="0" w:color="auto"/>
        </w:pBdr>
      </w:pPr>
    </w:p>
    <w:p w:rsidR="009C30D7" w:rsidRPr="009C30D7" w:rsidRDefault="006865E8" w:rsidP="00087570">
      <w:pPr>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9C30D7">
        <w:rPr>
          <w:rFonts w:ascii="Times New Roman" w:hAnsi="Times New Roman"/>
          <w:sz w:val="24"/>
        </w:rPr>
        <w:t>prevenciós és szűrőprogramokhoz (pl. népegészségügyi, koragyermekkori kötelező szűrésekhez) való hozzáférés</w:t>
      </w:r>
    </w:p>
    <w:p w:rsidR="009C30D7" w:rsidRDefault="009C30D7" w:rsidP="009C30D7">
      <w:pPr>
        <w:pStyle w:val="NormlCalibri11"/>
        <w:pBdr>
          <w:top w:val="none" w:sz="0" w:space="0" w:color="auto"/>
          <w:left w:val="none" w:sz="0" w:space="0" w:color="auto"/>
          <w:bottom w:val="none" w:sz="0" w:space="0" w:color="auto"/>
          <w:right w:val="none" w:sz="0" w:space="0" w:color="auto"/>
        </w:pBdr>
      </w:pPr>
    </w:p>
    <w:p w:rsidR="009C30D7" w:rsidRPr="00992AA7" w:rsidRDefault="007523C3" w:rsidP="009C30D7">
      <w:pPr>
        <w:pStyle w:val="NormlCalibri11"/>
        <w:pBdr>
          <w:top w:val="none" w:sz="0" w:space="0" w:color="auto"/>
          <w:left w:val="none" w:sz="0" w:space="0" w:color="auto"/>
          <w:bottom w:val="none" w:sz="0" w:space="0" w:color="auto"/>
          <w:right w:val="none" w:sz="0" w:space="0" w:color="auto"/>
        </w:pBdr>
        <w:rPr>
          <w:sz w:val="24"/>
        </w:rPr>
      </w:pPr>
      <w:r w:rsidRPr="00157347">
        <w:rPr>
          <w:sz w:val="24"/>
        </w:rPr>
        <w:t xml:space="preserve">Az egyes életkorokban a biztosítottak által térítésmentesen igénybe vehető, az életkori sajátosságokhoz igazodó betegségek megelőzését és korai felismerését célzó szűrővizsgálatokat </w:t>
      </w:r>
      <w:r w:rsidR="002B2CD6" w:rsidRPr="00157347">
        <w:rPr>
          <w:sz w:val="24"/>
        </w:rPr>
        <w:t xml:space="preserve">városunkban már kisgyermekkorban elkezdik. </w:t>
      </w:r>
      <w:r w:rsidR="00697930" w:rsidRPr="00157347">
        <w:rPr>
          <w:sz w:val="24"/>
        </w:rPr>
        <w:t xml:space="preserve">A Védőnői Szolgálat és a gyermek háziorvosok figyelemmel kísérik a gyermekek </w:t>
      </w:r>
      <w:r w:rsidR="00157347" w:rsidRPr="00157347">
        <w:rPr>
          <w:sz w:val="24"/>
        </w:rPr>
        <w:t>testi és lelki fejlődését</w:t>
      </w:r>
      <w:r w:rsidR="00992AA7">
        <w:rPr>
          <w:sz w:val="24"/>
        </w:rPr>
        <w:t>.</w:t>
      </w:r>
      <w:r w:rsidR="00992AA7" w:rsidRPr="00992AA7">
        <w:t xml:space="preserve"> </w:t>
      </w:r>
      <w:r w:rsidR="00992AA7" w:rsidRPr="00992AA7">
        <w:rPr>
          <w:sz w:val="24"/>
        </w:rPr>
        <w:t>A felnőtt háziorvosok betegeik körében a jogszabályokban meghatározott rendszeres szűrővizsgálatokat folyamatosan végzik</w:t>
      </w:r>
      <w:r w:rsidR="00992AA7">
        <w:rPr>
          <w:sz w:val="24"/>
        </w:rPr>
        <w:t xml:space="preserve">. </w:t>
      </w:r>
      <w:r w:rsidR="009C30D7" w:rsidRPr="00992AA7">
        <w:rPr>
          <w:sz w:val="24"/>
        </w:rPr>
        <w:t xml:space="preserve">Évente több szűrőnap kerül megszervezésre melynek keretében az alábbi méréseket végzik: vérnyomásmérés, koleszterinmérés, testzsír-mérés és vércukormérés. </w:t>
      </w:r>
    </w:p>
    <w:p w:rsidR="009C30D7" w:rsidRDefault="009C30D7" w:rsidP="009C30D7">
      <w:pPr>
        <w:pStyle w:val="NormlCalibri11"/>
        <w:pBdr>
          <w:top w:val="none" w:sz="0" w:space="0" w:color="auto"/>
          <w:left w:val="none" w:sz="0" w:space="0" w:color="auto"/>
          <w:bottom w:val="none" w:sz="0" w:space="0" w:color="auto"/>
          <w:right w:val="none" w:sz="0" w:space="0" w:color="auto"/>
        </w:pBdr>
      </w:pPr>
    </w:p>
    <w:p w:rsidR="00FB67DE" w:rsidRPr="00E87A38" w:rsidRDefault="00FB67DE" w:rsidP="00C76BE7"/>
    <w:p w:rsidR="006865E8" w:rsidRPr="00C1371D" w:rsidRDefault="006865E8" w:rsidP="00E40CF7">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C1371D">
        <w:rPr>
          <w:rFonts w:ascii="Times New Roman" w:hAnsi="Times New Roman"/>
          <w:iCs/>
          <w:sz w:val="24"/>
        </w:rPr>
        <w:t>c)</w:t>
      </w:r>
      <w:r w:rsidRPr="00C1371D">
        <w:rPr>
          <w:rFonts w:ascii="Times New Roman" w:hAnsi="Times New Roman"/>
          <w:sz w:val="24"/>
        </w:rPr>
        <w:t xml:space="preserve"> fejlesztő és rehabilitációs ellátáshoz való hozzáférés</w:t>
      </w:r>
    </w:p>
    <w:p w:rsidR="00FB67DE" w:rsidRDefault="00FB67DE" w:rsidP="00C76BE7"/>
    <w:p w:rsidR="00C1371D" w:rsidRDefault="007630D5" w:rsidP="00C1371D">
      <w:pPr>
        <w:pStyle w:val="NormlCalibri11"/>
        <w:pBdr>
          <w:top w:val="none" w:sz="0" w:space="0" w:color="auto"/>
          <w:left w:val="none" w:sz="0" w:space="0" w:color="auto"/>
          <w:bottom w:val="none" w:sz="0" w:space="0" w:color="auto"/>
          <w:right w:val="none" w:sz="0" w:space="0" w:color="auto"/>
        </w:pBdr>
        <w:rPr>
          <w:sz w:val="24"/>
        </w:rPr>
      </w:pPr>
      <w:r w:rsidRPr="007630D5">
        <w:rPr>
          <w:sz w:val="24"/>
        </w:rPr>
        <w:t>A szakrendelőn és a városi fürdőn keresztül biztosított a</w:t>
      </w:r>
      <w:r w:rsidR="008E7139">
        <w:rPr>
          <w:sz w:val="24"/>
        </w:rPr>
        <w:t xml:space="preserve"> fejlesztő és rehabilitációs</w:t>
      </w:r>
      <w:r w:rsidRPr="007630D5">
        <w:rPr>
          <w:sz w:val="24"/>
        </w:rPr>
        <w:t xml:space="preserve"> ellátás. </w:t>
      </w:r>
    </w:p>
    <w:p w:rsidR="007630D5" w:rsidRDefault="007630D5" w:rsidP="00C1371D">
      <w:pPr>
        <w:pStyle w:val="NormlCalibri11"/>
        <w:pBdr>
          <w:top w:val="none" w:sz="0" w:space="0" w:color="auto"/>
          <w:left w:val="none" w:sz="0" w:space="0" w:color="auto"/>
          <w:bottom w:val="none" w:sz="0" w:space="0" w:color="auto"/>
          <w:right w:val="none" w:sz="0" w:space="0" w:color="auto"/>
        </w:pBdr>
        <w:rPr>
          <w:sz w:val="24"/>
        </w:rPr>
      </w:pPr>
    </w:p>
    <w:p w:rsidR="007630D5" w:rsidRPr="007630D5" w:rsidRDefault="007630D5" w:rsidP="007630D5">
      <w:pPr>
        <w:pStyle w:val="NormlCalibri11"/>
        <w:pBdr>
          <w:top w:val="none" w:sz="0" w:space="0" w:color="auto"/>
          <w:left w:val="none" w:sz="0" w:space="0" w:color="auto"/>
          <w:bottom w:val="none" w:sz="0" w:space="0" w:color="auto"/>
          <w:right w:val="none" w:sz="0" w:space="0" w:color="auto"/>
        </w:pBdr>
        <w:rPr>
          <w:sz w:val="24"/>
        </w:rPr>
      </w:pPr>
      <w:r w:rsidRPr="007630D5">
        <w:rPr>
          <w:sz w:val="24"/>
        </w:rPr>
        <w:t xml:space="preserve">A súlyos és halmozottan fogyatékos, sajátos nevelési igényű gyermekek, tanulók nevelése-oktatása a szakértői bizottság véleménye alapján vehető igénybe a szülő igénye, a gyermek állapota és a szakértői bizottság javaslatának figyelembevételével. </w:t>
      </w:r>
    </w:p>
    <w:p w:rsidR="007630D5" w:rsidRPr="007630D5" w:rsidRDefault="007630D5" w:rsidP="00C1371D">
      <w:pPr>
        <w:pStyle w:val="NormlCalibri11"/>
        <w:pBdr>
          <w:top w:val="none" w:sz="0" w:space="0" w:color="auto"/>
          <w:left w:val="none" w:sz="0" w:space="0" w:color="auto"/>
          <w:bottom w:val="none" w:sz="0" w:space="0" w:color="auto"/>
          <w:right w:val="none" w:sz="0" w:space="0" w:color="auto"/>
        </w:pBdr>
        <w:rPr>
          <w:sz w:val="24"/>
        </w:rPr>
      </w:pPr>
    </w:p>
    <w:p w:rsidR="00AB4FFB" w:rsidRPr="00C1371D" w:rsidRDefault="00AB4FFB" w:rsidP="00C1371D">
      <w:pPr>
        <w:pStyle w:val="NormlCalibri11"/>
        <w:pBdr>
          <w:top w:val="none" w:sz="0" w:space="0" w:color="auto"/>
          <w:left w:val="none" w:sz="0" w:space="0" w:color="auto"/>
          <w:bottom w:val="none" w:sz="0" w:space="0" w:color="auto"/>
          <w:right w:val="none" w:sz="0" w:space="0" w:color="auto"/>
        </w:pBdr>
      </w:pPr>
    </w:p>
    <w:p w:rsidR="006865E8" w:rsidRPr="00AB4FFB" w:rsidRDefault="006865E8" w:rsidP="00E40CF7">
      <w:pPr>
        <w:pBdr>
          <w:top w:val="single" w:sz="4" w:space="0"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AB4FFB">
        <w:rPr>
          <w:rFonts w:ascii="Times New Roman" w:hAnsi="Times New Roman"/>
          <w:iCs/>
          <w:sz w:val="24"/>
        </w:rPr>
        <w:t>d)</w:t>
      </w:r>
      <w:r w:rsidRPr="00AB4FFB">
        <w:rPr>
          <w:rFonts w:ascii="Times New Roman" w:hAnsi="Times New Roman"/>
          <w:sz w:val="24"/>
        </w:rPr>
        <w:t xml:space="preserve"> közétkeztetésben az egészséges táplálkozás szempontjainak megjelenése</w:t>
      </w:r>
    </w:p>
    <w:p w:rsidR="00FB67DE" w:rsidRDefault="00FB67DE" w:rsidP="00C76BE7"/>
    <w:p w:rsidR="007E4E87" w:rsidRPr="00A75E34" w:rsidRDefault="00A500A5" w:rsidP="007E4E87">
      <w:pPr>
        <w:spacing w:line="276" w:lineRule="auto"/>
        <w:rPr>
          <w:rFonts w:ascii="Times New Roman" w:hAnsi="Times New Roman"/>
          <w:sz w:val="24"/>
        </w:rPr>
      </w:pPr>
      <w:r w:rsidRPr="00A75E34">
        <w:rPr>
          <w:rFonts w:ascii="Times New Roman" w:hAnsi="Times New Roman"/>
          <w:sz w:val="24"/>
        </w:rPr>
        <w:t xml:space="preserve">A közétkeztetés feladata az élelmezést igénybevevők táplálkozási igényeinek mennyiségi és minőségi kielégítése. A közétkeztetés egy komplex terület, melynek egyik oldala a gazdaságos működés, a másik viszont a szociálpolitika, az egészségmegőrzés. </w:t>
      </w:r>
      <w:r w:rsidR="007E4E87" w:rsidRPr="00A75E34">
        <w:rPr>
          <w:rFonts w:ascii="Times New Roman" w:hAnsi="Times New Roman"/>
          <w:sz w:val="24"/>
        </w:rPr>
        <w:t xml:space="preserve">Csongrád Városi Önkormányzat Gazdasági Ellátó Szervezete látja el a településen a közétkeztetési feladatok nagy részét. A diákétkeztetés célja, hogy rendszeres, egészséges </w:t>
      </w:r>
      <w:r w:rsidR="007E4E87" w:rsidRPr="00A75E34">
        <w:rPr>
          <w:rFonts w:ascii="Times New Roman" w:hAnsi="Times New Roman"/>
          <w:color w:val="000000"/>
          <w:sz w:val="24"/>
        </w:rPr>
        <w:t>táplálkozást biztosítson a bölcsődés, óvodás, általános és középiskolás korosztály részére.</w:t>
      </w:r>
    </w:p>
    <w:p w:rsidR="007E4E87" w:rsidRDefault="007E4E87" w:rsidP="007E4E87">
      <w:pPr>
        <w:spacing w:line="276" w:lineRule="auto"/>
        <w:rPr>
          <w:rFonts w:ascii="Times New Roman" w:hAnsi="Times New Roman"/>
          <w:sz w:val="24"/>
        </w:rPr>
      </w:pPr>
      <w:r w:rsidRPr="00A75E34">
        <w:rPr>
          <w:rFonts w:ascii="Times New Roman" w:hAnsi="Times New Roman"/>
          <w:color w:val="000000"/>
          <w:sz w:val="24"/>
        </w:rPr>
        <w:t xml:space="preserve">A többször módosított </w:t>
      </w:r>
      <w:r w:rsidRPr="00A75E34">
        <w:rPr>
          <w:rFonts w:ascii="Times New Roman" w:hAnsi="Times New Roman"/>
          <w:bCs/>
          <w:color w:val="000000"/>
          <w:kern w:val="36"/>
          <w:sz w:val="24"/>
        </w:rPr>
        <w:t xml:space="preserve">37/2014. (IV. 30.) EMMI </w:t>
      </w:r>
      <w:r w:rsidRPr="00A75E34">
        <w:rPr>
          <w:rFonts w:ascii="Times New Roman" w:hAnsi="Times New Roman"/>
          <w:color w:val="000000"/>
          <w:sz w:val="24"/>
        </w:rPr>
        <w:t xml:space="preserve">közétkeztetési rendelet részletesen szabályozza a menzákon adható ételek mennyiségét, összetételét. Korcsoportok szerint meghatározzák a napi energia-, fehérje-, szénhidrát,- só- és zsírbevitelt, amit folyamatosan ellenőriznek is. </w:t>
      </w:r>
      <w:r w:rsidR="00F80CD7" w:rsidRPr="00A75E34">
        <w:rPr>
          <w:rFonts w:ascii="Times New Roman" w:hAnsi="Times New Roman"/>
          <w:sz w:val="24"/>
        </w:rPr>
        <w:t>A diétás étkezés biztosításához a jogszabályi feltételeknek megfelelően dietetikus készíti az étlapokat.</w:t>
      </w:r>
    </w:p>
    <w:p w:rsidR="00E16265" w:rsidRDefault="00E16265" w:rsidP="00E16265">
      <w:pPr>
        <w:pStyle w:val="NormlCalibri11"/>
        <w:pBdr>
          <w:top w:val="none" w:sz="0" w:space="0" w:color="auto"/>
          <w:left w:val="none" w:sz="0" w:space="0" w:color="auto"/>
          <w:bottom w:val="none" w:sz="0" w:space="0" w:color="auto"/>
          <w:right w:val="none" w:sz="0" w:space="0" w:color="auto"/>
        </w:pBdr>
        <w:rPr>
          <w:lang w:val="hu-HU" w:eastAsia="hu-HU"/>
        </w:rPr>
      </w:pPr>
    </w:p>
    <w:p w:rsidR="00E16265" w:rsidRPr="00E16265" w:rsidRDefault="00E16265" w:rsidP="00E16265">
      <w:pPr>
        <w:pStyle w:val="NormlCalibri11"/>
        <w:pBdr>
          <w:top w:val="none" w:sz="0" w:space="0" w:color="auto"/>
          <w:left w:val="none" w:sz="0" w:space="0" w:color="auto"/>
          <w:bottom w:val="none" w:sz="0" w:space="0" w:color="auto"/>
          <w:right w:val="none" w:sz="0" w:space="0" w:color="auto"/>
        </w:pBdr>
        <w:rPr>
          <w:lang w:val="hu-HU" w:eastAsia="hu-HU"/>
        </w:rPr>
      </w:pPr>
    </w:p>
    <w:p w:rsidR="00AB4FFB" w:rsidRPr="00AB4FFB" w:rsidRDefault="00AB4FFB" w:rsidP="00AB4FFB">
      <w:pPr>
        <w:pStyle w:val="NormlCalibri11"/>
        <w:pBdr>
          <w:top w:val="none" w:sz="0" w:space="0" w:color="auto"/>
          <w:left w:val="none" w:sz="0" w:space="0" w:color="auto"/>
          <w:bottom w:val="none" w:sz="0" w:space="0" w:color="auto"/>
          <w:right w:val="none" w:sz="0" w:space="0" w:color="auto"/>
        </w:pBdr>
      </w:pPr>
    </w:p>
    <w:p w:rsidR="006865E8" w:rsidRPr="00AB4FFB" w:rsidRDefault="006865E8" w:rsidP="00AB4FFB">
      <w:pPr>
        <w:pBdr>
          <w:top w:val="single" w:sz="4" w:space="1" w:color="auto"/>
          <w:left w:val="single" w:sz="4" w:space="4" w:color="auto"/>
          <w:bottom w:val="single" w:sz="4" w:space="1" w:color="auto"/>
          <w:right w:val="single" w:sz="4" w:space="4" w:color="auto"/>
        </w:pBdr>
        <w:tabs>
          <w:tab w:val="left" w:pos="5572"/>
        </w:tabs>
        <w:autoSpaceDE w:val="0"/>
        <w:autoSpaceDN w:val="0"/>
        <w:adjustRightInd w:val="0"/>
        <w:spacing w:after="20"/>
        <w:rPr>
          <w:rFonts w:ascii="Times New Roman" w:hAnsi="Times New Roman"/>
          <w:sz w:val="24"/>
        </w:rPr>
      </w:pPr>
      <w:r w:rsidRPr="00AB4FFB">
        <w:rPr>
          <w:rFonts w:ascii="Times New Roman" w:hAnsi="Times New Roman"/>
          <w:iCs/>
          <w:sz w:val="24"/>
        </w:rPr>
        <w:t>e)</w:t>
      </w:r>
      <w:r w:rsidRPr="00AB4FFB">
        <w:rPr>
          <w:rFonts w:ascii="Times New Roman" w:hAnsi="Times New Roman"/>
          <w:sz w:val="24"/>
        </w:rPr>
        <w:t xml:space="preserve"> sportprogramokhoz való hozzáférés</w:t>
      </w:r>
      <w:r w:rsidR="00FB67DE" w:rsidRPr="00AB4FFB">
        <w:rPr>
          <w:rFonts w:ascii="Times New Roman" w:hAnsi="Times New Roman"/>
          <w:sz w:val="24"/>
        </w:rPr>
        <w:tab/>
      </w:r>
    </w:p>
    <w:p w:rsidR="00FB67DE" w:rsidRDefault="00FB67DE" w:rsidP="00C76BE7"/>
    <w:p w:rsidR="00791277" w:rsidRDefault="00791277" w:rsidP="00332949">
      <w:pPr>
        <w:spacing w:line="276" w:lineRule="auto"/>
        <w:rPr>
          <w:rFonts w:ascii="Times New Roman" w:hAnsi="Times New Roman"/>
          <w:sz w:val="24"/>
        </w:rPr>
      </w:pPr>
      <w:r w:rsidRPr="00332949">
        <w:rPr>
          <w:rFonts w:ascii="Times New Roman" w:hAnsi="Times New Roman"/>
          <w:sz w:val="24"/>
        </w:rPr>
        <w:t>A Képviselő- testület 2013-ban elfogadott Sportkoncepciójának célja, hogy az aktuális helyzet bemutatását követően reális, megvalósítható feladatokat tűzzön ki középtávra vonatkozóan. Főleg az infrastrukturális elképzelések az anyagiak függvényében alakulnak, döntően a financiális háttér határozza meg, hogy a dokumentumban megfogalmazottak megvalósulnak-e.</w:t>
      </w:r>
      <w:r w:rsidR="00542FAF">
        <w:rPr>
          <w:rFonts w:ascii="Times New Roman" w:hAnsi="Times New Roman"/>
          <w:sz w:val="24"/>
        </w:rPr>
        <w:t xml:space="preserve"> </w:t>
      </w:r>
    </w:p>
    <w:p w:rsidR="00542FAF" w:rsidRDefault="00542FAF" w:rsidP="00D66817">
      <w:pPr>
        <w:spacing w:before="120" w:line="276" w:lineRule="auto"/>
        <w:rPr>
          <w:rFonts w:ascii="Times New Roman" w:hAnsi="Times New Roman"/>
          <w:sz w:val="24"/>
        </w:rPr>
      </w:pPr>
      <w:r w:rsidRPr="00542FAF">
        <w:rPr>
          <w:rFonts w:ascii="Times New Roman" w:hAnsi="Times New Roman"/>
          <w:sz w:val="24"/>
        </w:rPr>
        <w:t>Csongrád Város</w:t>
      </w:r>
      <w:r w:rsidR="00EF417C">
        <w:rPr>
          <w:rFonts w:ascii="Times New Roman" w:hAnsi="Times New Roman"/>
          <w:sz w:val="24"/>
        </w:rPr>
        <w:t>i Önkormányzat</w:t>
      </w:r>
      <w:r w:rsidRPr="00542FAF">
        <w:rPr>
          <w:rFonts w:ascii="Times New Roman" w:hAnsi="Times New Roman"/>
          <w:sz w:val="24"/>
        </w:rPr>
        <w:t xml:space="preserve"> a rendelkezésére álló eszközével aktívan elősegíti az egészséges életmód és a szabadidősport gyakorlása feltételeinek megteremtését,</w:t>
      </w:r>
      <w:r w:rsidR="00C83067">
        <w:rPr>
          <w:rFonts w:ascii="Times New Roman" w:hAnsi="Times New Roman"/>
          <w:sz w:val="24"/>
        </w:rPr>
        <w:t xml:space="preserve"> </w:t>
      </w:r>
      <w:r w:rsidRPr="00542FAF">
        <w:rPr>
          <w:rFonts w:ascii="Times New Roman" w:hAnsi="Times New Roman"/>
          <w:sz w:val="24"/>
        </w:rPr>
        <w:t>szerepet vállal a sportfeladatok finanszírozásában. Az esélyegyenlőség jegyében különösen támogatja a gyermek- és ifjúsági sportot, valamint hozzájárul a fogyatékkal élők testedzéséhez. Lehetőségei szerint hozzájárul akár anyagi, akár egyéb (többek között például: teremhasználat, elismeréshez érmek beszerzése, nyilvánosság megszervezése) segítséggel a sportegyesületek munkájához; elismeréseket, kitüntetéseket adományoz; részt vállal a sporthagyományok megőrzésében és megújításában.</w:t>
      </w:r>
    </w:p>
    <w:p w:rsidR="001A2884" w:rsidRPr="00D66817" w:rsidRDefault="00E40CF7" w:rsidP="00D66817">
      <w:pPr>
        <w:autoSpaceDE w:val="0"/>
        <w:autoSpaceDN w:val="0"/>
        <w:adjustRightInd w:val="0"/>
        <w:spacing w:before="120" w:line="276" w:lineRule="auto"/>
        <w:rPr>
          <w:rFonts w:ascii="Times New Roman" w:hAnsi="Times New Roman"/>
          <w:sz w:val="24"/>
        </w:rPr>
      </w:pPr>
      <w:r>
        <w:rPr>
          <w:rFonts w:ascii="Times New Roman" w:hAnsi="Times New Roman"/>
          <w:sz w:val="24"/>
        </w:rPr>
        <w:t>Az ö</w:t>
      </w:r>
      <w:r w:rsidR="00961AEF" w:rsidRPr="00322F09">
        <w:rPr>
          <w:rFonts w:ascii="Times New Roman" w:hAnsi="Times New Roman"/>
          <w:sz w:val="24"/>
        </w:rPr>
        <w:t>nkormányzat alapvet</w:t>
      </w:r>
      <w:r w:rsidR="00961AEF" w:rsidRPr="00322F09">
        <w:rPr>
          <w:rFonts w:ascii="Times New Roman" w:eastAsia="TimesNewRoman" w:hAnsi="Times New Roman"/>
          <w:sz w:val="24"/>
        </w:rPr>
        <w:t xml:space="preserve">ő </w:t>
      </w:r>
      <w:r w:rsidR="00961AEF" w:rsidRPr="00322F09">
        <w:rPr>
          <w:rFonts w:ascii="Times New Roman" w:hAnsi="Times New Roman"/>
          <w:sz w:val="24"/>
        </w:rPr>
        <w:t>érdeke, hogy a sport valamennyi társadalmilag hasznos funkciója érvényesüljön:</w:t>
      </w:r>
      <w:r w:rsidR="00322F09">
        <w:rPr>
          <w:rFonts w:ascii="Times New Roman" w:hAnsi="Times New Roman"/>
          <w:sz w:val="24"/>
        </w:rPr>
        <w:t xml:space="preserve"> a</w:t>
      </w:r>
      <w:r w:rsidR="00961AEF" w:rsidRPr="00322F09">
        <w:rPr>
          <w:rFonts w:ascii="Times New Roman" w:hAnsi="Times New Roman"/>
          <w:sz w:val="24"/>
        </w:rPr>
        <w:t>z egészségmeg</w:t>
      </w:r>
      <w:r w:rsidR="00961AEF" w:rsidRPr="00322F09">
        <w:rPr>
          <w:rFonts w:ascii="Times New Roman" w:eastAsia="TimesNewRoman" w:hAnsi="Times New Roman"/>
          <w:sz w:val="24"/>
        </w:rPr>
        <w:t>ő</w:t>
      </w:r>
      <w:r w:rsidR="00961AEF" w:rsidRPr="00322F09">
        <w:rPr>
          <w:rFonts w:ascii="Times New Roman" w:hAnsi="Times New Roman"/>
          <w:sz w:val="24"/>
        </w:rPr>
        <w:t>rzés, a betegség-megel</w:t>
      </w:r>
      <w:r w:rsidR="00961AEF" w:rsidRPr="00322F09">
        <w:rPr>
          <w:rFonts w:ascii="Times New Roman" w:eastAsia="TimesNewRoman" w:hAnsi="Times New Roman"/>
          <w:sz w:val="24"/>
        </w:rPr>
        <w:t>ő</w:t>
      </w:r>
      <w:r w:rsidR="00322F09">
        <w:rPr>
          <w:rFonts w:ascii="Times New Roman" w:hAnsi="Times New Roman"/>
          <w:sz w:val="24"/>
        </w:rPr>
        <w:t xml:space="preserve">zés, </w:t>
      </w:r>
      <w:r w:rsidR="00961AEF" w:rsidRPr="00322F09">
        <w:rPr>
          <w:rFonts w:ascii="Times New Roman" w:hAnsi="Times New Roman"/>
          <w:sz w:val="24"/>
        </w:rPr>
        <w:t xml:space="preserve">az ifjúság erkölcsi </w:t>
      </w:r>
      <w:r w:rsidR="00322F09">
        <w:rPr>
          <w:rFonts w:ascii="Times New Roman" w:hAnsi="Times New Roman"/>
          <w:sz w:val="24"/>
        </w:rPr>
        <w:t xml:space="preserve">nevelése, a személyiségformálás, </w:t>
      </w:r>
      <w:r w:rsidR="00961AEF" w:rsidRPr="00322F09">
        <w:rPr>
          <w:rFonts w:ascii="Times New Roman" w:hAnsi="Times New Roman"/>
          <w:sz w:val="24"/>
        </w:rPr>
        <w:t>a közösségi együttélés, társas vi</w:t>
      </w:r>
      <w:r w:rsidR="00322F09">
        <w:rPr>
          <w:rFonts w:ascii="Times New Roman" w:hAnsi="Times New Roman"/>
          <w:sz w:val="24"/>
        </w:rPr>
        <w:t xml:space="preserve">szonyok kialakulásának segítése, </w:t>
      </w:r>
      <w:r w:rsidR="00D66817">
        <w:rPr>
          <w:rFonts w:ascii="Times New Roman" w:hAnsi="Times New Roman"/>
          <w:sz w:val="24"/>
        </w:rPr>
        <w:t>a szórakozás és szórakoztatás, a</w:t>
      </w:r>
      <w:r w:rsidR="00961AEF" w:rsidRPr="00322F09">
        <w:rPr>
          <w:rFonts w:ascii="Times New Roman" w:hAnsi="Times New Roman"/>
          <w:sz w:val="24"/>
        </w:rPr>
        <w:t xml:space="preserve"> sportturizmus el</w:t>
      </w:r>
      <w:r w:rsidR="00961AEF" w:rsidRPr="00322F09">
        <w:rPr>
          <w:rFonts w:ascii="Times New Roman" w:eastAsia="TimesNewRoman" w:hAnsi="Times New Roman"/>
          <w:sz w:val="24"/>
        </w:rPr>
        <w:t>ő</w:t>
      </w:r>
      <w:r w:rsidR="00961AEF" w:rsidRPr="00322F09">
        <w:rPr>
          <w:rFonts w:ascii="Times New Roman" w:hAnsi="Times New Roman"/>
          <w:sz w:val="24"/>
        </w:rPr>
        <w:t>segítése.</w:t>
      </w:r>
      <w:r w:rsidR="002611CA">
        <w:rPr>
          <w:rFonts w:ascii="Times New Roman" w:hAnsi="Times New Roman"/>
          <w:sz w:val="24"/>
        </w:rPr>
        <w:t xml:space="preserve"> Sportegyesületekkel együttműködve </w:t>
      </w:r>
      <w:r w:rsidR="00226555">
        <w:rPr>
          <w:rFonts w:ascii="Times New Roman" w:hAnsi="Times New Roman"/>
          <w:sz w:val="24"/>
        </w:rPr>
        <w:t xml:space="preserve">minden társadalmi réteg mozgási lehetősége adott, </w:t>
      </w:r>
      <w:r w:rsidR="00A768C9">
        <w:rPr>
          <w:rFonts w:ascii="Times New Roman" w:hAnsi="Times New Roman"/>
          <w:sz w:val="24"/>
        </w:rPr>
        <w:t>mindenki számára</w:t>
      </w:r>
      <w:r w:rsidR="00226555">
        <w:rPr>
          <w:rFonts w:ascii="Times New Roman" w:hAnsi="Times New Roman"/>
          <w:sz w:val="24"/>
        </w:rPr>
        <w:t xml:space="preserve"> használható a Városi Sporttelep. </w:t>
      </w:r>
    </w:p>
    <w:p w:rsidR="00AB4FFB" w:rsidRPr="00AB4FFB" w:rsidRDefault="00AB4FFB" w:rsidP="00AB4FFB">
      <w:pPr>
        <w:pStyle w:val="NormlCalibri11"/>
        <w:pBdr>
          <w:top w:val="none" w:sz="0" w:space="0" w:color="auto"/>
          <w:left w:val="none" w:sz="0" w:space="0" w:color="auto"/>
          <w:bottom w:val="none" w:sz="0" w:space="0" w:color="auto"/>
          <w:right w:val="none" w:sz="0" w:space="0" w:color="auto"/>
        </w:pBdr>
      </w:pPr>
    </w:p>
    <w:p w:rsidR="006865E8" w:rsidRPr="00B27E62" w:rsidRDefault="006865E8" w:rsidP="00E40CF7">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B27E62">
        <w:rPr>
          <w:rFonts w:ascii="Times New Roman" w:hAnsi="Times New Roman"/>
          <w:iCs/>
          <w:sz w:val="24"/>
        </w:rPr>
        <w:t>f)</w:t>
      </w:r>
      <w:r w:rsidRPr="00B27E62">
        <w:rPr>
          <w:rFonts w:ascii="Times New Roman" w:hAnsi="Times New Roman"/>
          <w:sz w:val="24"/>
        </w:rPr>
        <w:t xml:space="preserve"> személyes gondoskodást nyújtó szociális szolgáltatásokhoz való hozzáférés</w:t>
      </w:r>
    </w:p>
    <w:p w:rsidR="00FB67DE" w:rsidRDefault="00FB67DE" w:rsidP="00C76BE7"/>
    <w:p w:rsidR="00AD3C68" w:rsidRPr="00404CB8" w:rsidRDefault="00AD3C68" w:rsidP="00404CB8">
      <w:pPr>
        <w:spacing w:line="276" w:lineRule="auto"/>
        <w:rPr>
          <w:rFonts w:ascii="Times New Roman" w:hAnsi="Times New Roman"/>
          <w:sz w:val="24"/>
          <w:lang w:val="en-US"/>
        </w:rPr>
      </w:pPr>
      <w:r w:rsidRPr="00404CB8">
        <w:rPr>
          <w:rFonts w:ascii="Times New Roman" w:hAnsi="Times New Roman"/>
          <w:sz w:val="24"/>
          <w:lang w:val="en-US"/>
        </w:rPr>
        <w:t>Csongrád</w:t>
      </w:r>
      <w:r w:rsidRPr="00E4016A">
        <w:rPr>
          <w:rFonts w:ascii="Times New Roman" w:hAnsi="Times New Roman"/>
          <w:sz w:val="24"/>
        </w:rPr>
        <w:t xml:space="preserve"> Városi Önkormányzat jelenleg</w:t>
      </w:r>
      <w:r w:rsidRPr="00404CB8">
        <w:rPr>
          <w:rFonts w:ascii="Times New Roman" w:hAnsi="Times New Roman"/>
          <w:sz w:val="24"/>
          <w:lang w:val="en-US"/>
        </w:rPr>
        <w:t xml:space="preserve"> a</w:t>
      </w:r>
      <w:r w:rsidRPr="00E4016A">
        <w:rPr>
          <w:rFonts w:ascii="Times New Roman" w:hAnsi="Times New Roman"/>
          <w:sz w:val="24"/>
          <w:lang w:val="en-TT"/>
        </w:rPr>
        <w:t xml:space="preserve"> következő</w:t>
      </w:r>
      <w:r w:rsidRPr="00E4016A">
        <w:rPr>
          <w:rFonts w:ascii="Times New Roman" w:hAnsi="Times New Roman"/>
          <w:sz w:val="24"/>
        </w:rPr>
        <w:t xml:space="preserve"> szociális</w:t>
      </w:r>
      <w:r w:rsidRPr="00E4016A">
        <w:rPr>
          <w:rFonts w:ascii="Times New Roman" w:hAnsi="Times New Roman"/>
          <w:sz w:val="24"/>
          <w:lang w:val="en-ZW"/>
        </w:rPr>
        <w:t xml:space="preserve"> alap</w:t>
      </w:r>
      <w:r w:rsidRPr="00404CB8">
        <w:rPr>
          <w:rFonts w:ascii="Times New Roman" w:hAnsi="Times New Roman"/>
          <w:sz w:val="24"/>
          <w:lang w:val="en-US"/>
        </w:rPr>
        <w:t xml:space="preserve"> és</w:t>
      </w:r>
      <w:r w:rsidRPr="00E4016A">
        <w:rPr>
          <w:rFonts w:ascii="Times New Roman" w:hAnsi="Times New Roman"/>
          <w:sz w:val="24"/>
        </w:rPr>
        <w:t xml:space="preserve"> szakosított ellátási formákat</w:t>
      </w:r>
      <w:r w:rsidRPr="00404CB8">
        <w:rPr>
          <w:rFonts w:ascii="Times New Roman" w:hAnsi="Times New Roman"/>
          <w:sz w:val="24"/>
          <w:lang w:val="en-US"/>
        </w:rPr>
        <w:t xml:space="preserve"> az</w:t>
      </w:r>
      <w:r w:rsidRPr="00E4016A">
        <w:rPr>
          <w:rFonts w:ascii="Times New Roman" w:hAnsi="Times New Roman"/>
          <w:sz w:val="24"/>
        </w:rPr>
        <w:t xml:space="preserve"> alábbi intézmények útján biztosítja</w:t>
      </w:r>
      <w:r w:rsidRPr="00404CB8">
        <w:rPr>
          <w:rFonts w:ascii="Times New Roman" w:hAnsi="Times New Roman"/>
          <w:sz w:val="24"/>
          <w:lang w:val="en-US"/>
        </w:rPr>
        <w:t>:</w:t>
      </w:r>
    </w:p>
    <w:p w:rsidR="00AD3C68" w:rsidRPr="00E4016A" w:rsidRDefault="00AD3C68" w:rsidP="00087570">
      <w:pPr>
        <w:pStyle w:val="Listaszerbekezds"/>
        <w:numPr>
          <w:ilvl w:val="0"/>
          <w:numId w:val="23"/>
        </w:numPr>
        <w:spacing w:line="276" w:lineRule="auto"/>
        <w:rPr>
          <w:rFonts w:ascii="Times New Roman" w:hAnsi="Times New Roman"/>
          <w:b/>
          <w:bCs/>
          <w:sz w:val="24"/>
        </w:rPr>
      </w:pPr>
      <w:r w:rsidRPr="00AD3C68">
        <w:rPr>
          <w:rFonts w:ascii="Times New Roman" w:hAnsi="Times New Roman"/>
          <w:b/>
          <w:bCs/>
          <w:sz w:val="24"/>
          <w:lang w:val="en-US"/>
        </w:rPr>
        <w:t>Dr.</w:t>
      </w:r>
      <w:r w:rsidRPr="00E4016A">
        <w:rPr>
          <w:rFonts w:ascii="Times New Roman" w:hAnsi="Times New Roman"/>
          <w:b/>
          <w:bCs/>
          <w:sz w:val="24"/>
          <w:lang w:val="en-ZW"/>
        </w:rPr>
        <w:t xml:space="preserve"> Szarka</w:t>
      </w:r>
      <w:r w:rsidRPr="00E4016A">
        <w:rPr>
          <w:rFonts w:ascii="Times New Roman" w:hAnsi="Times New Roman"/>
          <w:b/>
          <w:bCs/>
          <w:sz w:val="24"/>
        </w:rPr>
        <w:t xml:space="preserve"> Ödön Egyesített Egészségügyi</w:t>
      </w:r>
      <w:r w:rsidRPr="00AD3C68">
        <w:rPr>
          <w:rFonts w:ascii="Times New Roman" w:hAnsi="Times New Roman"/>
          <w:b/>
          <w:bCs/>
          <w:sz w:val="24"/>
          <w:lang w:val="en-US"/>
        </w:rPr>
        <w:t xml:space="preserve"> és Szociális Intézmény</w:t>
      </w:r>
    </w:p>
    <w:p w:rsidR="00AD3C68" w:rsidRPr="00AD3C68" w:rsidRDefault="00AD3C68" w:rsidP="00E91ECE">
      <w:pPr>
        <w:spacing w:line="276" w:lineRule="auto"/>
        <w:ind w:firstLine="709"/>
        <w:rPr>
          <w:rFonts w:ascii="Times New Roman" w:hAnsi="Times New Roman"/>
          <w:sz w:val="24"/>
          <w:lang w:val="en-US"/>
        </w:rPr>
      </w:pPr>
      <w:r w:rsidRPr="00E4016A">
        <w:rPr>
          <w:rFonts w:ascii="Times New Roman" w:hAnsi="Times New Roman"/>
          <w:sz w:val="24"/>
        </w:rPr>
        <w:t>Székhely</w:t>
      </w:r>
      <w:r w:rsidR="004D0CDE">
        <w:rPr>
          <w:rFonts w:ascii="Times New Roman" w:hAnsi="Times New Roman"/>
          <w:sz w:val="24"/>
          <w:lang w:val="en-US"/>
        </w:rPr>
        <w:t>: 6640</w:t>
      </w:r>
      <w:r w:rsidRPr="00AD3C68">
        <w:rPr>
          <w:rFonts w:ascii="Times New Roman" w:hAnsi="Times New Roman"/>
          <w:sz w:val="24"/>
          <w:lang w:val="en-US"/>
        </w:rPr>
        <w:t xml:space="preserve"> Csongrád,</w:t>
      </w:r>
      <w:r w:rsidRPr="00E4016A">
        <w:rPr>
          <w:rFonts w:ascii="Times New Roman" w:hAnsi="Times New Roman"/>
          <w:sz w:val="24"/>
        </w:rPr>
        <w:t xml:space="preserve"> Gyöngyvirág</w:t>
      </w:r>
      <w:r w:rsidRPr="00AD3C68">
        <w:rPr>
          <w:rFonts w:ascii="Times New Roman" w:hAnsi="Times New Roman"/>
          <w:sz w:val="24"/>
          <w:lang w:val="en-US"/>
        </w:rPr>
        <w:t xml:space="preserve"> u. 5.</w:t>
      </w:r>
      <w:r w:rsidR="00E91ECE">
        <w:rPr>
          <w:rFonts w:ascii="Times New Roman" w:hAnsi="Times New Roman"/>
          <w:sz w:val="24"/>
          <w:lang w:val="en-US"/>
        </w:rPr>
        <w:t xml:space="preserve"> </w:t>
      </w:r>
    </w:p>
    <w:p w:rsidR="00AD3C68" w:rsidRPr="00E4016A" w:rsidRDefault="00AD3C68" w:rsidP="00E91ECE">
      <w:pPr>
        <w:spacing w:line="276" w:lineRule="auto"/>
        <w:ind w:firstLine="709"/>
        <w:rPr>
          <w:rFonts w:ascii="Times New Roman" w:hAnsi="Times New Roman"/>
          <w:sz w:val="24"/>
        </w:rPr>
      </w:pPr>
      <w:r w:rsidRPr="00AD3C68">
        <w:rPr>
          <w:rFonts w:ascii="Times New Roman" w:hAnsi="Times New Roman"/>
          <w:sz w:val="24"/>
          <w:lang w:val="en-US"/>
        </w:rPr>
        <w:t>Az</w:t>
      </w:r>
      <w:r w:rsidRPr="00E4016A">
        <w:rPr>
          <w:rFonts w:ascii="Times New Roman" w:hAnsi="Times New Roman"/>
          <w:sz w:val="24"/>
        </w:rPr>
        <w:t xml:space="preserve"> intézmény által nyújtott szociális szolgáltatások</w:t>
      </w:r>
      <w:r w:rsidRPr="00AD3C68">
        <w:rPr>
          <w:rFonts w:ascii="Times New Roman" w:hAnsi="Times New Roman"/>
          <w:sz w:val="24"/>
          <w:lang w:val="en-US"/>
        </w:rPr>
        <w:t>:</w:t>
      </w:r>
    </w:p>
    <w:p w:rsidR="00AD3C68" w:rsidRPr="00C02700" w:rsidRDefault="00AD3C68" w:rsidP="00087570">
      <w:pPr>
        <w:pStyle w:val="Listaszerbekezds"/>
        <w:numPr>
          <w:ilvl w:val="0"/>
          <w:numId w:val="24"/>
        </w:numPr>
        <w:spacing w:line="276" w:lineRule="auto"/>
        <w:rPr>
          <w:rFonts w:ascii="Times New Roman" w:hAnsi="Times New Roman"/>
          <w:sz w:val="24"/>
        </w:rPr>
      </w:pPr>
      <w:r w:rsidRPr="00E4016A">
        <w:rPr>
          <w:rFonts w:ascii="Times New Roman" w:hAnsi="Times New Roman"/>
          <w:sz w:val="24"/>
        </w:rPr>
        <w:t>átmeneti elhelyezést nyújtó intézményi elhelyezés időskorúak gondozóháza</w:t>
      </w:r>
      <w:r w:rsidRPr="00AD3C68">
        <w:rPr>
          <w:rFonts w:ascii="Times New Roman" w:hAnsi="Times New Roman"/>
          <w:sz w:val="24"/>
          <w:lang w:val="en-US"/>
        </w:rPr>
        <w:t xml:space="preserve"> - </w:t>
      </w:r>
      <w:r w:rsidRPr="00C02700">
        <w:rPr>
          <w:rFonts w:ascii="Times New Roman" w:hAnsi="Times New Roman"/>
          <w:sz w:val="24"/>
          <w:lang w:val="en-US"/>
        </w:rPr>
        <w:t>Szociális</w:t>
      </w:r>
      <w:r w:rsidRPr="00C02700">
        <w:rPr>
          <w:rFonts w:ascii="Times New Roman" w:hAnsi="Times New Roman"/>
          <w:sz w:val="24"/>
        </w:rPr>
        <w:t xml:space="preserve"> Ápoló Otthon</w:t>
      </w:r>
      <w:r w:rsidRPr="00C02700">
        <w:rPr>
          <w:rFonts w:ascii="Times New Roman" w:hAnsi="Times New Roman"/>
          <w:sz w:val="24"/>
          <w:lang w:val="en-US"/>
        </w:rPr>
        <w:t>.</w:t>
      </w:r>
    </w:p>
    <w:p w:rsidR="00AD3C68" w:rsidRPr="00C02700" w:rsidRDefault="00AD3C68" w:rsidP="00087570">
      <w:pPr>
        <w:pStyle w:val="Listaszerbekezds"/>
        <w:numPr>
          <w:ilvl w:val="0"/>
          <w:numId w:val="24"/>
        </w:numPr>
        <w:spacing w:after="120" w:line="276" w:lineRule="auto"/>
        <w:rPr>
          <w:rFonts w:ascii="Times New Roman" w:hAnsi="Times New Roman"/>
          <w:sz w:val="24"/>
          <w:lang w:val="en-US"/>
        </w:rPr>
      </w:pPr>
      <w:r w:rsidRPr="00C02700">
        <w:rPr>
          <w:rFonts w:ascii="Times New Roman" w:hAnsi="Times New Roman"/>
          <w:sz w:val="24"/>
        </w:rPr>
        <w:t>ápolást</w:t>
      </w:r>
      <w:r w:rsidRPr="00C02700">
        <w:rPr>
          <w:rFonts w:ascii="Times New Roman" w:hAnsi="Times New Roman"/>
          <w:sz w:val="24"/>
          <w:lang w:val="en-US"/>
        </w:rPr>
        <w:t>,</w:t>
      </w:r>
      <w:r w:rsidRPr="00C02700">
        <w:rPr>
          <w:rFonts w:ascii="Times New Roman" w:hAnsi="Times New Roman"/>
          <w:sz w:val="24"/>
        </w:rPr>
        <w:t xml:space="preserve"> gondozást nyújtó intézményi ellátás idősek otthona</w:t>
      </w:r>
      <w:r w:rsidRPr="00C02700">
        <w:rPr>
          <w:rFonts w:ascii="Times New Roman" w:hAnsi="Times New Roman"/>
          <w:sz w:val="24"/>
          <w:lang w:val="en-US"/>
        </w:rPr>
        <w:t xml:space="preserve"> –</w:t>
      </w:r>
      <w:r w:rsidRPr="00C02700">
        <w:rPr>
          <w:rFonts w:ascii="Times New Roman" w:hAnsi="Times New Roman"/>
          <w:sz w:val="24"/>
        </w:rPr>
        <w:t xml:space="preserve"> Gondviselés Háza</w:t>
      </w:r>
      <w:r w:rsidRPr="00C02700">
        <w:rPr>
          <w:rFonts w:ascii="Times New Roman" w:hAnsi="Times New Roman"/>
          <w:sz w:val="24"/>
          <w:lang w:val="en-US"/>
        </w:rPr>
        <w:t xml:space="preserve"> Csongrád </w:t>
      </w:r>
    </w:p>
    <w:p w:rsidR="00AD3C68" w:rsidRPr="00AD3C68" w:rsidRDefault="00AD3C68" w:rsidP="00087570">
      <w:pPr>
        <w:pStyle w:val="Listaszerbekezds"/>
        <w:numPr>
          <w:ilvl w:val="0"/>
          <w:numId w:val="23"/>
        </w:numPr>
        <w:spacing w:line="276" w:lineRule="auto"/>
        <w:ind w:left="714" w:hanging="357"/>
        <w:rPr>
          <w:rFonts w:ascii="Times New Roman" w:hAnsi="Times New Roman"/>
          <w:b/>
          <w:bCs/>
          <w:sz w:val="24"/>
          <w:lang w:val="en-US"/>
        </w:rPr>
      </w:pPr>
      <w:r w:rsidRPr="00AD3C68">
        <w:rPr>
          <w:rFonts w:ascii="Times New Roman" w:hAnsi="Times New Roman"/>
          <w:b/>
          <w:bCs/>
          <w:sz w:val="24"/>
          <w:lang w:val="en-US"/>
        </w:rPr>
        <w:t xml:space="preserve">Piroskavárosi Szociális Család- és Gyermekjóléti Intézmény </w:t>
      </w:r>
    </w:p>
    <w:p w:rsidR="00AD3C68" w:rsidRPr="00E4016A" w:rsidRDefault="00AD3C68" w:rsidP="00087570">
      <w:pPr>
        <w:pStyle w:val="Listaszerbekezds"/>
        <w:numPr>
          <w:ilvl w:val="0"/>
          <w:numId w:val="25"/>
        </w:numPr>
        <w:spacing w:line="276" w:lineRule="auto"/>
        <w:rPr>
          <w:rFonts w:ascii="Times New Roman" w:hAnsi="Times New Roman"/>
          <w:b/>
          <w:bCs/>
          <w:sz w:val="24"/>
        </w:rPr>
      </w:pPr>
      <w:r w:rsidRPr="00AD3C68">
        <w:rPr>
          <w:rFonts w:ascii="Times New Roman" w:hAnsi="Times New Roman"/>
          <w:b/>
          <w:bCs/>
          <w:sz w:val="24"/>
          <w:lang w:val="en-US"/>
        </w:rPr>
        <w:t>Piroskavárosi</w:t>
      </w:r>
      <w:r w:rsidRPr="00E4016A">
        <w:rPr>
          <w:rFonts w:ascii="Times New Roman" w:hAnsi="Times New Roman"/>
          <w:b/>
          <w:bCs/>
          <w:sz w:val="24"/>
        </w:rPr>
        <w:t xml:space="preserve"> Idősek Otthona</w:t>
      </w:r>
    </w:p>
    <w:p w:rsidR="00AD3C68" w:rsidRPr="00AD3C68" w:rsidRDefault="00AD3C68" w:rsidP="00C02700">
      <w:pPr>
        <w:spacing w:line="276" w:lineRule="auto"/>
        <w:ind w:left="709" w:firstLine="709"/>
        <w:rPr>
          <w:rFonts w:ascii="Times New Roman" w:hAnsi="Times New Roman"/>
          <w:sz w:val="24"/>
          <w:lang w:val="en-US"/>
        </w:rPr>
      </w:pPr>
      <w:r w:rsidRPr="00E4016A">
        <w:rPr>
          <w:rFonts w:ascii="Times New Roman" w:hAnsi="Times New Roman"/>
          <w:sz w:val="24"/>
        </w:rPr>
        <w:t>Székhely</w:t>
      </w:r>
      <w:r w:rsidRPr="00AD3C68">
        <w:rPr>
          <w:rFonts w:ascii="Times New Roman" w:hAnsi="Times New Roman"/>
          <w:sz w:val="24"/>
          <w:lang w:val="en-US"/>
        </w:rPr>
        <w:t>: 6640 Csongrád,</w:t>
      </w:r>
      <w:r w:rsidRPr="00E4016A">
        <w:rPr>
          <w:rFonts w:ascii="Times New Roman" w:hAnsi="Times New Roman"/>
          <w:sz w:val="24"/>
        </w:rPr>
        <w:t xml:space="preserve"> Szent Imre</w:t>
      </w:r>
      <w:r w:rsidRPr="00AD3C68">
        <w:rPr>
          <w:rFonts w:ascii="Times New Roman" w:hAnsi="Times New Roman"/>
          <w:sz w:val="24"/>
          <w:lang w:val="en-US"/>
        </w:rPr>
        <w:t xml:space="preserve"> u. 19.</w:t>
      </w:r>
    </w:p>
    <w:p w:rsidR="00AD3C68" w:rsidRPr="00AD3C68" w:rsidRDefault="00AD3C68" w:rsidP="00C02700">
      <w:pPr>
        <w:spacing w:line="276" w:lineRule="auto"/>
        <w:ind w:left="1418"/>
        <w:rPr>
          <w:rFonts w:ascii="Times New Roman" w:hAnsi="Times New Roman"/>
          <w:sz w:val="24"/>
          <w:lang w:val="en-US"/>
        </w:rPr>
      </w:pPr>
      <w:r w:rsidRPr="00AD3C68">
        <w:rPr>
          <w:rFonts w:ascii="Times New Roman" w:hAnsi="Times New Roman"/>
          <w:sz w:val="24"/>
          <w:lang w:val="en-US"/>
        </w:rPr>
        <w:t>Az</w:t>
      </w:r>
      <w:r w:rsidRPr="00E4016A">
        <w:rPr>
          <w:rFonts w:ascii="Times New Roman" w:hAnsi="Times New Roman"/>
          <w:sz w:val="24"/>
        </w:rPr>
        <w:t xml:space="preserve"> intézmény</w:t>
      </w:r>
      <w:r w:rsidRPr="00FE7ECF">
        <w:rPr>
          <w:rFonts w:ascii="Times New Roman" w:hAnsi="Times New Roman"/>
          <w:sz w:val="24"/>
        </w:rPr>
        <w:t xml:space="preserve"> által nyújtott szolgáltatás</w:t>
      </w:r>
      <w:r w:rsidRPr="00AD3C68">
        <w:rPr>
          <w:rFonts w:ascii="Times New Roman" w:hAnsi="Times New Roman"/>
          <w:sz w:val="24"/>
          <w:lang w:val="en-US"/>
        </w:rPr>
        <w:t>:</w:t>
      </w:r>
      <w:r w:rsidRPr="00FE7ECF">
        <w:rPr>
          <w:rFonts w:ascii="Times New Roman" w:hAnsi="Times New Roman"/>
          <w:sz w:val="24"/>
        </w:rPr>
        <w:t xml:space="preserve"> ápolást</w:t>
      </w:r>
      <w:r w:rsidRPr="00AD3C68">
        <w:rPr>
          <w:rFonts w:ascii="Times New Roman" w:hAnsi="Times New Roman"/>
          <w:sz w:val="24"/>
          <w:lang w:val="en-US"/>
        </w:rPr>
        <w:t>,</w:t>
      </w:r>
      <w:r w:rsidRPr="00FE7ECF">
        <w:rPr>
          <w:rFonts w:ascii="Times New Roman" w:hAnsi="Times New Roman"/>
          <w:sz w:val="24"/>
        </w:rPr>
        <w:t xml:space="preserve"> gondozást nyújtó intézményi ellátás</w:t>
      </w:r>
      <w:r w:rsidRPr="00AD3C68">
        <w:rPr>
          <w:rFonts w:ascii="Times New Roman" w:hAnsi="Times New Roman"/>
          <w:sz w:val="24"/>
          <w:lang w:val="en-US"/>
        </w:rPr>
        <w:t>,</w:t>
      </w:r>
      <w:r w:rsidRPr="00FE7ECF">
        <w:rPr>
          <w:rFonts w:ascii="Times New Roman" w:hAnsi="Times New Roman"/>
          <w:sz w:val="24"/>
        </w:rPr>
        <w:t xml:space="preserve"> idősek</w:t>
      </w:r>
      <w:r w:rsidRPr="00D37FBA">
        <w:rPr>
          <w:rFonts w:ascii="Times New Roman" w:hAnsi="Times New Roman"/>
          <w:sz w:val="24"/>
        </w:rPr>
        <w:t xml:space="preserve"> otthona</w:t>
      </w:r>
      <w:r w:rsidRPr="00AD3C68">
        <w:rPr>
          <w:rFonts w:ascii="Times New Roman" w:hAnsi="Times New Roman"/>
          <w:sz w:val="24"/>
          <w:lang w:val="en-US"/>
        </w:rPr>
        <w:t>.</w:t>
      </w:r>
    </w:p>
    <w:p w:rsidR="00AD3C68" w:rsidRPr="00FE7ECF" w:rsidRDefault="00AD3C68" w:rsidP="00087570">
      <w:pPr>
        <w:pStyle w:val="Listaszerbekezds"/>
        <w:numPr>
          <w:ilvl w:val="0"/>
          <w:numId w:val="25"/>
        </w:numPr>
        <w:tabs>
          <w:tab w:val="left" w:pos="1418"/>
        </w:tabs>
        <w:spacing w:line="276" w:lineRule="auto"/>
        <w:rPr>
          <w:rFonts w:ascii="Times New Roman" w:hAnsi="Times New Roman"/>
          <w:b/>
          <w:sz w:val="24"/>
        </w:rPr>
      </w:pPr>
      <w:r w:rsidRPr="00AD3C68">
        <w:rPr>
          <w:rFonts w:ascii="Times New Roman" w:hAnsi="Times New Roman"/>
          <w:b/>
          <w:sz w:val="24"/>
          <w:lang w:val="en-US"/>
        </w:rPr>
        <w:t>Család- és Gyermekjóléti</w:t>
      </w:r>
      <w:r w:rsidRPr="00FE7ECF">
        <w:rPr>
          <w:rFonts w:ascii="Times New Roman" w:hAnsi="Times New Roman"/>
          <w:b/>
          <w:sz w:val="24"/>
        </w:rPr>
        <w:t xml:space="preserve"> Szolgálat</w:t>
      </w:r>
      <w:r w:rsidRPr="00AD3C68">
        <w:rPr>
          <w:rFonts w:ascii="Times New Roman" w:hAnsi="Times New Roman"/>
          <w:b/>
          <w:sz w:val="24"/>
          <w:lang w:val="en-US"/>
        </w:rPr>
        <w:t xml:space="preserve"> </w:t>
      </w:r>
    </w:p>
    <w:p w:rsidR="00AD3C68" w:rsidRPr="00AD3C68" w:rsidRDefault="00C02700" w:rsidP="00C02700">
      <w:pPr>
        <w:pStyle w:val="Listaszerbekezds"/>
        <w:tabs>
          <w:tab w:val="left" w:pos="1418"/>
        </w:tabs>
        <w:spacing w:line="276" w:lineRule="auto"/>
        <w:rPr>
          <w:rFonts w:ascii="Times New Roman" w:hAnsi="Times New Roman"/>
          <w:sz w:val="24"/>
          <w:lang w:val="en-US"/>
        </w:rPr>
      </w:pPr>
      <w:r>
        <w:rPr>
          <w:rFonts w:ascii="Times New Roman" w:hAnsi="Times New Roman"/>
          <w:sz w:val="24"/>
        </w:rPr>
        <w:tab/>
      </w:r>
      <w:r w:rsidR="00AD3C68" w:rsidRPr="00FE7ECF">
        <w:rPr>
          <w:rFonts w:ascii="Times New Roman" w:hAnsi="Times New Roman"/>
          <w:sz w:val="24"/>
        </w:rPr>
        <w:t>Telephely</w:t>
      </w:r>
      <w:r w:rsidR="00AD3C68" w:rsidRPr="00AD3C68">
        <w:rPr>
          <w:rFonts w:ascii="Times New Roman" w:hAnsi="Times New Roman"/>
          <w:sz w:val="24"/>
          <w:lang w:val="en-US"/>
        </w:rPr>
        <w:t>: 6640 Csongrád,</w:t>
      </w:r>
      <w:r w:rsidR="00AD3C68" w:rsidRPr="00FE7ECF">
        <w:rPr>
          <w:rFonts w:ascii="Times New Roman" w:hAnsi="Times New Roman"/>
          <w:sz w:val="24"/>
        </w:rPr>
        <w:t xml:space="preserve"> Kis</w:t>
      </w:r>
      <w:r w:rsidR="00AD3C68" w:rsidRPr="00AD3C68">
        <w:rPr>
          <w:rFonts w:ascii="Times New Roman" w:hAnsi="Times New Roman"/>
          <w:sz w:val="24"/>
          <w:lang w:val="en-US"/>
        </w:rPr>
        <w:t>- Tisza u. 4.</w:t>
      </w:r>
    </w:p>
    <w:p w:rsidR="00AD3C68" w:rsidRPr="00FE7ECF" w:rsidRDefault="00AD3C68" w:rsidP="00087570">
      <w:pPr>
        <w:pStyle w:val="Listaszerbekezds"/>
        <w:numPr>
          <w:ilvl w:val="0"/>
          <w:numId w:val="25"/>
        </w:numPr>
        <w:tabs>
          <w:tab w:val="left" w:pos="1418"/>
        </w:tabs>
        <w:spacing w:line="276" w:lineRule="auto"/>
        <w:rPr>
          <w:rFonts w:ascii="Times New Roman" w:hAnsi="Times New Roman"/>
          <w:b/>
          <w:sz w:val="24"/>
        </w:rPr>
      </w:pPr>
      <w:r w:rsidRPr="00AD3C68">
        <w:rPr>
          <w:rFonts w:ascii="Times New Roman" w:hAnsi="Times New Roman"/>
          <w:b/>
          <w:sz w:val="24"/>
          <w:lang w:val="en-US"/>
        </w:rPr>
        <w:t>Család- és Gyermekjóléti Központ</w:t>
      </w:r>
    </w:p>
    <w:p w:rsidR="00AD3C68" w:rsidRPr="00AD3C68" w:rsidRDefault="00C02700" w:rsidP="00C02700">
      <w:pPr>
        <w:pStyle w:val="Listaszerbekezds"/>
        <w:tabs>
          <w:tab w:val="left" w:pos="1418"/>
        </w:tabs>
        <w:spacing w:line="276" w:lineRule="auto"/>
        <w:rPr>
          <w:rFonts w:ascii="Times New Roman" w:hAnsi="Times New Roman"/>
          <w:sz w:val="24"/>
          <w:lang w:val="en-US"/>
        </w:rPr>
      </w:pPr>
      <w:r>
        <w:rPr>
          <w:rFonts w:ascii="Times New Roman" w:hAnsi="Times New Roman"/>
          <w:sz w:val="24"/>
        </w:rPr>
        <w:tab/>
      </w:r>
      <w:r w:rsidR="00AD3C68" w:rsidRPr="00FE7ECF">
        <w:rPr>
          <w:rFonts w:ascii="Times New Roman" w:hAnsi="Times New Roman"/>
          <w:sz w:val="24"/>
        </w:rPr>
        <w:t>Telephely</w:t>
      </w:r>
      <w:r w:rsidR="00AD3C68" w:rsidRPr="00AD3C68">
        <w:rPr>
          <w:rFonts w:ascii="Times New Roman" w:hAnsi="Times New Roman"/>
          <w:sz w:val="24"/>
          <w:lang w:val="en-US"/>
        </w:rPr>
        <w:t>: 6640 Csongrád,</w:t>
      </w:r>
      <w:r w:rsidR="00AD3C68" w:rsidRPr="00FE7ECF">
        <w:rPr>
          <w:rFonts w:ascii="Times New Roman" w:hAnsi="Times New Roman"/>
          <w:sz w:val="24"/>
        </w:rPr>
        <w:t xml:space="preserve"> Kis</w:t>
      </w:r>
      <w:r w:rsidR="00AD3C68" w:rsidRPr="00AD3C68">
        <w:rPr>
          <w:rFonts w:ascii="Times New Roman" w:hAnsi="Times New Roman"/>
          <w:sz w:val="24"/>
          <w:lang w:val="en-US"/>
        </w:rPr>
        <w:t>- Tisza u. 4.</w:t>
      </w:r>
    </w:p>
    <w:p w:rsidR="00AD3C68" w:rsidRPr="00AD3C68" w:rsidRDefault="00C02700" w:rsidP="00D37FBA">
      <w:pPr>
        <w:tabs>
          <w:tab w:val="left" w:pos="1418"/>
        </w:tabs>
        <w:spacing w:after="120" w:line="276" w:lineRule="auto"/>
        <w:rPr>
          <w:rFonts w:ascii="Times New Roman" w:hAnsi="Times New Roman"/>
          <w:sz w:val="24"/>
          <w:lang w:val="en-US"/>
        </w:rPr>
      </w:pPr>
      <w:r>
        <w:rPr>
          <w:rFonts w:ascii="Times New Roman" w:hAnsi="Times New Roman"/>
          <w:sz w:val="24"/>
          <w:lang w:val="en-US"/>
        </w:rPr>
        <w:tab/>
      </w:r>
      <w:r w:rsidR="00AD3C68" w:rsidRPr="00AD3C68">
        <w:rPr>
          <w:rFonts w:ascii="Times New Roman" w:hAnsi="Times New Roman"/>
          <w:sz w:val="24"/>
          <w:lang w:val="en-US"/>
        </w:rPr>
        <w:t>Az</w:t>
      </w:r>
      <w:r w:rsidR="00AD3C68" w:rsidRPr="00FE7ECF">
        <w:rPr>
          <w:rFonts w:ascii="Times New Roman" w:hAnsi="Times New Roman"/>
          <w:sz w:val="24"/>
        </w:rPr>
        <w:t xml:space="preserve"> intézmények családsegítő</w:t>
      </w:r>
      <w:r w:rsidR="00AD3C68" w:rsidRPr="00AD3C68">
        <w:rPr>
          <w:rFonts w:ascii="Times New Roman" w:hAnsi="Times New Roman"/>
          <w:sz w:val="24"/>
          <w:lang w:val="en-US"/>
        </w:rPr>
        <w:t xml:space="preserve"> és</w:t>
      </w:r>
      <w:r w:rsidR="00AD3C68" w:rsidRPr="00FE7ECF">
        <w:rPr>
          <w:rFonts w:ascii="Times New Roman" w:hAnsi="Times New Roman"/>
          <w:sz w:val="24"/>
        </w:rPr>
        <w:t xml:space="preserve"> gyermekjóléti feladatokat látnak</w:t>
      </w:r>
      <w:r w:rsidR="00AD3C68" w:rsidRPr="00AD3C68">
        <w:rPr>
          <w:rFonts w:ascii="Times New Roman" w:hAnsi="Times New Roman"/>
          <w:sz w:val="24"/>
          <w:lang w:val="en-US"/>
        </w:rPr>
        <w:t xml:space="preserve"> el. </w:t>
      </w:r>
    </w:p>
    <w:p w:rsidR="00AD3C68" w:rsidRPr="005A5E78" w:rsidRDefault="00FF539C" w:rsidP="00087570">
      <w:pPr>
        <w:pStyle w:val="Listaszerbekezds"/>
        <w:numPr>
          <w:ilvl w:val="0"/>
          <w:numId w:val="23"/>
        </w:numPr>
        <w:spacing w:line="276" w:lineRule="auto"/>
        <w:rPr>
          <w:rFonts w:ascii="Times New Roman" w:hAnsi="Times New Roman"/>
          <w:b/>
          <w:sz w:val="24"/>
        </w:rPr>
      </w:pPr>
      <w:r w:rsidRPr="005A5E78">
        <w:rPr>
          <w:rFonts w:ascii="Times New Roman" w:hAnsi="Times New Roman"/>
          <w:b/>
          <w:sz w:val="24"/>
        </w:rPr>
        <w:t xml:space="preserve">Alsó- Tisza- menti Önkormányzati Társulás keretében működő </w:t>
      </w:r>
      <w:r w:rsidR="00AD3C68" w:rsidRPr="005A5E78">
        <w:rPr>
          <w:rFonts w:ascii="Times New Roman" w:hAnsi="Times New Roman"/>
          <w:b/>
          <w:sz w:val="24"/>
        </w:rPr>
        <w:t>Esély</w:t>
      </w:r>
      <w:r w:rsidR="00AD3C68" w:rsidRPr="005A5E78">
        <w:rPr>
          <w:rFonts w:ascii="Times New Roman" w:hAnsi="Times New Roman"/>
          <w:b/>
          <w:sz w:val="24"/>
          <w:lang w:val="en-US"/>
        </w:rPr>
        <w:t xml:space="preserve"> Szociális és Gyermekjóléti</w:t>
      </w:r>
      <w:r w:rsidR="00AD3C68" w:rsidRPr="005A5E78">
        <w:rPr>
          <w:rFonts w:ascii="Times New Roman" w:hAnsi="Times New Roman"/>
          <w:b/>
          <w:sz w:val="24"/>
        </w:rPr>
        <w:t xml:space="preserve"> Alapellátási központ</w:t>
      </w:r>
    </w:p>
    <w:p w:rsidR="00AD3C68" w:rsidRPr="005A5E78" w:rsidRDefault="00AD3C68" w:rsidP="006C3F59">
      <w:pPr>
        <w:spacing w:line="276" w:lineRule="auto"/>
        <w:ind w:firstLine="709"/>
        <w:rPr>
          <w:rFonts w:ascii="Times New Roman" w:hAnsi="Times New Roman"/>
          <w:sz w:val="24"/>
          <w:lang w:val="en-US"/>
        </w:rPr>
      </w:pPr>
      <w:r w:rsidRPr="005A5E78">
        <w:rPr>
          <w:rFonts w:ascii="Times New Roman" w:hAnsi="Times New Roman"/>
          <w:sz w:val="24"/>
        </w:rPr>
        <w:t>Székhely</w:t>
      </w:r>
      <w:r w:rsidRPr="005A5E78">
        <w:rPr>
          <w:rFonts w:ascii="Times New Roman" w:hAnsi="Times New Roman"/>
          <w:sz w:val="24"/>
          <w:lang w:val="en-US"/>
        </w:rPr>
        <w:t>: 6640 Csongrád, Kossuth</w:t>
      </w:r>
      <w:r w:rsidRPr="005A5E78">
        <w:rPr>
          <w:rFonts w:ascii="Times New Roman" w:hAnsi="Times New Roman"/>
          <w:sz w:val="24"/>
        </w:rPr>
        <w:t xml:space="preserve"> tér</w:t>
      </w:r>
      <w:r w:rsidRPr="005A5E78">
        <w:rPr>
          <w:rFonts w:ascii="Times New Roman" w:hAnsi="Times New Roman"/>
          <w:sz w:val="24"/>
          <w:lang w:val="en-US"/>
        </w:rPr>
        <w:t xml:space="preserve"> 7.</w:t>
      </w:r>
      <w:r w:rsidR="006C3F59" w:rsidRPr="005A5E78">
        <w:rPr>
          <w:rFonts w:ascii="Times New Roman" w:hAnsi="Times New Roman"/>
          <w:sz w:val="24"/>
          <w:lang w:val="en-US"/>
        </w:rPr>
        <w:t xml:space="preserve"> </w:t>
      </w:r>
    </w:p>
    <w:p w:rsidR="00AD3C68" w:rsidRPr="005A5E78" w:rsidRDefault="00AD3C68" w:rsidP="00404CB8">
      <w:pPr>
        <w:spacing w:line="276" w:lineRule="auto"/>
        <w:ind w:left="709"/>
        <w:rPr>
          <w:rFonts w:ascii="Times New Roman" w:hAnsi="Times New Roman"/>
          <w:sz w:val="24"/>
        </w:rPr>
      </w:pPr>
      <w:r w:rsidRPr="005A5E78">
        <w:rPr>
          <w:rFonts w:ascii="Times New Roman" w:hAnsi="Times New Roman"/>
          <w:sz w:val="24"/>
          <w:lang w:val="en-US"/>
        </w:rPr>
        <w:t>Az</w:t>
      </w:r>
      <w:r w:rsidRPr="005A5E78">
        <w:rPr>
          <w:rFonts w:ascii="Times New Roman" w:hAnsi="Times New Roman"/>
          <w:sz w:val="24"/>
        </w:rPr>
        <w:t xml:space="preserve"> intézmény által nyújtott szolgáltatások</w:t>
      </w:r>
      <w:r w:rsidRPr="005A5E78">
        <w:rPr>
          <w:rFonts w:ascii="Times New Roman" w:hAnsi="Times New Roman"/>
          <w:sz w:val="24"/>
          <w:lang w:val="en-US"/>
        </w:rPr>
        <w:t>:</w:t>
      </w:r>
    </w:p>
    <w:p w:rsidR="00AD3C68" w:rsidRPr="005A5E78" w:rsidRDefault="00AD3C68" w:rsidP="00E7012D">
      <w:pPr>
        <w:pStyle w:val="Listaszerbekezds"/>
        <w:numPr>
          <w:ilvl w:val="0"/>
          <w:numId w:val="26"/>
        </w:numPr>
        <w:rPr>
          <w:rFonts w:ascii="Times New Roman" w:hAnsi="Times New Roman"/>
          <w:sz w:val="24"/>
        </w:rPr>
      </w:pPr>
      <w:r w:rsidRPr="005A5E78">
        <w:rPr>
          <w:rFonts w:ascii="Times New Roman" w:hAnsi="Times New Roman"/>
          <w:sz w:val="24"/>
        </w:rPr>
        <w:t>étkeztetés</w:t>
      </w:r>
    </w:p>
    <w:p w:rsidR="00AD3C68" w:rsidRPr="005A5E78" w:rsidRDefault="00AD3C68" w:rsidP="00E7012D">
      <w:pPr>
        <w:pStyle w:val="Listaszerbekezds"/>
        <w:numPr>
          <w:ilvl w:val="0"/>
          <w:numId w:val="26"/>
        </w:numPr>
        <w:rPr>
          <w:rFonts w:ascii="Times New Roman" w:hAnsi="Times New Roman"/>
          <w:sz w:val="24"/>
        </w:rPr>
      </w:pPr>
      <w:r w:rsidRPr="005A5E78">
        <w:rPr>
          <w:rFonts w:ascii="Times New Roman" w:hAnsi="Times New Roman"/>
          <w:sz w:val="24"/>
        </w:rPr>
        <w:t>házi segítségnyújtás</w:t>
      </w:r>
    </w:p>
    <w:p w:rsidR="00AD3C68" w:rsidRPr="005A5E78" w:rsidRDefault="00AD3C68" w:rsidP="00E7012D">
      <w:pPr>
        <w:pStyle w:val="Listaszerbekezds"/>
        <w:numPr>
          <w:ilvl w:val="0"/>
          <w:numId w:val="26"/>
        </w:numPr>
        <w:rPr>
          <w:rFonts w:ascii="Times New Roman" w:hAnsi="Times New Roman"/>
          <w:sz w:val="24"/>
          <w:lang w:val="en-US"/>
        </w:rPr>
      </w:pPr>
      <w:r w:rsidRPr="005A5E78">
        <w:rPr>
          <w:rFonts w:ascii="Times New Roman" w:hAnsi="Times New Roman"/>
          <w:sz w:val="24"/>
        </w:rPr>
        <w:t>idősek nappali ellátása</w:t>
      </w:r>
    </w:p>
    <w:p w:rsidR="00AD3C68" w:rsidRPr="005A5E78" w:rsidRDefault="00AD3C68" w:rsidP="00E7012D">
      <w:pPr>
        <w:pStyle w:val="Listaszerbekezds"/>
        <w:numPr>
          <w:ilvl w:val="0"/>
          <w:numId w:val="26"/>
        </w:numPr>
        <w:rPr>
          <w:rFonts w:ascii="Times New Roman" w:hAnsi="Times New Roman"/>
          <w:sz w:val="24"/>
        </w:rPr>
      </w:pPr>
      <w:r w:rsidRPr="005A5E78">
        <w:rPr>
          <w:rFonts w:ascii="Times New Roman" w:hAnsi="Times New Roman"/>
          <w:sz w:val="24"/>
          <w:lang w:val="en-US"/>
        </w:rPr>
        <w:t>demens</w:t>
      </w:r>
      <w:r w:rsidRPr="005A5E78">
        <w:rPr>
          <w:rFonts w:ascii="Times New Roman" w:hAnsi="Times New Roman"/>
          <w:sz w:val="24"/>
        </w:rPr>
        <w:t xml:space="preserve"> személyek nappali ellátása</w:t>
      </w:r>
    </w:p>
    <w:p w:rsidR="00AD3C68" w:rsidRPr="005A5E78" w:rsidRDefault="00AD3C68" w:rsidP="00E7012D">
      <w:pPr>
        <w:pStyle w:val="Listaszerbekezds"/>
        <w:numPr>
          <w:ilvl w:val="0"/>
          <w:numId w:val="26"/>
        </w:numPr>
        <w:rPr>
          <w:rFonts w:ascii="Times New Roman" w:hAnsi="Times New Roman"/>
          <w:sz w:val="24"/>
        </w:rPr>
      </w:pPr>
      <w:r w:rsidRPr="005A5E78">
        <w:rPr>
          <w:rFonts w:ascii="Times New Roman" w:hAnsi="Times New Roman"/>
          <w:sz w:val="24"/>
        </w:rPr>
        <w:t>fogyatékkal élők nappali intézménye</w:t>
      </w:r>
    </w:p>
    <w:p w:rsidR="00AD3C68" w:rsidRPr="005A5E78" w:rsidRDefault="00AD3C68" w:rsidP="00E7012D">
      <w:pPr>
        <w:pStyle w:val="Listaszerbekezds"/>
        <w:numPr>
          <w:ilvl w:val="0"/>
          <w:numId w:val="26"/>
        </w:numPr>
        <w:rPr>
          <w:rFonts w:ascii="Times New Roman" w:hAnsi="Times New Roman"/>
          <w:sz w:val="24"/>
        </w:rPr>
      </w:pPr>
      <w:r w:rsidRPr="005A5E78">
        <w:rPr>
          <w:rFonts w:ascii="Times New Roman" w:hAnsi="Times New Roman"/>
          <w:sz w:val="24"/>
        </w:rPr>
        <w:t>jelzőrendszeres házi segítségnyújtás</w:t>
      </w:r>
    </w:p>
    <w:p w:rsidR="00AD3C68" w:rsidRPr="005A5E78" w:rsidRDefault="00AD3C68" w:rsidP="00E7012D">
      <w:pPr>
        <w:pStyle w:val="Listaszerbekezds"/>
        <w:numPr>
          <w:ilvl w:val="0"/>
          <w:numId w:val="26"/>
        </w:numPr>
        <w:rPr>
          <w:rFonts w:ascii="Times New Roman" w:hAnsi="Times New Roman"/>
          <w:sz w:val="24"/>
        </w:rPr>
      </w:pPr>
      <w:r w:rsidRPr="005A5E78">
        <w:rPr>
          <w:rFonts w:ascii="Times New Roman" w:hAnsi="Times New Roman"/>
          <w:sz w:val="24"/>
        </w:rPr>
        <w:t>támogató szolgáltatás</w:t>
      </w:r>
    </w:p>
    <w:p w:rsidR="00AD3C68" w:rsidRPr="005A5E78" w:rsidRDefault="00AD3C68" w:rsidP="00E7012D">
      <w:pPr>
        <w:pStyle w:val="Listaszerbekezds"/>
        <w:numPr>
          <w:ilvl w:val="0"/>
          <w:numId w:val="26"/>
        </w:numPr>
        <w:rPr>
          <w:rFonts w:ascii="Times New Roman" w:hAnsi="Times New Roman"/>
          <w:sz w:val="24"/>
        </w:rPr>
      </w:pPr>
      <w:r w:rsidRPr="005A5E78">
        <w:rPr>
          <w:rFonts w:ascii="Times New Roman" w:hAnsi="Times New Roman"/>
          <w:sz w:val="24"/>
        </w:rPr>
        <w:t>tanyagondnoki szolgáltatás</w:t>
      </w:r>
    </w:p>
    <w:p w:rsidR="00AD3C68" w:rsidRPr="005A5E78" w:rsidRDefault="00AD3C68" w:rsidP="00E7012D">
      <w:pPr>
        <w:pStyle w:val="Listaszerbekezds"/>
        <w:numPr>
          <w:ilvl w:val="0"/>
          <w:numId w:val="26"/>
        </w:numPr>
        <w:rPr>
          <w:rFonts w:ascii="Times New Roman" w:hAnsi="Times New Roman"/>
          <w:sz w:val="24"/>
        </w:rPr>
      </w:pPr>
      <w:r w:rsidRPr="005A5E78">
        <w:rPr>
          <w:rFonts w:ascii="Times New Roman" w:hAnsi="Times New Roman"/>
          <w:sz w:val="24"/>
        </w:rPr>
        <w:t>pszichiátriai betegek közösségi ellátása</w:t>
      </w:r>
    </w:p>
    <w:p w:rsidR="00AD3C68" w:rsidRPr="005A5E78" w:rsidRDefault="00AD3C68" w:rsidP="00E7012D">
      <w:pPr>
        <w:pStyle w:val="Listaszerbekezds"/>
        <w:numPr>
          <w:ilvl w:val="0"/>
          <w:numId w:val="26"/>
        </w:numPr>
        <w:rPr>
          <w:rFonts w:ascii="Times New Roman" w:hAnsi="Times New Roman"/>
          <w:sz w:val="24"/>
        </w:rPr>
      </w:pPr>
      <w:r w:rsidRPr="005A5E78">
        <w:rPr>
          <w:rFonts w:ascii="Times New Roman" w:hAnsi="Times New Roman"/>
          <w:sz w:val="24"/>
        </w:rPr>
        <w:t>szenvedélybetegek közösségi ellátása</w:t>
      </w:r>
    </w:p>
    <w:p w:rsidR="00AD3C68" w:rsidRPr="005A5E78" w:rsidRDefault="005A5E78" w:rsidP="00E7012D">
      <w:pPr>
        <w:pStyle w:val="Listaszerbekezds"/>
        <w:numPr>
          <w:ilvl w:val="0"/>
          <w:numId w:val="26"/>
        </w:numPr>
        <w:ind w:hanging="357"/>
        <w:rPr>
          <w:rFonts w:ascii="Times New Roman" w:hAnsi="Times New Roman"/>
          <w:sz w:val="24"/>
          <w:lang w:val="en-US"/>
        </w:rPr>
      </w:pPr>
      <w:r>
        <w:rPr>
          <w:rFonts w:ascii="Times New Roman" w:hAnsi="Times New Roman"/>
          <w:sz w:val="24"/>
        </w:rPr>
        <w:t>gyermekek átmeneti otthon</w:t>
      </w:r>
      <w:r w:rsidR="00CE0926">
        <w:rPr>
          <w:rFonts w:ascii="Times New Roman" w:hAnsi="Times New Roman"/>
          <w:sz w:val="24"/>
        </w:rPr>
        <w:t>a</w:t>
      </w:r>
    </w:p>
    <w:p w:rsidR="005A5E78" w:rsidRPr="005A5E78" w:rsidRDefault="005A5E78" w:rsidP="005A5E78">
      <w:pPr>
        <w:pStyle w:val="Listaszerbekezds"/>
        <w:ind w:left="1429"/>
        <w:rPr>
          <w:rFonts w:ascii="Times New Roman" w:hAnsi="Times New Roman"/>
          <w:sz w:val="24"/>
          <w:lang w:val="en-US"/>
        </w:rPr>
      </w:pPr>
    </w:p>
    <w:p w:rsidR="005A5E78" w:rsidRPr="00D34BF3" w:rsidRDefault="005A5E78" w:rsidP="005A5E78">
      <w:pPr>
        <w:tabs>
          <w:tab w:val="left" w:pos="540"/>
        </w:tabs>
        <w:textAlignment w:val="baseline"/>
        <w:rPr>
          <w:rFonts w:ascii="Comic Sans MS" w:hAnsi="Comic Sans MS"/>
          <w:sz w:val="24"/>
        </w:rPr>
      </w:pPr>
      <w:r w:rsidRPr="00D34BF3">
        <w:rPr>
          <w:rFonts w:ascii="Comic Sans MS" w:hAnsi="Comic Sans MS"/>
        </w:rPr>
        <w:t xml:space="preserve">A Gyermekek Átmeneti Otthona működtetése önként vállalt feladat volt. Az intézmény saját bevétele elenyésző volt a feladatellátáshoz viszonyítva, önkormányzatunk költségvetését viszont jelentős kiadás többletet kellett, hogy viseljen, amely komoly anyagi forrásokat vont el kötelező önkormányzati feladatok ellátásától. Ezekre figyelemmel Csongrád Város Képviselő- testülete döntése értelmében 2019.06.30. napjával a Gyermekek átmeneti Otthona megszüntetésre került. Az Esély Szociális és Gyermekjóléti Alapellátási Központ intézményvezetője a társintézmények vezetőivel egyeztetve gondoskodott az intézményben – határozatlan idejű munkaszerződéssel - dolgozó munkavállalók elhelyezéséről, továbbfoglalkoztatásáról. </w:t>
      </w:r>
      <w:r w:rsidRPr="00CE0926">
        <w:rPr>
          <w:rFonts w:ascii="Comic Sans MS" w:hAnsi="Comic Sans MS"/>
          <w:szCs w:val="22"/>
        </w:rPr>
        <w:t>Az ellátottak további elhelyezésének megszervezéséről, a lehetőségek tájékoztatásáról az intézmény gondoskodott. Az intézmény kidolgozott egy olyan eljárásrendet a szakma részéről, amely teljes körűen kiterjed minden fellelhető élethelyzetre, krízishelyzetre.</w:t>
      </w:r>
      <w:r w:rsidRPr="00D34BF3">
        <w:rPr>
          <w:rFonts w:ascii="Comic Sans MS" w:hAnsi="Comic Sans MS"/>
          <w:sz w:val="24"/>
        </w:rPr>
        <w:t xml:space="preserve">   </w:t>
      </w:r>
    </w:p>
    <w:p w:rsidR="005A5E78" w:rsidRPr="005A5E78" w:rsidRDefault="005A5E78" w:rsidP="005A5E78">
      <w:pPr>
        <w:pStyle w:val="Listaszerbekezds"/>
        <w:ind w:left="0"/>
        <w:rPr>
          <w:rFonts w:ascii="Times New Roman" w:hAnsi="Times New Roman"/>
          <w:sz w:val="24"/>
          <w:lang w:val="en-US"/>
        </w:rPr>
      </w:pPr>
    </w:p>
    <w:p w:rsidR="00693E07" w:rsidRPr="00D34BF3" w:rsidRDefault="00291A78" w:rsidP="005354EF">
      <w:pPr>
        <w:pStyle w:val="Listaszerbekezds"/>
        <w:numPr>
          <w:ilvl w:val="0"/>
          <w:numId w:val="23"/>
        </w:numPr>
        <w:rPr>
          <w:rFonts w:ascii="Times New Roman" w:hAnsi="Times New Roman"/>
          <w:b/>
          <w:sz w:val="24"/>
          <w:lang w:val="en-US"/>
        </w:rPr>
      </w:pPr>
      <w:r w:rsidRPr="00D34BF3">
        <w:rPr>
          <w:rFonts w:ascii="Times New Roman" w:hAnsi="Times New Roman"/>
          <w:b/>
          <w:sz w:val="24"/>
        </w:rPr>
        <w:t>Csongrád Megyei Aranysziget Otthon</w:t>
      </w:r>
    </w:p>
    <w:p w:rsidR="00291A78" w:rsidRDefault="00291A78" w:rsidP="005354EF">
      <w:pPr>
        <w:pStyle w:val="Listaszerbekezds"/>
        <w:ind w:left="720"/>
        <w:rPr>
          <w:rFonts w:ascii="Times New Roman" w:hAnsi="Times New Roman"/>
          <w:sz w:val="24"/>
        </w:rPr>
      </w:pPr>
      <w:r w:rsidRPr="00291A78">
        <w:rPr>
          <w:rFonts w:ascii="Times New Roman" w:hAnsi="Times New Roman"/>
          <w:sz w:val="24"/>
        </w:rPr>
        <w:t xml:space="preserve">Székhely: </w:t>
      </w:r>
      <w:r>
        <w:rPr>
          <w:rFonts w:ascii="Times New Roman" w:hAnsi="Times New Roman"/>
          <w:sz w:val="24"/>
        </w:rPr>
        <w:t>6640 Csongrád, Gyöngyvirág u. 7-9.</w:t>
      </w:r>
    </w:p>
    <w:p w:rsidR="005354EF" w:rsidRPr="00AD3C68" w:rsidRDefault="005354EF" w:rsidP="005354EF">
      <w:pPr>
        <w:ind w:left="709"/>
        <w:rPr>
          <w:rFonts w:ascii="Times New Roman" w:hAnsi="Times New Roman"/>
          <w:sz w:val="24"/>
          <w:lang w:val="en-US"/>
        </w:rPr>
      </w:pPr>
      <w:r w:rsidRPr="00AD3C68">
        <w:rPr>
          <w:rFonts w:ascii="Times New Roman" w:hAnsi="Times New Roman"/>
          <w:sz w:val="24"/>
          <w:lang w:val="en-US"/>
        </w:rPr>
        <w:t>Az</w:t>
      </w:r>
      <w:r w:rsidRPr="00E4016A">
        <w:rPr>
          <w:rFonts w:ascii="Times New Roman" w:hAnsi="Times New Roman"/>
          <w:sz w:val="24"/>
        </w:rPr>
        <w:t xml:space="preserve"> intézmény</w:t>
      </w:r>
      <w:r w:rsidRPr="00FE7ECF">
        <w:rPr>
          <w:rFonts w:ascii="Times New Roman" w:hAnsi="Times New Roman"/>
          <w:sz w:val="24"/>
        </w:rPr>
        <w:t xml:space="preserve"> által nyújtott szolgáltatás</w:t>
      </w:r>
      <w:r w:rsidRPr="00AD3C68">
        <w:rPr>
          <w:rFonts w:ascii="Times New Roman" w:hAnsi="Times New Roman"/>
          <w:sz w:val="24"/>
          <w:lang w:val="en-US"/>
        </w:rPr>
        <w:t>:</w:t>
      </w:r>
      <w:r w:rsidRPr="00FE7ECF">
        <w:rPr>
          <w:rFonts w:ascii="Times New Roman" w:hAnsi="Times New Roman"/>
          <w:sz w:val="24"/>
        </w:rPr>
        <w:t xml:space="preserve"> ápolást</w:t>
      </w:r>
      <w:r w:rsidRPr="00AD3C68">
        <w:rPr>
          <w:rFonts w:ascii="Times New Roman" w:hAnsi="Times New Roman"/>
          <w:sz w:val="24"/>
          <w:lang w:val="en-US"/>
        </w:rPr>
        <w:t>,</w:t>
      </w:r>
      <w:r w:rsidRPr="00FE7ECF">
        <w:rPr>
          <w:rFonts w:ascii="Times New Roman" w:hAnsi="Times New Roman"/>
          <w:sz w:val="24"/>
        </w:rPr>
        <w:t xml:space="preserve"> gondozást nyújtó intézményi ellátás</w:t>
      </w:r>
      <w:r w:rsidRPr="00AD3C68">
        <w:rPr>
          <w:rFonts w:ascii="Times New Roman" w:hAnsi="Times New Roman"/>
          <w:sz w:val="24"/>
          <w:lang w:val="en-US"/>
        </w:rPr>
        <w:t>,</w:t>
      </w:r>
      <w:r w:rsidRPr="00FE7ECF">
        <w:rPr>
          <w:rFonts w:ascii="Times New Roman" w:hAnsi="Times New Roman"/>
          <w:sz w:val="24"/>
        </w:rPr>
        <w:t xml:space="preserve"> idősek</w:t>
      </w:r>
      <w:r w:rsidRPr="00D37FBA">
        <w:rPr>
          <w:rFonts w:ascii="Times New Roman" w:hAnsi="Times New Roman"/>
          <w:sz w:val="24"/>
        </w:rPr>
        <w:t xml:space="preserve"> otthona</w:t>
      </w:r>
      <w:r w:rsidRPr="00AD3C68">
        <w:rPr>
          <w:rFonts w:ascii="Times New Roman" w:hAnsi="Times New Roman"/>
          <w:sz w:val="24"/>
          <w:lang w:val="en-US"/>
        </w:rPr>
        <w:t>.</w:t>
      </w:r>
    </w:p>
    <w:p w:rsidR="006C3F59" w:rsidRDefault="006C3F59" w:rsidP="006C3F59">
      <w:pPr>
        <w:pStyle w:val="Listaszerbekezds"/>
        <w:spacing w:line="276" w:lineRule="auto"/>
        <w:ind w:left="0"/>
        <w:rPr>
          <w:rFonts w:ascii="Times New Roman" w:hAnsi="Times New Roman"/>
          <w:b/>
          <w:bCs/>
          <w:sz w:val="24"/>
        </w:rPr>
      </w:pPr>
    </w:p>
    <w:p w:rsidR="006C3F59" w:rsidRDefault="00AD3C68" w:rsidP="006C3F59">
      <w:pPr>
        <w:pStyle w:val="Listaszerbekezds"/>
        <w:spacing w:line="276" w:lineRule="auto"/>
        <w:ind w:left="0"/>
        <w:rPr>
          <w:rFonts w:ascii="Times New Roman" w:hAnsi="Times New Roman"/>
          <w:b/>
          <w:bCs/>
          <w:sz w:val="24"/>
          <w:lang w:val="en-US"/>
        </w:rPr>
      </w:pPr>
      <w:r w:rsidRPr="00FE7ECF">
        <w:rPr>
          <w:rFonts w:ascii="Times New Roman" w:hAnsi="Times New Roman"/>
          <w:b/>
          <w:bCs/>
          <w:sz w:val="24"/>
        </w:rPr>
        <w:t>Szerződés alapján biztosított ellátások</w:t>
      </w:r>
      <w:r w:rsidR="006C3F59">
        <w:rPr>
          <w:rFonts w:ascii="Times New Roman" w:hAnsi="Times New Roman"/>
          <w:b/>
          <w:bCs/>
          <w:sz w:val="24"/>
          <w:lang w:val="en-US"/>
        </w:rPr>
        <w:t>:</w:t>
      </w:r>
    </w:p>
    <w:p w:rsidR="00AD3C68" w:rsidRPr="00FE7ECF" w:rsidRDefault="00AD3C68" w:rsidP="00087570">
      <w:pPr>
        <w:numPr>
          <w:ilvl w:val="0"/>
          <w:numId w:val="27"/>
        </w:numPr>
        <w:spacing w:line="276" w:lineRule="auto"/>
        <w:rPr>
          <w:rFonts w:ascii="Times New Roman" w:hAnsi="Times New Roman"/>
          <w:b/>
          <w:bCs/>
          <w:sz w:val="24"/>
        </w:rPr>
      </w:pPr>
      <w:r w:rsidRPr="00AD3C68">
        <w:rPr>
          <w:rFonts w:ascii="Times New Roman" w:hAnsi="Times New Roman"/>
          <w:b/>
          <w:bCs/>
          <w:sz w:val="24"/>
          <w:lang w:val="en-US"/>
        </w:rPr>
        <w:t>Piroskavárosi Szociális és Rehabilitációs</w:t>
      </w:r>
      <w:r w:rsidRPr="00FE7ECF">
        <w:rPr>
          <w:rFonts w:ascii="Times New Roman" w:hAnsi="Times New Roman"/>
          <w:b/>
          <w:bCs/>
          <w:sz w:val="24"/>
        </w:rPr>
        <w:t xml:space="preserve"> Foglalkoztató</w:t>
      </w:r>
      <w:r w:rsidRPr="00AD3C68">
        <w:rPr>
          <w:rFonts w:ascii="Times New Roman" w:hAnsi="Times New Roman"/>
          <w:b/>
          <w:bCs/>
          <w:sz w:val="24"/>
          <w:lang w:val="en-US"/>
        </w:rPr>
        <w:t xml:space="preserve"> Nonprofit</w:t>
      </w:r>
      <w:r w:rsidRPr="00FE7ECF">
        <w:rPr>
          <w:rFonts w:ascii="Times New Roman" w:hAnsi="Times New Roman"/>
          <w:b/>
          <w:bCs/>
          <w:sz w:val="24"/>
        </w:rPr>
        <w:t xml:space="preserve"> Korlátolt Felelősségű Társaság</w:t>
      </w:r>
    </w:p>
    <w:p w:rsidR="00AD3C68" w:rsidRPr="00AD3C68" w:rsidRDefault="00AD3C68" w:rsidP="00404CB8">
      <w:pPr>
        <w:spacing w:line="276" w:lineRule="auto"/>
        <w:ind w:left="709"/>
        <w:rPr>
          <w:rFonts w:ascii="Times New Roman" w:hAnsi="Times New Roman"/>
          <w:sz w:val="24"/>
          <w:lang w:val="en-US"/>
        </w:rPr>
      </w:pPr>
      <w:r w:rsidRPr="00FE7ECF">
        <w:rPr>
          <w:rFonts w:ascii="Times New Roman" w:hAnsi="Times New Roman"/>
          <w:sz w:val="24"/>
        </w:rPr>
        <w:t>Székhely</w:t>
      </w:r>
      <w:r w:rsidRPr="00AD3C68">
        <w:rPr>
          <w:rFonts w:ascii="Times New Roman" w:hAnsi="Times New Roman"/>
          <w:sz w:val="24"/>
          <w:lang w:val="en-US"/>
        </w:rPr>
        <w:t>: 6640 Csongrád,</w:t>
      </w:r>
      <w:r w:rsidRPr="00FE7ECF">
        <w:rPr>
          <w:rFonts w:ascii="Times New Roman" w:hAnsi="Times New Roman"/>
          <w:sz w:val="24"/>
        </w:rPr>
        <w:t xml:space="preserve"> Szent Imre</w:t>
      </w:r>
      <w:r w:rsidRPr="00AD3C68">
        <w:rPr>
          <w:rFonts w:ascii="Times New Roman" w:hAnsi="Times New Roman"/>
          <w:sz w:val="24"/>
          <w:lang w:val="en-US"/>
        </w:rPr>
        <w:t xml:space="preserve"> u. 19.</w:t>
      </w:r>
    </w:p>
    <w:p w:rsidR="00AD3C68" w:rsidRPr="00FE7ECF" w:rsidRDefault="00AD3C68" w:rsidP="00404CB8">
      <w:pPr>
        <w:spacing w:line="276" w:lineRule="auto"/>
        <w:ind w:left="709"/>
        <w:rPr>
          <w:rFonts w:ascii="Times New Roman" w:hAnsi="Times New Roman"/>
          <w:sz w:val="24"/>
        </w:rPr>
      </w:pPr>
      <w:r w:rsidRPr="00AD3C68">
        <w:rPr>
          <w:rFonts w:ascii="Times New Roman" w:hAnsi="Times New Roman"/>
          <w:sz w:val="24"/>
          <w:lang w:val="en-US"/>
        </w:rPr>
        <w:t>A Kft.</w:t>
      </w:r>
      <w:r w:rsidRPr="00FE7ECF">
        <w:rPr>
          <w:rFonts w:ascii="Times New Roman" w:hAnsi="Times New Roman"/>
          <w:sz w:val="24"/>
        </w:rPr>
        <w:t xml:space="preserve"> által biztosított szolgáltatások</w:t>
      </w:r>
      <w:r w:rsidRPr="00AD3C68">
        <w:rPr>
          <w:rFonts w:ascii="Times New Roman" w:hAnsi="Times New Roman"/>
          <w:sz w:val="24"/>
          <w:lang w:val="en-US"/>
        </w:rPr>
        <w:t xml:space="preserve">: </w:t>
      </w:r>
    </w:p>
    <w:p w:rsidR="001F5B65" w:rsidRDefault="00AD3C68" w:rsidP="00087570">
      <w:pPr>
        <w:pStyle w:val="Listaszerbekezds"/>
        <w:numPr>
          <w:ilvl w:val="1"/>
          <w:numId w:val="28"/>
        </w:numPr>
        <w:ind w:left="1418"/>
        <w:rPr>
          <w:rFonts w:ascii="Times New Roman" w:hAnsi="Times New Roman"/>
          <w:sz w:val="24"/>
        </w:rPr>
      </w:pPr>
      <w:r w:rsidRPr="00FE7ECF">
        <w:rPr>
          <w:rFonts w:ascii="Times New Roman" w:hAnsi="Times New Roman"/>
          <w:sz w:val="24"/>
        </w:rPr>
        <w:t>pszichiátriai betegek nappali intézménye</w:t>
      </w:r>
      <w:r w:rsidRPr="00AD3C68">
        <w:rPr>
          <w:rFonts w:ascii="Times New Roman" w:hAnsi="Times New Roman"/>
          <w:sz w:val="24"/>
          <w:lang w:val="en-US"/>
        </w:rPr>
        <w:t>,</w:t>
      </w:r>
      <w:r w:rsidRPr="00FE7ECF">
        <w:rPr>
          <w:rFonts w:ascii="Times New Roman" w:hAnsi="Times New Roman"/>
          <w:sz w:val="24"/>
        </w:rPr>
        <w:t xml:space="preserve"> </w:t>
      </w:r>
    </w:p>
    <w:p w:rsidR="001F5B65" w:rsidRDefault="00AD3C68" w:rsidP="00087570">
      <w:pPr>
        <w:pStyle w:val="Listaszerbekezds"/>
        <w:numPr>
          <w:ilvl w:val="1"/>
          <w:numId w:val="28"/>
        </w:numPr>
        <w:ind w:left="1418"/>
        <w:rPr>
          <w:rFonts w:ascii="Times New Roman" w:hAnsi="Times New Roman"/>
          <w:sz w:val="24"/>
        </w:rPr>
      </w:pPr>
      <w:r w:rsidRPr="00FE7ECF">
        <w:rPr>
          <w:rFonts w:ascii="Times New Roman" w:hAnsi="Times New Roman"/>
          <w:sz w:val="24"/>
        </w:rPr>
        <w:t>pszichiátriai betegek közösségi ellátása</w:t>
      </w:r>
      <w:r w:rsidRPr="00AD3C68">
        <w:rPr>
          <w:rFonts w:ascii="Times New Roman" w:hAnsi="Times New Roman"/>
          <w:sz w:val="24"/>
          <w:lang w:val="en-US"/>
        </w:rPr>
        <w:t>,</w:t>
      </w:r>
      <w:r w:rsidR="00404CB8" w:rsidRPr="00FE7ECF">
        <w:rPr>
          <w:rFonts w:ascii="Times New Roman" w:hAnsi="Times New Roman"/>
          <w:sz w:val="24"/>
        </w:rPr>
        <w:t xml:space="preserve"> </w:t>
      </w:r>
    </w:p>
    <w:p w:rsidR="001F5B65" w:rsidRDefault="00404CB8" w:rsidP="00087570">
      <w:pPr>
        <w:pStyle w:val="Listaszerbekezds"/>
        <w:numPr>
          <w:ilvl w:val="1"/>
          <w:numId w:val="28"/>
        </w:numPr>
        <w:ind w:left="1418"/>
        <w:rPr>
          <w:rFonts w:ascii="Times New Roman" w:hAnsi="Times New Roman"/>
          <w:sz w:val="24"/>
        </w:rPr>
      </w:pPr>
      <w:r w:rsidRPr="00FE7ECF">
        <w:rPr>
          <w:rFonts w:ascii="Times New Roman" w:hAnsi="Times New Roman"/>
          <w:sz w:val="24"/>
        </w:rPr>
        <w:t>fejlesztő foglalkoztatás</w:t>
      </w:r>
      <w:r>
        <w:rPr>
          <w:rFonts w:ascii="Times New Roman" w:hAnsi="Times New Roman"/>
          <w:sz w:val="24"/>
          <w:lang w:val="en-US"/>
        </w:rPr>
        <w:t>,</w:t>
      </w:r>
      <w:r w:rsidRPr="00FE7ECF">
        <w:rPr>
          <w:rFonts w:ascii="Times New Roman" w:hAnsi="Times New Roman"/>
          <w:sz w:val="24"/>
        </w:rPr>
        <w:t xml:space="preserve"> </w:t>
      </w:r>
    </w:p>
    <w:p w:rsidR="00AD3C68" w:rsidRPr="00404CB8" w:rsidRDefault="00AD3C68" w:rsidP="00087570">
      <w:pPr>
        <w:pStyle w:val="Listaszerbekezds"/>
        <w:numPr>
          <w:ilvl w:val="1"/>
          <w:numId w:val="28"/>
        </w:numPr>
        <w:ind w:left="1418"/>
        <w:rPr>
          <w:rFonts w:ascii="Times New Roman" w:hAnsi="Times New Roman"/>
          <w:sz w:val="24"/>
          <w:lang w:val="en-US"/>
        </w:rPr>
      </w:pPr>
      <w:r w:rsidRPr="00FE7ECF">
        <w:rPr>
          <w:rFonts w:ascii="Times New Roman" w:hAnsi="Times New Roman"/>
          <w:sz w:val="24"/>
        </w:rPr>
        <w:t>rehabilitációs foglalkoztatás</w:t>
      </w:r>
      <w:r w:rsidRPr="00404CB8">
        <w:rPr>
          <w:rFonts w:ascii="Times New Roman" w:hAnsi="Times New Roman"/>
          <w:sz w:val="24"/>
          <w:lang w:val="en-US"/>
        </w:rPr>
        <w:t>.</w:t>
      </w:r>
    </w:p>
    <w:p w:rsidR="00B27E62" w:rsidRDefault="00B27E62" w:rsidP="00B27E62">
      <w:pPr>
        <w:pStyle w:val="NormlCalibri11"/>
        <w:pBdr>
          <w:top w:val="none" w:sz="0" w:space="0" w:color="auto"/>
          <w:left w:val="none" w:sz="0" w:space="0" w:color="auto"/>
          <w:bottom w:val="none" w:sz="0" w:space="0" w:color="auto"/>
          <w:right w:val="none" w:sz="0" w:space="0" w:color="auto"/>
        </w:pBdr>
      </w:pPr>
    </w:p>
    <w:p w:rsidR="00403853" w:rsidRPr="003704B1" w:rsidRDefault="003704B1" w:rsidP="00B27E62">
      <w:pPr>
        <w:pStyle w:val="NormlCalibri11"/>
        <w:pBdr>
          <w:top w:val="none" w:sz="0" w:space="0" w:color="auto"/>
          <w:left w:val="none" w:sz="0" w:space="0" w:color="auto"/>
          <w:bottom w:val="none" w:sz="0" w:space="0" w:color="auto"/>
          <w:right w:val="none" w:sz="0" w:space="0" w:color="auto"/>
        </w:pBdr>
        <w:rPr>
          <w:sz w:val="24"/>
        </w:rPr>
      </w:pPr>
      <w:r w:rsidRPr="003704B1">
        <w:rPr>
          <w:sz w:val="24"/>
        </w:rPr>
        <w:t>Csongrád Városi Ö</w:t>
      </w:r>
      <w:r w:rsidR="00B5189D" w:rsidRPr="003704B1">
        <w:rPr>
          <w:sz w:val="24"/>
        </w:rPr>
        <w:t xml:space="preserve">nkormányzat a fenti intézményekkel együttműködve kívánja a szolgáltatás színvonalát javítani, fenntartani. Fontos célkitűzés a jogszabályok előírásainak teljesítésével a személyi és tárgyi feltételek biztosítása, a szakképzettségi feltételek teljesítése, a működőképesség megőrzése. </w:t>
      </w:r>
    </w:p>
    <w:p w:rsidR="00D66817" w:rsidRDefault="00D66817" w:rsidP="00B27E62">
      <w:pPr>
        <w:pStyle w:val="NormlCalibri11"/>
        <w:pBdr>
          <w:top w:val="none" w:sz="0" w:space="0" w:color="auto"/>
          <w:left w:val="none" w:sz="0" w:space="0" w:color="auto"/>
          <w:bottom w:val="none" w:sz="0" w:space="0" w:color="auto"/>
          <w:right w:val="none" w:sz="0" w:space="0" w:color="auto"/>
        </w:pBdr>
      </w:pPr>
    </w:p>
    <w:p w:rsidR="006865E8" w:rsidRPr="00B27E62" w:rsidRDefault="006865E8" w:rsidP="00E7012D">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B27E62">
        <w:rPr>
          <w:rFonts w:ascii="Times New Roman" w:hAnsi="Times New Roman"/>
          <w:iCs/>
          <w:sz w:val="24"/>
        </w:rPr>
        <w:t>g)</w:t>
      </w:r>
      <w:r w:rsidRPr="00B27E62">
        <w:rPr>
          <w:rFonts w:ascii="Times New Roman" w:hAnsi="Times New Roman"/>
          <w:sz w:val="24"/>
        </w:rPr>
        <w:t xml:space="preserve"> hátrányos megkülönböztetés, az egyenlő bánásmód követelményének megsértése a szolgáltatások nyújtásakor</w:t>
      </w:r>
    </w:p>
    <w:p w:rsidR="00FB67DE" w:rsidRDefault="00FB67DE" w:rsidP="00C76BE7"/>
    <w:p w:rsidR="00A430E2" w:rsidRDefault="00A430E2" w:rsidP="00A430E2">
      <w:pPr>
        <w:pStyle w:val="NormlCalibri11"/>
        <w:pBdr>
          <w:top w:val="none" w:sz="0" w:space="0" w:color="auto"/>
          <w:left w:val="none" w:sz="0" w:space="0" w:color="auto"/>
          <w:bottom w:val="none" w:sz="0" w:space="0" w:color="auto"/>
          <w:right w:val="none" w:sz="0" w:space="0" w:color="auto"/>
        </w:pBdr>
        <w:rPr>
          <w:sz w:val="24"/>
          <w:lang w:val="hu-HU"/>
        </w:rPr>
      </w:pPr>
      <w:r w:rsidRPr="00A430E2">
        <w:rPr>
          <w:sz w:val="24"/>
        </w:rPr>
        <w:t>Az Önkormányzathoz ezzel kapcsolatos jelzés nem érkezett.</w:t>
      </w:r>
    </w:p>
    <w:p w:rsidR="00D34BF3" w:rsidRPr="00E16265" w:rsidRDefault="00D34BF3" w:rsidP="00A430E2">
      <w:pPr>
        <w:pStyle w:val="NormlCalibri11"/>
        <w:pBdr>
          <w:top w:val="none" w:sz="0" w:space="0" w:color="auto"/>
          <w:left w:val="none" w:sz="0" w:space="0" w:color="auto"/>
          <w:bottom w:val="none" w:sz="0" w:space="0" w:color="auto"/>
          <w:right w:val="none" w:sz="0" w:space="0" w:color="auto"/>
        </w:pBdr>
        <w:rPr>
          <w:sz w:val="24"/>
          <w:lang w:val="hu-HU"/>
        </w:rPr>
      </w:pPr>
    </w:p>
    <w:p w:rsidR="00B27E62" w:rsidRDefault="00B27E62" w:rsidP="00C76BE7">
      <w:pPr>
        <w:autoSpaceDE w:val="0"/>
        <w:autoSpaceDN w:val="0"/>
        <w:adjustRightInd w:val="0"/>
        <w:spacing w:after="20"/>
        <w:ind w:firstLine="142"/>
        <w:rPr>
          <w:i/>
          <w:iCs/>
          <w:szCs w:val="22"/>
        </w:rPr>
      </w:pPr>
    </w:p>
    <w:p w:rsidR="006865E8" w:rsidRPr="00B27E62" w:rsidRDefault="006865E8" w:rsidP="00B27E62">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B27E62">
        <w:rPr>
          <w:rFonts w:ascii="Times New Roman" w:hAnsi="Times New Roman"/>
          <w:iCs/>
          <w:sz w:val="24"/>
        </w:rPr>
        <w:t>h)</w:t>
      </w:r>
      <w:r w:rsidRPr="00B27E62">
        <w:rPr>
          <w:rFonts w:ascii="Times New Roman" w:hAnsi="Times New Roman"/>
          <w:sz w:val="24"/>
        </w:rPr>
        <w:t xml:space="preserve"> pozitív diszkrimináció (hátránykompenzáló juttatások, szolgáltatások) a szociális és az egészségügyi ellátórendszer keretein belül</w:t>
      </w:r>
    </w:p>
    <w:p w:rsidR="00FF4AE8" w:rsidRDefault="00FF4AE8" w:rsidP="0040713C">
      <w:pPr>
        <w:autoSpaceDE w:val="0"/>
        <w:autoSpaceDN w:val="0"/>
        <w:adjustRightInd w:val="0"/>
        <w:spacing w:after="20"/>
        <w:ind w:firstLine="142"/>
        <w:rPr>
          <w:szCs w:val="22"/>
        </w:rPr>
      </w:pPr>
    </w:p>
    <w:p w:rsidR="00A430E2" w:rsidRPr="00A430E2" w:rsidRDefault="00A430E2" w:rsidP="00A430E2">
      <w:pPr>
        <w:pStyle w:val="NormlCalibri11"/>
        <w:pBdr>
          <w:top w:val="none" w:sz="0" w:space="0" w:color="auto"/>
          <w:left w:val="none" w:sz="0" w:space="0" w:color="auto"/>
          <w:bottom w:val="none" w:sz="0" w:space="0" w:color="auto"/>
          <w:right w:val="none" w:sz="0" w:space="0" w:color="auto"/>
        </w:pBdr>
        <w:rPr>
          <w:sz w:val="24"/>
        </w:rPr>
      </w:pPr>
      <w:r w:rsidRPr="00A430E2">
        <w:rPr>
          <w:sz w:val="24"/>
        </w:rPr>
        <w:t>Az Önkormányzathoz ezzel kapcsolatos jelzés nem érkezett.</w:t>
      </w:r>
    </w:p>
    <w:p w:rsidR="00752AEF" w:rsidRPr="00E87A38" w:rsidRDefault="00752AEF" w:rsidP="0040713C"/>
    <w:p w:rsidR="006865E8" w:rsidRPr="009B119E" w:rsidRDefault="006865E8" w:rsidP="00DF54EF">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9B119E">
        <w:rPr>
          <w:rFonts w:ascii="Times New Roman" w:hAnsi="Times New Roman"/>
          <w:sz w:val="24"/>
        </w:rPr>
        <w:t>3.7 Közösségi viszonyok, helyi közélet bemutatása</w:t>
      </w:r>
    </w:p>
    <w:p w:rsidR="00752AEF" w:rsidRPr="00E87A38" w:rsidRDefault="00752AEF" w:rsidP="00C76BE7"/>
    <w:p w:rsidR="006865E8" w:rsidRPr="00A45777" w:rsidRDefault="006865E8" w:rsidP="00087570">
      <w:pPr>
        <w:numPr>
          <w:ilvl w:val="0"/>
          <w:numId w:val="29"/>
        </w:num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A45777">
        <w:rPr>
          <w:rFonts w:ascii="Times New Roman" w:hAnsi="Times New Roman"/>
          <w:sz w:val="24"/>
        </w:rPr>
        <w:t>közösségi élet színterei, fórumai</w:t>
      </w:r>
    </w:p>
    <w:p w:rsidR="002D0E27" w:rsidRDefault="002D0E27" w:rsidP="002D0E27">
      <w:pPr>
        <w:pStyle w:val="NormlCalibri11"/>
        <w:pBdr>
          <w:top w:val="none" w:sz="0" w:space="0" w:color="auto"/>
          <w:left w:val="none" w:sz="0" w:space="0" w:color="auto"/>
          <w:bottom w:val="none" w:sz="0" w:space="0" w:color="auto"/>
          <w:right w:val="none" w:sz="0" w:space="0" w:color="auto"/>
        </w:pBdr>
      </w:pPr>
    </w:p>
    <w:p w:rsidR="001D0E69" w:rsidRDefault="002D0E27" w:rsidP="002D0E27">
      <w:pPr>
        <w:pStyle w:val="NormlCalibri11"/>
        <w:pBdr>
          <w:top w:val="none" w:sz="0" w:space="0" w:color="auto"/>
          <w:left w:val="none" w:sz="0" w:space="0" w:color="auto"/>
          <w:bottom w:val="none" w:sz="0" w:space="0" w:color="auto"/>
          <w:right w:val="none" w:sz="0" w:space="0" w:color="auto"/>
        </w:pBdr>
        <w:rPr>
          <w:sz w:val="24"/>
        </w:rPr>
      </w:pPr>
      <w:r w:rsidRPr="008C24BB">
        <w:rPr>
          <w:sz w:val="24"/>
        </w:rPr>
        <w:t xml:space="preserve">A város minden évben nagy hangsúlyt fektet a helyi közösségeket megmozgató, összekovácsoló rendezvények szervezésére. </w:t>
      </w:r>
      <w:r w:rsidR="00BC16D5" w:rsidRPr="008C24BB">
        <w:rPr>
          <w:sz w:val="24"/>
        </w:rPr>
        <w:t>A Művelődési Központ és Városi Galéria változatos kulturális programok szervezésével, megrendezésével</w:t>
      </w:r>
      <w:r w:rsidR="008C24BB" w:rsidRPr="008C24BB">
        <w:rPr>
          <w:sz w:val="24"/>
        </w:rPr>
        <w:t xml:space="preserve"> biztosítja a város lakosainak számára a tartalmas együttlét, művelődés és szórakozás lehetőségét</w:t>
      </w:r>
      <w:r w:rsidR="00BE720B">
        <w:rPr>
          <w:sz w:val="24"/>
        </w:rPr>
        <w:t xml:space="preserve">, </w:t>
      </w:r>
      <w:r w:rsidR="00611FC3">
        <w:rPr>
          <w:sz w:val="24"/>
        </w:rPr>
        <w:t>közművelő</w:t>
      </w:r>
      <w:r w:rsidR="00611FC3" w:rsidRPr="00611FC3">
        <w:rPr>
          <w:sz w:val="24"/>
        </w:rPr>
        <w:t>dési munkája önállóa</w:t>
      </w:r>
      <w:r w:rsidR="00611FC3">
        <w:rPr>
          <w:sz w:val="24"/>
        </w:rPr>
        <w:t>n szervezett, másokkal együttmű</w:t>
      </w:r>
      <w:r w:rsidR="00112BAC">
        <w:rPr>
          <w:sz w:val="24"/>
        </w:rPr>
        <w:t xml:space="preserve">ködésben </w:t>
      </w:r>
      <w:r w:rsidR="00611FC3">
        <w:rPr>
          <w:sz w:val="24"/>
        </w:rPr>
        <w:t>lebonyolított rendezvényekbő</w:t>
      </w:r>
      <w:r w:rsidR="00611FC3" w:rsidRPr="00611FC3">
        <w:rPr>
          <w:sz w:val="24"/>
        </w:rPr>
        <w:t>l, és másoknak helyet biztosító programokból áll.</w:t>
      </w:r>
      <w:r w:rsidR="00BE720B">
        <w:rPr>
          <w:sz w:val="24"/>
        </w:rPr>
        <w:t xml:space="preserve"> </w:t>
      </w:r>
      <w:r w:rsidR="001D0E69" w:rsidRPr="001D0E69">
        <w:rPr>
          <w:sz w:val="24"/>
        </w:rPr>
        <w:t>Az intézmény 2017. január 22-én megkapta a Minősített Közművelődési Intézmény címet.</w:t>
      </w:r>
      <w:r w:rsidR="008C24BB" w:rsidRPr="001D0E69">
        <w:rPr>
          <w:sz w:val="24"/>
        </w:rPr>
        <w:t xml:space="preserve"> </w:t>
      </w:r>
    </w:p>
    <w:p w:rsidR="002D0E27" w:rsidRDefault="002D0E27" w:rsidP="002D0E27">
      <w:pPr>
        <w:rPr>
          <w:rFonts w:ascii="Times New Roman" w:hAnsi="Times New Roman"/>
          <w:szCs w:val="22"/>
        </w:rPr>
      </w:pPr>
    </w:p>
    <w:p w:rsidR="006C3D0D" w:rsidRPr="001650B4" w:rsidRDefault="006C3D0D" w:rsidP="006C3D0D">
      <w:pPr>
        <w:jc w:val="left"/>
        <w:rPr>
          <w:rFonts w:ascii="Times New Roman" w:hAnsi="Times New Roman"/>
          <w:sz w:val="23"/>
          <w:szCs w:val="23"/>
        </w:rPr>
      </w:pPr>
      <w:r w:rsidRPr="001650B4">
        <w:rPr>
          <w:rFonts w:ascii="Times New Roman" w:hAnsi="Times New Roman"/>
          <w:sz w:val="23"/>
          <w:szCs w:val="23"/>
        </w:rPr>
        <w:t>Művelődő közösségek tevékenysége</w:t>
      </w:r>
      <w:r w:rsidR="00F4698B">
        <w:rPr>
          <w:rFonts w:ascii="Times New Roman" w:hAnsi="Times New Roman"/>
          <w:sz w:val="23"/>
          <w:szCs w:val="23"/>
        </w:rPr>
        <w:t xml:space="preserve"> </w:t>
      </w:r>
      <w:r w:rsidR="007432BE">
        <w:rPr>
          <w:rFonts w:ascii="Times New Roman" w:hAnsi="Times New Roman"/>
          <w:sz w:val="23"/>
          <w:szCs w:val="23"/>
        </w:rPr>
        <w:t>a Művelődési Központban</w:t>
      </w:r>
      <w:r w:rsidR="00F564F8" w:rsidRPr="001650B4">
        <w:rPr>
          <w:rFonts w:ascii="Times New Roman" w:hAnsi="Times New Roman"/>
          <w:sz w:val="23"/>
          <w:szCs w:val="23"/>
        </w:rPr>
        <w:t>:</w:t>
      </w:r>
    </w:p>
    <w:p w:rsidR="00BC680A" w:rsidRPr="001650B4" w:rsidRDefault="00BC680A" w:rsidP="00BC680A">
      <w:pPr>
        <w:pStyle w:val="NormlCalibri11"/>
        <w:pBdr>
          <w:top w:val="none" w:sz="0" w:space="0" w:color="auto"/>
          <w:left w:val="none" w:sz="0" w:space="0" w:color="auto"/>
          <w:bottom w:val="none" w:sz="0" w:space="0" w:color="auto"/>
          <w:right w:val="none" w:sz="0" w:space="0" w:color="auto"/>
        </w:pBdr>
        <w:rPr>
          <w:sz w:val="23"/>
          <w:szCs w:val="23"/>
        </w:rPr>
      </w:pPr>
    </w:p>
    <w:p w:rsidR="006C3D0D" w:rsidRPr="001650B4" w:rsidRDefault="00FC75A8" w:rsidP="00087570">
      <w:pPr>
        <w:numPr>
          <w:ilvl w:val="0"/>
          <w:numId w:val="30"/>
        </w:numPr>
        <w:rPr>
          <w:rFonts w:ascii="Times New Roman" w:hAnsi="Times New Roman"/>
          <w:sz w:val="23"/>
          <w:szCs w:val="23"/>
        </w:rPr>
      </w:pPr>
      <w:r w:rsidRPr="001650B4">
        <w:rPr>
          <w:rFonts w:ascii="Times New Roman" w:hAnsi="Times New Roman"/>
          <w:sz w:val="23"/>
          <w:szCs w:val="23"/>
        </w:rPr>
        <w:t>A</w:t>
      </w:r>
      <w:r w:rsidRPr="001650B4">
        <w:rPr>
          <w:rFonts w:ascii="Times New Roman" w:hAnsi="Times New Roman"/>
          <w:b/>
          <w:sz w:val="23"/>
          <w:szCs w:val="23"/>
        </w:rPr>
        <w:t xml:space="preserve"> </w:t>
      </w:r>
      <w:r w:rsidR="006C3D0D" w:rsidRPr="001650B4">
        <w:rPr>
          <w:rFonts w:ascii="Times New Roman" w:hAnsi="Times New Roman"/>
          <w:b/>
          <w:sz w:val="23"/>
          <w:szCs w:val="23"/>
        </w:rPr>
        <w:t>László Imre Baráti Kör</w:t>
      </w:r>
      <w:r w:rsidRPr="001650B4">
        <w:rPr>
          <w:rFonts w:ascii="Times New Roman" w:hAnsi="Times New Roman"/>
          <w:b/>
          <w:sz w:val="23"/>
          <w:szCs w:val="23"/>
        </w:rPr>
        <w:t xml:space="preserve"> </w:t>
      </w:r>
      <w:r w:rsidRPr="001650B4">
        <w:rPr>
          <w:rFonts w:ascii="Times New Roman" w:hAnsi="Times New Roman"/>
          <w:sz w:val="23"/>
          <w:szCs w:val="23"/>
        </w:rPr>
        <w:t>h</w:t>
      </w:r>
      <w:r w:rsidR="006C3D0D" w:rsidRPr="001650B4">
        <w:rPr>
          <w:rFonts w:ascii="Times New Roman" w:hAnsi="Times New Roman"/>
          <w:sz w:val="23"/>
          <w:szCs w:val="23"/>
        </w:rPr>
        <w:t>avonta 2 alkalommal jö</w:t>
      </w:r>
      <w:r w:rsidR="00B370C6" w:rsidRPr="001650B4">
        <w:rPr>
          <w:rFonts w:ascii="Times New Roman" w:hAnsi="Times New Roman"/>
          <w:sz w:val="23"/>
          <w:szCs w:val="23"/>
        </w:rPr>
        <w:t>n</w:t>
      </w:r>
      <w:r w:rsidR="006C3D0D" w:rsidRPr="001650B4">
        <w:rPr>
          <w:rFonts w:ascii="Times New Roman" w:hAnsi="Times New Roman"/>
          <w:sz w:val="23"/>
          <w:szCs w:val="23"/>
        </w:rPr>
        <w:t xml:space="preserve"> össze a Művelődési Központban 30 fős közösségükkel. Önálló nagy rendezvényük a László Imre est</w:t>
      </w:r>
      <w:r w:rsidR="00F564F8" w:rsidRPr="001650B4">
        <w:rPr>
          <w:rFonts w:ascii="Times New Roman" w:hAnsi="Times New Roman"/>
          <w:sz w:val="23"/>
          <w:szCs w:val="23"/>
        </w:rPr>
        <w:t xml:space="preserve"> az intézmény</w:t>
      </w:r>
      <w:r w:rsidR="006C3D0D" w:rsidRPr="001650B4">
        <w:rPr>
          <w:rFonts w:ascii="Times New Roman" w:hAnsi="Times New Roman"/>
          <w:sz w:val="23"/>
          <w:szCs w:val="23"/>
        </w:rPr>
        <w:t xml:space="preserve"> egyik kiemelt programja. </w:t>
      </w:r>
    </w:p>
    <w:p w:rsidR="00704B7D" w:rsidRPr="001650B4" w:rsidRDefault="00FC75A8" w:rsidP="00087570">
      <w:pPr>
        <w:numPr>
          <w:ilvl w:val="0"/>
          <w:numId w:val="30"/>
        </w:numPr>
        <w:rPr>
          <w:rFonts w:ascii="Times New Roman" w:hAnsi="Times New Roman"/>
          <w:sz w:val="23"/>
          <w:szCs w:val="23"/>
        </w:rPr>
      </w:pPr>
      <w:r w:rsidRPr="001650B4">
        <w:rPr>
          <w:rFonts w:ascii="Times New Roman" w:hAnsi="Times New Roman"/>
          <w:sz w:val="23"/>
          <w:szCs w:val="23"/>
        </w:rPr>
        <w:t>A</w:t>
      </w:r>
      <w:r w:rsidRPr="001650B4">
        <w:rPr>
          <w:rFonts w:ascii="Times New Roman" w:hAnsi="Times New Roman"/>
          <w:b/>
          <w:sz w:val="23"/>
          <w:szCs w:val="23"/>
        </w:rPr>
        <w:t xml:space="preserve"> </w:t>
      </w:r>
      <w:r w:rsidR="006C3D0D" w:rsidRPr="001650B4">
        <w:rPr>
          <w:rFonts w:ascii="Times New Roman" w:hAnsi="Times New Roman"/>
          <w:b/>
          <w:sz w:val="23"/>
          <w:szCs w:val="23"/>
        </w:rPr>
        <w:t>Röpülj Páva Kör</w:t>
      </w:r>
      <w:r w:rsidR="006C3D0D" w:rsidRPr="001650B4">
        <w:rPr>
          <w:rFonts w:ascii="Times New Roman" w:hAnsi="Times New Roman"/>
          <w:sz w:val="23"/>
          <w:szCs w:val="23"/>
        </w:rPr>
        <w:t xml:space="preserve"> </w:t>
      </w:r>
      <w:r w:rsidRPr="001650B4">
        <w:rPr>
          <w:rFonts w:ascii="Times New Roman" w:hAnsi="Times New Roman"/>
          <w:sz w:val="23"/>
          <w:szCs w:val="23"/>
        </w:rPr>
        <w:t>k</w:t>
      </w:r>
      <w:r w:rsidR="00F564F8" w:rsidRPr="001650B4">
        <w:rPr>
          <w:rFonts w:ascii="Times New Roman" w:hAnsi="Times New Roman"/>
          <w:sz w:val="23"/>
          <w:szCs w:val="23"/>
        </w:rPr>
        <w:t>éth</w:t>
      </w:r>
      <w:r w:rsidR="006C3D0D" w:rsidRPr="001650B4">
        <w:rPr>
          <w:rFonts w:ascii="Times New Roman" w:hAnsi="Times New Roman"/>
          <w:sz w:val="23"/>
          <w:szCs w:val="23"/>
        </w:rPr>
        <w:t>etente találkoz</w:t>
      </w:r>
      <w:r w:rsidR="00C7532A" w:rsidRPr="001650B4">
        <w:rPr>
          <w:rFonts w:ascii="Times New Roman" w:hAnsi="Times New Roman"/>
          <w:sz w:val="23"/>
          <w:szCs w:val="23"/>
        </w:rPr>
        <w:t>i</w:t>
      </w:r>
      <w:r w:rsidR="006C3D0D" w:rsidRPr="001650B4">
        <w:rPr>
          <w:rFonts w:ascii="Times New Roman" w:hAnsi="Times New Roman"/>
          <w:sz w:val="23"/>
          <w:szCs w:val="23"/>
        </w:rPr>
        <w:t xml:space="preserve">k. </w:t>
      </w:r>
      <w:r w:rsidR="00775C78" w:rsidRPr="001650B4">
        <w:rPr>
          <w:rFonts w:ascii="Times New Roman" w:hAnsi="Times New Roman"/>
          <w:sz w:val="23"/>
          <w:szCs w:val="23"/>
        </w:rPr>
        <w:t xml:space="preserve">Kiállítások megnyitóin és boros rendezvényeken </w:t>
      </w:r>
      <w:r w:rsidR="005F535C" w:rsidRPr="001650B4">
        <w:rPr>
          <w:rFonts w:ascii="Times New Roman" w:hAnsi="Times New Roman"/>
          <w:sz w:val="23"/>
          <w:szCs w:val="23"/>
        </w:rPr>
        <w:t>segítik az intézmény munkáját.</w:t>
      </w:r>
      <w:r w:rsidR="006C3D0D" w:rsidRPr="001650B4">
        <w:rPr>
          <w:rFonts w:ascii="Times New Roman" w:hAnsi="Times New Roman"/>
          <w:sz w:val="23"/>
          <w:szCs w:val="23"/>
        </w:rPr>
        <w:t xml:space="preserve"> Összeszokott csoportjukkal ahol megjelen</w:t>
      </w:r>
      <w:r w:rsidR="005F535C" w:rsidRPr="001650B4">
        <w:rPr>
          <w:rFonts w:ascii="Times New Roman" w:hAnsi="Times New Roman"/>
          <w:sz w:val="23"/>
          <w:szCs w:val="23"/>
        </w:rPr>
        <w:t>n</w:t>
      </w:r>
      <w:r w:rsidR="006C3D0D" w:rsidRPr="001650B4">
        <w:rPr>
          <w:rFonts w:ascii="Times New Roman" w:hAnsi="Times New Roman"/>
          <w:sz w:val="23"/>
          <w:szCs w:val="23"/>
        </w:rPr>
        <w:t>ek, hangulatot teremte</w:t>
      </w:r>
      <w:r w:rsidR="005F535C" w:rsidRPr="001650B4">
        <w:rPr>
          <w:rFonts w:ascii="Times New Roman" w:hAnsi="Times New Roman"/>
          <w:sz w:val="23"/>
          <w:szCs w:val="23"/>
        </w:rPr>
        <w:t>n</w:t>
      </w:r>
      <w:r w:rsidR="006C3D0D" w:rsidRPr="001650B4">
        <w:rPr>
          <w:rFonts w:ascii="Times New Roman" w:hAnsi="Times New Roman"/>
          <w:sz w:val="23"/>
          <w:szCs w:val="23"/>
        </w:rPr>
        <w:t xml:space="preserve">ek. </w:t>
      </w:r>
    </w:p>
    <w:p w:rsidR="00B370C6" w:rsidRPr="001650B4" w:rsidRDefault="00704B7D" w:rsidP="00087570">
      <w:pPr>
        <w:numPr>
          <w:ilvl w:val="0"/>
          <w:numId w:val="30"/>
        </w:numPr>
        <w:rPr>
          <w:rFonts w:ascii="Times New Roman" w:hAnsi="Times New Roman"/>
          <w:sz w:val="23"/>
          <w:szCs w:val="23"/>
        </w:rPr>
      </w:pPr>
      <w:r w:rsidRPr="001650B4">
        <w:rPr>
          <w:rFonts w:ascii="Times New Roman" w:hAnsi="Times New Roman"/>
          <w:b/>
          <w:sz w:val="23"/>
          <w:szCs w:val="23"/>
        </w:rPr>
        <w:t>Hagyományőrző Kézimunka Szakkör</w:t>
      </w:r>
      <w:r w:rsidRPr="001650B4">
        <w:rPr>
          <w:rFonts w:ascii="Times New Roman" w:hAnsi="Times New Roman"/>
          <w:sz w:val="23"/>
          <w:szCs w:val="23"/>
        </w:rPr>
        <w:t xml:space="preserve"> </w:t>
      </w:r>
      <w:r w:rsidR="00C7532A" w:rsidRPr="001650B4">
        <w:rPr>
          <w:rFonts w:ascii="Times New Roman" w:hAnsi="Times New Roman"/>
          <w:sz w:val="23"/>
          <w:szCs w:val="23"/>
        </w:rPr>
        <w:t>h</w:t>
      </w:r>
      <w:r w:rsidR="00B370C6" w:rsidRPr="001650B4">
        <w:rPr>
          <w:rFonts w:ascii="Times New Roman" w:hAnsi="Times New Roman"/>
          <w:sz w:val="23"/>
          <w:szCs w:val="23"/>
        </w:rPr>
        <w:t xml:space="preserve">etente egy alkalommal találkoznak. Kézműves bemutatók, évente kiállítás. </w:t>
      </w:r>
    </w:p>
    <w:p w:rsidR="006C3D0D" w:rsidRPr="001650B4" w:rsidRDefault="00C7532A" w:rsidP="00087570">
      <w:pPr>
        <w:pStyle w:val="NormlCalibri11"/>
        <w:numPr>
          <w:ilvl w:val="0"/>
          <w:numId w:val="30"/>
        </w:numPr>
        <w:pBdr>
          <w:top w:val="none" w:sz="0" w:space="0" w:color="auto"/>
          <w:left w:val="none" w:sz="0" w:space="0" w:color="auto"/>
          <w:bottom w:val="none" w:sz="0" w:space="0" w:color="auto"/>
          <w:right w:val="none" w:sz="0" w:space="0" w:color="auto"/>
        </w:pBdr>
        <w:rPr>
          <w:sz w:val="23"/>
          <w:szCs w:val="23"/>
        </w:rPr>
      </w:pPr>
      <w:r w:rsidRPr="001650B4">
        <w:rPr>
          <w:sz w:val="23"/>
          <w:szCs w:val="23"/>
        </w:rPr>
        <w:t>A</w:t>
      </w:r>
      <w:r w:rsidRPr="001650B4">
        <w:rPr>
          <w:b/>
          <w:sz w:val="23"/>
          <w:szCs w:val="23"/>
        </w:rPr>
        <w:t xml:space="preserve"> </w:t>
      </w:r>
      <w:r w:rsidR="006C3D0D" w:rsidRPr="001650B4">
        <w:rPr>
          <w:b/>
          <w:sz w:val="23"/>
          <w:szCs w:val="23"/>
        </w:rPr>
        <w:t>Csongrádi Színtársulat</w:t>
      </w:r>
      <w:r w:rsidR="00B370C6" w:rsidRPr="001650B4">
        <w:rPr>
          <w:sz w:val="23"/>
          <w:szCs w:val="23"/>
        </w:rPr>
        <w:t xml:space="preserve"> </w:t>
      </w:r>
      <w:r w:rsidR="006C3D0D" w:rsidRPr="001650B4">
        <w:rPr>
          <w:sz w:val="23"/>
          <w:szCs w:val="23"/>
        </w:rPr>
        <w:t>hetente 2 alkalommal próbál, mely találkozások a fellépések el</w:t>
      </w:r>
      <w:r w:rsidR="009C2710" w:rsidRPr="001650B4">
        <w:rPr>
          <w:sz w:val="23"/>
          <w:szCs w:val="23"/>
        </w:rPr>
        <w:t>ő</w:t>
      </w:r>
      <w:r w:rsidR="006C3D0D" w:rsidRPr="001650B4">
        <w:rPr>
          <w:sz w:val="23"/>
          <w:szCs w:val="23"/>
        </w:rPr>
        <w:t xml:space="preserve">tt </w:t>
      </w:r>
      <w:r w:rsidR="009C2710" w:rsidRPr="001650B4">
        <w:rPr>
          <w:sz w:val="23"/>
          <w:szCs w:val="23"/>
        </w:rPr>
        <w:t>akár napi rendszerességű</w:t>
      </w:r>
      <w:r w:rsidR="006C3D0D" w:rsidRPr="001650B4">
        <w:rPr>
          <w:sz w:val="23"/>
          <w:szCs w:val="23"/>
        </w:rPr>
        <w:t>vé</w:t>
      </w:r>
      <w:r w:rsidR="009C2710" w:rsidRPr="001650B4">
        <w:rPr>
          <w:sz w:val="23"/>
          <w:szCs w:val="23"/>
        </w:rPr>
        <w:t xml:space="preserve"> is váln</w:t>
      </w:r>
      <w:r w:rsidR="006C3D0D" w:rsidRPr="001650B4">
        <w:rPr>
          <w:sz w:val="23"/>
          <w:szCs w:val="23"/>
        </w:rPr>
        <w:t xml:space="preserve">ak. </w:t>
      </w:r>
      <w:r w:rsidR="009C2710" w:rsidRPr="001650B4">
        <w:rPr>
          <w:sz w:val="23"/>
          <w:szCs w:val="23"/>
        </w:rPr>
        <w:t>Előadásaik nagy közönséget vonzanak.</w:t>
      </w:r>
    </w:p>
    <w:p w:rsidR="006C3D0D" w:rsidRPr="001650B4" w:rsidRDefault="006C3D0D" w:rsidP="00087570">
      <w:pPr>
        <w:numPr>
          <w:ilvl w:val="0"/>
          <w:numId w:val="30"/>
        </w:numPr>
        <w:rPr>
          <w:rFonts w:ascii="Times New Roman" w:hAnsi="Times New Roman"/>
          <w:sz w:val="23"/>
          <w:szCs w:val="23"/>
        </w:rPr>
      </w:pPr>
      <w:r w:rsidRPr="001650B4">
        <w:rPr>
          <w:rFonts w:ascii="Times New Roman" w:hAnsi="Times New Roman"/>
          <w:sz w:val="23"/>
          <w:szCs w:val="23"/>
        </w:rPr>
        <w:t>A</w:t>
      </w:r>
      <w:r w:rsidRPr="001650B4">
        <w:rPr>
          <w:rFonts w:ascii="Times New Roman" w:hAnsi="Times New Roman"/>
          <w:b/>
          <w:sz w:val="23"/>
          <w:szCs w:val="23"/>
        </w:rPr>
        <w:t xml:space="preserve"> Csongrádi Kertbarát Kör</w:t>
      </w:r>
      <w:r w:rsidR="00C7532A" w:rsidRPr="001650B4">
        <w:rPr>
          <w:rFonts w:ascii="Times New Roman" w:hAnsi="Times New Roman"/>
          <w:sz w:val="23"/>
          <w:szCs w:val="23"/>
        </w:rPr>
        <w:t xml:space="preserve"> </w:t>
      </w:r>
      <w:r w:rsidRPr="001650B4">
        <w:rPr>
          <w:rFonts w:ascii="Times New Roman" w:hAnsi="Times New Roman"/>
          <w:sz w:val="23"/>
          <w:szCs w:val="23"/>
        </w:rPr>
        <w:t>tagjai havi klubfoglalkozásuk mellett lelkesen ve</w:t>
      </w:r>
      <w:r w:rsidR="0046564B" w:rsidRPr="001650B4">
        <w:rPr>
          <w:rFonts w:ascii="Times New Roman" w:hAnsi="Times New Roman"/>
          <w:sz w:val="23"/>
          <w:szCs w:val="23"/>
        </w:rPr>
        <w:t>sz</w:t>
      </w:r>
      <w:r w:rsidRPr="001650B4">
        <w:rPr>
          <w:rFonts w:ascii="Times New Roman" w:hAnsi="Times New Roman"/>
          <w:sz w:val="23"/>
          <w:szCs w:val="23"/>
        </w:rPr>
        <w:t xml:space="preserve">ek részt </w:t>
      </w:r>
      <w:r w:rsidR="0046564B" w:rsidRPr="001650B4">
        <w:rPr>
          <w:rFonts w:ascii="Times New Roman" w:hAnsi="Times New Roman"/>
          <w:sz w:val="23"/>
          <w:szCs w:val="23"/>
        </w:rPr>
        <w:t>borászati, szakmai jellegű</w:t>
      </w:r>
      <w:r w:rsidRPr="001650B4">
        <w:rPr>
          <w:rFonts w:ascii="Times New Roman" w:hAnsi="Times New Roman"/>
          <w:sz w:val="23"/>
          <w:szCs w:val="23"/>
        </w:rPr>
        <w:t xml:space="preserve"> rendezvényeken</w:t>
      </w:r>
      <w:r w:rsidR="0046564B" w:rsidRPr="001650B4">
        <w:rPr>
          <w:rFonts w:ascii="Times New Roman" w:hAnsi="Times New Roman"/>
          <w:sz w:val="23"/>
          <w:szCs w:val="23"/>
        </w:rPr>
        <w:t>.</w:t>
      </w:r>
    </w:p>
    <w:p w:rsidR="006C3D0D" w:rsidRPr="001650B4" w:rsidRDefault="006C3D0D" w:rsidP="00087570">
      <w:pPr>
        <w:numPr>
          <w:ilvl w:val="0"/>
          <w:numId w:val="30"/>
        </w:numPr>
        <w:rPr>
          <w:rFonts w:ascii="Times New Roman" w:hAnsi="Times New Roman"/>
          <w:sz w:val="23"/>
          <w:szCs w:val="23"/>
        </w:rPr>
      </w:pPr>
      <w:r w:rsidRPr="001650B4">
        <w:rPr>
          <w:rFonts w:ascii="Times New Roman" w:hAnsi="Times New Roman"/>
          <w:sz w:val="23"/>
          <w:szCs w:val="23"/>
        </w:rPr>
        <w:t>A</w:t>
      </w:r>
      <w:r w:rsidRPr="001650B4">
        <w:rPr>
          <w:rFonts w:ascii="Times New Roman" w:hAnsi="Times New Roman"/>
          <w:b/>
          <w:sz w:val="23"/>
          <w:szCs w:val="23"/>
        </w:rPr>
        <w:t xml:space="preserve"> Stéhlik Lajos Képzőművészeti Kör</w:t>
      </w:r>
      <w:r w:rsidR="00C7532A" w:rsidRPr="001650B4">
        <w:rPr>
          <w:rFonts w:ascii="Times New Roman" w:hAnsi="Times New Roman"/>
          <w:sz w:val="23"/>
          <w:szCs w:val="23"/>
        </w:rPr>
        <w:t xml:space="preserve"> </w:t>
      </w:r>
      <w:r w:rsidRPr="001650B4">
        <w:rPr>
          <w:rFonts w:ascii="Times New Roman" w:hAnsi="Times New Roman"/>
          <w:sz w:val="23"/>
          <w:szCs w:val="23"/>
        </w:rPr>
        <w:t>heti foglalkozásain találkoznak a képz</w:t>
      </w:r>
      <w:r w:rsidR="0046564B" w:rsidRPr="001650B4">
        <w:rPr>
          <w:rFonts w:ascii="Times New Roman" w:hAnsi="Times New Roman"/>
          <w:sz w:val="23"/>
          <w:szCs w:val="23"/>
        </w:rPr>
        <w:t>őmű</w:t>
      </w:r>
      <w:r w:rsidRPr="001650B4">
        <w:rPr>
          <w:rFonts w:ascii="Times New Roman" w:hAnsi="Times New Roman"/>
          <w:sz w:val="23"/>
          <w:szCs w:val="23"/>
        </w:rPr>
        <w:t xml:space="preserve">vészettel foglalkozók. </w:t>
      </w:r>
    </w:p>
    <w:p w:rsidR="006C3D0D" w:rsidRPr="001650B4" w:rsidRDefault="006C3D0D" w:rsidP="00087570">
      <w:pPr>
        <w:numPr>
          <w:ilvl w:val="0"/>
          <w:numId w:val="30"/>
        </w:numPr>
        <w:rPr>
          <w:rFonts w:ascii="Times New Roman" w:hAnsi="Times New Roman"/>
          <w:sz w:val="23"/>
          <w:szCs w:val="23"/>
        </w:rPr>
      </w:pPr>
      <w:r w:rsidRPr="001650B4">
        <w:rPr>
          <w:rFonts w:ascii="Times New Roman" w:hAnsi="Times New Roman"/>
          <w:sz w:val="23"/>
          <w:szCs w:val="23"/>
        </w:rPr>
        <w:t>A</w:t>
      </w:r>
      <w:r w:rsidRPr="001650B4">
        <w:rPr>
          <w:rFonts w:ascii="Times New Roman" w:hAnsi="Times New Roman"/>
          <w:b/>
          <w:sz w:val="23"/>
          <w:szCs w:val="23"/>
        </w:rPr>
        <w:t xml:space="preserve"> Csongrádi</w:t>
      </w:r>
      <w:r w:rsidR="0046564B" w:rsidRPr="001650B4">
        <w:rPr>
          <w:rFonts w:ascii="Times New Roman" w:hAnsi="Times New Roman"/>
          <w:b/>
          <w:sz w:val="23"/>
          <w:szCs w:val="23"/>
        </w:rPr>
        <w:t xml:space="preserve"> </w:t>
      </w:r>
      <w:r w:rsidRPr="001650B4">
        <w:rPr>
          <w:rFonts w:ascii="Times New Roman" w:hAnsi="Times New Roman"/>
          <w:b/>
          <w:sz w:val="23"/>
          <w:szCs w:val="23"/>
        </w:rPr>
        <w:t>Versmondók Köre</w:t>
      </w:r>
      <w:r w:rsidR="0046564B" w:rsidRPr="001650B4">
        <w:rPr>
          <w:rFonts w:ascii="Times New Roman" w:hAnsi="Times New Roman"/>
          <w:sz w:val="23"/>
          <w:szCs w:val="23"/>
        </w:rPr>
        <w:t xml:space="preserve"> </w:t>
      </w:r>
      <w:r w:rsidRPr="001650B4">
        <w:rPr>
          <w:rFonts w:ascii="Times New Roman" w:hAnsi="Times New Roman"/>
          <w:sz w:val="23"/>
          <w:szCs w:val="23"/>
        </w:rPr>
        <w:t>alkalmanként találkozik, f</w:t>
      </w:r>
      <w:r w:rsidR="002409AA" w:rsidRPr="001650B4">
        <w:rPr>
          <w:rFonts w:ascii="Times New Roman" w:hAnsi="Times New Roman"/>
          <w:sz w:val="23"/>
          <w:szCs w:val="23"/>
        </w:rPr>
        <w:t>ő</w:t>
      </w:r>
      <w:r w:rsidRPr="001650B4">
        <w:rPr>
          <w:rFonts w:ascii="Times New Roman" w:hAnsi="Times New Roman"/>
          <w:sz w:val="23"/>
          <w:szCs w:val="23"/>
        </w:rPr>
        <w:t>ként fellépések el</w:t>
      </w:r>
      <w:r w:rsidR="002409AA" w:rsidRPr="001650B4">
        <w:rPr>
          <w:rFonts w:ascii="Times New Roman" w:hAnsi="Times New Roman"/>
          <w:sz w:val="23"/>
          <w:szCs w:val="23"/>
        </w:rPr>
        <w:t>őtt gyű</w:t>
      </w:r>
      <w:r w:rsidRPr="001650B4">
        <w:rPr>
          <w:rFonts w:ascii="Times New Roman" w:hAnsi="Times New Roman"/>
          <w:sz w:val="23"/>
          <w:szCs w:val="23"/>
        </w:rPr>
        <w:t xml:space="preserve">lnek össze </w:t>
      </w:r>
      <w:r w:rsidR="002409AA" w:rsidRPr="001650B4">
        <w:rPr>
          <w:rFonts w:ascii="Times New Roman" w:hAnsi="Times New Roman"/>
          <w:sz w:val="23"/>
          <w:szCs w:val="23"/>
        </w:rPr>
        <w:t>az intézmény</w:t>
      </w:r>
      <w:r w:rsidRPr="001650B4">
        <w:rPr>
          <w:rFonts w:ascii="Times New Roman" w:hAnsi="Times New Roman"/>
          <w:sz w:val="23"/>
          <w:szCs w:val="23"/>
        </w:rPr>
        <w:t xml:space="preserve">ben. </w:t>
      </w:r>
    </w:p>
    <w:p w:rsidR="006C3D0D" w:rsidRPr="001650B4" w:rsidRDefault="006C3D0D" w:rsidP="00087570">
      <w:pPr>
        <w:numPr>
          <w:ilvl w:val="0"/>
          <w:numId w:val="30"/>
        </w:numPr>
        <w:rPr>
          <w:rFonts w:ascii="Times New Roman" w:hAnsi="Times New Roman"/>
          <w:sz w:val="23"/>
          <w:szCs w:val="23"/>
        </w:rPr>
      </w:pPr>
      <w:r w:rsidRPr="001650B4">
        <w:rPr>
          <w:rFonts w:ascii="Times New Roman" w:hAnsi="Times New Roman"/>
          <w:sz w:val="23"/>
          <w:szCs w:val="23"/>
        </w:rPr>
        <w:t>A</w:t>
      </w:r>
      <w:r w:rsidRPr="001650B4">
        <w:rPr>
          <w:rFonts w:ascii="Times New Roman" w:hAnsi="Times New Roman"/>
          <w:b/>
          <w:sz w:val="23"/>
          <w:szCs w:val="23"/>
        </w:rPr>
        <w:t xml:space="preserve"> Csongrád és Térsége Biokultúra Egyesület</w:t>
      </w:r>
      <w:r w:rsidR="002409AA" w:rsidRPr="001650B4">
        <w:rPr>
          <w:rFonts w:ascii="Times New Roman" w:hAnsi="Times New Roman"/>
          <w:sz w:val="23"/>
          <w:szCs w:val="23"/>
        </w:rPr>
        <w:t xml:space="preserve"> </w:t>
      </w:r>
      <w:r w:rsidRPr="001650B4">
        <w:rPr>
          <w:rFonts w:ascii="Times New Roman" w:hAnsi="Times New Roman"/>
          <w:sz w:val="23"/>
          <w:szCs w:val="23"/>
        </w:rPr>
        <w:t>bázisának tekinti a M</w:t>
      </w:r>
      <w:r w:rsidR="002409AA" w:rsidRPr="001650B4">
        <w:rPr>
          <w:rFonts w:ascii="Times New Roman" w:hAnsi="Times New Roman"/>
          <w:sz w:val="23"/>
          <w:szCs w:val="23"/>
        </w:rPr>
        <w:t>ű</w:t>
      </w:r>
      <w:r w:rsidRPr="001650B4">
        <w:rPr>
          <w:rFonts w:ascii="Times New Roman" w:hAnsi="Times New Roman"/>
          <w:sz w:val="23"/>
          <w:szCs w:val="23"/>
        </w:rPr>
        <w:t>vel</w:t>
      </w:r>
      <w:r w:rsidR="002409AA" w:rsidRPr="001650B4">
        <w:rPr>
          <w:rFonts w:ascii="Times New Roman" w:hAnsi="Times New Roman"/>
          <w:sz w:val="23"/>
          <w:szCs w:val="23"/>
        </w:rPr>
        <w:t>ő</w:t>
      </w:r>
      <w:r w:rsidRPr="001650B4">
        <w:rPr>
          <w:rFonts w:ascii="Times New Roman" w:hAnsi="Times New Roman"/>
          <w:sz w:val="23"/>
          <w:szCs w:val="23"/>
        </w:rPr>
        <w:t>dési Központot. Minden olyan rendezvény</w:t>
      </w:r>
      <w:r w:rsidR="002409AA" w:rsidRPr="001650B4">
        <w:rPr>
          <w:rFonts w:ascii="Times New Roman" w:hAnsi="Times New Roman"/>
          <w:sz w:val="23"/>
          <w:szCs w:val="23"/>
        </w:rPr>
        <w:t>e</w:t>
      </w:r>
      <w:r w:rsidRPr="001650B4">
        <w:rPr>
          <w:rFonts w:ascii="Times New Roman" w:hAnsi="Times New Roman"/>
          <w:sz w:val="23"/>
          <w:szCs w:val="23"/>
        </w:rPr>
        <w:t xml:space="preserve">n, bemutatón </w:t>
      </w:r>
      <w:r w:rsidR="002409AA" w:rsidRPr="001650B4">
        <w:rPr>
          <w:rFonts w:ascii="Times New Roman" w:hAnsi="Times New Roman"/>
          <w:sz w:val="23"/>
          <w:szCs w:val="23"/>
        </w:rPr>
        <w:t>részt vesznek, mely érdeklő</w:t>
      </w:r>
      <w:r w:rsidRPr="001650B4">
        <w:rPr>
          <w:rFonts w:ascii="Times New Roman" w:hAnsi="Times New Roman"/>
          <w:sz w:val="23"/>
          <w:szCs w:val="23"/>
        </w:rPr>
        <w:t xml:space="preserve">dési körüket érinti. </w:t>
      </w:r>
    </w:p>
    <w:p w:rsidR="006C3D0D" w:rsidRPr="001650B4" w:rsidRDefault="008F10F7" w:rsidP="00087570">
      <w:pPr>
        <w:numPr>
          <w:ilvl w:val="0"/>
          <w:numId w:val="30"/>
        </w:numPr>
        <w:jc w:val="left"/>
        <w:rPr>
          <w:rFonts w:ascii="Times New Roman" w:hAnsi="Times New Roman"/>
          <w:sz w:val="23"/>
          <w:szCs w:val="23"/>
        </w:rPr>
      </w:pPr>
      <w:r w:rsidRPr="001650B4">
        <w:rPr>
          <w:rFonts w:ascii="Times New Roman" w:hAnsi="Times New Roman"/>
          <w:sz w:val="23"/>
          <w:szCs w:val="23"/>
        </w:rPr>
        <w:t>A</w:t>
      </w:r>
      <w:r w:rsidRPr="001650B4">
        <w:rPr>
          <w:rFonts w:ascii="Times New Roman" w:hAnsi="Times New Roman"/>
          <w:b/>
          <w:sz w:val="23"/>
          <w:szCs w:val="23"/>
        </w:rPr>
        <w:t xml:space="preserve"> </w:t>
      </w:r>
      <w:r w:rsidR="002409AA" w:rsidRPr="001650B4">
        <w:rPr>
          <w:rFonts w:ascii="Times New Roman" w:hAnsi="Times New Roman"/>
          <w:b/>
          <w:sz w:val="23"/>
          <w:szCs w:val="23"/>
        </w:rPr>
        <w:t>Városi Nyugdíjas Klub</w:t>
      </w:r>
      <w:r w:rsidR="002409AA" w:rsidRPr="001650B4">
        <w:rPr>
          <w:rFonts w:ascii="Times New Roman" w:hAnsi="Times New Roman"/>
          <w:sz w:val="23"/>
          <w:szCs w:val="23"/>
        </w:rPr>
        <w:t xml:space="preserve"> havonta szervezi táncos, vidám estéit, összejöveteleit.</w:t>
      </w:r>
    </w:p>
    <w:p w:rsidR="006C3D0D" w:rsidRPr="001650B4" w:rsidRDefault="006C3D0D" w:rsidP="00087570">
      <w:pPr>
        <w:pStyle w:val="NormlCalibri11"/>
        <w:numPr>
          <w:ilvl w:val="0"/>
          <w:numId w:val="30"/>
        </w:numPr>
        <w:pBdr>
          <w:top w:val="none" w:sz="0" w:space="0" w:color="auto"/>
          <w:left w:val="none" w:sz="0" w:space="0" w:color="auto"/>
          <w:bottom w:val="none" w:sz="0" w:space="0" w:color="auto"/>
          <w:right w:val="none" w:sz="0" w:space="0" w:color="auto"/>
        </w:pBdr>
        <w:rPr>
          <w:sz w:val="23"/>
          <w:szCs w:val="23"/>
        </w:rPr>
      </w:pPr>
      <w:r w:rsidRPr="001650B4">
        <w:rPr>
          <w:sz w:val="23"/>
          <w:szCs w:val="23"/>
        </w:rPr>
        <w:t xml:space="preserve">Az </w:t>
      </w:r>
      <w:r w:rsidRPr="001650B4">
        <w:rPr>
          <w:b/>
          <w:sz w:val="23"/>
          <w:szCs w:val="23"/>
        </w:rPr>
        <w:t>Egyetértés Nyugdíjas</w:t>
      </w:r>
      <w:r w:rsidRPr="001650B4">
        <w:rPr>
          <w:sz w:val="23"/>
          <w:szCs w:val="23"/>
        </w:rPr>
        <w:t xml:space="preserve"> </w:t>
      </w:r>
      <w:r w:rsidRPr="001650B4">
        <w:rPr>
          <w:b/>
          <w:sz w:val="23"/>
          <w:szCs w:val="23"/>
        </w:rPr>
        <w:t>Klub</w:t>
      </w:r>
      <w:r w:rsidR="008F10F7" w:rsidRPr="001650B4">
        <w:rPr>
          <w:sz w:val="23"/>
          <w:szCs w:val="23"/>
        </w:rPr>
        <w:t xml:space="preserve"> </w:t>
      </w:r>
      <w:r w:rsidR="00974349" w:rsidRPr="001650B4">
        <w:rPr>
          <w:sz w:val="23"/>
          <w:szCs w:val="23"/>
        </w:rPr>
        <w:t>havonta egyszer tartja</w:t>
      </w:r>
      <w:r w:rsidRPr="001650B4">
        <w:rPr>
          <w:sz w:val="23"/>
          <w:szCs w:val="23"/>
        </w:rPr>
        <w:t xml:space="preserve"> foglalkozását. </w:t>
      </w:r>
    </w:p>
    <w:p w:rsidR="006C3D0D" w:rsidRPr="001650B4" w:rsidRDefault="006C3D0D" w:rsidP="00087570">
      <w:pPr>
        <w:numPr>
          <w:ilvl w:val="0"/>
          <w:numId w:val="30"/>
        </w:numPr>
        <w:rPr>
          <w:rFonts w:ascii="Times New Roman" w:hAnsi="Times New Roman"/>
          <w:sz w:val="23"/>
          <w:szCs w:val="23"/>
        </w:rPr>
      </w:pPr>
      <w:r w:rsidRPr="001650B4">
        <w:rPr>
          <w:rFonts w:ascii="Times New Roman" w:hAnsi="Times New Roman"/>
          <w:sz w:val="23"/>
          <w:szCs w:val="23"/>
        </w:rPr>
        <w:t xml:space="preserve">A </w:t>
      </w:r>
      <w:r w:rsidRPr="001650B4">
        <w:rPr>
          <w:rFonts w:ascii="Times New Roman" w:hAnsi="Times New Roman"/>
          <w:b/>
          <w:sz w:val="23"/>
          <w:szCs w:val="23"/>
        </w:rPr>
        <w:t>Nyugdíjas Pedagógus Klub</w:t>
      </w:r>
      <w:r w:rsidR="000177BE" w:rsidRPr="001650B4">
        <w:rPr>
          <w:rFonts w:ascii="Times New Roman" w:hAnsi="Times New Roman"/>
          <w:sz w:val="23"/>
          <w:szCs w:val="23"/>
        </w:rPr>
        <w:t xml:space="preserve"> </w:t>
      </w:r>
      <w:r w:rsidR="00974349" w:rsidRPr="001650B4">
        <w:rPr>
          <w:rFonts w:ascii="Times New Roman" w:hAnsi="Times New Roman"/>
          <w:sz w:val="23"/>
          <w:szCs w:val="23"/>
        </w:rPr>
        <w:t>intézményü</w:t>
      </w:r>
      <w:r w:rsidR="00FC75A8" w:rsidRPr="001650B4">
        <w:rPr>
          <w:rFonts w:ascii="Times New Roman" w:hAnsi="Times New Roman"/>
          <w:sz w:val="23"/>
          <w:szCs w:val="23"/>
        </w:rPr>
        <w:t>k</w:t>
      </w:r>
      <w:r w:rsidRPr="001650B4">
        <w:rPr>
          <w:rFonts w:ascii="Times New Roman" w:hAnsi="Times New Roman"/>
          <w:sz w:val="23"/>
          <w:szCs w:val="23"/>
        </w:rPr>
        <w:t xml:space="preserve">ben találkozik 2 hetente. </w:t>
      </w:r>
    </w:p>
    <w:p w:rsidR="006C3D0D" w:rsidRPr="001650B4" w:rsidRDefault="006C3D0D" w:rsidP="00087570">
      <w:pPr>
        <w:pStyle w:val="NormlCalibri11"/>
        <w:numPr>
          <w:ilvl w:val="0"/>
          <w:numId w:val="30"/>
        </w:numPr>
        <w:pBdr>
          <w:top w:val="none" w:sz="0" w:space="0" w:color="auto"/>
          <w:left w:val="none" w:sz="0" w:space="0" w:color="auto"/>
          <w:bottom w:val="none" w:sz="0" w:space="0" w:color="auto"/>
          <w:right w:val="none" w:sz="0" w:space="0" w:color="auto"/>
        </w:pBdr>
        <w:rPr>
          <w:sz w:val="23"/>
          <w:szCs w:val="23"/>
        </w:rPr>
      </w:pPr>
      <w:r w:rsidRPr="001650B4">
        <w:rPr>
          <w:sz w:val="23"/>
          <w:szCs w:val="23"/>
        </w:rPr>
        <w:t xml:space="preserve">A </w:t>
      </w:r>
      <w:r w:rsidRPr="001650B4">
        <w:rPr>
          <w:b/>
          <w:sz w:val="23"/>
          <w:szCs w:val="23"/>
        </w:rPr>
        <w:t>Grotta Alapfokú Művészeti</w:t>
      </w:r>
      <w:r w:rsidRPr="001650B4">
        <w:rPr>
          <w:sz w:val="23"/>
          <w:szCs w:val="23"/>
        </w:rPr>
        <w:t xml:space="preserve"> </w:t>
      </w:r>
      <w:r w:rsidRPr="001650B4">
        <w:rPr>
          <w:b/>
          <w:sz w:val="23"/>
          <w:szCs w:val="23"/>
        </w:rPr>
        <w:t>Iskola</w:t>
      </w:r>
      <w:r w:rsidRPr="001650B4">
        <w:rPr>
          <w:sz w:val="23"/>
          <w:szCs w:val="23"/>
        </w:rPr>
        <w:t xml:space="preserve"> </w:t>
      </w:r>
      <w:r w:rsidR="00974349" w:rsidRPr="001650B4">
        <w:rPr>
          <w:sz w:val="23"/>
          <w:szCs w:val="23"/>
        </w:rPr>
        <w:t>központja a Művelődé</w:t>
      </w:r>
      <w:r w:rsidR="006D7979" w:rsidRPr="001650B4">
        <w:rPr>
          <w:sz w:val="23"/>
          <w:szCs w:val="23"/>
        </w:rPr>
        <w:t>s</w:t>
      </w:r>
      <w:r w:rsidR="00974349" w:rsidRPr="001650B4">
        <w:rPr>
          <w:sz w:val="23"/>
          <w:szCs w:val="23"/>
        </w:rPr>
        <w:t xml:space="preserve">i Házban </w:t>
      </w:r>
      <w:r w:rsidRPr="001650B4">
        <w:rPr>
          <w:sz w:val="23"/>
          <w:szCs w:val="23"/>
        </w:rPr>
        <w:t xml:space="preserve">található. </w:t>
      </w:r>
    </w:p>
    <w:p w:rsidR="006C3D0D" w:rsidRPr="001650B4" w:rsidRDefault="006C3D0D" w:rsidP="00087570">
      <w:pPr>
        <w:numPr>
          <w:ilvl w:val="0"/>
          <w:numId w:val="30"/>
        </w:numPr>
        <w:rPr>
          <w:rFonts w:ascii="Times New Roman" w:hAnsi="Times New Roman"/>
          <w:sz w:val="23"/>
          <w:szCs w:val="23"/>
        </w:rPr>
      </w:pPr>
      <w:r w:rsidRPr="001650B4">
        <w:rPr>
          <w:rFonts w:ascii="Times New Roman" w:hAnsi="Times New Roman"/>
          <w:sz w:val="23"/>
          <w:szCs w:val="23"/>
        </w:rPr>
        <w:t xml:space="preserve">A </w:t>
      </w:r>
      <w:r w:rsidRPr="001650B4">
        <w:rPr>
          <w:rFonts w:ascii="Times New Roman" w:hAnsi="Times New Roman"/>
          <w:b/>
          <w:sz w:val="23"/>
          <w:szCs w:val="23"/>
        </w:rPr>
        <w:t>Dalma Dance</w:t>
      </w:r>
      <w:r w:rsidRPr="001650B4">
        <w:rPr>
          <w:rFonts w:ascii="Times New Roman" w:hAnsi="Times New Roman"/>
          <w:sz w:val="23"/>
          <w:szCs w:val="23"/>
        </w:rPr>
        <w:t xml:space="preserve"> </w:t>
      </w:r>
      <w:r w:rsidRPr="001650B4">
        <w:rPr>
          <w:rFonts w:ascii="Times New Roman" w:hAnsi="Times New Roman"/>
          <w:b/>
          <w:sz w:val="23"/>
          <w:szCs w:val="23"/>
        </w:rPr>
        <w:t xml:space="preserve">Club </w:t>
      </w:r>
      <w:r w:rsidRPr="001650B4">
        <w:rPr>
          <w:rFonts w:ascii="Times New Roman" w:hAnsi="Times New Roman"/>
          <w:sz w:val="23"/>
          <w:szCs w:val="23"/>
        </w:rPr>
        <w:t xml:space="preserve">2016-tól indított modern tánc- és mazsorett csoportot, hetente 1-szer. </w:t>
      </w:r>
      <w:r w:rsidR="006D7979" w:rsidRPr="001650B4">
        <w:rPr>
          <w:rFonts w:ascii="Times New Roman" w:hAnsi="Times New Roman"/>
          <w:sz w:val="23"/>
          <w:szCs w:val="23"/>
        </w:rPr>
        <w:t>Rendszeres fellépői rendezvényei</w:t>
      </w:r>
      <w:r w:rsidRPr="001650B4">
        <w:rPr>
          <w:rFonts w:ascii="Times New Roman" w:hAnsi="Times New Roman"/>
          <w:sz w:val="23"/>
          <w:szCs w:val="23"/>
        </w:rPr>
        <w:t>knek.</w:t>
      </w:r>
    </w:p>
    <w:p w:rsidR="006C3D0D" w:rsidRPr="001650B4" w:rsidRDefault="006C3D0D" w:rsidP="00087570">
      <w:pPr>
        <w:numPr>
          <w:ilvl w:val="0"/>
          <w:numId w:val="30"/>
        </w:numPr>
        <w:rPr>
          <w:rFonts w:ascii="Times New Roman" w:hAnsi="Times New Roman"/>
          <w:sz w:val="23"/>
          <w:szCs w:val="23"/>
        </w:rPr>
      </w:pPr>
      <w:r w:rsidRPr="001650B4">
        <w:rPr>
          <w:rFonts w:ascii="Times New Roman" w:hAnsi="Times New Roman"/>
          <w:sz w:val="23"/>
          <w:szCs w:val="23"/>
        </w:rPr>
        <w:t xml:space="preserve">A </w:t>
      </w:r>
      <w:r w:rsidRPr="001650B4">
        <w:rPr>
          <w:rFonts w:ascii="Times New Roman" w:hAnsi="Times New Roman"/>
          <w:b/>
          <w:sz w:val="23"/>
          <w:szCs w:val="23"/>
        </w:rPr>
        <w:t>Bokrosi Nyugdíjas Klub</w:t>
      </w:r>
      <w:r w:rsidR="006D7979" w:rsidRPr="001650B4">
        <w:rPr>
          <w:rFonts w:ascii="Times New Roman" w:hAnsi="Times New Roman"/>
          <w:sz w:val="23"/>
          <w:szCs w:val="23"/>
        </w:rPr>
        <w:t xml:space="preserve"> </w:t>
      </w:r>
      <w:r w:rsidRPr="001650B4">
        <w:rPr>
          <w:rFonts w:ascii="Times New Roman" w:hAnsi="Times New Roman"/>
          <w:sz w:val="23"/>
          <w:szCs w:val="23"/>
        </w:rPr>
        <w:t>aktív résztvev</w:t>
      </w:r>
      <w:r w:rsidR="006D7979" w:rsidRPr="001650B4">
        <w:rPr>
          <w:rFonts w:ascii="Times New Roman" w:hAnsi="Times New Roman"/>
          <w:sz w:val="23"/>
          <w:szCs w:val="23"/>
        </w:rPr>
        <w:t>ő</w:t>
      </w:r>
      <w:r w:rsidRPr="001650B4">
        <w:rPr>
          <w:rFonts w:ascii="Times New Roman" w:hAnsi="Times New Roman"/>
          <w:sz w:val="23"/>
          <w:szCs w:val="23"/>
        </w:rPr>
        <w:t>je a település rendezvényeinek.</w:t>
      </w:r>
    </w:p>
    <w:p w:rsidR="006C3D0D" w:rsidRPr="001650B4" w:rsidRDefault="006C3D0D" w:rsidP="00087570">
      <w:pPr>
        <w:numPr>
          <w:ilvl w:val="0"/>
          <w:numId w:val="30"/>
        </w:numPr>
        <w:rPr>
          <w:rFonts w:ascii="Times New Roman" w:hAnsi="Times New Roman"/>
          <w:sz w:val="23"/>
          <w:szCs w:val="23"/>
        </w:rPr>
      </w:pPr>
      <w:r w:rsidRPr="001650B4">
        <w:rPr>
          <w:rFonts w:ascii="Times New Roman" w:hAnsi="Times New Roman"/>
          <w:sz w:val="23"/>
          <w:szCs w:val="23"/>
        </w:rPr>
        <w:t>Bár nincsenek egyesületbe szervez</w:t>
      </w:r>
      <w:r w:rsidR="006D7979" w:rsidRPr="001650B4">
        <w:rPr>
          <w:rFonts w:ascii="Times New Roman" w:hAnsi="Times New Roman"/>
          <w:sz w:val="23"/>
          <w:szCs w:val="23"/>
        </w:rPr>
        <w:t>ő</w:t>
      </w:r>
      <w:r w:rsidRPr="001650B4">
        <w:rPr>
          <w:rFonts w:ascii="Times New Roman" w:hAnsi="Times New Roman"/>
          <w:sz w:val="23"/>
          <w:szCs w:val="23"/>
        </w:rPr>
        <w:t xml:space="preserve">dve, de hetente találkoznak a </w:t>
      </w:r>
      <w:r w:rsidRPr="001650B4">
        <w:rPr>
          <w:rFonts w:ascii="Times New Roman" w:hAnsi="Times New Roman"/>
          <w:b/>
          <w:sz w:val="23"/>
          <w:szCs w:val="23"/>
        </w:rPr>
        <w:t>kismamák</w:t>
      </w:r>
      <w:r w:rsidRPr="001650B4">
        <w:rPr>
          <w:rFonts w:ascii="Times New Roman" w:hAnsi="Times New Roman"/>
          <w:sz w:val="23"/>
          <w:szCs w:val="23"/>
        </w:rPr>
        <w:t xml:space="preserve"> a Kerekítő</w:t>
      </w:r>
      <w:r w:rsidR="00974349" w:rsidRPr="001650B4">
        <w:rPr>
          <w:rFonts w:ascii="Times New Roman" w:hAnsi="Times New Roman"/>
          <w:sz w:val="23"/>
          <w:szCs w:val="23"/>
        </w:rPr>
        <w:t xml:space="preserve"> </w:t>
      </w:r>
      <w:r w:rsidRPr="001650B4">
        <w:rPr>
          <w:rFonts w:ascii="Times New Roman" w:hAnsi="Times New Roman"/>
          <w:sz w:val="23"/>
          <w:szCs w:val="23"/>
        </w:rPr>
        <w:t xml:space="preserve">foglalkozásán. </w:t>
      </w:r>
    </w:p>
    <w:p w:rsidR="006D7979" w:rsidRDefault="006D7979" w:rsidP="006D7979">
      <w:pPr>
        <w:rPr>
          <w:rFonts w:ascii="Times New Roman" w:hAnsi="Times New Roman"/>
          <w:sz w:val="24"/>
        </w:rPr>
      </w:pPr>
    </w:p>
    <w:p w:rsidR="006C3D0D" w:rsidRPr="006A4993" w:rsidRDefault="006C3D0D" w:rsidP="006D7979">
      <w:pPr>
        <w:rPr>
          <w:rFonts w:ascii="Times New Roman" w:hAnsi="Times New Roman"/>
          <w:sz w:val="23"/>
          <w:szCs w:val="23"/>
          <w:u w:val="single"/>
        </w:rPr>
      </w:pPr>
      <w:r w:rsidRPr="006A4993">
        <w:rPr>
          <w:rFonts w:ascii="Times New Roman" w:hAnsi="Times New Roman"/>
          <w:sz w:val="23"/>
          <w:szCs w:val="23"/>
          <w:u w:val="single"/>
        </w:rPr>
        <w:t xml:space="preserve">Rendezvények szervezése </w:t>
      </w:r>
    </w:p>
    <w:p w:rsidR="00974349" w:rsidRPr="001650B4" w:rsidRDefault="00974349" w:rsidP="006C3D0D">
      <w:pPr>
        <w:jc w:val="left"/>
        <w:rPr>
          <w:rFonts w:ascii="Times New Roman" w:hAnsi="Times New Roman"/>
          <w:sz w:val="23"/>
          <w:szCs w:val="23"/>
        </w:rPr>
      </w:pPr>
    </w:p>
    <w:p w:rsidR="006C3D0D" w:rsidRPr="001650B4" w:rsidRDefault="006C3D0D" w:rsidP="00C5290C">
      <w:pPr>
        <w:rPr>
          <w:rFonts w:ascii="Times New Roman" w:hAnsi="Times New Roman"/>
          <w:sz w:val="23"/>
          <w:szCs w:val="23"/>
        </w:rPr>
      </w:pPr>
      <w:r w:rsidRPr="001650B4">
        <w:rPr>
          <w:rFonts w:ascii="Times New Roman" w:hAnsi="Times New Roman"/>
          <w:sz w:val="23"/>
          <w:szCs w:val="23"/>
        </w:rPr>
        <w:t>A városi ünnepségek</w:t>
      </w:r>
      <w:r w:rsidR="00AB607D" w:rsidRPr="001650B4">
        <w:rPr>
          <w:rFonts w:ascii="Times New Roman" w:hAnsi="Times New Roman"/>
          <w:sz w:val="23"/>
          <w:szCs w:val="23"/>
        </w:rPr>
        <w:t xml:space="preserve"> </w:t>
      </w:r>
      <w:r w:rsidRPr="001650B4">
        <w:rPr>
          <w:rFonts w:ascii="Times New Roman" w:hAnsi="Times New Roman"/>
          <w:sz w:val="23"/>
          <w:szCs w:val="23"/>
        </w:rPr>
        <w:t xml:space="preserve">megszervezése, levezetése, engedélyek megkérése </w:t>
      </w:r>
      <w:r w:rsidR="00AB607D" w:rsidRPr="001650B4">
        <w:rPr>
          <w:rFonts w:ascii="Times New Roman" w:hAnsi="Times New Roman"/>
          <w:sz w:val="23"/>
          <w:szCs w:val="23"/>
        </w:rPr>
        <w:t xml:space="preserve">az </w:t>
      </w:r>
      <w:r w:rsidRPr="001650B4">
        <w:rPr>
          <w:rFonts w:ascii="Times New Roman" w:hAnsi="Times New Roman"/>
          <w:sz w:val="23"/>
          <w:szCs w:val="23"/>
        </w:rPr>
        <w:t>intézmény feladata</w:t>
      </w:r>
      <w:r w:rsidR="00AB607D" w:rsidRPr="001650B4">
        <w:rPr>
          <w:rFonts w:ascii="Times New Roman" w:hAnsi="Times New Roman"/>
          <w:sz w:val="23"/>
          <w:szCs w:val="23"/>
        </w:rPr>
        <w:t xml:space="preserve">. </w:t>
      </w:r>
      <w:r w:rsidR="0098490E" w:rsidRPr="001650B4">
        <w:rPr>
          <w:rFonts w:ascii="Times New Roman" w:hAnsi="Times New Roman"/>
          <w:sz w:val="23"/>
          <w:szCs w:val="23"/>
        </w:rPr>
        <w:t xml:space="preserve">Városi ünnepségek a teljesség igénye nélkül a </w:t>
      </w:r>
      <w:r w:rsidRPr="001650B4">
        <w:rPr>
          <w:rFonts w:ascii="Times New Roman" w:hAnsi="Times New Roman"/>
          <w:sz w:val="23"/>
          <w:szCs w:val="23"/>
        </w:rPr>
        <w:t>Magyar Kultúra Napja, március 15., Kommunizmus Áldozatainak Emléknapja, Doni H</w:t>
      </w:r>
      <w:r w:rsidR="00AB607D" w:rsidRPr="001650B4">
        <w:rPr>
          <w:rFonts w:ascii="Times New Roman" w:hAnsi="Times New Roman"/>
          <w:sz w:val="23"/>
          <w:szCs w:val="23"/>
        </w:rPr>
        <w:t>ő</w:t>
      </w:r>
      <w:r w:rsidRPr="001650B4">
        <w:rPr>
          <w:rFonts w:ascii="Times New Roman" w:hAnsi="Times New Roman"/>
          <w:sz w:val="23"/>
          <w:szCs w:val="23"/>
        </w:rPr>
        <w:t xml:space="preserve">sök Emléknapja, Pedagógus Nap, Jó tanuló, jó sportoló, Augusztus 20., </w:t>
      </w:r>
      <w:r w:rsidR="00AB607D" w:rsidRPr="001650B4">
        <w:rPr>
          <w:rFonts w:ascii="Times New Roman" w:hAnsi="Times New Roman"/>
          <w:sz w:val="23"/>
          <w:szCs w:val="23"/>
        </w:rPr>
        <w:t>O</w:t>
      </w:r>
      <w:r w:rsidRPr="001650B4">
        <w:rPr>
          <w:rFonts w:ascii="Times New Roman" w:hAnsi="Times New Roman"/>
          <w:sz w:val="23"/>
          <w:szCs w:val="23"/>
        </w:rPr>
        <w:t xml:space="preserve">któber 6., </w:t>
      </w:r>
      <w:r w:rsidR="00AB607D" w:rsidRPr="001650B4">
        <w:rPr>
          <w:rFonts w:ascii="Times New Roman" w:hAnsi="Times New Roman"/>
          <w:sz w:val="23"/>
          <w:szCs w:val="23"/>
        </w:rPr>
        <w:t>O</w:t>
      </w:r>
      <w:r w:rsidRPr="001650B4">
        <w:rPr>
          <w:rFonts w:ascii="Times New Roman" w:hAnsi="Times New Roman"/>
          <w:sz w:val="23"/>
          <w:szCs w:val="23"/>
        </w:rPr>
        <w:t>któber 23., Halottak napja, Adventi gyertyagyújtások</w:t>
      </w:r>
      <w:r w:rsidR="00F145BA" w:rsidRPr="001650B4">
        <w:rPr>
          <w:rFonts w:ascii="Times New Roman" w:hAnsi="Times New Roman"/>
          <w:sz w:val="23"/>
          <w:szCs w:val="23"/>
        </w:rPr>
        <w:t>, a</w:t>
      </w:r>
      <w:r w:rsidR="00066A3F" w:rsidRPr="001650B4">
        <w:rPr>
          <w:rFonts w:ascii="Times New Roman" w:hAnsi="Times New Roman"/>
          <w:sz w:val="23"/>
          <w:szCs w:val="23"/>
        </w:rPr>
        <w:t xml:space="preserve"> Majális, a Gyermeknap, a Csongrádi Napok </w:t>
      </w:r>
      <w:r w:rsidR="00F145BA" w:rsidRPr="001650B4">
        <w:rPr>
          <w:rFonts w:ascii="Times New Roman" w:hAnsi="Times New Roman"/>
          <w:sz w:val="23"/>
          <w:szCs w:val="23"/>
        </w:rPr>
        <w:t>rendezvénysorozat és a Borfesztivál.</w:t>
      </w:r>
      <w:r w:rsidR="00796472" w:rsidRPr="001650B4">
        <w:rPr>
          <w:rFonts w:ascii="Times New Roman" w:hAnsi="Times New Roman"/>
          <w:sz w:val="23"/>
          <w:szCs w:val="23"/>
        </w:rPr>
        <w:t xml:space="preserve"> </w:t>
      </w:r>
    </w:p>
    <w:p w:rsidR="00B55ED7" w:rsidRPr="001650B4" w:rsidRDefault="00796472" w:rsidP="00C5290C">
      <w:pPr>
        <w:rPr>
          <w:rFonts w:ascii="Times New Roman" w:hAnsi="Times New Roman"/>
          <w:sz w:val="23"/>
          <w:szCs w:val="23"/>
        </w:rPr>
      </w:pPr>
      <w:r w:rsidRPr="001650B4">
        <w:rPr>
          <w:rFonts w:ascii="Times New Roman" w:hAnsi="Times New Roman"/>
          <w:sz w:val="23"/>
          <w:szCs w:val="23"/>
        </w:rPr>
        <w:t xml:space="preserve">A város kulturális életét színesítik a településen működő énekkarok, tánccsoportok, zenekarok is. </w:t>
      </w:r>
    </w:p>
    <w:p w:rsidR="00B55ED7" w:rsidRPr="001650B4" w:rsidRDefault="00B55ED7" w:rsidP="00C5290C">
      <w:pPr>
        <w:rPr>
          <w:rFonts w:ascii="Times New Roman" w:hAnsi="Times New Roman"/>
          <w:sz w:val="23"/>
          <w:szCs w:val="23"/>
        </w:rPr>
      </w:pPr>
    </w:p>
    <w:p w:rsidR="00796472" w:rsidRPr="001650B4" w:rsidRDefault="00C5290C" w:rsidP="00C5290C">
      <w:pPr>
        <w:rPr>
          <w:rFonts w:ascii="Times New Roman" w:hAnsi="Times New Roman"/>
          <w:sz w:val="23"/>
          <w:szCs w:val="23"/>
        </w:rPr>
      </w:pPr>
      <w:r w:rsidRPr="001650B4">
        <w:rPr>
          <w:rFonts w:ascii="Times New Roman" w:hAnsi="Times New Roman"/>
          <w:sz w:val="23"/>
          <w:szCs w:val="23"/>
        </w:rPr>
        <w:t xml:space="preserve">Városunk ad otthont az </w:t>
      </w:r>
      <w:r w:rsidRPr="001650B4">
        <w:rPr>
          <w:rFonts w:ascii="Times New Roman" w:hAnsi="Times New Roman"/>
          <w:b/>
          <w:sz w:val="23"/>
          <w:szCs w:val="23"/>
        </w:rPr>
        <w:t>Alföld Néptáncegyüttes</w:t>
      </w:r>
      <w:r w:rsidRPr="001650B4">
        <w:rPr>
          <w:rFonts w:ascii="Times New Roman" w:hAnsi="Times New Roman"/>
          <w:sz w:val="23"/>
          <w:szCs w:val="23"/>
        </w:rPr>
        <w:t xml:space="preserve">nek, </w:t>
      </w:r>
      <w:r w:rsidR="008D06B9" w:rsidRPr="001650B4">
        <w:rPr>
          <w:rFonts w:ascii="Times New Roman" w:hAnsi="Times New Roman"/>
          <w:sz w:val="23"/>
          <w:szCs w:val="23"/>
        </w:rPr>
        <w:t xml:space="preserve">mely az ország Kiváló Együttese lett, többszöri Nívódíjas, a </w:t>
      </w:r>
      <w:r w:rsidR="008D06B9" w:rsidRPr="00FB3798">
        <w:rPr>
          <w:rFonts w:ascii="Times New Roman" w:hAnsi="Times New Roman"/>
          <w:sz w:val="23"/>
          <w:szCs w:val="23"/>
        </w:rPr>
        <w:t>Csongrád Megyei Közgyűlés</w:t>
      </w:r>
      <w:r w:rsidR="008D06B9" w:rsidRPr="001650B4">
        <w:rPr>
          <w:rFonts w:ascii="Times New Roman" w:hAnsi="Times New Roman"/>
          <w:sz w:val="23"/>
          <w:szCs w:val="23"/>
        </w:rPr>
        <w:t xml:space="preserve"> alkotói díjasa, fesztivál győztes együttes. Utánpótlás– és gyermek-csoportjai is sorban nyerik a fesztiválokat. Minden évben több nemzetközi meghívást is kap az együttes</w:t>
      </w:r>
      <w:r w:rsidR="00B55ED7" w:rsidRPr="001650B4">
        <w:rPr>
          <w:rFonts w:ascii="Times New Roman" w:hAnsi="Times New Roman"/>
          <w:sz w:val="23"/>
          <w:szCs w:val="23"/>
        </w:rPr>
        <w:t>.</w:t>
      </w:r>
    </w:p>
    <w:p w:rsidR="00B55ED7" w:rsidRPr="001650B4" w:rsidRDefault="00B55ED7" w:rsidP="00B55ED7">
      <w:pPr>
        <w:pStyle w:val="NormlCalibri11"/>
        <w:pBdr>
          <w:top w:val="none" w:sz="0" w:space="0" w:color="auto"/>
          <w:left w:val="none" w:sz="0" w:space="0" w:color="auto"/>
          <w:bottom w:val="none" w:sz="0" w:space="0" w:color="auto"/>
          <w:right w:val="none" w:sz="0" w:space="0" w:color="auto"/>
        </w:pBdr>
        <w:rPr>
          <w:sz w:val="23"/>
          <w:szCs w:val="23"/>
        </w:rPr>
      </w:pPr>
    </w:p>
    <w:p w:rsidR="00D140FC" w:rsidRPr="001650B4" w:rsidRDefault="00D140FC" w:rsidP="00C5290C">
      <w:pPr>
        <w:rPr>
          <w:rFonts w:ascii="Times New Roman" w:hAnsi="Times New Roman"/>
          <w:sz w:val="23"/>
          <w:szCs w:val="23"/>
        </w:rPr>
      </w:pPr>
      <w:r w:rsidRPr="001650B4">
        <w:rPr>
          <w:rFonts w:ascii="Times New Roman" w:hAnsi="Times New Roman"/>
          <w:sz w:val="23"/>
          <w:szCs w:val="23"/>
        </w:rPr>
        <w:t xml:space="preserve">A </w:t>
      </w:r>
      <w:r w:rsidRPr="001650B4">
        <w:rPr>
          <w:rFonts w:ascii="Times New Roman" w:hAnsi="Times New Roman"/>
          <w:b/>
          <w:sz w:val="23"/>
          <w:szCs w:val="23"/>
        </w:rPr>
        <w:t>Csongrádi Információs Központ Csemegi Károly Könyvtár és Tari László Múzeum</w:t>
      </w:r>
      <w:r w:rsidRPr="001650B4">
        <w:rPr>
          <w:rFonts w:ascii="Times New Roman" w:hAnsi="Times New Roman"/>
          <w:sz w:val="23"/>
          <w:szCs w:val="23"/>
        </w:rPr>
        <w:t xml:space="preserve"> szintén a közösségi élet kiemelt szereplője. </w:t>
      </w:r>
    </w:p>
    <w:p w:rsidR="00D140FC" w:rsidRPr="001650B4" w:rsidRDefault="00D140FC" w:rsidP="00D140FC">
      <w:pPr>
        <w:rPr>
          <w:color w:val="FF0000"/>
          <w:sz w:val="23"/>
          <w:szCs w:val="23"/>
        </w:rPr>
      </w:pPr>
    </w:p>
    <w:p w:rsidR="001102E6" w:rsidRPr="001650B4" w:rsidRDefault="001102E6" w:rsidP="001102E6">
      <w:pPr>
        <w:pStyle w:val="NormlCalibri11"/>
        <w:pBdr>
          <w:top w:val="none" w:sz="0" w:space="0" w:color="auto"/>
          <w:left w:val="none" w:sz="0" w:space="0" w:color="auto"/>
          <w:bottom w:val="none" w:sz="0" w:space="0" w:color="auto"/>
          <w:right w:val="none" w:sz="0" w:space="0" w:color="auto"/>
        </w:pBdr>
        <w:rPr>
          <w:sz w:val="23"/>
          <w:szCs w:val="23"/>
        </w:rPr>
      </w:pPr>
      <w:r w:rsidRPr="001650B4">
        <w:rPr>
          <w:sz w:val="23"/>
          <w:szCs w:val="23"/>
        </w:rPr>
        <w:t xml:space="preserve">A programok szervezésében a Művelődési Ház mellett szorosan együttműködve részt vesz a Bölcső Nagycsaládosok Egyesülete, a VI-FI Vitalitásért és Fiatalokért Egyesület, a Csongrádi Zenebarátok Kórusa és a Senior Úszó és Szabadidősport Egyesület. </w:t>
      </w:r>
    </w:p>
    <w:p w:rsidR="00752AEF" w:rsidRPr="00E87A38" w:rsidRDefault="00752AEF" w:rsidP="00C76BE7"/>
    <w:p w:rsidR="006865E8" w:rsidRPr="00A45777" w:rsidRDefault="006865E8" w:rsidP="009239A6">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A45777">
        <w:rPr>
          <w:rFonts w:ascii="Times New Roman" w:hAnsi="Times New Roman"/>
          <w:iCs/>
          <w:sz w:val="24"/>
        </w:rPr>
        <w:t>b)</w:t>
      </w:r>
      <w:r w:rsidRPr="00A45777">
        <w:rPr>
          <w:rFonts w:ascii="Times New Roman" w:hAnsi="Times New Roman"/>
          <w:sz w:val="24"/>
        </w:rPr>
        <w:t xml:space="preserve"> közösségi együttélés jellemzői (pl. etnikai konfliktusok és kezelésük)</w:t>
      </w:r>
    </w:p>
    <w:p w:rsidR="00BC680A" w:rsidRDefault="00BC680A" w:rsidP="00BC680A">
      <w:pPr>
        <w:autoSpaceDE w:val="0"/>
        <w:autoSpaceDN w:val="0"/>
        <w:adjustRightInd w:val="0"/>
        <w:spacing w:after="20"/>
        <w:rPr>
          <w:rFonts w:ascii="Times New Roman" w:hAnsi="Times New Roman"/>
          <w:iCs/>
          <w:szCs w:val="22"/>
        </w:rPr>
      </w:pPr>
    </w:p>
    <w:p w:rsidR="00BC680A" w:rsidRPr="008A2F43" w:rsidRDefault="00763CB2" w:rsidP="00BC680A">
      <w:pPr>
        <w:autoSpaceDE w:val="0"/>
        <w:autoSpaceDN w:val="0"/>
        <w:adjustRightInd w:val="0"/>
        <w:spacing w:after="20"/>
        <w:rPr>
          <w:rFonts w:ascii="Times New Roman" w:hAnsi="Times New Roman"/>
          <w:iCs/>
          <w:sz w:val="23"/>
          <w:szCs w:val="23"/>
        </w:rPr>
      </w:pPr>
      <w:r w:rsidRPr="008A2F43">
        <w:rPr>
          <w:rFonts w:ascii="Times New Roman" w:hAnsi="Times New Roman"/>
          <w:iCs/>
          <w:sz w:val="23"/>
          <w:szCs w:val="23"/>
        </w:rPr>
        <w:t xml:space="preserve">A közösségi együttélést </w:t>
      </w:r>
      <w:r w:rsidR="00BC680A" w:rsidRPr="008A2F43">
        <w:rPr>
          <w:rFonts w:ascii="Times New Roman" w:hAnsi="Times New Roman"/>
          <w:iCs/>
          <w:sz w:val="23"/>
          <w:szCs w:val="23"/>
        </w:rPr>
        <w:t xml:space="preserve">a harmónia jellemzi, mivel </w:t>
      </w:r>
      <w:r w:rsidRPr="008A2F43">
        <w:rPr>
          <w:rFonts w:ascii="Times New Roman" w:hAnsi="Times New Roman"/>
          <w:iCs/>
          <w:sz w:val="23"/>
          <w:szCs w:val="23"/>
        </w:rPr>
        <w:t>Csongrád</w:t>
      </w:r>
      <w:r w:rsidR="00BC680A" w:rsidRPr="008A2F43">
        <w:rPr>
          <w:rFonts w:ascii="Times New Roman" w:hAnsi="Times New Roman"/>
          <w:iCs/>
          <w:sz w:val="23"/>
          <w:szCs w:val="23"/>
        </w:rPr>
        <w:t xml:space="preserve"> mindig is befogadó</w:t>
      </w:r>
      <w:r w:rsidRPr="008A2F43">
        <w:rPr>
          <w:rFonts w:ascii="Times New Roman" w:hAnsi="Times New Roman"/>
          <w:iCs/>
          <w:sz w:val="23"/>
          <w:szCs w:val="23"/>
        </w:rPr>
        <w:t xml:space="preserve"> település volt. </w:t>
      </w:r>
      <w:r w:rsidR="00BC680A" w:rsidRPr="008A2F43">
        <w:rPr>
          <w:rFonts w:ascii="Times New Roman" w:hAnsi="Times New Roman"/>
          <w:iCs/>
          <w:sz w:val="23"/>
          <w:szCs w:val="23"/>
        </w:rPr>
        <w:t xml:space="preserve">A harmóniát jellemzi, hogy </w:t>
      </w:r>
      <w:r w:rsidR="00C926BD" w:rsidRPr="008A2F43">
        <w:rPr>
          <w:rFonts w:ascii="Times New Roman" w:hAnsi="Times New Roman"/>
          <w:iCs/>
          <w:sz w:val="23"/>
          <w:szCs w:val="23"/>
        </w:rPr>
        <w:t>a</w:t>
      </w:r>
      <w:r w:rsidR="00BC680A" w:rsidRPr="008A2F43">
        <w:rPr>
          <w:rFonts w:ascii="Times New Roman" w:hAnsi="Times New Roman"/>
          <w:iCs/>
          <w:sz w:val="23"/>
          <w:szCs w:val="23"/>
        </w:rPr>
        <w:t xml:space="preserve"> nemzetiségi önkormányza</w:t>
      </w:r>
      <w:r w:rsidR="00C926BD" w:rsidRPr="008A2F43">
        <w:rPr>
          <w:rFonts w:ascii="Times New Roman" w:hAnsi="Times New Roman"/>
          <w:iCs/>
          <w:sz w:val="23"/>
          <w:szCs w:val="23"/>
        </w:rPr>
        <w:t>t</w:t>
      </w:r>
      <w:r w:rsidR="00BC680A" w:rsidRPr="008A2F43">
        <w:rPr>
          <w:rFonts w:ascii="Times New Roman" w:hAnsi="Times New Roman"/>
          <w:iCs/>
          <w:sz w:val="23"/>
          <w:szCs w:val="23"/>
        </w:rPr>
        <w:t>t</w:t>
      </w:r>
      <w:r w:rsidR="00C926BD" w:rsidRPr="008A2F43">
        <w:rPr>
          <w:rFonts w:ascii="Times New Roman" w:hAnsi="Times New Roman"/>
          <w:iCs/>
          <w:sz w:val="23"/>
          <w:szCs w:val="23"/>
        </w:rPr>
        <w:t>al</w:t>
      </w:r>
      <w:r w:rsidR="00BC680A" w:rsidRPr="008A2F43">
        <w:rPr>
          <w:rFonts w:ascii="Times New Roman" w:hAnsi="Times New Roman"/>
          <w:iCs/>
          <w:sz w:val="23"/>
          <w:szCs w:val="23"/>
        </w:rPr>
        <w:t xml:space="preserve"> is jó a kapcsolata a városnak, együttműködési megállapodás útján segítjük munkájukat. A nemzetiségi önkormányzatok rendezvényei még jobban erősítik a lakosság összetartását, mivel a rendezvények nyilvánosak, azokra nemzetiségi hovatartozás nélkül bárki ellátogathat. </w:t>
      </w:r>
    </w:p>
    <w:p w:rsidR="00752AEF" w:rsidRPr="00BC680A" w:rsidRDefault="00752AEF" w:rsidP="00C76BE7">
      <w:pPr>
        <w:autoSpaceDE w:val="0"/>
        <w:autoSpaceDN w:val="0"/>
        <w:adjustRightInd w:val="0"/>
        <w:spacing w:after="20"/>
        <w:ind w:firstLine="142"/>
        <w:rPr>
          <w:rFonts w:ascii="Times New Roman" w:hAnsi="Times New Roman"/>
          <w:iCs/>
          <w:sz w:val="24"/>
        </w:rPr>
      </w:pPr>
    </w:p>
    <w:p w:rsidR="006865E8" w:rsidRPr="00A45777" w:rsidRDefault="006865E8" w:rsidP="00BC680A">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A45777">
        <w:rPr>
          <w:rFonts w:ascii="Times New Roman" w:hAnsi="Times New Roman"/>
          <w:iCs/>
          <w:sz w:val="24"/>
        </w:rPr>
        <w:t>c)</w:t>
      </w:r>
      <w:r w:rsidRPr="00A45777">
        <w:rPr>
          <w:rFonts w:ascii="Times New Roman" w:hAnsi="Times New Roman"/>
          <w:sz w:val="24"/>
        </w:rPr>
        <w:t xml:space="preserve"> helyi közösségi szolidaritás megnyilvánulásai (adományozás, önkéntes munka stb.)</w:t>
      </w:r>
    </w:p>
    <w:p w:rsidR="00FF4AE8" w:rsidRPr="00A45777" w:rsidRDefault="00FF4AE8" w:rsidP="00C76BE7">
      <w:pPr>
        <w:autoSpaceDE w:val="0"/>
        <w:autoSpaceDN w:val="0"/>
        <w:adjustRightInd w:val="0"/>
        <w:spacing w:after="20"/>
        <w:ind w:firstLine="142"/>
        <w:rPr>
          <w:rFonts w:ascii="Times New Roman" w:hAnsi="Times New Roman"/>
          <w:szCs w:val="22"/>
        </w:rPr>
      </w:pPr>
    </w:p>
    <w:p w:rsidR="00A67140" w:rsidRPr="008A2F43" w:rsidRDefault="00A67140" w:rsidP="00A67140">
      <w:pPr>
        <w:autoSpaceDE w:val="0"/>
        <w:autoSpaceDN w:val="0"/>
        <w:adjustRightInd w:val="0"/>
        <w:rPr>
          <w:rFonts w:ascii="Times New Roman" w:hAnsi="Times New Roman"/>
          <w:sz w:val="23"/>
          <w:szCs w:val="23"/>
        </w:rPr>
      </w:pPr>
      <w:r w:rsidRPr="008A2F43">
        <w:rPr>
          <w:rFonts w:ascii="Times New Roman" w:hAnsi="Times New Roman"/>
          <w:sz w:val="23"/>
          <w:szCs w:val="23"/>
        </w:rPr>
        <w:t xml:space="preserve">Megteremtődött a közérdekű önkéntes tevékenység végzésének lehetősége több csongrádi egyesületnél is. Az Emberi Erőforrások Minisztérium Esélyegyenlőségi Főosztályára közérdekű önkéntes tevékenység végzésére </w:t>
      </w:r>
      <w:r w:rsidR="00A45777" w:rsidRPr="008A2F43">
        <w:rPr>
          <w:rFonts w:ascii="Times New Roman" w:hAnsi="Times New Roman"/>
          <w:sz w:val="23"/>
          <w:szCs w:val="23"/>
        </w:rPr>
        <w:t xml:space="preserve">pedig több csongrádi intézményünk is bejelentkezett. </w:t>
      </w:r>
      <w:r w:rsidRPr="008A2F43">
        <w:rPr>
          <w:rFonts w:ascii="Times New Roman" w:hAnsi="Times New Roman"/>
          <w:sz w:val="23"/>
          <w:szCs w:val="23"/>
        </w:rPr>
        <w:t>Ezen lehetőségek megítélésünk szerint az egyén felelősségét tovább fogják fokozni.</w:t>
      </w:r>
    </w:p>
    <w:p w:rsidR="00C76BE7" w:rsidRPr="00C76BE7" w:rsidRDefault="00C76BE7" w:rsidP="00C76BE7">
      <w:pPr>
        <w:pStyle w:val="NormlCalibri11"/>
        <w:pBdr>
          <w:top w:val="none" w:sz="0" w:space="0" w:color="auto"/>
          <w:left w:val="none" w:sz="0" w:space="0" w:color="auto"/>
          <w:bottom w:val="none" w:sz="0" w:space="0" w:color="auto"/>
          <w:right w:val="none" w:sz="0" w:space="0" w:color="auto"/>
        </w:pBdr>
      </w:pPr>
    </w:p>
    <w:p w:rsidR="006865E8" w:rsidRPr="009B119E" w:rsidRDefault="006865E8" w:rsidP="00A45777">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9B119E">
        <w:rPr>
          <w:rFonts w:ascii="Times New Roman" w:hAnsi="Times New Roman"/>
          <w:sz w:val="24"/>
        </w:rPr>
        <w:t>3.8</w:t>
      </w:r>
      <w:r w:rsidR="00E40CF7" w:rsidRPr="009B119E">
        <w:rPr>
          <w:rFonts w:ascii="Times New Roman" w:hAnsi="Times New Roman"/>
          <w:sz w:val="24"/>
        </w:rPr>
        <w:t>.</w:t>
      </w:r>
      <w:r w:rsidRPr="009B119E">
        <w:rPr>
          <w:rFonts w:ascii="Times New Roman" w:hAnsi="Times New Roman"/>
          <w:sz w:val="24"/>
        </w:rPr>
        <w:t xml:space="preserve"> A roma nemzetiségi önkormányzat célcsoportokkal kapcsolatos esélyegyenlőségi tevékenysége, partnersége a települési önkormányzattal</w:t>
      </w:r>
    </w:p>
    <w:p w:rsidR="001F377E" w:rsidRPr="00E87A38" w:rsidRDefault="001F377E" w:rsidP="00C76BE7"/>
    <w:p w:rsidR="00F36C3C" w:rsidRPr="008A2F43" w:rsidRDefault="009B119E" w:rsidP="007A4952">
      <w:pPr>
        <w:pStyle w:val="StlusNormlCalibri11Mintzatres5-osszrke"/>
        <w:rPr>
          <w:sz w:val="23"/>
          <w:szCs w:val="23"/>
        </w:rPr>
      </w:pPr>
      <w:r w:rsidRPr="008A2F43">
        <w:rPr>
          <w:sz w:val="23"/>
          <w:szCs w:val="23"/>
        </w:rPr>
        <w:t>Csongrád Város</w:t>
      </w:r>
      <w:r w:rsidRPr="008A2F43">
        <w:rPr>
          <w:sz w:val="23"/>
          <w:szCs w:val="23"/>
          <w:lang w:val="hu-HU"/>
        </w:rPr>
        <w:t>i</w:t>
      </w:r>
      <w:r w:rsidRPr="008A2F43">
        <w:rPr>
          <w:sz w:val="23"/>
          <w:szCs w:val="23"/>
        </w:rPr>
        <w:t xml:space="preserve"> Önkormányzat</w:t>
      </w:r>
      <w:r w:rsidR="007A4952" w:rsidRPr="008A2F43">
        <w:rPr>
          <w:sz w:val="23"/>
          <w:szCs w:val="23"/>
        </w:rPr>
        <w:t>nak együttműködési megállapodása</w:t>
      </w:r>
      <w:r w:rsidR="00CA307E">
        <w:rPr>
          <w:sz w:val="23"/>
          <w:szCs w:val="23"/>
          <w:lang w:val="hu-HU"/>
        </w:rPr>
        <w:t xml:space="preserve"> van</w:t>
      </w:r>
      <w:r w:rsidR="007A4952" w:rsidRPr="008A2F43">
        <w:rPr>
          <w:sz w:val="23"/>
          <w:szCs w:val="23"/>
        </w:rPr>
        <w:t xml:space="preserve"> a helyi kisebbségi önkormányzattal. A dokumentum rögzíti, hogyan segíti a munkájukat a város: főleg operatív feladatokban. </w:t>
      </w:r>
    </w:p>
    <w:p w:rsidR="00F85D40" w:rsidRPr="008A2F43" w:rsidRDefault="007A4952" w:rsidP="007A4952">
      <w:pPr>
        <w:pStyle w:val="StlusNormlCalibri11Mintzatres5-osszrke"/>
        <w:rPr>
          <w:sz w:val="23"/>
          <w:szCs w:val="23"/>
        </w:rPr>
      </w:pPr>
      <w:r w:rsidRPr="008A2F43">
        <w:rPr>
          <w:sz w:val="23"/>
          <w:szCs w:val="23"/>
        </w:rPr>
        <w:t>A Nemzetiségi Önkormányzat napi szinten kapcsolatban</w:t>
      </w:r>
      <w:r w:rsidR="009B119E" w:rsidRPr="008A2F43">
        <w:rPr>
          <w:sz w:val="23"/>
          <w:szCs w:val="23"/>
          <w:lang w:val="hu-HU"/>
        </w:rPr>
        <w:t xml:space="preserve"> áll</w:t>
      </w:r>
      <w:r w:rsidRPr="008A2F43">
        <w:rPr>
          <w:sz w:val="23"/>
          <w:szCs w:val="23"/>
        </w:rPr>
        <w:t xml:space="preserve"> a célcsoportokkal. A város roma származá</w:t>
      </w:r>
      <w:r w:rsidR="00BD1077" w:rsidRPr="008A2F43">
        <w:rPr>
          <w:sz w:val="23"/>
          <w:szCs w:val="23"/>
        </w:rPr>
        <w:t>s</w:t>
      </w:r>
      <w:r w:rsidRPr="008A2F43">
        <w:rPr>
          <w:sz w:val="23"/>
          <w:szCs w:val="23"/>
        </w:rPr>
        <w:t xml:space="preserve">ú lakossága kb. nyolcszáz fő. </w:t>
      </w:r>
      <w:r w:rsidR="00BD1077" w:rsidRPr="008A2F43">
        <w:rPr>
          <w:sz w:val="23"/>
          <w:szCs w:val="23"/>
        </w:rPr>
        <w:t xml:space="preserve">Több mint 12 %-uk rendelkezik nyolc általánosnál nagyobb végzettséggel. </w:t>
      </w:r>
    </w:p>
    <w:p w:rsidR="007A4952" w:rsidRPr="008A2F43" w:rsidRDefault="00F85D40" w:rsidP="007A4952">
      <w:pPr>
        <w:pStyle w:val="StlusNormlCalibri11Mintzatres5-osszrke"/>
        <w:rPr>
          <w:sz w:val="23"/>
          <w:szCs w:val="23"/>
        </w:rPr>
      </w:pPr>
      <w:r w:rsidRPr="008A2F43">
        <w:rPr>
          <w:sz w:val="23"/>
          <w:szCs w:val="23"/>
        </w:rPr>
        <w:t xml:space="preserve">A Roma Nemzetiségi Önkormányzat közvetít a roma és a mélyszegénységben élő tanulók felé a fellelhető ösztöndíjak lehetőségét, segít a pályázatok elkészítésében, motivációs levelek írásában, pályaválasztási tanácsadásban. </w:t>
      </w:r>
      <w:r w:rsidR="00123551" w:rsidRPr="008A2F43">
        <w:rPr>
          <w:sz w:val="23"/>
          <w:szCs w:val="23"/>
        </w:rPr>
        <w:t>Nagy hangsúlyt fektet a korai iskolaelhagyás megelőzésére, valamint a gyermekek személyiségének fejlődésére. A szülők részére előadásokat szerveznek gyermeknevelésről, a közösség erejének fontosságáról, a megfelelő időbeosztásról, a munka fontosságáról, egészség megelőzésről.</w:t>
      </w:r>
      <w:r w:rsidR="00F36C3C" w:rsidRPr="008A2F43">
        <w:rPr>
          <w:sz w:val="23"/>
          <w:szCs w:val="23"/>
        </w:rPr>
        <w:t xml:space="preserve"> Közösségi programokat, rendezvényeket szerveznek, melyek a többségi társadalommal integráltan kerülnek megrendezésre. </w:t>
      </w:r>
      <w:r w:rsidR="00123551" w:rsidRPr="008A2F43">
        <w:rPr>
          <w:sz w:val="23"/>
          <w:szCs w:val="23"/>
        </w:rPr>
        <w:t xml:space="preserve">   </w:t>
      </w:r>
    </w:p>
    <w:p w:rsidR="00652887" w:rsidRPr="00652887" w:rsidRDefault="00652887" w:rsidP="00652887">
      <w:pPr>
        <w:pStyle w:val="NormlCalibri11"/>
        <w:pBdr>
          <w:top w:val="none" w:sz="0" w:space="0" w:color="auto"/>
          <w:left w:val="none" w:sz="0" w:space="0" w:color="auto"/>
          <w:bottom w:val="none" w:sz="0" w:space="0" w:color="auto"/>
          <w:right w:val="none" w:sz="0" w:space="0" w:color="auto"/>
        </w:pBdr>
        <w:rPr>
          <w:lang w:val="hu-HU" w:eastAsia="hu-HU"/>
        </w:rPr>
      </w:pPr>
    </w:p>
    <w:p w:rsidR="00652887" w:rsidRDefault="00652887" w:rsidP="00652887">
      <w:pPr>
        <w:pStyle w:val="NormlCalibri11"/>
        <w:pBdr>
          <w:top w:val="none" w:sz="0" w:space="0" w:color="auto"/>
          <w:left w:val="none" w:sz="0" w:space="0" w:color="auto"/>
          <w:bottom w:val="none" w:sz="0" w:space="0" w:color="auto"/>
          <w:right w:val="none" w:sz="0" w:space="0" w:color="auto"/>
        </w:pBdr>
        <w:rPr>
          <w:lang w:val="hu-HU" w:eastAsia="hu-HU"/>
        </w:rPr>
      </w:pPr>
    </w:p>
    <w:p w:rsidR="00EC5B34" w:rsidRDefault="00EC5B34" w:rsidP="00652887">
      <w:pPr>
        <w:pStyle w:val="NormlCalibri11"/>
        <w:pBdr>
          <w:top w:val="none" w:sz="0" w:space="0" w:color="auto"/>
          <w:left w:val="none" w:sz="0" w:space="0" w:color="auto"/>
          <w:bottom w:val="none" w:sz="0" w:space="0" w:color="auto"/>
          <w:right w:val="none" w:sz="0" w:space="0" w:color="auto"/>
        </w:pBdr>
        <w:rPr>
          <w:lang w:val="hu-HU" w:eastAsia="hu-HU"/>
        </w:rPr>
      </w:pPr>
    </w:p>
    <w:p w:rsidR="00EC5B34" w:rsidRDefault="00EC5B34" w:rsidP="00652887">
      <w:pPr>
        <w:pStyle w:val="NormlCalibri11"/>
        <w:pBdr>
          <w:top w:val="none" w:sz="0" w:space="0" w:color="auto"/>
          <w:left w:val="none" w:sz="0" w:space="0" w:color="auto"/>
          <w:bottom w:val="none" w:sz="0" w:space="0" w:color="auto"/>
          <w:right w:val="none" w:sz="0" w:space="0" w:color="auto"/>
        </w:pBdr>
        <w:rPr>
          <w:lang w:val="hu-HU" w:eastAsia="hu-HU"/>
        </w:rPr>
      </w:pPr>
    </w:p>
    <w:p w:rsidR="00FB3798" w:rsidRDefault="00FB3798" w:rsidP="00652887">
      <w:pPr>
        <w:pStyle w:val="NormlCalibri11"/>
        <w:pBdr>
          <w:top w:val="none" w:sz="0" w:space="0" w:color="auto"/>
          <w:left w:val="none" w:sz="0" w:space="0" w:color="auto"/>
          <w:bottom w:val="none" w:sz="0" w:space="0" w:color="auto"/>
          <w:right w:val="none" w:sz="0" w:space="0" w:color="auto"/>
        </w:pBdr>
        <w:rPr>
          <w:lang w:val="hu-HU" w:eastAsia="hu-HU"/>
        </w:rPr>
      </w:pPr>
    </w:p>
    <w:p w:rsidR="00FB3798" w:rsidRDefault="00FB3798" w:rsidP="00652887">
      <w:pPr>
        <w:pStyle w:val="NormlCalibri11"/>
        <w:pBdr>
          <w:top w:val="none" w:sz="0" w:space="0" w:color="auto"/>
          <w:left w:val="none" w:sz="0" w:space="0" w:color="auto"/>
          <w:bottom w:val="none" w:sz="0" w:space="0" w:color="auto"/>
          <w:right w:val="none" w:sz="0" w:space="0" w:color="auto"/>
        </w:pBdr>
        <w:rPr>
          <w:lang w:val="hu-HU" w:eastAsia="hu-HU"/>
        </w:rPr>
      </w:pPr>
    </w:p>
    <w:p w:rsidR="00FB3798" w:rsidRDefault="00FB3798" w:rsidP="00652887">
      <w:pPr>
        <w:pStyle w:val="NormlCalibri11"/>
        <w:pBdr>
          <w:top w:val="none" w:sz="0" w:space="0" w:color="auto"/>
          <w:left w:val="none" w:sz="0" w:space="0" w:color="auto"/>
          <w:bottom w:val="none" w:sz="0" w:space="0" w:color="auto"/>
          <w:right w:val="none" w:sz="0" w:space="0" w:color="auto"/>
        </w:pBdr>
        <w:rPr>
          <w:lang w:val="hu-HU" w:eastAsia="hu-HU"/>
        </w:rPr>
      </w:pPr>
    </w:p>
    <w:p w:rsidR="00FB3798" w:rsidRDefault="00FB3798" w:rsidP="00652887">
      <w:pPr>
        <w:pStyle w:val="NormlCalibri11"/>
        <w:pBdr>
          <w:top w:val="none" w:sz="0" w:space="0" w:color="auto"/>
          <w:left w:val="none" w:sz="0" w:space="0" w:color="auto"/>
          <w:bottom w:val="none" w:sz="0" w:space="0" w:color="auto"/>
          <w:right w:val="none" w:sz="0" w:space="0" w:color="auto"/>
        </w:pBdr>
        <w:rPr>
          <w:lang w:val="hu-HU" w:eastAsia="hu-HU"/>
        </w:rPr>
      </w:pPr>
    </w:p>
    <w:p w:rsidR="00FB3798" w:rsidRDefault="00FB3798" w:rsidP="00652887">
      <w:pPr>
        <w:pStyle w:val="NormlCalibri11"/>
        <w:pBdr>
          <w:top w:val="none" w:sz="0" w:space="0" w:color="auto"/>
          <w:left w:val="none" w:sz="0" w:space="0" w:color="auto"/>
          <w:bottom w:val="none" w:sz="0" w:space="0" w:color="auto"/>
          <w:right w:val="none" w:sz="0" w:space="0" w:color="auto"/>
        </w:pBdr>
        <w:rPr>
          <w:lang w:val="hu-HU" w:eastAsia="hu-HU"/>
        </w:rPr>
      </w:pPr>
    </w:p>
    <w:p w:rsidR="00FB3798" w:rsidRDefault="00FB3798" w:rsidP="00652887">
      <w:pPr>
        <w:pStyle w:val="NormlCalibri11"/>
        <w:pBdr>
          <w:top w:val="none" w:sz="0" w:space="0" w:color="auto"/>
          <w:left w:val="none" w:sz="0" w:space="0" w:color="auto"/>
          <w:bottom w:val="none" w:sz="0" w:space="0" w:color="auto"/>
          <w:right w:val="none" w:sz="0" w:space="0" w:color="auto"/>
        </w:pBdr>
        <w:rPr>
          <w:lang w:val="hu-HU" w:eastAsia="hu-HU"/>
        </w:rPr>
      </w:pPr>
    </w:p>
    <w:p w:rsidR="00FB3798" w:rsidRDefault="00FB3798" w:rsidP="00652887">
      <w:pPr>
        <w:pStyle w:val="NormlCalibri11"/>
        <w:pBdr>
          <w:top w:val="none" w:sz="0" w:space="0" w:color="auto"/>
          <w:left w:val="none" w:sz="0" w:space="0" w:color="auto"/>
          <w:bottom w:val="none" w:sz="0" w:space="0" w:color="auto"/>
          <w:right w:val="none" w:sz="0" w:space="0" w:color="auto"/>
        </w:pBdr>
        <w:rPr>
          <w:lang w:val="hu-HU" w:eastAsia="hu-HU"/>
        </w:rPr>
      </w:pPr>
    </w:p>
    <w:p w:rsidR="00FB3798" w:rsidRDefault="00FB3798" w:rsidP="00652887">
      <w:pPr>
        <w:pStyle w:val="NormlCalibri11"/>
        <w:pBdr>
          <w:top w:val="none" w:sz="0" w:space="0" w:color="auto"/>
          <w:left w:val="none" w:sz="0" w:space="0" w:color="auto"/>
          <w:bottom w:val="none" w:sz="0" w:space="0" w:color="auto"/>
          <w:right w:val="none" w:sz="0" w:space="0" w:color="auto"/>
        </w:pBdr>
        <w:rPr>
          <w:lang w:val="hu-HU" w:eastAsia="hu-HU"/>
        </w:rPr>
      </w:pPr>
    </w:p>
    <w:p w:rsidR="00FB3798" w:rsidRDefault="00FB3798" w:rsidP="00652887">
      <w:pPr>
        <w:pStyle w:val="NormlCalibri11"/>
        <w:pBdr>
          <w:top w:val="none" w:sz="0" w:space="0" w:color="auto"/>
          <w:left w:val="none" w:sz="0" w:space="0" w:color="auto"/>
          <w:bottom w:val="none" w:sz="0" w:space="0" w:color="auto"/>
          <w:right w:val="none" w:sz="0" w:space="0" w:color="auto"/>
        </w:pBdr>
        <w:rPr>
          <w:lang w:val="hu-HU" w:eastAsia="hu-HU"/>
        </w:rPr>
      </w:pPr>
    </w:p>
    <w:p w:rsidR="00FB3798" w:rsidRDefault="00FB3798" w:rsidP="00652887">
      <w:pPr>
        <w:pStyle w:val="NormlCalibri11"/>
        <w:pBdr>
          <w:top w:val="none" w:sz="0" w:space="0" w:color="auto"/>
          <w:left w:val="none" w:sz="0" w:space="0" w:color="auto"/>
          <w:bottom w:val="none" w:sz="0" w:space="0" w:color="auto"/>
          <w:right w:val="none" w:sz="0" w:space="0" w:color="auto"/>
        </w:pBdr>
        <w:rPr>
          <w:lang w:val="hu-HU" w:eastAsia="hu-HU"/>
        </w:rPr>
      </w:pPr>
    </w:p>
    <w:p w:rsidR="00EC5B34" w:rsidRDefault="00EC5B34" w:rsidP="00652887">
      <w:pPr>
        <w:pStyle w:val="NormlCalibri11"/>
        <w:pBdr>
          <w:top w:val="none" w:sz="0" w:space="0" w:color="auto"/>
          <w:left w:val="none" w:sz="0" w:space="0" w:color="auto"/>
          <w:bottom w:val="none" w:sz="0" w:space="0" w:color="auto"/>
          <w:right w:val="none" w:sz="0" w:space="0" w:color="auto"/>
        </w:pBdr>
        <w:rPr>
          <w:lang w:val="hu-HU" w:eastAsia="hu-HU"/>
        </w:rPr>
      </w:pPr>
    </w:p>
    <w:p w:rsidR="00EC5B34" w:rsidRPr="00652887" w:rsidRDefault="00EC5B34" w:rsidP="00652887">
      <w:pPr>
        <w:pStyle w:val="NormlCalibri11"/>
        <w:pBdr>
          <w:top w:val="none" w:sz="0" w:space="0" w:color="auto"/>
          <w:left w:val="none" w:sz="0" w:space="0" w:color="auto"/>
          <w:bottom w:val="none" w:sz="0" w:space="0" w:color="auto"/>
          <w:right w:val="none" w:sz="0" w:space="0" w:color="auto"/>
        </w:pBdr>
        <w:rPr>
          <w:lang w:val="hu-HU" w:eastAsia="hu-HU"/>
        </w:rPr>
      </w:pPr>
    </w:p>
    <w:p w:rsidR="006865E8" w:rsidRPr="004B2455" w:rsidRDefault="006865E8" w:rsidP="004B2455">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b/>
          <w:sz w:val="24"/>
        </w:rPr>
      </w:pPr>
      <w:r w:rsidRPr="004B2455">
        <w:rPr>
          <w:rFonts w:ascii="Times New Roman" w:hAnsi="Times New Roman"/>
          <w:b/>
          <w:sz w:val="24"/>
        </w:rPr>
        <w:t>3.9 Következtetések: problémák beazonosítása, fejlesztési lehetőségek meghatározása.</w:t>
      </w:r>
    </w:p>
    <w:p w:rsidR="001F377E" w:rsidRDefault="001F377E" w:rsidP="0040713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4813"/>
      </w:tblGrid>
      <w:tr w:rsidR="000B62C3">
        <w:trPr>
          <w:jc w:val="center"/>
        </w:trPr>
        <w:tc>
          <w:tcPr>
            <w:tcW w:w="9779" w:type="dxa"/>
            <w:gridSpan w:val="2"/>
          </w:tcPr>
          <w:p w:rsidR="000B62C3" w:rsidRPr="00AA500D" w:rsidRDefault="000B62C3"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r w:rsidRPr="00AA500D">
              <w:rPr>
                <w:bCs w:val="0"/>
                <w:iCs w:val="0"/>
                <w:sz w:val="24"/>
                <w:lang w:val="hu-HU" w:eastAsia="hu-HU"/>
              </w:rPr>
              <w:t>A mélyszegénységben élők és a romák helyzete, esélyegyenlősége vizsgálata során településünkön</w:t>
            </w:r>
          </w:p>
          <w:p w:rsidR="000B62C3" w:rsidRPr="00AA500D" w:rsidRDefault="000B62C3"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p>
        </w:tc>
      </w:tr>
      <w:tr w:rsidR="000B62C3">
        <w:trPr>
          <w:jc w:val="center"/>
        </w:trPr>
        <w:tc>
          <w:tcPr>
            <w:tcW w:w="4889" w:type="dxa"/>
          </w:tcPr>
          <w:p w:rsidR="000B62C3" w:rsidRPr="00AA500D" w:rsidRDefault="000B62C3"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r w:rsidRPr="00AA500D">
              <w:rPr>
                <w:bCs w:val="0"/>
                <w:iCs w:val="0"/>
                <w:sz w:val="24"/>
                <w:lang w:val="hu-HU" w:eastAsia="hu-HU"/>
              </w:rPr>
              <w:t>beazonosított problémák</w:t>
            </w:r>
          </w:p>
          <w:p w:rsidR="000B62C3" w:rsidRPr="00AA500D" w:rsidRDefault="000B62C3"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p>
        </w:tc>
        <w:tc>
          <w:tcPr>
            <w:tcW w:w="4890" w:type="dxa"/>
          </w:tcPr>
          <w:p w:rsidR="000B62C3" w:rsidRPr="00AA500D" w:rsidRDefault="000B62C3"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r w:rsidRPr="00AA500D">
              <w:rPr>
                <w:bCs w:val="0"/>
                <w:iCs w:val="0"/>
                <w:sz w:val="24"/>
                <w:lang w:val="hu-HU" w:eastAsia="hu-HU"/>
              </w:rPr>
              <w:t>fejlesztési lehetőségek</w:t>
            </w:r>
          </w:p>
          <w:p w:rsidR="000B62C3" w:rsidRPr="00AA500D" w:rsidRDefault="000B62C3"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p>
        </w:tc>
      </w:tr>
      <w:tr w:rsidR="000B62C3" w:rsidTr="005679D7">
        <w:trPr>
          <w:trHeight w:val="1303"/>
          <w:jc w:val="center"/>
        </w:trPr>
        <w:tc>
          <w:tcPr>
            <w:tcW w:w="4889" w:type="dxa"/>
          </w:tcPr>
          <w:p w:rsidR="000B62C3" w:rsidRPr="00AA500D" w:rsidRDefault="0046081A" w:rsidP="00310364">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r>
              <w:rPr>
                <w:bCs w:val="0"/>
                <w:iCs w:val="0"/>
                <w:sz w:val="24"/>
                <w:lang w:val="hu-HU" w:eastAsia="hu-HU"/>
              </w:rPr>
              <w:t>A társadalmi tőke gyengül,</w:t>
            </w:r>
            <w:r w:rsidR="0079347B">
              <w:rPr>
                <w:bCs w:val="0"/>
                <w:iCs w:val="0"/>
                <w:sz w:val="24"/>
                <w:lang w:val="hu-HU" w:eastAsia="hu-HU"/>
              </w:rPr>
              <w:t xml:space="preserve"> ennél a társadalmi rétegnél</w:t>
            </w:r>
            <w:r>
              <w:rPr>
                <w:bCs w:val="0"/>
                <w:iCs w:val="0"/>
                <w:sz w:val="24"/>
                <w:lang w:val="hu-HU" w:eastAsia="hu-HU"/>
              </w:rPr>
              <w:t xml:space="preserve"> az esetlegesen megszerzett készségek hasznosítása a munkaerőpiacon</w:t>
            </w:r>
            <w:r w:rsidR="0079347B">
              <w:rPr>
                <w:bCs w:val="0"/>
                <w:iCs w:val="0"/>
                <w:sz w:val="24"/>
                <w:lang w:val="hu-HU" w:eastAsia="hu-HU"/>
              </w:rPr>
              <w:t xml:space="preserve"> nehézkes. </w:t>
            </w:r>
            <w:r w:rsidR="00FD72CE">
              <w:rPr>
                <w:bCs w:val="0"/>
                <w:iCs w:val="0"/>
                <w:sz w:val="24"/>
                <w:lang w:val="hu-HU" w:eastAsia="hu-HU"/>
              </w:rPr>
              <w:t xml:space="preserve">Az álláskeresők között a 8. általános végzettséggel rendelkezők szerepelnek a legmagasabb arányban. </w:t>
            </w:r>
            <w:r w:rsidR="009D7409" w:rsidRPr="00AA500D">
              <w:rPr>
                <w:bCs w:val="0"/>
                <w:iCs w:val="0"/>
                <w:sz w:val="24"/>
                <w:lang w:val="hu-HU" w:eastAsia="hu-HU"/>
              </w:rPr>
              <w:t>A mélyszegénységben élők nagy része munkanélküli, piacképes végzettségek hiányoznak.</w:t>
            </w:r>
          </w:p>
        </w:tc>
        <w:tc>
          <w:tcPr>
            <w:tcW w:w="4890" w:type="dxa"/>
          </w:tcPr>
          <w:p w:rsidR="000B62C3" w:rsidRDefault="0046081A" w:rsidP="00310364">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r>
              <w:rPr>
                <w:bCs w:val="0"/>
                <w:iCs w:val="0"/>
                <w:sz w:val="24"/>
                <w:lang w:val="hu-HU" w:eastAsia="hu-HU"/>
              </w:rPr>
              <w:t>Mi leszek, ha nagy vagyok?</w:t>
            </w:r>
          </w:p>
          <w:p w:rsidR="0046081A" w:rsidRPr="00AA500D" w:rsidRDefault="0079347B" w:rsidP="009979D4">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r>
              <w:rPr>
                <w:bCs w:val="0"/>
                <w:iCs w:val="0"/>
                <w:sz w:val="24"/>
                <w:lang w:val="hu-HU" w:eastAsia="hu-HU"/>
              </w:rPr>
              <w:t>F</w:t>
            </w:r>
            <w:r w:rsidR="0046081A">
              <w:rPr>
                <w:bCs w:val="0"/>
                <w:iCs w:val="0"/>
                <w:sz w:val="24"/>
                <w:lang w:val="hu-HU" w:eastAsia="hu-HU"/>
              </w:rPr>
              <w:t>elnőttkori pályaorientáció és pályamódosítás.</w:t>
            </w:r>
            <w:r>
              <w:rPr>
                <w:bCs w:val="0"/>
                <w:iCs w:val="0"/>
                <w:sz w:val="24"/>
                <w:lang w:val="hu-HU" w:eastAsia="hu-HU"/>
              </w:rPr>
              <w:t xml:space="preserve"> A tanulás tanulásának támogatása.</w:t>
            </w:r>
            <w:r w:rsidR="009D7409" w:rsidRPr="00AA500D">
              <w:rPr>
                <w:bCs w:val="0"/>
                <w:iCs w:val="0"/>
                <w:sz w:val="24"/>
                <w:lang w:val="hu-HU" w:eastAsia="hu-HU"/>
              </w:rPr>
              <w:t xml:space="preserve"> </w:t>
            </w:r>
            <w:r w:rsidR="009979D4">
              <w:rPr>
                <w:bCs w:val="0"/>
                <w:iCs w:val="0"/>
                <w:sz w:val="24"/>
                <w:lang w:val="hu-HU" w:eastAsia="hu-HU"/>
              </w:rPr>
              <w:t xml:space="preserve">Képzésekkel, tréningekkel a roma lakosság iskolai végzettségének, kompetenciájának növelése. </w:t>
            </w:r>
            <w:r w:rsidR="009D7409" w:rsidRPr="00AA500D">
              <w:rPr>
                <w:bCs w:val="0"/>
                <w:iCs w:val="0"/>
                <w:sz w:val="24"/>
                <w:lang w:val="hu-HU" w:eastAsia="hu-HU"/>
              </w:rPr>
              <w:t>A munkaerőpiac igényei szerinti képzésekkel nőhet az esélyük a munkavállalásra.</w:t>
            </w:r>
          </w:p>
        </w:tc>
      </w:tr>
      <w:tr w:rsidR="000B62C3" w:rsidTr="005679D7">
        <w:trPr>
          <w:trHeight w:val="982"/>
          <w:jc w:val="center"/>
        </w:trPr>
        <w:tc>
          <w:tcPr>
            <w:tcW w:w="4889" w:type="dxa"/>
          </w:tcPr>
          <w:p w:rsidR="000B62C3" w:rsidRPr="00AA500D" w:rsidRDefault="005679D7" w:rsidP="005679D7">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r w:rsidRPr="00AA500D">
              <w:rPr>
                <w:bCs w:val="0"/>
                <w:iCs w:val="0"/>
                <w:sz w:val="24"/>
                <w:lang w:val="hu-HU" w:eastAsia="hu-HU"/>
              </w:rPr>
              <w:t xml:space="preserve">Az önkormányzati tulajdonú szociális bérlakások műszaki állapota jelentős felújításra szorul. </w:t>
            </w:r>
          </w:p>
        </w:tc>
        <w:tc>
          <w:tcPr>
            <w:tcW w:w="4890" w:type="dxa"/>
          </w:tcPr>
          <w:p w:rsidR="000B62C3" w:rsidRPr="00AA500D" w:rsidRDefault="001F1799" w:rsidP="001F1799">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r w:rsidRPr="00AA500D">
              <w:rPr>
                <w:bCs w:val="0"/>
                <w:iCs w:val="0"/>
                <w:sz w:val="24"/>
                <w:lang w:val="hu-HU" w:eastAsia="hu-HU"/>
              </w:rPr>
              <w:t xml:space="preserve">Pályázati lehetőségek kihasználásával a szociális bérlakások komfortfokozata növelhető, ezzel a benne lakók életminősége javul. </w:t>
            </w:r>
          </w:p>
        </w:tc>
      </w:tr>
    </w:tbl>
    <w:p w:rsidR="000B62C3" w:rsidRDefault="000B62C3"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C5474D" w:rsidRDefault="00C5474D"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D455A2" w:rsidRDefault="00D455A2" w:rsidP="0040713C">
      <w:pPr>
        <w:pStyle w:val="NormlCalibri11"/>
        <w:pBdr>
          <w:top w:val="none" w:sz="0" w:space="0" w:color="auto"/>
          <w:left w:val="none" w:sz="0" w:space="0" w:color="auto"/>
          <w:bottom w:val="none" w:sz="0" w:space="0" w:color="auto"/>
          <w:right w:val="none" w:sz="0" w:space="0" w:color="auto"/>
        </w:pBdr>
        <w:rPr>
          <w:lang w:val="hu-HU"/>
        </w:rPr>
      </w:pPr>
    </w:p>
    <w:p w:rsidR="009D7409" w:rsidRDefault="009D7409" w:rsidP="0040713C">
      <w:pPr>
        <w:pStyle w:val="NormlCalibri11"/>
        <w:pBdr>
          <w:top w:val="none" w:sz="0" w:space="0" w:color="auto"/>
          <w:left w:val="none" w:sz="0" w:space="0" w:color="auto"/>
          <w:bottom w:val="none" w:sz="0" w:space="0" w:color="auto"/>
          <w:right w:val="none" w:sz="0" w:space="0" w:color="auto"/>
        </w:pBdr>
        <w:rPr>
          <w:lang w:val="hu-HU"/>
        </w:rPr>
      </w:pPr>
    </w:p>
    <w:p w:rsidR="00EC5B34" w:rsidRPr="009D7409" w:rsidRDefault="00EC5B34" w:rsidP="0040713C">
      <w:pPr>
        <w:pStyle w:val="NormlCalibri11"/>
        <w:pBdr>
          <w:top w:val="none" w:sz="0" w:space="0" w:color="auto"/>
          <w:left w:val="none" w:sz="0" w:space="0" w:color="auto"/>
          <w:bottom w:val="none" w:sz="0" w:space="0" w:color="auto"/>
          <w:right w:val="none" w:sz="0" w:space="0" w:color="auto"/>
        </w:pBdr>
        <w:rPr>
          <w:lang w:val="hu-HU"/>
        </w:rPr>
      </w:pPr>
    </w:p>
    <w:p w:rsidR="00106767" w:rsidRPr="007F704C" w:rsidRDefault="00106767" w:rsidP="00C76BE7">
      <w:pPr>
        <w:pStyle w:val="Cmsor3"/>
        <w:rPr>
          <w:rFonts w:ascii="Times New Roman" w:hAnsi="Times New Roman"/>
          <w:sz w:val="23"/>
          <w:szCs w:val="23"/>
        </w:rPr>
      </w:pPr>
      <w:bookmarkStart w:id="69" w:name="_Toc344899841"/>
      <w:bookmarkStart w:id="70" w:name="_Toc349210328"/>
      <w:r w:rsidRPr="007F704C">
        <w:rPr>
          <w:rFonts w:ascii="Times New Roman" w:hAnsi="Times New Roman"/>
          <w:sz w:val="23"/>
          <w:szCs w:val="23"/>
        </w:rPr>
        <w:t>4. A gyermekek helyzete, esélyegyenlősége, gyermekszegénység</w:t>
      </w:r>
      <w:bookmarkEnd w:id="69"/>
      <w:bookmarkEnd w:id="70"/>
    </w:p>
    <w:p w:rsidR="00CE234F" w:rsidRPr="007F704C" w:rsidRDefault="00CE234F" w:rsidP="009A5C74">
      <w:pPr>
        <w:tabs>
          <w:tab w:val="left" w:pos="1260"/>
        </w:tabs>
        <w:rPr>
          <w:rFonts w:ascii="Times New Roman" w:hAnsi="Times New Roman"/>
          <w:sz w:val="23"/>
          <w:szCs w:val="23"/>
        </w:rPr>
      </w:pPr>
      <w:r w:rsidRPr="007F704C">
        <w:rPr>
          <w:rFonts w:ascii="Times New Roman" w:hAnsi="Times New Roman"/>
          <w:sz w:val="23"/>
          <w:szCs w:val="23"/>
        </w:rPr>
        <w:t xml:space="preserve">A gyermekek jelentős százaléka él segélyezési küszöb alatti egy főre jutó jövedelemmel rendelkező háztartásban. A gyermekek szegénységi rátája meghaladják a népesség más korcsoportjaiba tartozók szegénységi rátáját. A legnagyobb szegénységi kockázattal a kisgyermekek (0-2 év), a többgyermekes családban élők (3 vagy több gyermek), illetve az egyszülős családban élő gyermekek rendelkeznek. A gyermekszegénység egy többdimenziós jelenség, a szegénység különböző dimenzióinak halmozódása együtt jár a gyermekek egészséges testi, szellemi fejlődésének veszélyeztetettségével. A roma gyerekek még inkább nagyobb veszélynek vannak kitéve, mint a nem- roma gyerekek. </w:t>
      </w:r>
    </w:p>
    <w:p w:rsidR="00CE234F" w:rsidRPr="007F704C" w:rsidRDefault="00CE234F" w:rsidP="00CE234F">
      <w:pPr>
        <w:pStyle w:val="NormlCalibri11"/>
        <w:pBdr>
          <w:top w:val="none" w:sz="0" w:space="0" w:color="auto"/>
          <w:left w:val="none" w:sz="0" w:space="0" w:color="auto"/>
          <w:bottom w:val="none" w:sz="0" w:space="0" w:color="auto"/>
          <w:right w:val="none" w:sz="0" w:space="0" w:color="auto"/>
        </w:pBdr>
        <w:rPr>
          <w:sz w:val="23"/>
          <w:szCs w:val="23"/>
        </w:rPr>
      </w:pPr>
    </w:p>
    <w:p w:rsidR="009A5C74" w:rsidRPr="007F704C" w:rsidRDefault="009A5C74" w:rsidP="009A5C74">
      <w:pPr>
        <w:tabs>
          <w:tab w:val="left" w:pos="1260"/>
        </w:tabs>
        <w:rPr>
          <w:rFonts w:ascii="Times New Roman" w:hAnsi="Times New Roman"/>
          <w:sz w:val="23"/>
          <w:szCs w:val="23"/>
        </w:rPr>
      </w:pPr>
      <w:r w:rsidRPr="007F704C">
        <w:rPr>
          <w:rFonts w:ascii="Times New Roman" w:hAnsi="Times New Roman"/>
          <w:sz w:val="23"/>
          <w:szCs w:val="23"/>
        </w:rPr>
        <w:t>A gyermekek védelmét ellátó helyi önkormányzatnak kieme</w:t>
      </w:r>
      <w:r w:rsidR="00CE234F" w:rsidRPr="007F704C">
        <w:rPr>
          <w:rFonts w:ascii="Times New Roman" w:hAnsi="Times New Roman"/>
          <w:sz w:val="23"/>
          <w:szCs w:val="23"/>
        </w:rPr>
        <w:t>lt feladata a gyermekek mindenek</w:t>
      </w:r>
      <w:r w:rsidRPr="007F704C">
        <w:rPr>
          <w:rFonts w:ascii="Times New Roman" w:hAnsi="Times New Roman"/>
          <w:sz w:val="23"/>
          <w:szCs w:val="23"/>
        </w:rPr>
        <w:t>felett álló érdekének figyelembe vétele, a törvényben elismert jogainak biztosítása, az egyenlő bánásmód követelményeinek betartása.</w:t>
      </w:r>
    </w:p>
    <w:p w:rsidR="009A5C74" w:rsidRPr="007F704C" w:rsidRDefault="009A5C74" w:rsidP="009A5C74">
      <w:pPr>
        <w:rPr>
          <w:rFonts w:ascii="Times New Roman" w:hAnsi="Times New Roman"/>
          <w:sz w:val="23"/>
          <w:szCs w:val="23"/>
        </w:rPr>
      </w:pPr>
    </w:p>
    <w:p w:rsidR="009A5C74" w:rsidRPr="007F704C" w:rsidRDefault="009A5C74" w:rsidP="009A5C74">
      <w:pPr>
        <w:rPr>
          <w:rFonts w:ascii="Times New Roman" w:hAnsi="Times New Roman"/>
          <w:sz w:val="23"/>
          <w:szCs w:val="23"/>
        </w:rPr>
      </w:pPr>
      <w:r w:rsidRPr="007F704C">
        <w:rPr>
          <w:rFonts w:ascii="Times New Roman" w:hAnsi="Times New Roman"/>
          <w:sz w:val="23"/>
          <w:szCs w:val="23"/>
        </w:rPr>
        <w:t>Önkormányzatunk jogszabályból eredő feladatainak az alábbiak szerint tesz eleget:</w:t>
      </w:r>
    </w:p>
    <w:p w:rsidR="009A5C74" w:rsidRPr="007F704C" w:rsidRDefault="009A5C74" w:rsidP="00087570">
      <w:pPr>
        <w:numPr>
          <w:ilvl w:val="0"/>
          <w:numId w:val="31"/>
        </w:numPr>
        <w:rPr>
          <w:rFonts w:ascii="Times New Roman" w:hAnsi="Times New Roman"/>
          <w:sz w:val="23"/>
          <w:szCs w:val="23"/>
        </w:rPr>
      </w:pPr>
      <w:r w:rsidRPr="007F704C">
        <w:rPr>
          <w:rFonts w:ascii="Times New Roman" w:hAnsi="Times New Roman"/>
          <w:sz w:val="23"/>
          <w:szCs w:val="23"/>
        </w:rPr>
        <w:t>Személyes gondoskodást nyújtó alapellátások keretében:</w:t>
      </w:r>
    </w:p>
    <w:p w:rsidR="009A5C74" w:rsidRPr="007F704C" w:rsidRDefault="009A5C74" w:rsidP="00087570">
      <w:pPr>
        <w:numPr>
          <w:ilvl w:val="2"/>
          <w:numId w:val="31"/>
        </w:numPr>
        <w:tabs>
          <w:tab w:val="clear" w:pos="2160"/>
          <w:tab w:val="left" w:pos="1260"/>
        </w:tabs>
        <w:ind w:left="1260" w:hanging="540"/>
        <w:rPr>
          <w:rFonts w:ascii="Times New Roman" w:hAnsi="Times New Roman"/>
          <w:sz w:val="23"/>
          <w:szCs w:val="23"/>
        </w:rPr>
      </w:pPr>
      <w:r w:rsidRPr="007F704C">
        <w:rPr>
          <w:rFonts w:ascii="Times New Roman" w:hAnsi="Times New Roman"/>
          <w:sz w:val="23"/>
          <w:szCs w:val="23"/>
        </w:rPr>
        <w:t xml:space="preserve">A gyermekjóléti szolgáltatás 2017. január 1. napjától a Piroskavárosi Szociális Család- és Gyermekjóléti Intézmény keretein belül működik, mint Család- és Gyermekjóléti Szolgálat és Család- és Gyermekjóléti Központ. </w:t>
      </w:r>
    </w:p>
    <w:p w:rsidR="009A5C74" w:rsidRPr="007F704C" w:rsidRDefault="009A5C74" w:rsidP="00087570">
      <w:pPr>
        <w:numPr>
          <w:ilvl w:val="2"/>
          <w:numId w:val="31"/>
        </w:numPr>
        <w:tabs>
          <w:tab w:val="clear" w:pos="2160"/>
          <w:tab w:val="left" w:pos="1260"/>
        </w:tabs>
        <w:ind w:left="1260" w:hanging="540"/>
        <w:rPr>
          <w:rFonts w:ascii="Times New Roman" w:hAnsi="Times New Roman"/>
          <w:sz w:val="23"/>
          <w:szCs w:val="23"/>
        </w:rPr>
      </w:pPr>
      <w:r w:rsidRPr="007F704C">
        <w:rPr>
          <w:rFonts w:ascii="Times New Roman" w:hAnsi="Times New Roman"/>
          <w:sz w:val="23"/>
          <w:szCs w:val="23"/>
        </w:rPr>
        <w:t xml:space="preserve">A gyermekek napközbeni ellátása keretében a bölcsődei ellátás a Dr. Szarka Ödön Egyesített Egészségügyi és Szociális Intézmény keretein belül működik. </w:t>
      </w:r>
    </w:p>
    <w:p w:rsidR="0080531A" w:rsidRPr="007F704C" w:rsidRDefault="009A5C74" w:rsidP="0080531A">
      <w:pPr>
        <w:numPr>
          <w:ilvl w:val="2"/>
          <w:numId w:val="31"/>
        </w:numPr>
        <w:tabs>
          <w:tab w:val="clear" w:pos="2160"/>
          <w:tab w:val="left" w:pos="1260"/>
        </w:tabs>
        <w:ind w:left="1260" w:hanging="540"/>
        <w:rPr>
          <w:rFonts w:ascii="Times New Roman" w:hAnsi="Times New Roman"/>
          <w:sz w:val="23"/>
          <w:szCs w:val="23"/>
        </w:rPr>
      </w:pPr>
      <w:r w:rsidRPr="007F704C">
        <w:rPr>
          <w:rFonts w:ascii="Times New Roman" w:hAnsi="Times New Roman"/>
          <w:sz w:val="23"/>
          <w:szCs w:val="23"/>
        </w:rPr>
        <w:t xml:space="preserve">A gyermekek átmeneti gondozását 2017. évben Alsó- Tisza- menti Önkormányzati Társulás fenntartásában lévő Esély Szociális és Gyermekjóléti Alapellátási Központ keretében működtetett Gyermekek Átmeneti Otthona biztosította Csongrád, Széchenyi út 29. szám alatt. </w:t>
      </w:r>
    </w:p>
    <w:p w:rsidR="0080531A" w:rsidRDefault="0080531A" w:rsidP="0080531A">
      <w:pPr>
        <w:pStyle w:val="NormlCalibri11"/>
        <w:pBdr>
          <w:top w:val="none" w:sz="0" w:space="0" w:color="auto"/>
          <w:left w:val="none" w:sz="0" w:space="0" w:color="auto"/>
          <w:bottom w:val="none" w:sz="0" w:space="0" w:color="auto"/>
          <w:right w:val="none" w:sz="0" w:space="0" w:color="auto"/>
        </w:pBdr>
        <w:rPr>
          <w:lang w:val="hu-HU" w:eastAsia="hu-HU"/>
        </w:rPr>
      </w:pPr>
    </w:p>
    <w:p w:rsidR="0080531A" w:rsidRPr="00FB3798" w:rsidRDefault="0080531A" w:rsidP="0080531A">
      <w:pPr>
        <w:tabs>
          <w:tab w:val="left" w:pos="540"/>
        </w:tabs>
        <w:textAlignment w:val="baseline"/>
        <w:rPr>
          <w:rFonts w:ascii="Comic Sans MS" w:hAnsi="Comic Sans MS"/>
          <w:sz w:val="24"/>
        </w:rPr>
      </w:pPr>
      <w:r w:rsidRPr="00FB3798">
        <w:rPr>
          <w:rFonts w:ascii="Comic Sans MS" w:hAnsi="Comic Sans MS"/>
        </w:rPr>
        <w:t xml:space="preserve">A Gyermekek Átmeneti Otthona működtetése önként vállalt feladat volt. Az intézmény saját bevétele elenyésző volt a feladatellátáshoz viszonyítva, önkormányzatunk költségvetését viszont jelentős kiadás többletet kellett, hogy viseljen, amely komoly anyagi forrásokat vont el kötelező önkormányzati feladatok ellátásától. Ezekre figyelemmel Csongrád Város Képviselő- testülete döntése értelmében 2019.06.30. napjával a Gyermekek átmeneti Otthona megszüntetésre került. Az Esély Szociális és Gyermekjóléti Alapellátási Központ intézményvezetője a társintézmények vezetőivel egyeztetve gondoskodott az intézményben – határozatlan idejű munkaszerződéssel - dolgozó munkavállalók elhelyezéséről, továbbfoglalkoztatásáról. </w:t>
      </w:r>
      <w:r w:rsidRPr="00F2226E">
        <w:rPr>
          <w:rFonts w:ascii="Comic Sans MS" w:hAnsi="Comic Sans MS"/>
          <w:szCs w:val="22"/>
        </w:rPr>
        <w:t>Az ellátottak további elhelyezésének megszervezéséről, a lehetőségek tájékoztatásáról az intézmény gondoskodott. Az intézmény kidolgozott egy olyan eljárásrendet a szakma részéről, amely teljes körűen kiterjed minden fellelhető élethelyzetre, krízishelyzetre.</w:t>
      </w:r>
      <w:r w:rsidRPr="00FB3798">
        <w:rPr>
          <w:rFonts w:ascii="Comic Sans MS" w:hAnsi="Comic Sans MS"/>
          <w:sz w:val="24"/>
        </w:rPr>
        <w:t xml:space="preserve">   </w:t>
      </w:r>
    </w:p>
    <w:p w:rsidR="009A5C74" w:rsidRPr="001F5ACC" w:rsidRDefault="009A5C74" w:rsidP="003F2970">
      <w:pPr>
        <w:tabs>
          <w:tab w:val="num" w:pos="1843"/>
        </w:tabs>
        <w:rPr>
          <w:rFonts w:ascii="Times New Roman" w:hAnsi="Times New Roman"/>
          <w:b/>
          <w:iCs/>
          <w:color w:val="FF0000"/>
          <w:sz w:val="24"/>
        </w:rPr>
      </w:pPr>
    </w:p>
    <w:p w:rsidR="00F12642" w:rsidRPr="007F704C" w:rsidRDefault="00F12642" w:rsidP="00F12642">
      <w:pPr>
        <w:tabs>
          <w:tab w:val="center" w:pos="2340"/>
          <w:tab w:val="center" w:pos="6840"/>
        </w:tabs>
        <w:spacing w:before="120" w:after="120"/>
        <w:rPr>
          <w:rFonts w:ascii="Times New Roman" w:hAnsi="Times New Roman"/>
          <w:sz w:val="23"/>
          <w:szCs w:val="23"/>
          <w:u w:val="single"/>
        </w:rPr>
      </w:pPr>
      <w:r w:rsidRPr="007F704C">
        <w:rPr>
          <w:rFonts w:ascii="Times New Roman" w:hAnsi="Times New Roman"/>
          <w:sz w:val="23"/>
          <w:szCs w:val="23"/>
          <w:u w:val="single"/>
        </w:rPr>
        <w:t>Gyermekjóléti szolgáltatások</w:t>
      </w:r>
    </w:p>
    <w:p w:rsidR="00F12642" w:rsidRDefault="00F12642" w:rsidP="00F12642">
      <w:pPr>
        <w:tabs>
          <w:tab w:val="center" w:pos="2340"/>
          <w:tab w:val="center" w:pos="6840"/>
        </w:tabs>
        <w:rPr>
          <w:rFonts w:ascii="Times New Roman" w:hAnsi="Times New Roman"/>
          <w:color w:val="FF0000"/>
          <w:sz w:val="23"/>
          <w:szCs w:val="23"/>
        </w:rPr>
      </w:pPr>
      <w:r w:rsidRPr="007F704C">
        <w:rPr>
          <w:rFonts w:ascii="Times New Roman" w:hAnsi="Times New Roman"/>
          <w:sz w:val="23"/>
          <w:szCs w:val="23"/>
        </w:rPr>
        <w:t>A gyermekjóléti szolgáltatás 2017. január 1. napjától a Piroskavárosi Szociális Család- és Gyermekjóléti Intézmény keretein belül működik, mint Család- és Gyermekjóléti Szolgálat és Család- és Gyermekjóléti Központ. A Család- és Gyermekjóléti Központ ellátási területe Csongrád, Csanytelek, Felgyő, Tömörkény közigazgatási területe. A Család- és Gyermekjóléti Szolgálat ellátási területe pedig Csongrád közigazgatási területe.</w:t>
      </w:r>
      <w:r w:rsidRPr="007F704C">
        <w:rPr>
          <w:rFonts w:ascii="Times New Roman" w:hAnsi="Times New Roman"/>
          <w:color w:val="FF0000"/>
          <w:sz w:val="23"/>
          <w:szCs w:val="23"/>
        </w:rPr>
        <w:t xml:space="preserve">  </w:t>
      </w:r>
    </w:p>
    <w:p w:rsidR="00444A26" w:rsidRDefault="00444A26" w:rsidP="00444A26">
      <w:pPr>
        <w:pStyle w:val="NormlCalibri11"/>
        <w:pBdr>
          <w:top w:val="none" w:sz="0" w:space="0" w:color="auto"/>
          <w:left w:val="none" w:sz="0" w:space="0" w:color="auto"/>
          <w:bottom w:val="none" w:sz="0" w:space="0" w:color="auto"/>
          <w:right w:val="none" w:sz="0" w:space="0" w:color="auto"/>
        </w:pBdr>
        <w:rPr>
          <w:lang w:val="hu-HU" w:eastAsia="hu-HU"/>
        </w:rPr>
      </w:pPr>
    </w:p>
    <w:p w:rsidR="00444A26" w:rsidRDefault="00444A26" w:rsidP="00444A26">
      <w:pPr>
        <w:pStyle w:val="NormlCalibri11"/>
        <w:pBdr>
          <w:top w:val="none" w:sz="0" w:space="0" w:color="auto"/>
          <w:left w:val="none" w:sz="0" w:space="0" w:color="auto"/>
          <w:bottom w:val="none" w:sz="0" w:space="0" w:color="auto"/>
          <w:right w:val="none" w:sz="0" w:space="0" w:color="auto"/>
        </w:pBdr>
        <w:rPr>
          <w:lang w:val="hu-HU" w:eastAsia="hu-HU"/>
        </w:rPr>
      </w:pPr>
    </w:p>
    <w:p w:rsidR="00444A26" w:rsidRDefault="00444A26" w:rsidP="00444A26">
      <w:pPr>
        <w:pStyle w:val="NormlCalibri11"/>
        <w:pBdr>
          <w:top w:val="none" w:sz="0" w:space="0" w:color="auto"/>
          <w:left w:val="none" w:sz="0" w:space="0" w:color="auto"/>
          <w:bottom w:val="none" w:sz="0" w:space="0" w:color="auto"/>
          <w:right w:val="none" w:sz="0" w:space="0" w:color="auto"/>
        </w:pBdr>
        <w:rPr>
          <w:lang w:val="hu-HU" w:eastAsia="hu-HU"/>
        </w:rPr>
      </w:pPr>
    </w:p>
    <w:p w:rsidR="00444A26" w:rsidRDefault="00444A26" w:rsidP="00444A26">
      <w:pPr>
        <w:pStyle w:val="NormlCalibri11"/>
        <w:pBdr>
          <w:top w:val="none" w:sz="0" w:space="0" w:color="auto"/>
          <w:left w:val="none" w:sz="0" w:space="0" w:color="auto"/>
          <w:bottom w:val="none" w:sz="0" w:space="0" w:color="auto"/>
          <w:right w:val="none" w:sz="0" w:space="0" w:color="auto"/>
        </w:pBdr>
        <w:rPr>
          <w:lang w:val="hu-HU" w:eastAsia="hu-HU"/>
        </w:rPr>
      </w:pPr>
    </w:p>
    <w:p w:rsidR="00444A26" w:rsidRDefault="00444A26" w:rsidP="00444A26">
      <w:pPr>
        <w:pStyle w:val="NormlCalibri11"/>
        <w:pBdr>
          <w:top w:val="none" w:sz="0" w:space="0" w:color="auto"/>
          <w:left w:val="none" w:sz="0" w:space="0" w:color="auto"/>
          <w:bottom w:val="none" w:sz="0" w:space="0" w:color="auto"/>
          <w:right w:val="none" w:sz="0" w:space="0" w:color="auto"/>
        </w:pBdr>
        <w:rPr>
          <w:lang w:val="hu-HU" w:eastAsia="hu-HU"/>
        </w:rPr>
      </w:pPr>
    </w:p>
    <w:p w:rsidR="00444A26" w:rsidRPr="00444A26" w:rsidRDefault="00444A26" w:rsidP="00444A26">
      <w:pPr>
        <w:pStyle w:val="NormlCalibri11"/>
        <w:pBdr>
          <w:top w:val="none" w:sz="0" w:space="0" w:color="auto"/>
          <w:left w:val="none" w:sz="0" w:space="0" w:color="auto"/>
          <w:bottom w:val="none" w:sz="0" w:space="0" w:color="auto"/>
          <w:right w:val="none" w:sz="0" w:space="0" w:color="auto"/>
        </w:pBdr>
        <w:rPr>
          <w:lang w:val="hu-HU" w:eastAsia="hu-HU"/>
        </w:rPr>
      </w:pPr>
    </w:p>
    <w:p w:rsidR="00F12642" w:rsidRPr="007F704C" w:rsidRDefault="00F12642" w:rsidP="00F12642">
      <w:pPr>
        <w:pStyle w:val="NormlCalibri11"/>
        <w:pBdr>
          <w:top w:val="none" w:sz="0" w:space="0" w:color="auto"/>
          <w:left w:val="none" w:sz="0" w:space="0" w:color="auto"/>
          <w:bottom w:val="none" w:sz="0" w:space="0" w:color="auto"/>
          <w:right w:val="none" w:sz="0" w:space="0" w:color="auto"/>
        </w:pBdr>
        <w:rPr>
          <w:sz w:val="23"/>
          <w:szCs w:val="23"/>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88"/>
        <w:gridCol w:w="2303"/>
        <w:gridCol w:w="1846"/>
      </w:tblGrid>
      <w:tr w:rsidR="00F12642" w:rsidRPr="007F704C" w:rsidTr="00394B40">
        <w:tc>
          <w:tcPr>
            <w:tcW w:w="4356" w:type="dxa"/>
            <w:gridSpan w:val="2"/>
            <w:shd w:val="clear" w:color="auto" w:fill="CCFFCC"/>
          </w:tcPr>
          <w:p w:rsidR="00F12642" w:rsidRPr="007F704C" w:rsidRDefault="00F12642" w:rsidP="00ED4A06">
            <w:pPr>
              <w:ind w:firstLine="180"/>
              <w:jc w:val="center"/>
              <w:rPr>
                <w:rFonts w:ascii="Times New Roman" w:hAnsi="Times New Roman"/>
                <w:b/>
                <w:sz w:val="23"/>
                <w:szCs w:val="23"/>
              </w:rPr>
            </w:pPr>
            <w:r w:rsidRPr="007F704C">
              <w:rPr>
                <w:rFonts w:ascii="Times New Roman" w:hAnsi="Times New Roman"/>
                <w:b/>
                <w:sz w:val="23"/>
                <w:szCs w:val="23"/>
              </w:rPr>
              <w:t>Család- és Gyermekjóléti Szolgálat</w:t>
            </w:r>
          </w:p>
          <w:p w:rsidR="00F12642" w:rsidRPr="007F704C" w:rsidRDefault="00F12642" w:rsidP="00ED4A06">
            <w:pPr>
              <w:ind w:firstLine="180"/>
              <w:jc w:val="center"/>
              <w:rPr>
                <w:rFonts w:ascii="Times New Roman" w:hAnsi="Times New Roman"/>
                <w:b/>
                <w:sz w:val="23"/>
                <w:szCs w:val="23"/>
              </w:rPr>
            </w:pPr>
          </w:p>
        </w:tc>
        <w:tc>
          <w:tcPr>
            <w:tcW w:w="4149" w:type="dxa"/>
            <w:gridSpan w:val="2"/>
            <w:shd w:val="clear" w:color="auto" w:fill="CCFFCC"/>
          </w:tcPr>
          <w:p w:rsidR="00F12642" w:rsidRPr="007F704C" w:rsidRDefault="00F12642" w:rsidP="00ED4A06">
            <w:pPr>
              <w:ind w:firstLine="180"/>
              <w:jc w:val="center"/>
              <w:rPr>
                <w:rFonts w:ascii="Times New Roman" w:hAnsi="Times New Roman"/>
                <w:b/>
                <w:sz w:val="23"/>
                <w:szCs w:val="23"/>
              </w:rPr>
            </w:pPr>
            <w:r w:rsidRPr="007F704C">
              <w:rPr>
                <w:rFonts w:ascii="Times New Roman" w:hAnsi="Times New Roman"/>
                <w:b/>
                <w:sz w:val="23"/>
                <w:szCs w:val="23"/>
              </w:rPr>
              <w:t>Család- és Gyermekjóléti Központ</w:t>
            </w:r>
          </w:p>
        </w:tc>
      </w:tr>
      <w:tr w:rsidR="00F12642" w:rsidRPr="007F704C" w:rsidTr="00ED4A06">
        <w:tc>
          <w:tcPr>
            <w:tcW w:w="2268" w:type="dxa"/>
          </w:tcPr>
          <w:p w:rsidR="00F12642" w:rsidRPr="007F704C" w:rsidRDefault="00F12642" w:rsidP="00ED4A06">
            <w:pPr>
              <w:ind w:firstLine="180"/>
              <w:rPr>
                <w:rFonts w:ascii="Times New Roman" w:hAnsi="Times New Roman"/>
                <w:sz w:val="23"/>
                <w:szCs w:val="23"/>
              </w:rPr>
            </w:pPr>
            <w:r w:rsidRPr="007F704C">
              <w:rPr>
                <w:rFonts w:ascii="Times New Roman" w:hAnsi="Times New Roman"/>
                <w:sz w:val="23"/>
                <w:szCs w:val="23"/>
              </w:rPr>
              <w:t>Családsegítő</w:t>
            </w:r>
          </w:p>
        </w:tc>
        <w:tc>
          <w:tcPr>
            <w:tcW w:w="2088" w:type="dxa"/>
          </w:tcPr>
          <w:p w:rsidR="00F12642" w:rsidRPr="007F704C" w:rsidRDefault="00F12642" w:rsidP="00ED4A06">
            <w:pPr>
              <w:ind w:firstLine="180"/>
              <w:rPr>
                <w:rFonts w:ascii="Times New Roman" w:hAnsi="Times New Roman"/>
                <w:sz w:val="23"/>
                <w:szCs w:val="23"/>
              </w:rPr>
            </w:pPr>
            <w:r w:rsidRPr="007F704C">
              <w:rPr>
                <w:rFonts w:ascii="Times New Roman" w:hAnsi="Times New Roman"/>
                <w:sz w:val="23"/>
                <w:szCs w:val="23"/>
              </w:rPr>
              <w:t>4 fő</w:t>
            </w:r>
          </w:p>
        </w:tc>
        <w:tc>
          <w:tcPr>
            <w:tcW w:w="2303" w:type="dxa"/>
          </w:tcPr>
          <w:p w:rsidR="00F12642" w:rsidRPr="007F704C" w:rsidRDefault="00F12642" w:rsidP="00ED4A06">
            <w:pPr>
              <w:ind w:firstLine="180"/>
              <w:rPr>
                <w:rFonts w:ascii="Times New Roman" w:hAnsi="Times New Roman"/>
                <w:sz w:val="23"/>
                <w:szCs w:val="23"/>
              </w:rPr>
            </w:pPr>
            <w:r w:rsidRPr="007F704C">
              <w:rPr>
                <w:rFonts w:ascii="Times New Roman" w:hAnsi="Times New Roman"/>
                <w:sz w:val="23"/>
                <w:szCs w:val="23"/>
              </w:rPr>
              <w:t>Esetmenedzser</w:t>
            </w:r>
          </w:p>
        </w:tc>
        <w:tc>
          <w:tcPr>
            <w:tcW w:w="1846" w:type="dxa"/>
          </w:tcPr>
          <w:p w:rsidR="00F12642" w:rsidRPr="007F704C" w:rsidRDefault="00F12642" w:rsidP="00ED4A06">
            <w:pPr>
              <w:ind w:firstLine="180"/>
              <w:rPr>
                <w:rFonts w:ascii="Times New Roman" w:hAnsi="Times New Roman"/>
                <w:sz w:val="23"/>
                <w:szCs w:val="23"/>
              </w:rPr>
            </w:pPr>
            <w:r w:rsidRPr="007F704C">
              <w:rPr>
                <w:rFonts w:ascii="Times New Roman" w:hAnsi="Times New Roman"/>
                <w:sz w:val="23"/>
                <w:szCs w:val="23"/>
              </w:rPr>
              <w:t>3 fő</w:t>
            </w:r>
          </w:p>
        </w:tc>
      </w:tr>
      <w:tr w:rsidR="00F12642" w:rsidRPr="007F704C" w:rsidTr="00ED4A06">
        <w:tc>
          <w:tcPr>
            <w:tcW w:w="2268" w:type="dxa"/>
          </w:tcPr>
          <w:p w:rsidR="00F12642" w:rsidRPr="007F704C" w:rsidRDefault="00666395" w:rsidP="00ED4A06">
            <w:pPr>
              <w:ind w:firstLine="180"/>
              <w:rPr>
                <w:rFonts w:ascii="Times New Roman" w:hAnsi="Times New Roman"/>
                <w:sz w:val="23"/>
                <w:szCs w:val="23"/>
              </w:rPr>
            </w:pPr>
            <w:r w:rsidRPr="007F704C">
              <w:rPr>
                <w:rFonts w:ascii="Times New Roman" w:hAnsi="Times New Roman"/>
                <w:sz w:val="23"/>
                <w:szCs w:val="23"/>
              </w:rPr>
              <w:t xml:space="preserve">Szakmai </w:t>
            </w:r>
            <w:r w:rsidR="00F12642" w:rsidRPr="007F704C">
              <w:rPr>
                <w:rFonts w:ascii="Times New Roman" w:hAnsi="Times New Roman"/>
                <w:sz w:val="23"/>
                <w:szCs w:val="23"/>
              </w:rPr>
              <w:t>vezető ebből</w:t>
            </w:r>
          </w:p>
        </w:tc>
        <w:tc>
          <w:tcPr>
            <w:tcW w:w="2088" w:type="dxa"/>
          </w:tcPr>
          <w:p w:rsidR="00F12642" w:rsidRPr="007F704C" w:rsidRDefault="00F12642" w:rsidP="00ED4A06">
            <w:pPr>
              <w:ind w:firstLine="180"/>
              <w:rPr>
                <w:rFonts w:ascii="Times New Roman" w:hAnsi="Times New Roman"/>
                <w:sz w:val="23"/>
                <w:szCs w:val="23"/>
              </w:rPr>
            </w:pPr>
            <w:r w:rsidRPr="007F704C">
              <w:rPr>
                <w:rFonts w:ascii="Times New Roman" w:hAnsi="Times New Roman"/>
                <w:sz w:val="23"/>
                <w:szCs w:val="23"/>
              </w:rPr>
              <w:t>1 fő</w:t>
            </w:r>
          </w:p>
        </w:tc>
        <w:tc>
          <w:tcPr>
            <w:tcW w:w="2303" w:type="dxa"/>
          </w:tcPr>
          <w:p w:rsidR="00F12642" w:rsidRPr="007F704C" w:rsidRDefault="001B0B93" w:rsidP="001B0B93">
            <w:pPr>
              <w:ind w:firstLine="180"/>
              <w:rPr>
                <w:rFonts w:ascii="Times New Roman" w:hAnsi="Times New Roman"/>
                <w:sz w:val="23"/>
                <w:szCs w:val="23"/>
              </w:rPr>
            </w:pPr>
            <w:r w:rsidRPr="007F704C">
              <w:rPr>
                <w:rFonts w:ascii="Times New Roman" w:hAnsi="Times New Roman"/>
                <w:sz w:val="23"/>
                <w:szCs w:val="23"/>
              </w:rPr>
              <w:t>Szakmai</w:t>
            </w:r>
            <w:r w:rsidR="00F12642" w:rsidRPr="007F704C">
              <w:rPr>
                <w:rFonts w:ascii="Times New Roman" w:hAnsi="Times New Roman"/>
                <w:sz w:val="23"/>
                <w:szCs w:val="23"/>
              </w:rPr>
              <w:t>vezető ebből</w:t>
            </w:r>
          </w:p>
        </w:tc>
        <w:tc>
          <w:tcPr>
            <w:tcW w:w="1846" w:type="dxa"/>
          </w:tcPr>
          <w:p w:rsidR="00F12642" w:rsidRPr="007F704C" w:rsidRDefault="00F12642" w:rsidP="00ED4A06">
            <w:pPr>
              <w:ind w:firstLine="180"/>
              <w:rPr>
                <w:rFonts w:ascii="Times New Roman" w:hAnsi="Times New Roman"/>
                <w:sz w:val="23"/>
                <w:szCs w:val="23"/>
              </w:rPr>
            </w:pPr>
            <w:r w:rsidRPr="007F704C">
              <w:rPr>
                <w:rFonts w:ascii="Times New Roman" w:hAnsi="Times New Roman"/>
                <w:sz w:val="23"/>
                <w:szCs w:val="23"/>
              </w:rPr>
              <w:t>1 fő</w:t>
            </w:r>
          </w:p>
        </w:tc>
      </w:tr>
      <w:tr w:rsidR="00F12642" w:rsidRPr="007F704C" w:rsidTr="00ED4A06">
        <w:tc>
          <w:tcPr>
            <w:tcW w:w="2268" w:type="dxa"/>
          </w:tcPr>
          <w:p w:rsidR="00F12642" w:rsidRPr="007F704C" w:rsidRDefault="00F12642" w:rsidP="00ED4A06">
            <w:pPr>
              <w:ind w:firstLine="180"/>
              <w:rPr>
                <w:rFonts w:ascii="Times New Roman" w:hAnsi="Times New Roman"/>
                <w:sz w:val="23"/>
                <w:szCs w:val="23"/>
              </w:rPr>
            </w:pPr>
            <w:r w:rsidRPr="007F704C">
              <w:rPr>
                <w:rFonts w:ascii="Times New Roman" w:hAnsi="Times New Roman"/>
                <w:sz w:val="23"/>
                <w:szCs w:val="23"/>
              </w:rPr>
              <w:t>Szociális asszisztens</w:t>
            </w:r>
          </w:p>
        </w:tc>
        <w:tc>
          <w:tcPr>
            <w:tcW w:w="2088" w:type="dxa"/>
          </w:tcPr>
          <w:p w:rsidR="00F12642" w:rsidRPr="007F704C" w:rsidRDefault="00F12642" w:rsidP="00ED4A06">
            <w:pPr>
              <w:ind w:firstLine="180"/>
              <w:rPr>
                <w:rFonts w:ascii="Times New Roman" w:hAnsi="Times New Roman"/>
                <w:sz w:val="23"/>
                <w:szCs w:val="23"/>
              </w:rPr>
            </w:pPr>
            <w:r w:rsidRPr="007F704C">
              <w:rPr>
                <w:rFonts w:ascii="Times New Roman" w:hAnsi="Times New Roman"/>
                <w:sz w:val="23"/>
                <w:szCs w:val="23"/>
              </w:rPr>
              <w:t>0,5 fő</w:t>
            </w:r>
          </w:p>
        </w:tc>
        <w:tc>
          <w:tcPr>
            <w:tcW w:w="2303" w:type="dxa"/>
          </w:tcPr>
          <w:p w:rsidR="00F12642" w:rsidRPr="007F704C" w:rsidRDefault="00F12642" w:rsidP="00ED4A06">
            <w:pPr>
              <w:ind w:firstLine="180"/>
              <w:rPr>
                <w:rFonts w:ascii="Times New Roman" w:hAnsi="Times New Roman"/>
                <w:sz w:val="23"/>
                <w:szCs w:val="23"/>
              </w:rPr>
            </w:pPr>
            <w:r w:rsidRPr="007F704C">
              <w:rPr>
                <w:rFonts w:ascii="Times New Roman" w:hAnsi="Times New Roman"/>
                <w:sz w:val="23"/>
                <w:szCs w:val="23"/>
              </w:rPr>
              <w:t>Szociális asszisztens</w:t>
            </w:r>
          </w:p>
        </w:tc>
        <w:tc>
          <w:tcPr>
            <w:tcW w:w="1846" w:type="dxa"/>
          </w:tcPr>
          <w:p w:rsidR="00F12642" w:rsidRPr="007F704C" w:rsidRDefault="00F12642" w:rsidP="00ED4A06">
            <w:pPr>
              <w:ind w:firstLine="180"/>
              <w:rPr>
                <w:rFonts w:ascii="Times New Roman" w:hAnsi="Times New Roman"/>
                <w:sz w:val="23"/>
                <w:szCs w:val="23"/>
              </w:rPr>
            </w:pPr>
            <w:r w:rsidRPr="007F704C">
              <w:rPr>
                <w:rFonts w:ascii="Times New Roman" w:hAnsi="Times New Roman"/>
                <w:sz w:val="23"/>
                <w:szCs w:val="23"/>
              </w:rPr>
              <w:t>0,5 fő</w:t>
            </w:r>
          </w:p>
        </w:tc>
      </w:tr>
      <w:tr w:rsidR="00F12642" w:rsidRPr="007F704C" w:rsidTr="00ED4A06">
        <w:tc>
          <w:tcPr>
            <w:tcW w:w="2268" w:type="dxa"/>
          </w:tcPr>
          <w:p w:rsidR="00F12642" w:rsidRPr="007F704C" w:rsidRDefault="00F12642" w:rsidP="00ED4A06">
            <w:pPr>
              <w:ind w:firstLine="180"/>
              <w:rPr>
                <w:rFonts w:ascii="Times New Roman" w:hAnsi="Times New Roman"/>
                <w:b/>
                <w:sz w:val="23"/>
                <w:szCs w:val="23"/>
              </w:rPr>
            </w:pPr>
            <w:r w:rsidRPr="007F704C">
              <w:rPr>
                <w:rFonts w:ascii="Times New Roman" w:hAnsi="Times New Roman"/>
                <w:b/>
                <w:sz w:val="23"/>
                <w:szCs w:val="23"/>
              </w:rPr>
              <w:t>Összesen</w:t>
            </w:r>
          </w:p>
        </w:tc>
        <w:tc>
          <w:tcPr>
            <w:tcW w:w="2088" w:type="dxa"/>
          </w:tcPr>
          <w:p w:rsidR="00F12642" w:rsidRPr="007F704C" w:rsidRDefault="00F12642" w:rsidP="00ED4A06">
            <w:pPr>
              <w:ind w:firstLine="180"/>
              <w:rPr>
                <w:rFonts w:ascii="Times New Roman" w:hAnsi="Times New Roman"/>
                <w:b/>
                <w:sz w:val="23"/>
                <w:szCs w:val="23"/>
              </w:rPr>
            </w:pPr>
            <w:r w:rsidRPr="007F704C">
              <w:rPr>
                <w:rFonts w:ascii="Times New Roman" w:hAnsi="Times New Roman"/>
                <w:b/>
                <w:sz w:val="23"/>
                <w:szCs w:val="23"/>
              </w:rPr>
              <w:t>4,5 fő</w:t>
            </w:r>
          </w:p>
        </w:tc>
        <w:tc>
          <w:tcPr>
            <w:tcW w:w="2303" w:type="dxa"/>
          </w:tcPr>
          <w:p w:rsidR="00F12642" w:rsidRPr="007F704C" w:rsidRDefault="00F12642" w:rsidP="00ED4A06">
            <w:pPr>
              <w:ind w:firstLine="180"/>
              <w:rPr>
                <w:rFonts w:ascii="Times New Roman" w:hAnsi="Times New Roman"/>
                <w:b/>
                <w:sz w:val="23"/>
                <w:szCs w:val="23"/>
              </w:rPr>
            </w:pPr>
            <w:r w:rsidRPr="007F704C">
              <w:rPr>
                <w:rFonts w:ascii="Times New Roman" w:hAnsi="Times New Roman"/>
                <w:b/>
                <w:sz w:val="23"/>
                <w:szCs w:val="23"/>
              </w:rPr>
              <w:t>Összesen</w:t>
            </w:r>
          </w:p>
        </w:tc>
        <w:tc>
          <w:tcPr>
            <w:tcW w:w="1846" w:type="dxa"/>
          </w:tcPr>
          <w:p w:rsidR="00F12642" w:rsidRPr="007F704C" w:rsidRDefault="00F12642" w:rsidP="00ED4A06">
            <w:pPr>
              <w:ind w:firstLine="180"/>
              <w:rPr>
                <w:rFonts w:ascii="Times New Roman" w:hAnsi="Times New Roman"/>
                <w:b/>
                <w:sz w:val="23"/>
                <w:szCs w:val="23"/>
              </w:rPr>
            </w:pPr>
            <w:r w:rsidRPr="007F704C">
              <w:rPr>
                <w:rFonts w:ascii="Times New Roman" w:hAnsi="Times New Roman"/>
                <w:b/>
                <w:sz w:val="23"/>
                <w:szCs w:val="23"/>
              </w:rPr>
              <w:t>3,5 fő</w:t>
            </w:r>
          </w:p>
        </w:tc>
      </w:tr>
    </w:tbl>
    <w:p w:rsidR="00F12642" w:rsidRPr="007F704C" w:rsidRDefault="00F12642" w:rsidP="003F2970">
      <w:pPr>
        <w:tabs>
          <w:tab w:val="center" w:pos="6840"/>
        </w:tabs>
        <w:rPr>
          <w:rFonts w:ascii="Times New Roman" w:hAnsi="Times New Roman"/>
          <w:color w:val="FF0000"/>
          <w:sz w:val="23"/>
          <w:szCs w:val="23"/>
        </w:rPr>
      </w:pPr>
    </w:p>
    <w:p w:rsidR="00F12642" w:rsidRPr="001F5ACC" w:rsidRDefault="00F12642" w:rsidP="00F12642">
      <w:pPr>
        <w:tabs>
          <w:tab w:val="center" w:pos="2340"/>
          <w:tab w:val="center" w:pos="6840"/>
        </w:tabs>
        <w:rPr>
          <w:rFonts w:ascii="Times New Roman" w:hAnsi="Times New Roman"/>
          <w:sz w:val="24"/>
        </w:rPr>
      </w:pPr>
      <w:r w:rsidRPr="001F5ACC">
        <w:rPr>
          <w:rFonts w:ascii="Times New Roman" w:hAnsi="Times New Roman"/>
          <w:sz w:val="24"/>
        </w:rPr>
        <w:t>A dolgozók rendelkeznek szociális szakvizsgával gyermekjóléti alapellátás témakörében.</w:t>
      </w:r>
      <w:r w:rsidRPr="001F5ACC">
        <w:rPr>
          <w:rFonts w:ascii="Times New Roman" w:hAnsi="Times New Roman"/>
          <w:color w:val="FF0000"/>
          <w:sz w:val="24"/>
        </w:rPr>
        <w:t xml:space="preserve"> </w:t>
      </w:r>
      <w:r w:rsidRPr="001F5ACC">
        <w:rPr>
          <w:rFonts w:ascii="Times New Roman" w:hAnsi="Times New Roman"/>
          <w:sz w:val="24"/>
        </w:rPr>
        <w:t>A családgondozóknak rendelkezésre áll számítógép, nyomtató, telefon, fax, fénymásoló, önálló ügyfélfogadásra alkalmas iroda.</w:t>
      </w:r>
      <w:r w:rsidRPr="001F5ACC">
        <w:rPr>
          <w:rFonts w:ascii="Times New Roman" w:hAnsi="Times New Roman"/>
          <w:color w:val="FF0000"/>
          <w:sz w:val="24"/>
        </w:rPr>
        <w:t xml:space="preserve"> </w:t>
      </w:r>
      <w:r w:rsidRPr="001F5ACC">
        <w:rPr>
          <w:rFonts w:ascii="Times New Roman" w:hAnsi="Times New Roman"/>
          <w:sz w:val="24"/>
        </w:rPr>
        <w:t xml:space="preserve">Pszichológiai és jogi tanácsadás megbízási szerződés alapján igénybe vehető a szolgálatnál. Gyógypedagógiai vagy fejlesztőpedagógiai tanácsadás igénybevételére a </w:t>
      </w:r>
      <w:r w:rsidRPr="00FB3798">
        <w:rPr>
          <w:rFonts w:ascii="Times New Roman" w:hAnsi="Times New Roman"/>
          <w:sz w:val="24"/>
        </w:rPr>
        <w:t>Csongrád Megyei Pedagógia Szakszolgálat</w:t>
      </w:r>
      <w:r w:rsidRPr="001F5ACC">
        <w:rPr>
          <w:rFonts w:ascii="Times New Roman" w:hAnsi="Times New Roman"/>
          <w:sz w:val="24"/>
        </w:rPr>
        <w:t xml:space="preserve"> csongrádi tagintézményével kötött megállapodás alapján van lehetőség.</w:t>
      </w:r>
    </w:p>
    <w:p w:rsidR="00B4095B" w:rsidRPr="001F5ACC" w:rsidRDefault="00B4095B" w:rsidP="003F2970">
      <w:pPr>
        <w:tabs>
          <w:tab w:val="center" w:pos="6840"/>
        </w:tabs>
        <w:rPr>
          <w:rFonts w:ascii="Times New Roman" w:hAnsi="Times New Roman"/>
          <w:color w:val="FF0000"/>
          <w:sz w:val="24"/>
        </w:rPr>
      </w:pPr>
    </w:p>
    <w:p w:rsidR="00315393" w:rsidRPr="001F5ACC" w:rsidRDefault="00315393" w:rsidP="00315393">
      <w:pPr>
        <w:tabs>
          <w:tab w:val="center" w:pos="2340"/>
          <w:tab w:val="center" w:pos="6840"/>
        </w:tabs>
        <w:rPr>
          <w:rFonts w:ascii="Times New Roman" w:hAnsi="Times New Roman"/>
          <w:sz w:val="24"/>
        </w:rPr>
      </w:pPr>
      <w:r w:rsidRPr="001F5ACC">
        <w:rPr>
          <w:rFonts w:ascii="Times New Roman" w:hAnsi="Times New Roman"/>
          <w:sz w:val="24"/>
        </w:rPr>
        <w:t>A Család- Gyermekjóléti Szolgálat a feladat hatékony ellátása érdekében észlelő- és jelzőrendszert működtetett, a S</w:t>
      </w:r>
      <w:r w:rsidRPr="001F5ACC">
        <w:rPr>
          <w:rFonts w:ascii="Times New Roman" w:hAnsi="Times New Roman"/>
          <w:i/>
          <w:sz w:val="24"/>
        </w:rPr>
        <w:t>zemélyes gondoskodást nyújtó gyermekjóléti és gyermekvédelmi intézmények, valamint személyek szakmai feladatairól és működési feltételeiről</w:t>
      </w:r>
      <w:r w:rsidRPr="001F5ACC">
        <w:rPr>
          <w:rFonts w:ascii="Times New Roman" w:hAnsi="Times New Roman"/>
          <w:sz w:val="24"/>
        </w:rPr>
        <w:t xml:space="preserve"> szóló 15/1998. (IV.30.) NM rendelet 9. § bekezdése értelmében.</w:t>
      </w:r>
    </w:p>
    <w:p w:rsidR="00315393" w:rsidRPr="001F5ACC" w:rsidRDefault="00315393" w:rsidP="00315393">
      <w:pPr>
        <w:tabs>
          <w:tab w:val="center" w:pos="2340"/>
          <w:tab w:val="center" w:pos="6840"/>
        </w:tabs>
        <w:rPr>
          <w:rFonts w:ascii="Times New Roman" w:hAnsi="Times New Roman"/>
          <w:color w:val="FF0000"/>
          <w:sz w:val="24"/>
        </w:rPr>
      </w:pPr>
    </w:p>
    <w:p w:rsidR="00315393" w:rsidRPr="001F5ACC" w:rsidRDefault="00315393" w:rsidP="00315393">
      <w:pPr>
        <w:tabs>
          <w:tab w:val="center" w:pos="2340"/>
          <w:tab w:val="center" w:pos="6840"/>
        </w:tabs>
        <w:rPr>
          <w:rFonts w:ascii="Times New Roman" w:hAnsi="Times New Roman"/>
          <w:sz w:val="24"/>
        </w:rPr>
      </w:pPr>
      <w:r w:rsidRPr="001F5ACC">
        <w:rPr>
          <w:rFonts w:ascii="Times New Roman" w:hAnsi="Times New Roman"/>
          <w:sz w:val="24"/>
        </w:rPr>
        <w:t>A gyermekek testi, lelki, érzelmi és értelmi fejlődésének érdekében a szolgálat kiemelt gondot fordít a következőkre:</w:t>
      </w:r>
    </w:p>
    <w:p w:rsidR="00315393" w:rsidRPr="001F5ACC" w:rsidRDefault="00315393" w:rsidP="00087570">
      <w:pPr>
        <w:numPr>
          <w:ilvl w:val="0"/>
          <w:numId w:val="32"/>
        </w:numPr>
        <w:tabs>
          <w:tab w:val="center" w:pos="2340"/>
          <w:tab w:val="center" w:pos="6840"/>
        </w:tabs>
        <w:rPr>
          <w:rFonts w:ascii="Times New Roman" w:hAnsi="Times New Roman"/>
          <w:sz w:val="24"/>
        </w:rPr>
      </w:pPr>
      <w:r w:rsidRPr="001F5ACC">
        <w:rPr>
          <w:rFonts w:ascii="Times New Roman" w:hAnsi="Times New Roman"/>
          <w:sz w:val="24"/>
        </w:rPr>
        <w:t>a gyermek családban történő nevelésének elősegítése, a gyermek veszélyeztetettségének megelőzése;</w:t>
      </w:r>
    </w:p>
    <w:p w:rsidR="00315393" w:rsidRPr="001F5ACC" w:rsidRDefault="00315393" w:rsidP="00087570">
      <w:pPr>
        <w:numPr>
          <w:ilvl w:val="0"/>
          <w:numId w:val="32"/>
        </w:numPr>
        <w:tabs>
          <w:tab w:val="center" w:pos="2340"/>
          <w:tab w:val="center" w:pos="6840"/>
        </w:tabs>
        <w:rPr>
          <w:rFonts w:ascii="Times New Roman" w:hAnsi="Times New Roman"/>
          <w:sz w:val="24"/>
        </w:rPr>
      </w:pPr>
      <w:r w:rsidRPr="001F5ACC">
        <w:rPr>
          <w:rFonts w:ascii="Times New Roman" w:hAnsi="Times New Roman"/>
          <w:sz w:val="24"/>
        </w:rPr>
        <w:t>a már kialakult veszélyeztetettség megszüntetése;</w:t>
      </w:r>
    </w:p>
    <w:p w:rsidR="00315393" w:rsidRPr="001F5ACC" w:rsidRDefault="00315393" w:rsidP="00087570">
      <w:pPr>
        <w:numPr>
          <w:ilvl w:val="0"/>
          <w:numId w:val="32"/>
        </w:numPr>
        <w:tabs>
          <w:tab w:val="center" w:pos="2340"/>
          <w:tab w:val="center" w:pos="6840"/>
        </w:tabs>
        <w:rPr>
          <w:rFonts w:ascii="Times New Roman" w:hAnsi="Times New Roman"/>
          <w:sz w:val="24"/>
        </w:rPr>
      </w:pPr>
      <w:r w:rsidRPr="001F5ACC">
        <w:rPr>
          <w:rFonts w:ascii="Times New Roman" w:hAnsi="Times New Roman"/>
          <w:sz w:val="24"/>
        </w:rPr>
        <w:t>családjából kiemelt gyermek visszahelyezésének elősegítése, illetve utógondozása;</w:t>
      </w:r>
    </w:p>
    <w:p w:rsidR="00315393" w:rsidRPr="001F5ACC" w:rsidRDefault="00315393" w:rsidP="00087570">
      <w:pPr>
        <w:numPr>
          <w:ilvl w:val="0"/>
          <w:numId w:val="32"/>
        </w:numPr>
        <w:tabs>
          <w:tab w:val="center" w:pos="2340"/>
          <w:tab w:val="center" w:pos="6840"/>
        </w:tabs>
        <w:rPr>
          <w:rFonts w:ascii="Times New Roman" w:hAnsi="Times New Roman"/>
          <w:sz w:val="24"/>
        </w:rPr>
      </w:pPr>
      <w:r w:rsidRPr="001F5ACC">
        <w:rPr>
          <w:rFonts w:ascii="Times New Roman" w:hAnsi="Times New Roman"/>
          <w:sz w:val="24"/>
        </w:rPr>
        <w:t>válsághelyzetben lévő várandós anyák segítése;</w:t>
      </w:r>
    </w:p>
    <w:p w:rsidR="00315393" w:rsidRPr="001F5ACC" w:rsidRDefault="00315393" w:rsidP="00087570">
      <w:pPr>
        <w:numPr>
          <w:ilvl w:val="0"/>
          <w:numId w:val="32"/>
        </w:numPr>
        <w:tabs>
          <w:tab w:val="center" w:pos="2340"/>
          <w:tab w:val="center" w:pos="6840"/>
        </w:tabs>
        <w:rPr>
          <w:rFonts w:ascii="Times New Roman" w:hAnsi="Times New Roman"/>
          <w:sz w:val="24"/>
        </w:rPr>
      </w:pPr>
      <w:r w:rsidRPr="001F5ACC">
        <w:rPr>
          <w:rFonts w:ascii="Times New Roman" w:hAnsi="Times New Roman"/>
          <w:sz w:val="24"/>
        </w:rPr>
        <w:t>megkeresésre környezettanulmány készítése, vélemény megküldése.</w:t>
      </w:r>
    </w:p>
    <w:p w:rsidR="00315393" w:rsidRPr="001F5ACC" w:rsidRDefault="00315393" w:rsidP="00315393">
      <w:pPr>
        <w:tabs>
          <w:tab w:val="center" w:pos="2340"/>
          <w:tab w:val="center" w:pos="6840"/>
        </w:tabs>
        <w:rPr>
          <w:rFonts w:ascii="Times New Roman" w:hAnsi="Times New Roman"/>
          <w:color w:val="FF0000"/>
          <w:sz w:val="24"/>
        </w:rPr>
      </w:pPr>
    </w:p>
    <w:p w:rsidR="00315393" w:rsidRPr="001F5ACC" w:rsidRDefault="00315393" w:rsidP="00315393">
      <w:pPr>
        <w:tabs>
          <w:tab w:val="center" w:pos="2340"/>
          <w:tab w:val="center" w:pos="6840"/>
        </w:tabs>
        <w:rPr>
          <w:rFonts w:ascii="Times New Roman" w:hAnsi="Times New Roman"/>
          <w:sz w:val="24"/>
        </w:rPr>
      </w:pPr>
      <w:r w:rsidRPr="001F5ACC">
        <w:rPr>
          <w:rFonts w:ascii="Times New Roman" w:hAnsi="Times New Roman"/>
          <w:sz w:val="24"/>
        </w:rPr>
        <w:t>Az intézmény munkája elsősorban az észlelő és jelzőrendszer jelzéseire épül, de minden jelzést kivizsgálnak (civil szervezet, lakossági bejelentés, stb.). Kezdeményezheti az ellátást a szülő és a gyermek is. A jelzést követően a szolgálat felveszi a kapcsolatot a családdal és dönt a probléma ismeretében arról, hogy milyen ellátási forma szükséges a probléma megszüntetése érdekében.</w:t>
      </w:r>
    </w:p>
    <w:p w:rsidR="00315393" w:rsidRPr="001F5ACC" w:rsidRDefault="00315393" w:rsidP="003F2970">
      <w:pPr>
        <w:tabs>
          <w:tab w:val="center" w:pos="6840"/>
        </w:tabs>
        <w:rPr>
          <w:rFonts w:ascii="Times New Roman" w:hAnsi="Times New Roman"/>
          <w:color w:val="FF0000"/>
          <w:sz w:val="24"/>
        </w:rPr>
      </w:pPr>
    </w:p>
    <w:p w:rsidR="00667738" w:rsidRPr="001F5ACC" w:rsidRDefault="00315393" w:rsidP="00667738">
      <w:pPr>
        <w:tabs>
          <w:tab w:val="center" w:pos="2340"/>
          <w:tab w:val="center" w:pos="6840"/>
        </w:tabs>
        <w:rPr>
          <w:rFonts w:ascii="Times New Roman" w:hAnsi="Times New Roman"/>
          <w:color w:val="FF0000"/>
          <w:sz w:val="24"/>
        </w:rPr>
      </w:pPr>
      <w:r w:rsidRPr="001F5ACC">
        <w:rPr>
          <w:rFonts w:ascii="Times New Roman" w:hAnsi="Times New Roman"/>
          <w:sz w:val="24"/>
        </w:rPr>
        <w:t>Amennyiben a veszélyeztetettség megszüntethető az alapellátás keretéb</w:t>
      </w:r>
      <w:r w:rsidR="00667738" w:rsidRPr="001F5ACC">
        <w:rPr>
          <w:rFonts w:ascii="Times New Roman" w:hAnsi="Times New Roman"/>
          <w:sz w:val="24"/>
        </w:rPr>
        <w:t>en, a szülő és a gyermek vállalj</w:t>
      </w:r>
      <w:r w:rsidRPr="001F5ACC">
        <w:rPr>
          <w:rFonts w:ascii="Times New Roman" w:hAnsi="Times New Roman"/>
          <w:sz w:val="24"/>
        </w:rPr>
        <w:t>a az együttműködést a szolgálattal, akkor az alapellátás keretében történ</w:t>
      </w:r>
      <w:r w:rsidR="00667738" w:rsidRPr="001F5ACC">
        <w:rPr>
          <w:rFonts w:ascii="Times New Roman" w:hAnsi="Times New Roman"/>
          <w:sz w:val="24"/>
        </w:rPr>
        <w:t>ik</w:t>
      </w:r>
      <w:r w:rsidRPr="001F5ACC">
        <w:rPr>
          <w:rFonts w:ascii="Times New Roman" w:hAnsi="Times New Roman"/>
          <w:sz w:val="24"/>
        </w:rPr>
        <w:t xml:space="preserve"> a családgondozás. A szolgálat munk</w:t>
      </w:r>
      <w:r w:rsidR="00667738" w:rsidRPr="001F5ACC">
        <w:rPr>
          <w:rFonts w:ascii="Times New Roman" w:hAnsi="Times New Roman"/>
          <w:sz w:val="24"/>
        </w:rPr>
        <w:t>atársai elsősorban erre törekedn</w:t>
      </w:r>
      <w:r w:rsidRPr="001F5ACC">
        <w:rPr>
          <w:rFonts w:ascii="Times New Roman" w:hAnsi="Times New Roman"/>
          <w:sz w:val="24"/>
        </w:rPr>
        <w:t>ek, hiszen ebben az esetben nem szükség</w:t>
      </w:r>
      <w:r w:rsidR="00667738" w:rsidRPr="001F5ACC">
        <w:rPr>
          <w:rFonts w:ascii="Times New Roman" w:hAnsi="Times New Roman"/>
          <w:sz w:val="24"/>
        </w:rPr>
        <w:t>es a</w:t>
      </w:r>
      <w:r w:rsidRPr="001F5ACC">
        <w:rPr>
          <w:rFonts w:ascii="Times New Roman" w:hAnsi="Times New Roman"/>
          <w:sz w:val="24"/>
        </w:rPr>
        <w:t xml:space="preserve"> hatósági beavatkozás.</w:t>
      </w:r>
      <w:r w:rsidRPr="001F5ACC">
        <w:rPr>
          <w:rFonts w:ascii="Times New Roman" w:hAnsi="Times New Roman"/>
          <w:color w:val="FF0000"/>
          <w:sz w:val="24"/>
        </w:rPr>
        <w:t xml:space="preserve"> </w:t>
      </w:r>
    </w:p>
    <w:p w:rsidR="00667738" w:rsidRPr="00FB3798" w:rsidRDefault="00667738" w:rsidP="00667738">
      <w:pPr>
        <w:tabs>
          <w:tab w:val="center" w:pos="2340"/>
          <w:tab w:val="center" w:pos="6840"/>
        </w:tabs>
        <w:rPr>
          <w:rFonts w:ascii="Times New Roman" w:hAnsi="Times New Roman"/>
          <w:sz w:val="24"/>
        </w:rPr>
      </w:pPr>
      <w:r w:rsidRPr="001F5ACC">
        <w:rPr>
          <w:rFonts w:ascii="Times New Roman" w:hAnsi="Times New Roman"/>
          <w:sz w:val="24"/>
        </w:rPr>
        <w:t>Ha az alapellátás keretében történő családgondozás nem jár eredménnyel, vagy a szülő, illetve gyermek nem működ</w:t>
      </w:r>
      <w:r w:rsidR="001F5ACC" w:rsidRPr="001F5ACC">
        <w:rPr>
          <w:rFonts w:ascii="Times New Roman" w:hAnsi="Times New Roman"/>
          <w:sz w:val="24"/>
        </w:rPr>
        <w:t>ik</w:t>
      </w:r>
      <w:r w:rsidRPr="001F5ACC">
        <w:rPr>
          <w:rFonts w:ascii="Times New Roman" w:hAnsi="Times New Roman"/>
          <w:sz w:val="24"/>
        </w:rPr>
        <w:t xml:space="preserve"> együtt a családsegítővel, a probléma megoldása érdekében az illetékes családgondozó a gyermek érdekeire tekintettel hatósági intézkedést </w:t>
      </w:r>
      <w:r w:rsidRPr="00FB3798">
        <w:rPr>
          <w:rFonts w:ascii="Times New Roman" w:hAnsi="Times New Roman"/>
          <w:sz w:val="24"/>
        </w:rPr>
        <w:t>kezdeményez a Csongrád Megyei Kormányhivatal Cso</w:t>
      </w:r>
      <w:r w:rsidR="008626D8" w:rsidRPr="00FB3798">
        <w:rPr>
          <w:rFonts w:ascii="Times New Roman" w:hAnsi="Times New Roman"/>
          <w:sz w:val="24"/>
        </w:rPr>
        <w:t xml:space="preserve">ngrádi Járási Hivatal Hatósági </w:t>
      </w:r>
      <w:r w:rsidRPr="00FB3798">
        <w:rPr>
          <w:rFonts w:ascii="Times New Roman" w:hAnsi="Times New Roman"/>
          <w:sz w:val="24"/>
        </w:rPr>
        <w:t xml:space="preserve">Gyámügyi </w:t>
      </w:r>
      <w:r w:rsidR="008626D8" w:rsidRPr="00FB3798">
        <w:rPr>
          <w:rFonts w:ascii="Times New Roman" w:hAnsi="Times New Roman"/>
          <w:sz w:val="24"/>
        </w:rPr>
        <w:t>és Igazságügyi o</w:t>
      </w:r>
      <w:r w:rsidRPr="00FB3798">
        <w:rPr>
          <w:rFonts w:ascii="Times New Roman" w:hAnsi="Times New Roman"/>
          <w:sz w:val="24"/>
        </w:rPr>
        <w:t xml:space="preserve">sztályánál.  Ennek keretében - amennyiben a gyermek családban történő nevelése segítséggel </w:t>
      </w:r>
      <w:r w:rsidR="001F5ACC" w:rsidRPr="00FB3798">
        <w:rPr>
          <w:rFonts w:ascii="Times New Roman" w:hAnsi="Times New Roman"/>
          <w:sz w:val="24"/>
        </w:rPr>
        <w:t>ugyan, de biztosítható</w:t>
      </w:r>
      <w:r w:rsidRPr="00FB3798">
        <w:rPr>
          <w:rFonts w:ascii="Times New Roman" w:hAnsi="Times New Roman"/>
          <w:sz w:val="24"/>
        </w:rPr>
        <w:t xml:space="preserve"> - ak</w:t>
      </w:r>
      <w:r w:rsidR="001F5ACC" w:rsidRPr="00FB3798">
        <w:rPr>
          <w:rFonts w:ascii="Times New Roman" w:hAnsi="Times New Roman"/>
          <w:sz w:val="24"/>
        </w:rPr>
        <w:t>kor védelembe vételre kerülhet</w:t>
      </w:r>
      <w:r w:rsidRPr="00FB3798">
        <w:rPr>
          <w:rFonts w:ascii="Times New Roman" w:hAnsi="Times New Roman"/>
          <w:sz w:val="24"/>
        </w:rPr>
        <w:t xml:space="preserve"> sor. Amennyiben akár a szülő, aká</w:t>
      </w:r>
      <w:r w:rsidR="001F5ACC" w:rsidRPr="00FB3798">
        <w:rPr>
          <w:rFonts w:ascii="Times New Roman" w:hAnsi="Times New Roman"/>
          <w:sz w:val="24"/>
        </w:rPr>
        <w:t>r a gyermek magatartása indokolj</w:t>
      </w:r>
      <w:r w:rsidRPr="00FB3798">
        <w:rPr>
          <w:rFonts w:ascii="Times New Roman" w:hAnsi="Times New Roman"/>
          <w:sz w:val="24"/>
        </w:rPr>
        <w:t>a, idei</w:t>
      </w:r>
      <w:r w:rsidR="001F5ACC" w:rsidRPr="00FB3798">
        <w:rPr>
          <w:rFonts w:ascii="Times New Roman" w:hAnsi="Times New Roman"/>
          <w:sz w:val="24"/>
        </w:rPr>
        <w:t>glenes hatályú elhelyezés válha</w:t>
      </w:r>
      <w:r w:rsidRPr="00FB3798">
        <w:rPr>
          <w:rFonts w:ascii="Times New Roman" w:hAnsi="Times New Roman"/>
          <w:sz w:val="24"/>
        </w:rPr>
        <w:t>t szükségessé. Ezen ügyekben a gyermekjóléti központ illetve szolgálat javaslata alapján Csongrád Megyei Kormányhivatal Csongrádi Járási Hi</w:t>
      </w:r>
      <w:r w:rsidR="001F5ACC" w:rsidRPr="00FB3798">
        <w:rPr>
          <w:rFonts w:ascii="Times New Roman" w:hAnsi="Times New Roman"/>
          <w:sz w:val="24"/>
        </w:rPr>
        <w:t>vatal Járási Gyámhivatala dön</w:t>
      </w:r>
      <w:r w:rsidRPr="00FB3798">
        <w:rPr>
          <w:rFonts w:ascii="Times New Roman" w:hAnsi="Times New Roman"/>
          <w:sz w:val="24"/>
        </w:rPr>
        <w:t xml:space="preserve">t. </w:t>
      </w:r>
    </w:p>
    <w:p w:rsidR="00CE234F" w:rsidRDefault="00CE234F" w:rsidP="00CE234F">
      <w:pPr>
        <w:pStyle w:val="NormlCalibri11"/>
        <w:pBdr>
          <w:top w:val="none" w:sz="0" w:space="0" w:color="auto"/>
          <w:left w:val="none" w:sz="0" w:space="0" w:color="auto"/>
          <w:bottom w:val="none" w:sz="0" w:space="0" w:color="auto"/>
          <w:right w:val="none" w:sz="0" w:space="0" w:color="auto"/>
        </w:pBdr>
      </w:pPr>
    </w:p>
    <w:p w:rsidR="00B1052A" w:rsidRDefault="00CE234F" w:rsidP="00CE234F">
      <w:pPr>
        <w:pStyle w:val="NormlCalibri11"/>
        <w:pBdr>
          <w:top w:val="none" w:sz="0" w:space="0" w:color="auto"/>
          <w:left w:val="none" w:sz="0" w:space="0" w:color="auto"/>
          <w:bottom w:val="none" w:sz="0" w:space="0" w:color="auto"/>
          <w:right w:val="none" w:sz="0" w:space="0" w:color="auto"/>
        </w:pBdr>
        <w:rPr>
          <w:sz w:val="24"/>
          <w:lang w:val="hu-HU"/>
        </w:rPr>
      </w:pPr>
      <w:r w:rsidRPr="00B1052A">
        <w:rPr>
          <w:sz w:val="24"/>
        </w:rPr>
        <w:t>A családtámogatások önmagukban nem alkalmasan a gyermekszegénység kezelésére. Azokban az országokban alakul kedvező</w:t>
      </w:r>
      <w:r w:rsidR="008626D8">
        <w:rPr>
          <w:sz w:val="24"/>
          <w:lang w:val="hu-HU"/>
        </w:rPr>
        <w:t>b</w:t>
      </w:r>
      <w:r w:rsidRPr="00B1052A">
        <w:rPr>
          <w:sz w:val="24"/>
        </w:rPr>
        <w:t xml:space="preserve">ben a gyermekek és a gyermekes családok </w:t>
      </w:r>
      <w:r w:rsidR="00B1052A" w:rsidRPr="00B1052A">
        <w:rPr>
          <w:sz w:val="24"/>
        </w:rPr>
        <w:t xml:space="preserve">helyzete, ahol viszonylag magas a foglalkoztatottak aránya, ahol viszonylag magas a bérek színvonala, valamint ahol kiszámítható, stabil, értékőrző gyermektámogatások vannak. A gyermek nem tehet arról, hogy milyen családban nevelkedik. A társadalmi kirekesztődés már gyermekkorban elkezdődik.  </w:t>
      </w:r>
    </w:p>
    <w:p w:rsidR="007F704C" w:rsidRDefault="007F704C" w:rsidP="00CE234F">
      <w:pPr>
        <w:pStyle w:val="NormlCalibri11"/>
        <w:pBdr>
          <w:top w:val="none" w:sz="0" w:space="0" w:color="auto"/>
          <w:left w:val="none" w:sz="0" w:space="0" w:color="auto"/>
          <w:bottom w:val="none" w:sz="0" w:space="0" w:color="auto"/>
          <w:right w:val="none" w:sz="0" w:space="0" w:color="auto"/>
        </w:pBdr>
        <w:rPr>
          <w:sz w:val="24"/>
          <w:lang w:val="hu-HU"/>
        </w:rPr>
      </w:pPr>
    </w:p>
    <w:p w:rsidR="00106767" w:rsidRPr="00444A26" w:rsidRDefault="00106767" w:rsidP="009C5F1C">
      <w:pPr>
        <w:pStyle w:val="NormlCalibri11"/>
        <w:pBdr>
          <w:top w:val="none" w:sz="0" w:space="0" w:color="auto"/>
          <w:left w:val="none" w:sz="0" w:space="0" w:color="auto"/>
          <w:bottom w:val="none" w:sz="0" w:space="0" w:color="auto"/>
          <w:right w:val="none" w:sz="0" w:space="0" w:color="auto"/>
        </w:pBdr>
        <w:rPr>
          <w:lang w:val="hu-HU"/>
        </w:rPr>
      </w:pPr>
    </w:p>
    <w:p w:rsidR="00106767" w:rsidRPr="008C1EE9" w:rsidRDefault="00106767" w:rsidP="00981CBC">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Cs w:val="22"/>
        </w:rPr>
      </w:pPr>
      <w:r w:rsidRPr="008C1EE9">
        <w:rPr>
          <w:rFonts w:ascii="Times New Roman" w:hAnsi="Times New Roman"/>
          <w:szCs w:val="22"/>
        </w:rPr>
        <w:t>4.1. A gyermekek helyzetének általános jellemzői (pl. gyermekek száma, aránya, életkori megoszlása, demográfiai trendek stb.)</w:t>
      </w:r>
    </w:p>
    <w:p w:rsidR="00106767" w:rsidRPr="008C1EE9" w:rsidRDefault="00106767" w:rsidP="00C76BE7">
      <w:pPr>
        <w:rPr>
          <w:rFonts w:ascii="Times New Roman" w:hAnsi="Times New Roman"/>
          <w:szCs w:val="22"/>
        </w:rPr>
      </w:pPr>
    </w:p>
    <w:p w:rsidR="002132ED" w:rsidRPr="008C1EE9" w:rsidRDefault="002132ED" w:rsidP="004C5DA5">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Cs w:val="22"/>
        </w:rPr>
      </w:pPr>
      <w:r w:rsidRPr="008C1EE9">
        <w:rPr>
          <w:rFonts w:ascii="Times New Roman" w:hAnsi="Times New Roman"/>
          <w:iCs/>
          <w:szCs w:val="22"/>
        </w:rPr>
        <w:t>a)</w:t>
      </w:r>
      <w:r w:rsidRPr="008C1EE9">
        <w:rPr>
          <w:rFonts w:ascii="Times New Roman" w:hAnsi="Times New Roman"/>
          <w:szCs w:val="22"/>
        </w:rPr>
        <w:t xml:space="preserve"> veszélyeztetett és védelembe vett, hátrányos helyzetű, illetve halmozottan hátrányos helyzetű gyermekek, valamint fogyatékossággal élő gyermekek száma és aránya, egészségügyi, szociális, lakhatási helyzete  </w:t>
      </w:r>
    </w:p>
    <w:p w:rsidR="005F74A2" w:rsidRPr="008C1EE9" w:rsidRDefault="005F74A2" w:rsidP="005F74A2">
      <w:pPr>
        <w:rPr>
          <w:rFonts w:ascii="Times New Roman" w:hAnsi="Times New Roman"/>
          <w:color w:val="FF0000"/>
          <w:szCs w:val="22"/>
        </w:rPr>
      </w:pPr>
    </w:p>
    <w:p w:rsidR="005F74A2" w:rsidRPr="008C1EE9" w:rsidRDefault="005F74A2" w:rsidP="008C1EE9">
      <w:pPr>
        <w:spacing w:after="120"/>
        <w:rPr>
          <w:rFonts w:ascii="Times New Roman" w:hAnsi="Times New Roman"/>
          <w:szCs w:val="22"/>
        </w:rPr>
      </w:pPr>
      <w:r w:rsidRPr="008C1EE9">
        <w:rPr>
          <w:rFonts w:ascii="Times New Roman" w:hAnsi="Times New Roman"/>
          <w:szCs w:val="22"/>
        </w:rPr>
        <w:t>A szociális alap- és szakellátáshoz kapcs</w:t>
      </w:r>
      <w:r w:rsidR="009B5F31" w:rsidRPr="008C1EE9">
        <w:rPr>
          <w:rFonts w:ascii="Times New Roman" w:hAnsi="Times New Roman"/>
          <w:szCs w:val="22"/>
        </w:rPr>
        <w:t xml:space="preserve">olódó szempontok érvényesítése, illetve </w:t>
      </w:r>
      <w:r w:rsidRPr="008C1EE9">
        <w:rPr>
          <w:rFonts w:ascii="Times New Roman" w:hAnsi="Times New Roman"/>
          <w:szCs w:val="22"/>
        </w:rPr>
        <w:t>a gyermekek megfelelő ellátáshoz történő hozzáférése érdekében</w:t>
      </w:r>
      <w:r w:rsidR="009B5F31" w:rsidRPr="008C1EE9">
        <w:rPr>
          <w:rFonts w:ascii="Times New Roman" w:hAnsi="Times New Roman"/>
          <w:szCs w:val="22"/>
        </w:rPr>
        <w:t>,</w:t>
      </w:r>
      <w:r w:rsidRPr="008C1EE9">
        <w:rPr>
          <w:rFonts w:ascii="Times New Roman" w:hAnsi="Times New Roman"/>
          <w:szCs w:val="22"/>
        </w:rPr>
        <w:t xml:space="preserve"> szakmaközi, a szociális terület szakembereinek objektívabb probléma-megközelítés</w:t>
      </w:r>
      <w:r w:rsidR="009B5F31" w:rsidRPr="008C1EE9">
        <w:rPr>
          <w:rFonts w:ascii="Times New Roman" w:hAnsi="Times New Roman"/>
          <w:szCs w:val="22"/>
        </w:rPr>
        <w:t>ér</w:t>
      </w:r>
      <w:r w:rsidRPr="008C1EE9">
        <w:rPr>
          <w:rFonts w:ascii="Times New Roman" w:hAnsi="Times New Roman"/>
          <w:szCs w:val="22"/>
        </w:rPr>
        <w:t>e és helyzetelemzés</w:t>
      </w:r>
      <w:r w:rsidR="009B5F31" w:rsidRPr="008C1EE9">
        <w:rPr>
          <w:rFonts w:ascii="Times New Roman" w:hAnsi="Times New Roman"/>
          <w:szCs w:val="22"/>
        </w:rPr>
        <w:t xml:space="preserve">ére van szükség. </w:t>
      </w:r>
      <w:r w:rsidRPr="008C1EE9">
        <w:rPr>
          <w:rFonts w:ascii="Times New Roman" w:hAnsi="Times New Roman"/>
          <w:szCs w:val="22"/>
        </w:rPr>
        <w:t xml:space="preserve">A veszélyeztetettséget a jelzőrendszer széleskörű, minden jelzőrendszeri tag bevonásával kell meghatározni. </w:t>
      </w:r>
    </w:p>
    <w:p w:rsidR="00C5485E" w:rsidRPr="008C1EE9" w:rsidRDefault="00C5485E" w:rsidP="00C5485E">
      <w:pPr>
        <w:pStyle w:val="Default"/>
        <w:jc w:val="both"/>
        <w:rPr>
          <w:color w:val="auto"/>
          <w:sz w:val="22"/>
          <w:szCs w:val="22"/>
        </w:rPr>
      </w:pPr>
      <w:r w:rsidRPr="008C1EE9">
        <w:rPr>
          <w:color w:val="auto"/>
          <w:sz w:val="22"/>
          <w:szCs w:val="22"/>
        </w:rPr>
        <w:t xml:space="preserve">A rendszeres gyermekvédelmi kedvezményre való jogosultság, a hátrányos, halmozottan hátrányos helyzet megállapításáról szóló határozat meghozatalával, illetőleg a védelembe vétel elrendelése esetén egyidejűleg tájékoztatni kell a szülőt azokról a kedvezményekről, juttatásokról, pályázati lehetőségekről, amelyek a gyermeket megillethetik. </w:t>
      </w:r>
    </w:p>
    <w:p w:rsidR="00C5485E" w:rsidRPr="008C1EE9" w:rsidRDefault="00C5485E" w:rsidP="00C5485E">
      <w:pPr>
        <w:rPr>
          <w:rFonts w:ascii="Times New Roman" w:hAnsi="Times New Roman"/>
          <w:szCs w:val="22"/>
        </w:rPr>
      </w:pPr>
      <w:r w:rsidRPr="008C1EE9">
        <w:rPr>
          <w:rFonts w:ascii="Times New Roman" w:hAnsi="Times New Roman"/>
          <w:szCs w:val="22"/>
        </w:rPr>
        <w:t xml:space="preserve">A rendszeres gyermekvédelmi kedvezményre (RGYK) való jogosultság megállapításának célja annak igazolása, hogy a gyermek szociális helyzete alapján jogosult a gyermekvédelmi törvényben meghatározott gyermekétkeztetés normatív kedvezményének, a szünidei gyermekétkeztetésnek, illetve külön jogszabályban meghatározott egyéb kedvezményeknek (pl. ingyenes tankönyv) az igénybevételére. </w:t>
      </w:r>
    </w:p>
    <w:p w:rsidR="00C5485E" w:rsidRPr="008C1EE9" w:rsidRDefault="00C5485E" w:rsidP="00C5485E">
      <w:pPr>
        <w:rPr>
          <w:rFonts w:ascii="Times New Roman" w:hAnsi="Times New Roman"/>
          <w:szCs w:val="22"/>
        </w:rPr>
      </w:pPr>
      <w:r w:rsidRPr="008C1EE9">
        <w:rPr>
          <w:rFonts w:ascii="Times New Roman" w:hAnsi="Times New Roman"/>
          <w:bCs/>
          <w:color w:val="222222"/>
          <w:szCs w:val="22"/>
        </w:rPr>
        <w:t>Hátrányos helyzetű</w:t>
      </w:r>
      <w:r w:rsidRPr="008C1EE9">
        <w:rPr>
          <w:rFonts w:ascii="Times New Roman" w:hAnsi="Times New Roman"/>
          <w:color w:val="222222"/>
          <w:szCs w:val="22"/>
        </w:rPr>
        <w:t xml:space="preserve"> az a rendszeres gyermekvédelmi kedvezményre jogosult gyermek és nagykorúvá vált gyermek, aki esetében az alábbi körülmények közül egy fennáll:</w:t>
      </w:r>
    </w:p>
    <w:p w:rsidR="00C5485E" w:rsidRPr="008C1EE9" w:rsidRDefault="00C5485E" w:rsidP="00A37AF8">
      <w:pPr>
        <w:numPr>
          <w:ilvl w:val="0"/>
          <w:numId w:val="36"/>
        </w:numPr>
        <w:rPr>
          <w:rFonts w:ascii="Times New Roman" w:hAnsi="Times New Roman"/>
          <w:szCs w:val="22"/>
        </w:rPr>
      </w:pPr>
      <w:bookmarkStart w:id="71" w:name="pr1024"/>
      <w:bookmarkEnd w:id="71"/>
      <w:r w:rsidRPr="008C1EE9">
        <w:rPr>
          <w:rFonts w:ascii="Times New Roman" w:hAnsi="Times New Roman"/>
          <w:color w:val="222222"/>
          <w:szCs w:val="22"/>
        </w:rPr>
        <w:t>a szülő vagy a családbafogadó gyám alacsony iskolai végzettsége</w:t>
      </w:r>
      <w:bookmarkStart w:id="72" w:name="pr1025"/>
      <w:bookmarkEnd w:id="72"/>
    </w:p>
    <w:p w:rsidR="00C5485E" w:rsidRPr="008C1EE9" w:rsidRDefault="00C5485E" w:rsidP="00A37AF8">
      <w:pPr>
        <w:numPr>
          <w:ilvl w:val="0"/>
          <w:numId w:val="36"/>
        </w:numPr>
        <w:rPr>
          <w:rFonts w:ascii="Times New Roman" w:hAnsi="Times New Roman"/>
          <w:szCs w:val="22"/>
        </w:rPr>
      </w:pPr>
      <w:r w:rsidRPr="008C1EE9">
        <w:rPr>
          <w:rFonts w:ascii="Times New Roman" w:hAnsi="Times New Roman"/>
          <w:color w:val="222222"/>
          <w:szCs w:val="22"/>
        </w:rPr>
        <w:t>a szülő vagy a családbafogadó gyám alacsony foglalkoztatottsága, ha a gyermeket nevelő szülők bármelyikéről vagy a családbafogadó gyámról megállapítható, hogy a rendszeres gyermekvédelmi kedvezmény igénylésekor az Szt. 33. §-a szerinti aktív korúak ellátására jogosult vagy a rendszeres gyermekvédelmi kedvezmény igénylésének időpontját megelőző 16 hónapon belül legalább 12 hónapig álláskeresőként nyilvántartott személy,</w:t>
      </w:r>
    </w:p>
    <w:p w:rsidR="00C5485E" w:rsidRPr="008C1EE9" w:rsidRDefault="00C5485E" w:rsidP="008C1EE9">
      <w:pPr>
        <w:numPr>
          <w:ilvl w:val="0"/>
          <w:numId w:val="36"/>
        </w:numPr>
        <w:ind w:left="714" w:hanging="357"/>
        <w:rPr>
          <w:rFonts w:ascii="Times New Roman" w:hAnsi="Times New Roman"/>
          <w:szCs w:val="22"/>
        </w:rPr>
      </w:pPr>
      <w:bookmarkStart w:id="73" w:name="pr1026"/>
      <w:bookmarkEnd w:id="73"/>
      <w:r w:rsidRPr="008C1EE9">
        <w:rPr>
          <w:rFonts w:ascii="Times New Roman" w:hAnsi="Times New Roman"/>
          <w:color w:val="222222"/>
          <w:szCs w:val="22"/>
        </w:rPr>
        <w:t>a gyermek elégtelen lakókörnyezete, illetve lakáskörülményei, ha megállapítható, hogy a gyermek a településre vonatkozó integrált településfejlesztési stratégiában szegregátumnak nyilvánított lakókörnyezetben vagy félkomfortos, komfort nélküli vagy szükséglakásban, illetve olyan lakáskörülmények között él, ahol korlátozottan biztosítottak az egészséges fejlődéséhez szükséges feltételek.</w:t>
      </w:r>
    </w:p>
    <w:p w:rsidR="00C5485E" w:rsidRPr="008C1EE9" w:rsidRDefault="00C5485E" w:rsidP="008C1EE9">
      <w:pPr>
        <w:spacing w:before="120"/>
        <w:rPr>
          <w:rFonts w:ascii="Times New Roman" w:hAnsi="Times New Roman"/>
          <w:szCs w:val="22"/>
        </w:rPr>
      </w:pPr>
      <w:r w:rsidRPr="008C1EE9">
        <w:rPr>
          <w:rFonts w:ascii="Times New Roman" w:hAnsi="Times New Roman"/>
          <w:bCs/>
          <w:color w:val="222222"/>
          <w:szCs w:val="22"/>
        </w:rPr>
        <w:t>Halmozottan hátrányos helyzet</w:t>
      </w:r>
      <w:bookmarkStart w:id="74" w:name="pr1028"/>
      <w:bookmarkEnd w:id="74"/>
      <w:r w:rsidRPr="008C1EE9">
        <w:rPr>
          <w:rFonts w:ascii="Times New Roman" w:hAnsi="Times New Roman"/>
          <w:bCs/>
          <w:color w:val="222222"/>
          <w:szCs w:val="22"/>
        </w:rPr>
        <w:t xml:space="preserve">ű </w:t>
      </w:r>
      <w:r w:rsidRPr="008C1EE9">
        <w:rPr>
          <w:rFonts w:ascii="Times New Roman" w:hAnsi="Times New Roman"/>
          <w:color w:val="222222"/>
          <w:szCs w:val="22"/>
        </w:rPr>
        <w:t xml:space="preserve">az a rendszeres gyermekvédelmi kedvezményre jogosult gyermek és nagykorúvá vált gyermek, aki esetében az </w:t>
      </w:r>
      <w:r w:rsidRPr="008C1EE9">
        <w:rPr>
          <w:rFonts w:ascii="Times New Roman" w:hAnsi="Times New Roman"/>
          <w:i/>
          <w:iCs/>
          <w:color w:val="222222"/>
          <w:szCs w:val="22"/>
        </w:rPr>
        <w:t xml:space="preserve">a)-c) </w:t>
      </w:r>
      <w:r w:rsidRPr="008C1EE9">
        <w:rPr>
          <w:rFonts w:ascii="Times New Roman" w:hAnsi="Times New Roman"/>
          <w:color w:val="222222"/>
          <w:szCs w:val="22"/>
        </w:rPr>
        <w:t>pontjaiban meghatározott körülmények közül legalább kettő fennáll</w:t>
      </w:r>
      <w:r w:rsidR="008C1EE9">
        <w:rPr>
          <w:rFonts w:ascii="Times New Roman" w:hAnsi="Times New Roman"/>
          <w:color w:val="222222"/>
          <w:szCs w:val="22"/>
        </w:rPr>
        <w:t>.</w:t>
      </w:r>
    </w:p>
    <w:p w:rsidR="00C5485E" w:rsidRPr="008C1EE9" w:rsidRDefault="00C5485E" w:rsidP="00C5485E">
      <w:pPr>
        <w:rPr>
          <w:rFonts w:ascii="Times New Roman" w:hAnsi="Times New Roman"/>
          <w:szCs w:val="22"/>
        </w:rPr>
      </w:pPr>
      <w:r w:rsidRPr="008C1EE9">
        <w:rPr>
          <w:rFonts w:ascii="Times New Roman" w:hAnsi="Times New Roman"/>
          <w:color w:val="222222"/>
          <w:szCs w:val="22"/>
        </w:rPr>
        <w:t>A gyámhatóság a rendszeres gyermekvédelmi kedvezményre való jogosultság elbírálásával egyidejűleg kérelemre – külön döntésben, a rendszeres gyermekvédelmi kedvezményre való jogosultsággal egyező időtartamra – megállapítja a gyermek, nagykorúvá vált gyermek hátrányos vagy halmozottan hátrányos helyzetének fennállását.</w:t>
      </w:r>
    </w:p>
    <w:p w:rsidR="002132ED" w:rsidRPr="002132ED" w:rsidRDefault="002132ED" w:rsidP="002132ED">
      <w:pPr>
        <w:pStyle w:val="NormlCalibri11"/>
        <w:pBdr>
          <w:top w:val="none" w:sz="0" w:space="0" w:color="auto"/>
          <w:left w:val="none" w:sz="0" w:space="0" w:color="auto"/>
          <w:bottom w:val="none" w:sz="0" w:space="0" w:color="auto"/>
          <w:right w:val="none" w:sz="0" w:space="0" w:color="auto"/>
        </w:pBdr>
      </w:pPr>
    </w:p>
    <w:tbl>
      <w:tblPr>
        <w:tblW w:w="13203" w:type="dxa"/>
        <w:tblInd w:w="1397" w:type="dxa"/>
        <w:tblCellMar>
          <w:left w:w="70" w:type="dxa"/>
          <w:right w:w="70" w:type="dxa"/>
        </w:tblCellMar>
        <w:tblLook w:val="0000" w:firstRow="0" w:lastRow="0" w:firstColumn="0" w:lastColumn="0" w:noHBand="0" w:noVBand="0"/>
      </w:tblPr>
      <w:tblGrid>
        <w:gridCol w:w="590"/>
        <w:gridCol w:w="885"/>
        <w:gridCol w:w="2160"/>
        <w:gridCol w:w="2268"/>
        <w:gridCol w:w="141"/>
        <w:gridCol w:w="2127"/>
        <w:gridCol w:w="5032"/>
      </w:tblGrid>
      <w:tr w:rsidR="001C2916" w:rsidRPr="00F73667" w:rsidTr="00981CBC">
        <w:trPr>
          <w:gridAfter w:val="1"/>
          <w:wAfter w:w="5032" w:type="dxa"/>
          <w:trHeight w:val="273"/>
        </w:trPr>
        <w:tc>
          <w:tcPr>
            <w:tcW w:w="590" w:type="dxa"/>
            <w:tcBorders>
              <w:top w:val="nil"/>
              <w:left w:val="nil"/>
              <w:bottom w:val="nil"/>
              <w:right w:val="nil"/>
            </w:tcBorders>
          </w:tcPr>
          <w:p w:rsidR="001C2916" w:rsidRPr="00F73667" w:rsidRDefault="001C2916" w:rsidP="00A44A4E">
            <w:pPr>
              <w:jc w:val="center"/>
              <w:rPr>
                <w:rFonts w:ascii="Times New Roman" w:hAnsi="Times New Roman"/>
                <w:b/>
                <w:bCs/>
                <w:sz w:val="20"/>
                <w:szCs w:val="20"/>
              </w:rPr>
            </w:pPr>
          </w:p>
        </w:tc>
        <w:tc>
          <w:tcPr>
            <w:tcW w:w="7581" w:type="dxa"/>
            <w:gridSpan w:val="5"/>
            <w:tcBorders>
              <w:top w:val="nil"/>
              <w:left w:val="nil"/>
              <w:bottom w:val="nil"/>
              <w:right w:val="nil"/>
            </w:tcBorders>
            <w:shd w:val="clear" w:color="auto" w:fill="auto"/>
            <w:noWrap/>
            <w:vAlign w:val="bottom"/>
          </w:tcPr>
          <w:p w:rsidR="001C2916" w:rsidRPr="00F73667" w:rsidRDefault="001C2916" w:rsidP="00A44A4E">
            <w:pPr>
              <w:jc w:val="center"/>
              <w:rPr>
                <w:rFonts w:ascii="Times New Roman" w:hAnsi="Times New Roman"/>
                <w:b/>
                <w:bCs/>
                <w:sz w:val="20"/>
                <w:szCs w:val="20"/>
              </w:rPr>
            </w:pPr>
            <w:r w:rsidRPr="00F73667">
              <w:rPr>
                <w:rFonts w:ascii="Times New Roman" w:hAnsi="Times New Roman"/>
                <w:b/>
                <w:bCs/>
                <w:sz w:val="20"/>
                <w:szCs w:val="20"/>
              </w:rPr>
              <w:t>4.1.1. számú táblázat - Védelembe vett és veszélyeztetett kiskorú gyermekek száma</w:t>
            </w:r>
          </w:p>
        </w:tc>
      </w:tr>
      <w:tr w:rsidR="00BB49F7" w:rsidRPr="0040237D" w:rsidTr="00981CBC">
        <w:trPr>
          <w:gridAfter w:val="1"/>
          <w:wAfter w:w="5032" w:type="dxa"/>
          <w:trHeight w:val="1546"/>
        </w:trPr>
        <w:tc>
          <w:tcPr>
            <w:tcW w:w="590" w:type="dxa"/>
            <w:tcBorders>
              <w:top w:val="single" w:sz="4" w:space="0" w:color="auto"/>
              <w:left w:val="single" w:sz="4" w:space="0" w:color="auto"/>
              <w:bottom w:val="single" w:sz="4" w:space="0" w:color="auto"/>
              <w:right w:val="single" w:sz="4" w:space="0" w:color="auto"/>
            </w:tcBorders>
            <w:shd w:val="clear" w:color="auto" w:fill="CCFFCC"/>
            <w:vAlign w:val="center"/>
          </w:tcPr>
          <w:p w:rsidR="001C2916" w:rsidRPr="0040237D" w:rsidRDefault="001C2916" w:rsidP="00ED4A06">
            <w:pPr>
              <w:jc w:val="center"/>
              <w:rPr>
                <w:rFonts w:ascii="Times New Roman" w:hAnsi="Times New Roman"/>
                <w:b/>
                <w:bCs/>
                <w:color w:val="000000"/>
                <w:sz w:val="20"/>
                <w:szCs w:val="20"/>
              </w:rPr>
            </w:pPr>
            <w:r w:rsidRPr="0040237D">
              <w:rPr>
                <w:rFonts w:ascii="Times New Roman" w:hAnsi="Times New Roman"/>
                <w:b/>
                <w:bCs/>
                <w:color w:val="000000"/>
                <w:sz w:val="20"/>
                <w:szCs w:val="20"/>
              </w:rPr>
              <w:t>év</w:t>
            </w:r>
          </w:p>
        </w:tc>
        <w:tc>
          <w:tcPr>
            <w:tcW w:w="885"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1C2916" w:rsidRDefault="001C2916" w:rsidP="005F3129">
            <w:pPr>
              <w:jc w:val="center"/>
              <w:rPr>
                <w:rFonts w:ascii="Times New Roman" w:hAnsi="Times New Roman"/>
                <w:b/>
                <w:bCs/>
                <w:color w:val="000000"/>
                <w:sz w:val="20"/>
                <w:szCs w:val="20"/>
              </w:rPr>
            </w:pPr>
            <w:r>
              <w:rPr>
                <w:rFonts w:ascii="Times New Roman" w:hAnsi="Times New Roman"/>
                <w:b/>
                <w:bCs/>
                <w:color w:val="000000"/>
                <w:sz w:val="20"/>
                <w:szCs w:val="20"/>
              </w:rPr>
              <w:t>18 év alatti népesség száma</w:t>
            </w:r>
          </w:p>
          <w:p w:rsidR="005F3129" w:rsidRPr="00AA500D" w:rsidRDefault="005F3129" w:rsidP="005F3129">
            <w:pPr>
              <w:pStyle w:val="NormlCalibri11"/>
              <w:pBdr>
                <w:top w:val="none" w:sz="0" w:space="0" w:color="auto"/>
                <w:left w:val="none" w:sz="0" w:space="0" w:color="auto"/>
                <w:bottom w:val="none" w:sz="0" w:space="0" w:color="auto"/>
                <w:right w:val="none" w:sz="0" w:space="0" w:color="auto"/>
              </w:pBdr>
              <w:jc w:val="center"/>
              <w:rPr>
                <w:b/>
                <w:bCs w:val="0"/>
                <w:iCs w:val="0"/>
                <w:sz w:val="20"/>
                <w:szCs w:val="20"/>
                <w:lang w:val="hu-HU" w:eastAsia="hu-HU"/>
              </w:rPr>
            </w:pPr>
            <w:r w:rsidRPr="00AA500D">
              <w:rPr>
                <w:b/>
                <w:bCs w:val="0"/>
                <w:iCs w:val="0"/>
                <w:sz w:val="20"/>
                <w:szCs w:val="20"/>
                <w:lang w:val="hu-HU" w:eastAsia="hu-HU"/>
              </w:rPr>
              <w:t>(fő)</w:t>
            </w:r>
          </w:p>
        </w:tc>
        <w:tc>
          <w:tcPr>
            <w:tcW w:w="2160" w:type="dxa"/>
            <w:tcBorders>
              <w:top w:val="single" w:sz="4" w:space="0" w:color="auto"/>
              <w:left w:val="nil"/>
              <w:bottom w:val="single" w:sz="4" w:space="0" w:color="auto"/>
              <w:right w:val="single" w:sz="4" w:space="0" w:color="auto"/>
            </w:tcBorders>
            <w:shd w:val="clear" w:color="auto" w:fill="CCFFCC"/>
            <w:vAlign w:val="center"/>
          </w:tcPr>
          <w:p w:rsidR="001C2916" w:rsidRPr="0040237D" w:rsidRDefault="001C2916" w:rsidP="00A44A4E">
            <w:pPr>
              <w:jc w:val="center"/>
              <w:rPr>
                <w:rFonts w:ascii="Times New Roman" w:hAnsi="Times New Roman"/>
                <w:b/>
                <w:bCs/>
                <w:color w:val="000000"/>
                <w:sz w:val="20"/>
                <w:szCs w:val="20"/>
              </w:rPr>
            </w:pPr>
            <w:r w:rsidRPr="0040237D">
              <w:rPr>
                <w:rFonts w:ascii="Times New Roman" w:hAnsi="Times New Roman"/>
                <w:b/>
                <w:bCs/>
                <w:color w:val="000000"/>
                <w:sz w:val="20"/>
                <w:szCs w:val="20"/>
              </w:rPr>
              <w:t>védelembe vett 18 év alattiak száma</w:t>
            </w:r>
            <w:r w:rsidR="005F3129">
              <w:rPr>
                <w:rFonts w:ascii="Times New Roman" w:hAnsi="Times New Roman"/>
                <w:b/>
                <w:bCs/>
                <w:color w:val="000000"/>
                <w:sz w:val="20"/>
                <w:szCs w:val="20"/>
              </w:rPr>
              <w:t xml:space="preserve"> (fő)</w:t>
            </w:r>
          </w:p>
        </w:tc>
        <w:tc>
          <w:tcPr>
            <w:tcW w:w="2268" w:type="dxa"/>
            <w:tcBorders>
              <w:top w:val="single" w:sz="4" w:space="0" w:color="auto"/>
              <w:left w:val="nil"/>
              <w:bottom w:val="single" w:sz="4" w:space="0" w:color="auto"/>
              <w:right w:val="single" w:sz="4" w:space="0" w:color="auto"/>
            </w:tcBorders>
            <w:shd w:val="clear" w:color="auto" w:fill="CCFFCC"/>
            <w:vAlign w:val="center"/>
          </w:tcPr>
          <w:p w:rsidR="001C2916" w:rsidRPr="0040237D" w:rsidRDefault="001C2916" w:rsidP="00A44A4E">
            <w:pPr>
              <w:jc w:val="center"/>
              <w:rPr>
                <w:rFonts w:ascii="Times New Roman" w:hAnsi="Times New Roman"/>
                <w:b/>
                <w:bCs/>
                <w:color w:val="000000"/>
                <w:sz w:val="20"/>
                <w:szCs w:val="20"/>
              </w:rPr>
            </w:pPr>
            <w:r w:rsidRPr="0040237D">
              <w:rPr>
                <w:rFonts w:ascii="Times New Roman" w:hAnsi="Times New Roman"/>
                <w:b/>
                <w:bCs/>
                <w:color w:val="000000"/>
                <w:sz w:val="20"/>
                <w:szCs w:val="20"/>
              </w:rPr>
              <w:t>Megszűntetett esetek száma a 18 év alatti védelembe vettek közül</w:t>
            </w:r>
            <w:r w:rsidR="005F3129">
              <w:rPr>
                <w:rFonts w:ascii="Times New Roman" w:hAnsi="Times New Roman"/>
                <w:b/>
                <w:bCs/>
                <w:color w:val="000000"/>
                <w:sz w:val="20"/>
                <w:szCs w:val="20"/>
              </w:rPr>
              <w:t xml:space="preserve"> (fő)</w:t>
            </w:r>
          </w:p>
        </w:tc>
        <w:tc>
          <w:tcPr>
            <w:tcW w:w="2268" w:type="dxa"/>
            <w:gridSpan w:val="2"/>
            <w:tcBorders>
              <w:top w:val="single" w:sz="4" w:space="0" w:color="auto"/>
              <w:left w:val="nil"/>
              <w:bottom w:val="single" w:sz="4" w:space="0" w:color="auto"/>
              <w:right w:val="single" w:sz="4" w:space="0" w:color="auto"/>
            </w:tcBorders>
            <w:shd w:val="clear" w:color="auto" w:fill="CCFFCC"/>
            <w:vAlign w:val="center"/>
          </w:tcPr>
          <w:p w:rsidR="001C2916" w:rsidRPr="0040237D" w:rsidRDefault="001C2916" w:rsidP="00BB49F7">
            <w:pPr>
              <w:ind w:left="214"/>
              <w:jc w:val="center"/>
              <w:rPr>
                <w:rFonts w:ascii="Times New Roman" w:hAnsi="Times New Roman"/>
                <w:b/>
                <w:bCs/>
                <w:color w:val="000000"/>
                <w:sz w:val="20"/>
                <w:szCs w:val="20"/>
              </w:rPr>
            </w:pPr>
            <w:r w:rsidRPr="0040237D">
              <w:rPr>
                <w:rFonts w:ascii="Times New Roman" w:hAnsi="Times New Roman"/>
                <w:b/>
                <w:bCs/>
                <w:color w:val="000000"/>
                <w:sz w:val="20"/>
                <w:szCs w:val="20"/>
              </w:rPr>
              <w:t>veszélyeztetett kiskorú gyermekek száma</w:t>
            </w:r>
            <w:r w:rsidR="005F3129">
              <w:rPr>
                <w:rFonts w:ascii="Times New Roman" w:hAnsi="Times New Roman"/>
                <w:b/>
                <w:bCs/>
                <w:color w:val="000000"/>
                <w:sz w:val="20"/>
                <w:szCs w:val="20"/>
              </w:rPr>
              <w:t xml:space="preserve"> (fő)</w:t>
            </w:r>
          </w:p>
        </w:tc>
      </w:tr>
      <w:tr w:rsidR="00BB49F7" w:rsidRPr="0040237D" w:rsidTr="00981CBC">
        <w:trPr>
          <w:gridAfter w:val="1"/>
          <w:wAfter w:w="5032" w:type="dxa"/>
          <w:trHeight w:val="357"/>
        </w:trPr>
        <w:tc>
          <w:tcPr>
            <w:tcW w:w="590" w:type="dxa"/>
            <w:tcBorders>
              <w:top w:val="nil"/>
              <w:left w:val="single" w:sz="4" w:space="0" w:color="auto"/>
              <w:bottom w:val="single" w:sz="4" w:space="0" w:color="auto"/>
              <w:right w:val="single" w:sz="4" w:space="0" w:color="auto"/>
            </w:tcBorders>
            <w:vAlign w:val="center"/>
          </w:tcPr>
          <w:p w:rsidR="001C2916" w:rsidRPr="0040237D" w:rsidRDefault="001C2916" w:rsidP="00ED4A06">
            <w:pPr>
              <w:jc w:val="center"/>
              <w:rPr>
                <w:rFonts w:ascii="Times New Roman" w:hAnsi="Times New Roman"/>
                <w:color w:val="000000"/>
                <w:sz w:val="20"/>
                <w:szCs w:val="20"/>
              </w:rPr>
            </w:pPr>
            <w:r>
              <w:rPr>
                <w:rFonts w:ascii="Times New Roman" w:hAnsi="Times New Roman"/>
                <w:color w:val="000000"/>
                <w:sz w:val="20"/>
                <w:szCs w:val="20"/>
              </w:rPr>
              <w:t>2013.</w:t>
            </w:r>
          </w:p>
        </w:tc>
        <w:tc>
          <w:tcPr>
            <w:tcW w:w="885" w:type="dxa"/>
            <w:tcBorders>
              <w:top w:val="nil"/>
              <w:left w:val="single" w:sz="4" w:space="0" w:color="auto"/>
              <w:bottom w:val="single" w:sz="4" w:space="0" w:color="auto"/>
              <w:right w:val="single" w:sz="4" w:space="0" w:color="auto"/>
            </w:tcBorders>
            <w:shd w:val="clear" w:color="auto" w:fill="auto"/>
            <w:noWrap/>
            <w:vAlign w:val="center"/>
          </w:tcPr>
          <w:p w:rsidR="001C2916" w:rsidRPr="0040237D" w:rsidRDefault="001C2916" w:rsidP="00A44A4E">
            <w:pPr>
              <w:jc w:val="center"/>
              <w:rPr>
                <w:rFonts w:ascii="Times New Roman" w:hAnsi="Times New Roman"/>
                <w:color w:val="000000"/>
                <w:sz w:val="20"/>
                <w:szCs w:val="20"/>
              </w:rPr>
            </w:pPr>
            <w:r>
              <w:rPr>
                <w:rFonts w:ascii="Times New Roman" w:hAnsi="Times New Roman"/>
                <w:color w:val="000000"/>
                <w:sz w:val="20"/>
                <w:szCs w:val="20"/>
              </w:rPr>
              <w:t>2993</w:t>
            </w:r>
          </w:p>
        </w:tc>
        <w:tc>
          <w:tcPr>
            <w:tcW w:w="2160" w:type="dxa"/>
            <w:tcBorders>
              <w:top w:val="nil"/>
              <w:left w:val="nil"/>
              <w:bottom w:val="single" w:sz="4" w:space="0" w:color="auto"/>
              <w:right w:val="single" w:sz="4" w:space="0" w:color="auto"/>
            </w:tcBorders>
            <w:shd w:val="clear" w:color="auto" w:fill="auto"/>
            <w:noWrap/>
            <w:vAlign w:val="center"/>
          </w:tcPr>
          <w:p w:rsidR="001C2916" w:rsidRPr="0040237D" w:rsidRDefault="001C2916" w:rsidP="00A44A4E">
            <w:pPr>
              <w:jc w:val="center"/>
              <w:rPr>
                <w:rFonts w:ascii="Times New Roman" w:hAnsi="Times New Roman"/>
                <w:color w:val="000000"/>
                <w:sz w:val="20"/>
                <w:szCs w:val="20"/>
              </w:rPr>
            </w:pPr>
            <w:r>
              <w:rPr>
                <w:rFonts w:ascii="Times New Roman" w:hAnsi="Times New Roman"/>
                <w:color w:val="000000"/>
                <w:sz w:val="20"/>
                <w:szCs w:val="20"/>
              </w:rPr>
              <w:t>60</w:t>
            </w:r>
          </w:p>
        </w:tc>
        <w:tc>
          <w:tcPr>
            <w:tcW w:w="2268" w:type="dxa"/>
            <w:tcBorders>
              <w:top w:val="nil"/>
              <w:left w:val="nil"/>
              <w:bottom w:val="single" w:sz="4" w:space="0" w:color="auto"/>
              <w:right w:val="single" w:sz="4" w:space="0" w:color="auto"/>
            </w:tcBorders>
            <w:shd w:val="clear" w:color="auto" w:fill="auto"/>
            <w:vAlign w:val="center"/>
          </w:tcPr>
          <w:p w:rsidR="001C2916" w:rsidRPr="0040237D" w:rsidRDefault="00F73667" w:rsidP="00A44A4E">
            <w:pPr>
              <w:jc w:val="center"/>
              <w:rPr>
                <w:rFonts w:ascii="Times New Roman" w:hAnsi="Times New Roman"/>
                <w:color w:val="000000"/>
                <w:sz w:val="20"/>
                <w:szCs w:val="20"/>
              </w:rPr>
            </w:pPr>
            <w:r>
              <w:rPr>
                <w:rFonts w:ascii="Times New Roman" w:hAnsi="Times New Roman"/>
                <w:color w:val="000000"/>
                <w:sz w:val="20"/>
                <w:szCs w:val="20"/>
              </w:rPr>
              <w:t>n.a.</w:t>
            </w:r>
          </w:p>
        </w:tc>
        <w:tc>
          <w:tcPr>
            <w:tcW w:w="2268" w:type="dxa"/>
            <w:gridSpan w:val="2"/>
            <w:tcBorders>
              <w:top w:val="nil"/>
              <w:left w:val="nil"/>
              <w:bottom w:val="single" w:sz="4" w:space="0" w:color="auto"/>
              <w:right w:val="single" w:sz="4" w:space="0" w:color="auto"/>
            </w:tcBorders>
            <w:shd w:val="clear" w:color="auto" w:fill="auto"/>
            <w:noWrap/>
            <w:vAlign w:val="center"/>
          </w:tcPr>
          <w:p w:rsidR="001C2916" w:rsidRPr="0040237D" w:rsidRDefault="00F73667" w:rsidP="00A44A4E">
            <w:pPr>
              <w:jc w:val="center"/>
              <w:rPr>
                <w:rFonts w:ascii="Times New Roman" w:hAnsi="Times New Roman"/>
                <w:color w:val="000000"/>
                <w:sz w:val="20"/>
                <w:szCs w:val="20"/>
              </w:rPr>
            </w:pPr>
            <w:r>
              <w:rPr>
                <w:rFonts w:ascii="Times New Roman" w:hAnsi="Times New Roman"/>
                <w:color w:val="000000"/>
                <w:sz w:val="20"/>
                <w:szCs w:val="20"/>
              </w:rPr>
              <w:t>270</w:t>
            </w:r>
          </w:p>
        </w:tc>
      </w:tr>
      <w:tr w:rsidR="00BB49F7" w:rsidRPr="0040237D" w:rsidTr="00981CBC">
        <w:trPr>
          <w:gridAfter w:val="1"/>
          <w:wAfter w:w="5032" w:type="dxa"/>
          <w:trHeight w:val="376"/>
        </w:trPr>
        <w:tc>
          <w:tcPr>
            <w:tcW w:w="590" w:type="dxa"/>
            <w:tcBorders>
              <w:top w:val="nil"/>
              <w:left w:val="single" w:sz="4" w:space="0" w:color="auto"/>
              <w:bottom w:val="single" w:sz="4" w:space="0" w:color="auto"/>
              <w:right w:val="single" w:sz="4" w:space="0" w:color="auto"/>
            </w:tcBorders>
            <w:vAlign w:val="center"/>
          </w:tcPr>
          <w:p w:rsidR="001C2916" w:rsidRPr="0040237D" w:rsidRDefault="001C2916" w:rsidP="00ED4A06">
            <w:pPr>
              <w:jc w:val="center"/>
              <w:rPr>
                <w:rFonts w:ascii="Times New Roman" w:hAnsi="Times New Roman"/>
                <w:color w:val="000000"/>
                <w:sz w:val="20"/>
                <w:szCs w:val="20"/>
              </w:rPr>
            </w:pPr>
            <w:r>
              <w:rPr>
                <w:rFonts w:ascii="Times New Roman" w:hAnsi="Times New Roman"/>
                <w:color w:val="000000"/>
                <w:sz w:val="20"/>
                <w:szCs w:val="20"/>
              </w:rPr>
              <w:t>2014.</w:t>
            </w:r>
          </w:p>
        </w:tc>
        <w:tc>
          <w:tcPr>
            <w:tcW w:w="885" w:type="dxa"/>
            <w:tcBorders>
              <w:top w:val="nil"/>
              <w:left w:val="single" w:sz="4" w:space="0" w:color="auto"/>
              <w:bottom w:val="single" w:sz="4" w:space="0" w:color="auto"/>
              <w:right w:val="single" w:sz="4" w:space="0" w:color="auto"/>
            </w:tcBorders>
            <w:shd w:val="clear" w:color="auto" w:fill="auto"/>
            <w:noWrap/>
            <w:vAlign w:val="center"/>
          </w:tcPr>
          <w:p w:rsidR="001C2916" w:rsidRPr="0040237D" w:rsidRDefault="001C2916" w:rsidP="00A44A4E">
            <w:pPr>
              <w:jc w:val="center"/>
              <w:rPr>
                <w:rFonts w:ascii="Times New Roman" w:hAnsi="Times New Roman"/>
                <w:color w:val="000000"/>
                <w:sz w:val="20"/>
                <w:szCs w:val="20"/>
              </w:rPr>
            </w:pPr>
            <w:r>
              <w:rPr>
                <w:rFonts w:ascii="Times New Roman" w:hAnsi="Times New Roman"/>
                <w:color w:val="000000"/>
                <w:sz w:val="20"/>
                <w:szCs w:val="20"/>
              </w:rPr>
              <w:t>2932</w:t>
            </w:r>
          </w:p>
        </w:tc>
        <w:tc>
          <w:tcPr>
            <w:tcW w:w="2160" w:type="dxa"/>
            <w:tcBorders>
              <w:top w:val="nil"/>
              <w:left w:val="nil"/>
              <w:bottom w:val="single" w:sz="4" w:space="0" w:color="auto"/>
              <w:right w:val="single" w:sz="4" w:space="0" w:color="auto"/>
            </w:tcBorders>
            <w:shd w:val="clear" w:color="auto" w:fill="auto"/>
            <w:noWrap/>
            <w:vAlign w:val="center"/>
          </w:tcPr>
          <w:p w:rsidR="001C2916" w:rsidRPr="0040237D" w:rsidRDefault="001C2916" w:rsidP="00A44A4E">
            <w:pPr>
              <w:jc w:val="center"/>
              <w:rPr>
                <w:rFonts w:ascii="Times New Roman" w:hAnsi="Times New Roman"/>
                <w:color w:val="000000"/>
                <w:sz w:val="20"/>
                <w:szCs w:val="20"/>
              </w:rPr>
            </w:pPr>
            <w:r>
              <w:rPr>
                <w:rFonts w:ascii="Times New Roman" w:hAnsi="Times New Roman"/>
                <w:color w:val="000000"/>
                <w:sz w:val="20"/>
                <w:szCs w:val="20"/>
              </w:rPr>
              <w:t>4</w:t>
            </w:r>
            <w:r w:rsidR="00F73667">
              <w:rPr>
                <w:rFonts w:ascii="Times New Roman" w:hAnsi="Times New Roman"/>
                <w:color w:val="000000"/>
                <w:sz w:val="20"/>
                <w:szCs w:val="20"/>
              </w:rPr>
              <w:t>1</w:t>
            </w:r>
          </w:p>
        </w:tc>
        <w:tc>
          <w:tcPr>
            <w:tcW w:w="2268" w:type="dxa"/>
            <w:tcBorders>
              <w:top w:val="nil"/>
              <w:left w:val="nil"/>
              <w:bottom w:val="single" w:sz="4" w:space="0" w:color="auto"/>
              <w:right w:val="single" w:sz="4" w:space="0" w:color="auto"/>
            </w:tcBorders>
            <w:shd w:val="clear" w:color="auto" w:fill="auto"/>
            <w:vAlign w:val="center"/>
          </w:tcPr>
          <w:p w:rsidR="001C2916" w:rsidRPr="0040237D" w:rsidRDefault="00F73667" w:rsidP="00A44A4E">
            <w:pPr>
              <w:jc w:val="center"/>
              <w:rPr>
                <w:rFonts w:ascii="Times New Roman" w:hAnsi="Times New Roman"/>
                <w:color w:val="000000"/>
                <w:sz w:val="20"/>
                <w:szCs w:val="20"/>
              </w:rPr>
            </w:pPr>
            <w:r>
              <w:rPr>
                <w:rFonts w:ascii="Times New Roman" w:hAnsi="Times New Roman"/>
                <w:color w:val="000000"/>
                <w:sz w:val="20"/>
                <w:szCs w:val="20"/>
              </w:rPr>
              <w:t>31</w:t>
            </w:r>
          </w:p>
        </w:tc>
        <w:tc>
          <w:tcPr>
            <w:tcW w:w="2268" w:type="dxa"/>
            <w:gridSpan w:val="2"/>
            <w:tcBorders>
              <w:top w:val="nil"/>
              <w:left w:val="nil"/>
              <w:bottom w:val="single" w:sz="4" w:space="0" w:color="auto"/>
              <w:right w:val="single" w:sz="4" w:space="0" w:color="auto"/>
            </w:tcBorders>
            <w:shd w:val="clear" w:color="auto" w:fill="auto"/>
            <w:noWrap/>
            <w:vAlign w:val="center"/>
          </w:tcPr>
          <w:p w:rsidR="001C2916" w:rsidRPr="0040237D" w:rsidRDefault="00F73667" w:rsidP="00A44A4E">
            <w:pPr>
              <w:jc w:val="center"/>
              <w:rPr>
                <w:rFonts w:ascii="Times New Roman" w:hAnsi="Times New Roman"/>
                <w:color w:val="000000"/>
                <w:sz w:val="20"/>
                <w:szCs w:val="20"/>
              </w:rPr>
            </w:pPr>
            <w:r>
              <w:rPr>
                <w:rFonts w:ascii="Times New Roman" w:hAnsi="Times New Roman"/>
                <w:color w:val="000000"/>
                <w:sz w:val="20"/>
                <w:szCs w:val="20"/>
              </w:rPr>
              <w:t>253</w:t>
            </w:r>
          </w:p>
        </w:tc>
      </w:tr>
      <w:tr w:rsidR="00BB49F7" w:rsidRPr="0040237D" w:rsidTr="00981CBC">
        <w:trPr>
          <w:gridAfter w:val="1"/>
          <w:wAfter w:w="5032" w:type="dxa"/>
          <w:trHeight w:val="381"/>
        </w:trPr>
        <w:tc>
          <w:tcPr>
            <w:tcW w:w="590" w:type="dxa"/>
            <w:tcBorders>
              <w:top w:val="nil"/>
              <w:left w:val="single" w:sz="4" w:space="0" w:color="auto"/>
              <w:bottom w:val="single" w:sz="4" w:space="0" w:color="auto"/>
              <w:right w:val="single" w:sz="4" w:space="0" w:color="auto"/>
            </w:tcBorders>
            <w:vAlign w:val="center"/>
          </w:tcPr>
          <w:p w:rsidR="001C2916" w:rsidRPr="0040237D" w:rsidRDefault="001C2916" w:rsidP="00ED4A06">
            <w:pPr>
              <w:jc w:val="center"/>
              <w:rPr>
                <w:rFonts w:ascii="Times New Roman" w:hAnsi="Times New Roman"/>
                <w:color w:val="000000"/>
                <w:sz w:val="20"/>
                <w:szCs w:val="20"/>
              </w:rPr>
            </w:pPr>
            <w:r>
              <w:rPr>
                <w:rFonts w:ascii="Times New Roman" w:hAnsi="Times New Roman"/>
                <w:color w:val="000000"/>
                <w:sz w:val="20"/>
                <w:szCs w:val="20"/>
              </w:rPr>
              <w:t>2015.</w:t>
            </w:r>
          </w:p>
        </w:tc>
        <w:tc>
          <w:tcPr>
            <w:tcW w:w="885" w:type="dxa"/>
            <w:tcBorders>
              <w:top w:val="nil"/>
              <w:left w:val="single" w:sz="4" w:space="0" w:color="auto"/>
              <w:bottom w:val="single" w:sz="4" w:space="0" w:color="auto"/>
              <w:right w:val="single" w:sz="4" w:space="0" w:color="auto"/>
            </w:tcBorders>
            <w:shd w:val="clear" w:color="auto" w:fill="auto"/>
            <w:noWrap/>
            <w:vAlign w:val="center"/>
          </w:tcPr>
          <w:p w:rsidR="001C2916" w:rsidRPr="0040237D" w:rsidRDefault="001C2916" w:rsidP="00A44A4E">
            <w:pPr>
              <w:jc w:val="center"/>
              <w:rPr>
                <w:rFonts w:ascii="Times New Roman" w:hAnsi="Times New Roman"/>
                <w:color w:val="000000"/>
                <w:sz w:val="20"/>
                <w:szCs w:val="20"/>
              </w:rPr>
            </w:pPr>
            <w:r>
              <w:rPr>
                <w:rFonts w:ascii="Times New Roman" w:hAnsi="Times New Roman"/>
                <w:color w:val="000000"/>
                <w:sz w:val="20"/>
                <w:szCs w:val="20"/>
              </w:rPr>
              <w:t>2903</w:t>
            </w:r>
          </w:p>
        </w:tc>
        <w:tc>
          <w:tcPr>
            <w:tcW w:w="2160" w:type="dxa"/>
            <w:tcBorders>
              <w:top w:val="nil"/>
              <w:left w:val="nil"/>
              <w:bottom w:val="single" w:sz="4" w:space="0" w:color="auto"/>
              <w:right w:val="single" w:sz="4" w:space="0" w:color="auto"/>
            </w:tcBorders>
            <w:shd w:val="clear" w:color="auto" w:fill="auto"/>
            <w:noWrap/>
            <w:vAlign w:val="center"/>
          </w:tcPr>
          <w:p w:rsidR="001C2916" w:rsidRPr="0040237D" w:rsidRDefault="00F73667" w:rsidP="00A44A4E">
            <w:pPr>
              <w:jc w:val="center"/>
              <w:rPr>
                <w:rFonts w:ascii="Times New Roman" w:hAnsi="Times New Roman"/>
                <w:color w:val="000000"/>
                <w:sz w:val="20"/>
                <w:szCs w:val="20"/>
              </w:rPr>
            </w:pPr>
            <w:r>
              <w:rPr>
                <w:rFonts w:ascii="Times New Roman" w:hAnsi="Times New Roman"/>
                <w:color w:val="000000"/>
                <w:sz w:val="20"/>
                <w:szCs w:val="20"/>
              </w:rPr>
              <w:t>38</w:t>
            </w:r>
          </w:p>
        </w:tc>
        <w:tc>
          <w:tcPr>
            <w:tcW w:w="2268" w:type="dxa"/>
            <w:tcBorders>
              <w:top w:val="nil"/>
              <w:left w:val="nil"/>
              <w:bottom w:val="single" w:sz="4" w:space="0" w:color="auto"/>
              <w:right w:val="single" w:sz="4" w:space="0" w:color="auto"/>
            </w:tcBorders>
            <w:shd w:val="clear" w:color="auto" w:fill="auto"/>
            <w:vAlign w:val="center"/>
          </w:tcPr>
          <w:p w:rsidR="001C2916" w:rsidRPr="0040237D" w:rsidRDefault="00F73667" w:rsidP="00A44A4E">
            <w:pPr>
              <w:jc w:val="center"/>
              <w:rPr>
                <w:rFonts w:ascii="Times New Roman" w:hAnsi="Times New Roman"/>
                <w:color w:val="000000"/>
                <w:sz w:val="20"/>
                <w:szCs w:val="20"/>
              </w:rPr>
            </w:pPr>
            <w:r>
              <w:rPr>
                <w:rFonts w:ascii="Times New Roman" w:hAnsi="Times New Roman"/>
                <w:color w:val="000000"/>
                <w:sz w:val="20"/>
                <w:szCs w:val="20"/>
              </w:rPr>
              <w:t>29</w:t>
            </w:r>
          </w:p>
        </w:tc>
        <w:tc>
          <w:tcPr>
            <w:tcW w:w="2268" w:type="dxa"/>
            <w:gridSpan w:val="2"/>
            <w:tcBorders>
              <w:top w:val="nil"/>
              <w:left w:val="nil"/>
              <w:bottom w:val="single" w:sz="4" w:space="0" w:color="auto"/>
              <w:right w:val="single" w:sz="4" w:space="0" w:color="auto"/>
            </w:tcBorders>
            <w:shd w:val="clear" w:color="auto" w:fill="auto"/>
            <w:noWrap/>
            <w:vAlign w:val="center"/>
          </w:tcPr>
          <w:p w:rsidR="001C2916" w:rsidRPr="0040237D" w:rsidRDefault="00F73667" w:rsidP="00A44A4E">
            <w:pPr>
              <w:jc w:val="center"/>
              <w:rPr>
                <w:rFonts w:ascii="Times New Roman" w:hAnsi="Times New Roman"/>
                <w:color w:val="000000"/>
                <w:sz w:val="20"/>
                <w:szCs w:val="20"/>
              </w:rPr>
            </w:pPr>
            <w:r>
              <w:rPr>
                <w:rFonts w:ascii="Times New Roman" w:hAnsi="Times New Roman"/>
                <w:color w:val="000000"/>
                <w:sz w:val="20"/>
                <w:szCs w:val="20"/>
              </w:rPr>
              <w:t>145</w:t>
            </w:r>
          </w:p>
        </w:tc>
      </w:tr>
      <w:tr w:rsidR="00BB49F7" w:rsidRPr="0040237D" w:rsidTr="00981CBC">
        <w:trPr>
          <w:gridAfter w:val="1"/>
          <w:wAfter w:w="5032" w:type="dxa"/>
          <w:trHeight w:val="374"/>
        </w:trPr>
        <w:tc>
          <w:tcPr>
            <w:tcW w:w="590" w:type="dxa"/>
            <w:tcBorders>
              <w:top w:val="nil"/>
              <w:left w:val="single" w:sz="4" w:space="0" w:color="auto"/>
              <w:bottom w:val="single" w:sz="4" w:space="0" w:color="auto"/>
              <w:right w:val="single" w:sz="4" w:space="0" w:color="auto"/>
            </w:tcBorders>
            <w:vAlign w:val="center"/>
          </w:tcPr>
          <w:p w:rsidR="001C2916" w:rsidRPr="0040237D" w:rsidRDefault="001C2916" w:rsidP="00ED4A06">
            <w:pPr>
              <w:jc w:val="center"/>
              <w:rPr>
                <w:rFonts w:ascii="Times New Roman" w:hAnsi="Times New Roman"/>
                <w:color w:val="000000"/>
                <w:sz w:val="20"/>
                <w:szCs w:val="20"/>
              </w:rPr>
            </w:pPr>
            <w:r>
              <w:rPr>
                <w:rFonts w:ascii="Times New Roman" w:hAnsi="Times New Roman"/>
                <w:color w:val="000000"/>
                <w:sz w:val="20"/>
                <w:szCs w:val="20"/>
              </w:rPr>
              <w:t>2016.</w:t>
            </w:r>
          </w:p>
        </w:tc>
        <w:tc>
          <w:tcPr>
            <w:tcW w:w="885" w:type="dxa"/>
            <w:tcBorders>
              <w:top w:val="nil"/>
              <w:left w:val="single" w:sz="4" w:space="0" w:color="auto"/>
              <w:bottom w:val="single" w:sz="4" w:space="0" w:color="auto"/>
              <w:right w:val="single" w:sz="4" w:space="0" w:color="auto"/>
            </w:tcBorders>
            <w:shd w:val="clear" w:color="auto" w:fill="auto"/>
            <w:noWrap/>
            <w:vAlign w:val="center"/>
          </w:tcPr>
          <w:p w:rsidR="001C2916" w:rsidRPr="0040237D" w:rsidRDefault="001C2916" w:rsidP="00A44A4E">
            <w:pPr>
              <w:jc w:val="center"/>
              <w:rPr>
                <w:rFonts w:ascii="Times New Roman" w:hAnsi="Times New Roman"/>
                <w:color w:val="000000"/>
                <w:sz w:val="20"/>
                <w:szCs w:val="20"/>
              </w:rPr>
            </w:pPr>
            <w:r>
              <w:rPr>
                <w:rFonts w:ascii="Times New Roman" w:hAnsi="Times New Roman"/>
                <w:color w:val="000000"/>
                <w:sz w:val="20"/>
                <w:szCs w:val="20"/>
              </w:rPr>
              <w:t>2843</w:t>
            </w:r>
          </w:p>
        </w:tc>
        <w:tc>
          <w:tcPr>
            <w:tcW w:w="2160" w:type="dxa"/>
            <w:tcBorders>
              <w:top w:val="nil"/>
              <w:left w:val="nil"/>
              <w:bottom w:val="single" w:sz="4" w:space="0" w:color="auto"/>
              <w:right w:val="single" w:sz="4" w:space="0" w:color="auto"/>
            </w:tcBorders>
            <w:shd w:val="clear" w:color="auto" w:fill="auto"/>
            <w:noWrap/>
            <w:vAlign w:val="center"/>
          </w:tcPr>
          <w:p w:rsidR="001C2916" w:rsidRPr="0040237D" w:rsidRDefault="001C2916" w:rsidP="00A44A4E">
            <w:pPr>
              <w:jc w:val="center"/>
              <w:rPr>
                <w:rFonts w:ascii="Times New Roman" w:hAnsi="Times New Roman"/>
                <w:color w:val="000000"/>
                <w:sz w:val="20"/>
                <w:szCs w:val="20"/>
              </w:rPr>
            </w:pPr>
            <w:r>
              <w:rPr>
                <w:rFonts w:ascii="Times New Roman" w:hAnsi="Times New Roman"/>
                <w:color w:val="000000"/>
                <w:sz w:val="20"/>
                <w:szCs w:val="20"/>
              </w:rPr>
              <w:t>44</w:t>
            </w:r>
          </w:p>
        </w:tc>
        <w:tc>
          <w:tcPr>
            <w:tcW w:w="2268" w:type="dxa"/>
            <w:tcBorders>
              <w:top w:val="nil"/>
              <w:left w:val="nil"/>
              <w:bottom w:val="single" w:sz="4" w:space="0" w:color="auto"/>
              <w:right w:val="single" w:sz="4" w:space="0" w:color="auto"/>
            </w:tcBorders>
            <w:shd w:val="clear" w:color="auto" w:fill="auto"/>
            <w:vAlign w:val="center"/>
          </w:tcPr>
          <w:p w:rsidR="001C2916" w:rsidRPr="0040237D" w:rsidRDefault="00F73667" w:rsidP="00A44A4E">
            <w:pPr>
              <w:jc w:val="center"/>
              <w:rPr>
                <w:rFonts w:ascii="Times New Roman" w:hAnsi="Times New Roman"/>
                <w:color w:val="000000"/>
                <w:sz w:val="20"/>
                <w:szCs w:val="20"/>
              </w:rPr>
            </w:pPr>
            <w:r>
              <w:rPr>
                <w:rFonts w:ascii="Times New Roman" w:hAnsi="Times New Roman"/>
                <w:color w:val="000000"/>
                <w:sz w:val="20"/>
                <w:szCs w:val="20"/>
              </w:rPr>
              <w:t>19</w:t>
            </w:r>
          </w:p>
        </w:tc>
        <w:tc>
          <w:tcPr>
            <w:tcW w:w="2268" w:type="dxa"/>
            <w:gridSpan w:val="2"/>
            <w:tcBorders>
              <w:top w:val="nil"/>
              <w:left w:val="nil"/>
              <w:bottom w:val="single" w:sz="4" w:space="0" w:color="auto"/>
              <w:right w:val="single" w:sz="4" w:space="0" w:color="auto"/>
            </w:tcBorders>
            <w:shd w:val="clear" w:color="auto" w:fill="auto"/>
            <w:noWrap/>
            <w:vAlign w:val="center"/>
          </w:tcPr>
          <w:p w:rsidR="001C2916" w:rsidRPr="0040237D" w:rsidRDefault="00F73667" w:rsidP="00A44A4E">
            <w:pPr>
              <w:jc w:val="center"/>
              <w:rPr>
                <w:rFonts w:ascii="Times New Roman" w:hAnsi="Times New Roman"/>
                <w:color w:val="000000"/>
                <w:sz w:val="20"/>
                <w:szCs w:val="20"/>
              </w:rPr>
            </w:pPr>
            <w:r>
              <w:rPr>
                <w:rFonts w:ascii="Times New Roman" w:hAnsi="Times New Roman"/>
                <w:color w:val="000000"/>
                <w:sz w:val="20"/>
                <w:szCs w:val="20"/>
              </w:rPr>
              <w:t>112</w:t>
            </w:r>
          </w:p>
        </w:tc>
      </w:tr>
      <w:tr w:rsidR="00BB49F7" w:rsidRPr="0040237D" w:rsidTr="00981CBC">
        <w:trPr>
          <w:gridAfter w:val="1"/>
          <w:wAfter w:w="5032" w:type="dxa"/>
          <w:trHeight w:val="380"/>
        </w:trPr>
        <w:tc>
          <w:tcPr>
            <w:tcW w:w="590" w:type="dxa"/>
            <w:tcBorders>
              <w:top w:val="nil"/>
              <w:left w:val="single" w:sz="4" w:space="0" w:color="auto"/>
              <w:bottom w:val="single" w:sz="4" w:space="0" w:color="auto"/>
              <w:right w:val="single" w:sz="4" w:space="0" w:color="auto"/>
            </w:tcBorders>
            <w:vAlign w:val="center"/>
          </w:tcPr>
          <w:p w:rsidR="001C2916" w:rsidRPr="0040237D" w:rsidRDefault="001C2916" w:rsidP="00ED4A06">
            <w:pPr>
              <w:jc w:val="center"/>
              <w:rPr>
                <w:rFonts w:ascii="Times New Roman" w:hAnsi="Times New Roman"/>
                <w:color w:val="000000"/>
                <w:sz w:val="20"/>
                <w:szCs w:val="20"/>
              </w:rPr>
            </w:pPr>
            <w:r>
              <w:rPr>
                <w:rFonts w:ascii="Times New Roman" w:hAnsi="Times New Roman"/>
                <w:color w:val="000000"/>
                <w:sz w:val="20"/>
                <w:szCs w:val="20"/>
              </w:rPr>
              <w:t>2017.</w:t>
            </w:r>
          </w:p>
        </w:tc>
        <w:tc>
          <w:tcPr>
            <w:tcW w:w="885" w:type="dxa"/>
            <w:tcBorders>
              <w:top w:val="nil"/>
              <w:left w:val="single" w:sz="4" w:space="0" w:color="auto"/>
              <w:bottom w:val="single" w:sz="4" w:space="0" w:color="auto"/>
              <w:right w:val="single" w:sz="4" w:space="0" w:color="auto"/>
            </w:tcBorders>
            <w:shd w:val="clear" w:color="auto" w:fill="auto"/>
            <w:noWrap/>
            <w:vAlign w:val="center"/>
          </w:tcPr>
          <w:p w:rsidR="001C2916" w:rsidRPr="0040237D" w:rsidRDefault="001C2916" w:rsidP="00A44A4E">
            <w:pPr>
              <w:jc w:val="center"/>
              <w:rPr>
                <w:rFonts w:ascii="Times New Roman" w:hAnsi="Times New Roman"/>
                <w:color w:val="000000"/>
                <w:sz w:val="20"/>
                <w:szCs w:val="20"/>
              </w:rPr>
            </w:pPr>
            <w:r>
              <w:rPr>
                <w:rFonts w:ascii="Times New Roman" w:hAnsi="Times New Roman"/>
                <w:color w:val="000000"/>
                <w:sz w:val="20"/>
                <w:szCs w:val="20"/>
              </w:rPr>
              <w:t>2083</w:t>
            </w:r>
          </w:p>
        </w:tc>
        <w:tc>
          <w:tcPr>
            <w:tcW w:w="2160" w:type="dxa"/>
            <w:tcBorders>
              <w:top w:val="nil"/>
              <w:left w:val="nil"/>
              <w:bottom w:val="single" w:sz="4" w:space="0" w:color="auto"/>
              <w:right w:val="single" w:sz="4" w:space="0" w:color="auto"/>
            </w:tcBorders>
            <w:shd w:val="clear" w:color="auto" w:fill="auto"/>
            <w:noWrap/>
            <w:vAlign w:val="center"/>
          </w:tcPr>
          <w:p w:rsidR="001C2916" w:rsidRPr="0040237D" w:rsidRDefault="001C2916" w:rsidP="00A44A4E">
            <w:pPr>
              <w:jc w:val="center"/>
              <w:rPr>
                <w:rFonts w:ascii="Times New Roman" w:hAnsi="Times New Roman"/>
                <w:color w:val="000000"/>
                <w:sz w:val="20"/>
                <w:szCs w:val="20"/>
              </w:rPr>
            </w:pPr>
            <w:r>
              <w:rPr>
                <w:rFonts w:ascii="Times New Roman" w:hAnsi="Times New Roman"/>
                <w:color w:val="000000"/>
                <w:sz w:val="20"/>
                <w:szCs w:val="20"/>
              </w:rPr>
              <w:t>42</w:t>
            </w:r>
          </w:p>
        </w:tc>
        <w:tc>
          <w:tcPr>
            <w:tcW w:w="2268" w:type="dxa"/>
            <w:tcBorders>
              <w:top w:val="nil"/>
              <w:left w:val="nil"/>
              <w:bottom w:val="single" w:sz="4" w:space="0" w:color="auto"/>
              <w:right w:val="single" w:sz="4" w:space="0" w:color="auto"/>
            </w:tcBorders>
            <w:shd w:val="clear" w:color="auto" w:fill="auto"/>
            <w:vAlign w:val="center"/>
          </w:tcPr>
          <w:p w:rsidR="001C2916" w:rsidRPr="0040237D" w:rsidRDefault="00F73667" w:rsidP="00A44A4E">
            <w:pPr>
              <w:jc w:val="center"/>
              <w:rPr>
                <w:rFonts w:ascii="Times New Roman" w:hAnsi="Times New Roman"/>
                <w:color w:val="000000"/>
                <w:sz w:val="20"/>
                <w:szCs w:val="20"/>
              </w:rPr>
            </w:pPr>
            <w:r>
              <w:rPr>
                <w:rFonts w:ascii="Times New Roman" w:hAnsi="Times New Roman"/>
                <w:color w:val="000000"/>
                <w:sz w:val="20"/>
                <w:szCs w:val="20"/>
              </w:rPr>
              <w:t>25</w:t>
            </w:r>
          </w:p>
        </w:tc>
        <w:tc>
          <w:tcPr>
            <w:tcW w:w="2268" w:type="dxa"/>
            <w:gridSpan w:val="2"/>
            <w:tcBorders>
              <w:top w:val="nil"/>
              <w:left w:val="nil"/>
              <w:bottom w:val="single" w:sz="4" w:space="0" w:color="auto"/>
              <w:right w:val="single" w:sz="4" w:space="0" w:color="auto"/>
            </w:tcBorders>
            <w:shd w:val="clear" w:color="auto" w:fill="auto"/>
            <w:noWrap/>
            <w:vAlign w:val="center"/>
          </w:tcPr>
          <w:p w:rsidR="001C2916" w:rsidRPr="0040237D" w:rsidRDefault="001C2916" w:rsidP="00A44A4E">
            <w:pPr>
              <w:jc w:val="center"/>
              <w:rPr>
                <w:rFonts w:ascii="Times New Roman" w:hAnsi="Times New Roman"/>
                <w:color w:val="000000"/>
                <w:sz w:val="20"/>
                <w:szCs w:val="20"/>
              </w:rPr>
            </w:pPr>
            <w:r>
              <w:rPr>
                <w:rFonts w:ascii="Times New Roman" w:hAnsi="Times New Roman"/>
                <w:color w:val="000000"/>
                <w:sz w:val="20"/>
                <w:szCs w:val="20"/>
              </w:rPr>
              <w:t>107</w:t>
            </w:r>
          </w:p>
        </w:tc>
      </w:tr>
      <w:tr w:rsidR="00F73667" w:rsidRPr="00F77FFD" w:rsidTr="00981CBC">
        <w:trPr>
          <w:trHeight w:val="273"/>
        </w:trPr>
        <w:tc>
          <w:tcPr>
            <w:tcW w:w="6044" w:type="dxa"/>
            <w:gridSpan w:val="5"/>
            <w:tcBorders>
              <w:top w:val="nil"/>
              <w:left w:val="nil"/>
              <w:bottom w:val="nil"/>
              <w:right w:val="nil"/>
            </w:tcBorders>
            <w:shd w:val="clear" w:color="auto" w:fill="auto"/>
            <w:noWrap/>
            <w:vAlign w:val="bottom"/>
          </w:tcPr>
          <w:p w:rsidR="00BB49F7" w:rsidRDefault="00F73667" w:rsidP="00444A26">
            <w:pPr>
              <w:ind w:right="-1916"/>
              <w:jc w:val="left"/>
              <w:rPr>
                <w:rFonts w:ascii="Times New Roman" w:hAnsi="Times New Roman"/>
                <w:sz w:val="18"/>
                <w:szCs w:val="18"/>
              </w:rPr>
            </w:pPr>
            <w:r w:rsidRPr="00F77FFD">
              <w:rPr>
                <w:rFonts w:ascii="Times New Roman" w:hAnsi="Times New Roman"/>
                <w:sz w:val="18"/>
                <w:szCs w:val="18"/>
              </w:rPr>
              <w:t>Forrás: Piroskavárosi Szociális Család- és Gyermekjóléti Inté</w:t>
            </w:r>
            <w:r w:rsidR="00F77FFD">
              <w:rPr>
                <w:rFonts w:ascii="Times New Roman" w:hAnsi="Times New Roman"/>
                <w:sz w:val="18"/>
                <w:szCs w:val="18"/>
              </w:rPr>
              <w:t>zmény nyilvántartás</w:t>
            </w:r>
            <w:r w:rsidR="00981CBC">
              <w:rPr>
                <w:rFonts w:ascii="Times New Roman" w:hAnsi="Times New Roman"/>
                <w:sz w:val="18"/>
                <w:szCs w:val="18"/>
              </w:rPr>
              <w:t>a</w:t>
            </w:r>
            <w:r w:rsidRPr="00F77FFD">
              <w:rPr>
                <w:rFonts w:ascii="Times New Roman" w:hAnsi="Times New Roman"/>
                <w:sz w:val="18"/>
                <w:szCs w:val="18"/>
              </w:rPr>
              <w:t xml:space="preserve">, </w:t>
            </w:r>
          </w:p>
          <w:p w:rsidR="00F73667" w:rsidRDefault="00F73667" w:rsidP="00444A26">
            <w:pPr>
              <w:ind w:right="-1916"/>
              <w:jc w:val="left"/>
              <w:rPr>
                <w:rFonts w:ascii="Times New Roman" w:hAnsi="Times New Roman"/>
                <w:sz w:val="18"/>
                <w:szCs w:val="18"/>
              </w:rPr>
            </w:pPr>
            <w:r w:rsidRPr="00F77FFD">
              <w:rPr>
                <w:rFonts w:ascii="Times New Roman" w:hAnsi="Times New Roman"/>
                <w:sz w:val="18"/>
                <w:szCs w:val="18"/>
              </w:rPr>
              <w:t>helyi nyilvántartás</w:t>
            </w:r>
            <w:r w:rsidR="00BB49F7">
              <w:rPr>
                <w:rFonts w:ascii="Times New Roman" w:hAnsi="Times New Roman"/>
                <w:sz w:val="18"/>
                <w:szCs w:val="18"/>
              </w:rPr>
              <w:t>.</w:t>
            </w:r>
          </w:p>
          <w:p w:rsidR="00444A26" w:rsidRPr="00444A26" w:rsidRDefault="00444A26" w:rsidP="00444A26">
            <w:pPr>
              <w:pStyle w:val="NormlCalibri11"/>
              <w:pBdr>
                <w:top w:val="none" w:sz="0" w:space="0" w:color="auto"/>
                <w:left w:val="none" w:sz="0" w:space="0" w:color="auto"/>
                <w:bottom w:val="none" w:sz="0" w:space="0" w:color="auto"/>
                <w:right w:val="none" w:sz="0" w:space="0" w:color="auto"/>
              </w:pBdr>
              <w:rPr>
                <w:lang w:val="hu-HU" w:eastAsia="hu-HU"/>
              </w:rPr>
            </w:pPr>
          </w:p>
        </w:tc>
        <w:tc>
          <w:tcPr>
            <w:tcW w:w="7159" w:type="dxa"/>
            <w:gridSpan w:val="2"/>
            <w:tcBorders>
              <w:top w:val="nil"/>
              <w:left w:val="nil"/>
              <w:bottom w:val="nil"/>
              <w:right w:val="nil"/>
            </w:tcBorders>
            <w:shd w:val="clear" w:color="auto" w:fill="auto"/>
            <w:noWrap/>
            <w:vAlign w:val="bottom"/>
          </w:tcPr>
          <w:p w:rsidR="00F73667" w:rsidRPr="00F77FFD" w:rsidRDefault="00F73667" w:rsidP="00F77FFD">
            <w:pPr>
              <w:ind w:left="926"/>
              <w:jc w:val="left"/>
              <w:rPr>
                <w:rFonts w:ascii="Times New Roman" w:hAnsi="Times New Roman"/>
                <w:color w:val="000000"/>
                <w:sz w:val="18"/>
                <w:szCs w:val="18"/>
              </w:rPr>
            </w:pPr>
          </w:p>
        </w:tc>
      </w:tr>
    </w:tbl>
    <w:p w:rsidR="00106767" w:rsidRPr="00981CBC" w:rsidRDefault="00106767" w:rsidP="00981CBC">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981CBC">
        <w:rPr>
          <w:rFonts w:ascii="Times New Roman" w:hAnsi="Times New Roman"/>
          <w:iCs/>
          <w:sz w:val="24"/>
        </w:rPr>
        <w:t>b)</w:t>
      </w:r>
      <w:r w:rsidRPr="00981CBC">
        <w:rPr>
          <w:rFonts w:ascii="Times New Roman" w:hAnsi="Times New Roman"/>
          <w:sz w:val="24"/>
        </w:rPr>
        <w:t xml:space="preserve"> rendszeres gyermekvédelmi kedvezményben részesítettek száma</w:t>
      </w:r>
    </w:p>
    <w:p w:rsidR="00106767" w:rsidRDefault="00106767" w:rsidP="00C76BE7"/>
    <w:p w:rsidR="00C57DE0" w:rsidRPr="00981CBC" w:rsidRDefault="005F74A2" w:rsidP="00981CBC">
      <w:pPr>
        <w:jc w:val="center"/>
        <w:rPr>
          <w:rFonts w:ascii="Times New Roman" w:hAnsi="Times New Roman"/>
          <w:b/>
          <w:bCs/>
          <w:color w:val="000000"/>
          <w:sz w:val="20"/>
          <w:szCs w:val="20"/>
        </w:rPr>
      </w:pPr>
      <w:r w:rsidRPr="00131992">
        <w:rPr>
          <w:rFonts w:ascii="Times New Roman" w:hAnsi="Times New Roman"/>
          <w:b/>
          <w:bCs/>
          <w:color w:val="000000"/>
          <w:sz w:val="20"/>
          <w:szCs w:val="20"/>
        </w:rPr>
        <w:t>4.1.2. számú táblázat - Rendszeres gyermekvédelmi kedvezményben részesítettek száma</w:t>
      </w:r>
    </w:p>
    <w:tbl>
      <w:tblPr>
        <w:tblW w:w="4761" w:type="dxa"/>
        <w:jc w:val="center"/>
        <w:tblCellMar>
          <w:left w:w="70" w:type="dxa"/>
          <w:right w:w="70" w:type="dxa"/>
        </w:tblCellMar>
        <w:tblLook w:val="0000" w:firstRow="0" w:lastRow="0" w:firstColumn="0" w:lastColumn="0" w:noHBand="0" w:noVBand="0"/>
      </w:tblPr>
      <w:tblGrid>
        <w:gridCol w:w="590"/>
        <w:gridCol w:w="1933"/>
        <w:gridCol w:w="2238"/>
      </w:tblGrid>
      <w:tr w:rsidR="008A3605" w:rsidRPr="00364CB9" w:rsidTr="008A3605">
        <w:trPr>
          <w:trHeight w:val="1062"/>
          <w:jc w:val="center"/>
        </w:trPr>
        <w:tc>
          <w:tcPr>
            <w:tcW w:w="590" w:type="dxa"/>
            <w:tcBorders>
              <w:top w:val="single" w:sz="4" w:space="0" w:color="auto"/>
              <w:left w:val="single" w:sz="4" w:space="0" w:color="auto"/>
              <w:bottom w:val="single" w:sz="4" w:space="0" w:color="auto"/>
              <w:right w:val="single" w:sz="4" w:space="0" w:color="auto"/>
            </w:tcBorders>
            <w:shd w:val="clear" w:color="auto" w:fill="CCFFCC"/>
            <w:vAlign w:val="center"/>
          </w:tcPr>
          <w:p w:rsidR="008A3605" w:rsidRPr="005F74A2" w:rsidRDefault="008A3605" w:rsidP="00ED4A06">
            <w:pPr>
              <w:jc w:val="center"/>
              <w:rPr>
                <w:rFonts w:ascii="Times New Roman" w:hAnsi="Times New Roman"/>
                <w:b/>
                <w:bCs/>
                <w:color w:val="000000"/>
                <w:sz w:val="20"/>
                <w:szCs w:val="20"/>
              </w:rPr>
            </w:pPr>
            <w:r w:rsidRPr="005F74A2">
              <w:rPr>
                <w:rFonts w:ascii="Times New Roman" w:hAnsi="Times New Roman"/>
                <w:b/>
                <w:bCs/>
                <w:color w:val="000000"/>
                <w:sz w:val="20"/>
                <w:szCs w:val="20"/>
              </w:rPr>
              <w:t>év</w:t>
            </w:r>
          </w:p>
        </w:tc>
        <w:tc>
          <w:tcPr>
            <w:tcW w:w="1933" w:type="dxa"/>
            <w:tcBorders>
              <w:top w:val="single" w:sz="4" w:space="0" w:color="auto"/>
              <w:left w:val="single" w:sz="4" w:space="0" w:color="auto"/>
              <w:bottom w:val="single" w:sz="4" w:space="0" w:color="auto"/>
              <w:right w:val="single" w:sz="4" w:space="0" w:color="auto"/>
            </w:tcBorders>
            <w:shd w:val="clear" w:color="auto" w:fill="CCFFCC"/>
            <w:vAlign w:val="center"/>
          </w:tcPr>
          <w:p w:rsidR="008A3605" w:rsidRPr="005F74A2" w:rsidRDefault="008A3605" w:rsidP="00ED4A06">
            <w:pPr>
              <w:jc w:val="center"/>
              <w:rPr>
                <w:rFonts w:ascii="Times New Roman" w:hAnsi="Times New Roman"/>
                <w:b/>
                <w:bCs/>
                <w:color w:val="000000"/>
                <w:sz w:val="20"/>
                <w:szCs w:val="20"/>
              </w:rPr>
            </w:pPr>
            <w:r w:rsidRPr="005F74A2">
              <w:rPr>
                <w:rFonts w:ascii="Times New Roman" w:hAnsi="Times New Roman"/>
                <w:b/>
                <w:bCs/>
                <w:color w:val="000000"/>
                <w:sz w:val="20"/>
                <w:szCs w:val="20"/>
              </w:rPr>
              <w:t>Rendszeres gyermekvédelmi kedvezményben részesítettek száma</w:t>
            </w:r>
          </w:p>
        </w:tc>
        <w:tc>
          <w:tcPr>
            <w:tcW w:w="2238" w:type="dxa"/>
            <w:tcBorders>
              <w:top w:val="single" w:sz="4" w:space="0" w:color="auto"/>
              <w:left w:val="nil"/>
              <w:bottom w:val="single" w:sz="4" w:space="0" w:color="auto"/>
              <w:right w:val="single" w:sz="4" w:space="0" w:color="auto"/>
            </w:tcBorders>
            <w:shd w:val="clear" w:color="auto" w:fill="CCFFCC"/>
            <w:vAlign w:val="center"/>
          </w:tcPr>
          <w:p w:rsidR="008A3605" w:rsidRPr="005F74A2" w:rsidRDefault="008A3605" w:rsidP="00A44A4E">
            <w:pPr>
              <w:jc w:val="center"/>
              <w:rPr>
                <w:rFonts w:ascii="Times New Roman" w:hAnsi="Times New Roman"/>
                <w:b/>
                <w:bCs/>
                <w:color w:val="000000"/>
                <w:sz w:val="20"/>
                <w:szCs w:val="20"/>
              </w:rPr>
            </w:pPr>
            <w:r>
              <w:rPr>
                <w:rFonts w:ascii="Times New Roman" w:hAnsi="Times New Roman"/>
                <w:b/>
                <w:bCs/>
                <w:color w:val="000000"/>
                <w:sz w:val="20"/>
                <w:szCs w:val="20"/>
              </w:rPr>
              <w:t>Kiegészítő gyermekvédelmi kedvezményben részesülők száma/ Pénzbeli ellátás</w:t>
            </w:r>
          </w:p>
        </w:tc>
      </w:tr>
      <w:tr w:rsidR="008A3605" w:rsidRPr="00364CB9" w:rsidTr="008A3605">
        <w:trPr>
          <w:trHeight w:val="339"/>
          <w:jc w:val="center"/>
        </w:trPr>
        <w:tc>
          <w:tcPr>
            <w:tcW w:w="590" w:type="dxa"/>
            <w:tcBorders>
              <w:top w:val="nil"/>
              <w:left w:val="single" w:sz="4" w:space="0" w:color="auto"/>
              <w:bottom w:val="single" w:sz="4" w:space="0" w:color="auto"/>
              <w:right w:val="single" w:sz="4" w:space="0" w:color="auto"/>
            </w:tcBorders>
            <w:vAlign w:val="center"/>
          </w:tcPr>
          <w:p w:rsidR="008A3605" w:rsidRPr="005F74A2" w:rsidRDefault="008A3605" w:rsidP="00ED4A06">
            <w:pPr>
              <w:jc w:val="center"/>
              <w:rPr>
                <w:rFonts w:ascii="Times New Roman" w:hAnsi="Times New Roman"/>
                <w:color w:val="000000"/>
                <w:sz w:val="20"/>
                <w:szCs w:val="20"/>
              </w:rPr>
            </w:pPr>
            <w:r>
              <w:rPr>
                <w:rFonts w:ascii="Times New Roman" w:hAnsi="Times New Roman"/>
                <w:color w:val="000000"/>
                <w:sz w:val="20"/>
                <w:szCs w:val="20"/>
              </w:rPr>
              <w:t>2013.</w:t>
            </w:r>
          </w:p>
        </w:tc>
        <w:tc>
          <w:tcPr>
            <w:tcW w:w="1933" w:type="dxa"/>
            <w:tcBorders>
              <w:top w:val="nil"/>
              <w:left w:val="single" w:sz="4" w:space="0" w:color="auto"/>
              <w:bottom w:val="single" w:sz="4" w:space="0" w:color="auto"/>
              <w:right w:val="single" w:sz="4" w:space="0" w:color="auto"/>
            </w:tcBorders>
          </w:tcPr>
          <w:p w:rsidR="008A3605" w:rsidRDefault="008A3605" w:rsidP="00A44A4E">
            <w:pPr>
              <w:jc w:val="center"/>
              <w:rPr>
                <w:rFonts w:ascii="Times New Roman" w:hAnsi="Times New Roman"/>
                <w:color w:val="000000"/>
                <w:sz w:val="20"/>
                <w:szCs w:val="20"/>
              </w:rPr>
            </w:pPr>
            <w:r>
              <w:rPr>
                <w:rFonts w:ascii="Times New Roman" w:hAnsi="Times New Roman"/>
                <w:color w:val="000000"/>
                <w:sz w:val="20"/>
                <w:szCs w:val="20"/>
              </w:rPr>
              <w:t>1043</w:t>
            </w:r>
          </w:p>
        </w:tc>
        <w:tc>
          <w:tcPr>
            <w:tcW w:w="2238" w:type="dxa"/>
            <w:tcBorders>
              <w:top w:val="nil"/>
              <w:left w:val="nil"/>
              <w:bottom w:val="single" w:sz="4" w:space="0" w:color="auto"/>
              <w:right w:val="single" w:sz="4" w:space="0" w:color="auto"/>
            </w:tcBorders>
            <w:shd w:val="clear" w:color="auto" w:fill="auto"/>
            <w:noWrap/>
            <w:vAlign w:val="center"/>
          </w:tcPr>
          <w:p w:rsidR="008A3605" w:rsidRPr="005F74A2" w:rsidRDefault="008A3605" w:rsidP="00A44A4E">
            <w:pPr>
              <w:jc w:val="center"/>
              <w:rPr>
                <w:rFonts w:ascii="Times New Roman" w:hAnsi="Times New Roman"/>
                <w:color w:val="000000"/>
                <w:sz w:val="20"/>
                <w:szCs w:val="20"/>
              </w:rPr>
            </w:pPr>
            <w:r>
              <w:rPr>
                <w:rFonts w:ascii="Times New Roman" w:hAnsi="Times New Roman"/>
                <w:color w:val="000000"/>
                <w:sz w:val="20"/>
                <w:szCs w:val="20"/>
              </w:rPr>
              <w:t>14</w:t>
            </w:r>
          </w:p>
        </w:tc>
      </w:tr>
      <w:tr w:rsidR="008A3605" w:rsidRPr="00364CB9" w:rsidTr="008A3605">
        <w:trPr>
          <w:trHeight w:val="274"/>
          <w:jc w:val="center"/>
        </w:trPr>
        <w:tc>
          <w:tcPr>
            <w:tcW w:w="590" w:type="dxa"/>
            <w:tcBorders>
              <w:top w:val="nil"/>
              <w:left w:val="single" w:sz="4" w:space="0" w:color="auto"/>
              <w:bottom w:val="single" w:sz="4" w:space="0" w:color="auto"/>
              <w:right w:val="single" w:sz="4" w:space="0" w:color="auto"/>
            </w:tcBorders>
            <w:vAlign w:val="center"/>
          </w:tcPr>
          <w:p w:rsidR="008A3605" w:rsidRPr="005F74A2" w:rsidRDefault="008A3605" w:rsidP="00ED4A06">
            <w:pPr>
              <w:jc w:val="center"/>
              <w:rPr>
                <w:rFonts w:ascii="Times New Roman" w:hAnsi="Times New Roman"/>
                <w:color w:val="000000"/>
                <w:sz w:val="20"/>
                <w:szCs w:val="20"/>
              </w:rPr>
            </w:pPr>
            <w:r>
              <w:rPr>
                <w:rFonts w:ascii="Times New Roman" w:hAnsi="Times New Roman"/>
                <w:color w:val="000000"/>
                <w:sz w:val="20"/>
                <w:szCs w:val="20"/>
              </w:rPr>
              <w:t>2014.</w:t>
            </w:r>
          </w:p>
        </w:tc>
        <w:tc>
          <w:tcPr>
            <w:tcW w:w="1933" w:type="dxa"/>
            <w:tcBorders>
              <w:top w:val="nil"/>
              <w:left w:val="single" w:sz="4" w:space="0" w:color="auto"/>
              <w:bottom w:val="single" w:sz="4" w:space="0" w:color="auto"/>
              <w:right w:val="single" w:sz="4" w:space="0" w:color="auto"/>
            </w:tcBorders>
          </w:tcPr>
          <w:p w:rsidR="008A3605" w:rsidRDefault="008A3605" w:rsidP="00A44A4E">
            <w:pPr>
              <w:jc w:val="center"/>
              <w:rPr>
                <w:rFonts w:ascii="Times New Roman" w:hAnsi="Times New Roman"/>
                <w:color w:val="000000"/>
                <w:sz w:val="20"/>
                <w:szCs w:val="20"/>
              </w:rPr>
            </w:pPr>
            <w:r>
              <w:rPr>
                <w:rFonts w:ascii="Times New Roman" w:hAnsi="Times New Roman"/>
                <w:color w:val="000000"/>
                <w:sz w:val="20"/>
                <w:szCs w:val="20"/>
              </w:rPr>
              <w:t>896</w:t>
            </w:r>
          </w:p>
        </w:tc>
        <w:tc>
          <w:tcPr>
            <w:tcW w:w="2238" w:type="dxa"/>
            <w:tcBorders>
              <w:top w:val="nil"/>
              <w:left w:val="nil"/>
              <w:bottom w:val="single" w:sz="4" w:space="0" w:color="auto"/>
              <w:right w:val="single" w:sz="4" w:space="0" w:color="auto"/>
            </w:tcBorders>
            <w:shd w:val="clear" w:color="auto" w:fill="auto"/>
            <w:noWrap/>
            <w:vAlign w:val="center"/>
          </w:tcPr>
          <w:p w:rsidR="008A3605" w:rsidRPr="005F74A2" w:rsidRDefault="008A3605" w:rsidP="00A44A4E">
            <w:pPr>
              <w:jc w:val="center"/>
              <w:rPr>
                <w:rFonts w:ascii="Times New Roman" w:hAnsi="Times New Roman"/>
                <w:color w:val="000000"/>
                <w:sz w:val="20"/>
                <w:szCs w:val="20"/>
              </w:rPr>
            </w:pPr>
            <w:r>
              <w:rPr>
                <w:rFonts w:ascii="Times New Roman" w:hAnsi="Times New Roman"/>
                <w:color w:val="000000"/>
                <w:sz w:val="20"/>
                <w:szCs w:val="20"/>
              </w:rPr>
              <w:t>9</w:t>
            </w:r>
          </w:p>
        </w:tc>
      </w:tr>
      <w:tr w:rsidR="008A3605" w:rsidRPr="00364CB9" w:rsidTr="008A3605">
        <w:trPr>
          <w:trHeight w:val="264"/>
          <w:jc w:val="center"/>
        </w:trPr>
        <w:tc>
          <w:tcPr>
            <w:tcW w:w="590" w:type="dxa"/>
            <w:tcBorders>
              <w:top w:val="nil"/>
              <w:left w:val="single" w:sz="4" w:space="0" w:color="auto"/>
              <w:bottom w:val="single" w:sz="4" w:space="0" w:color="auto"/>
              <w:right w:val="single" w:sz="4" w:space="0" w:color="auto"/>
            </w:tcBorders>
            <w:vAlign w:val="center"/>
          </w:tcPr>
          <w:p w:rsidR="008A3605" w:rsidRPr="005F74A2" w:rsidRDefault="008A3605" w:rsidP="00ED4A06">
            <w:pPr>
              <w:jc w:val="center"/>
              <w:rPr>
                <w:rFonts w:ascii="Times New Roman" w:hAnsi="Times New Roman"/>
                <w:color w:val="000000"/>
                <w:sz w:val="20"/>
                <w:szCs w:val="20"/>
              </w:rPr>
            </w:pPr>
            <w:r>
              <w:rPr>
                <w:rFonts w:ascii="Times New Roman" w:hAnsi="Times New Roman"/>
                <w:color w:val="000000"/>
                <w:sz w:val="20"/>
                <w:szCs w:val="20"/>
              </w:rPr>
              <w:t>2015.</w:t>
            </w:r>
          </w:p>
        </w:tc>
        <w:tc>
          <w:tcPr>
            <w:tcW w:w="1933" w:type="dxa"/>
            <w:tcBorders>
              <w:top w:val="nil"/>
              <w:left w:val="single" w:sz="4" w:space="0" w:color="auto"/>
              <w:bottom w:val="single" w:sz="4" w:space="0" w:color="auto"/>
              <w:right w:val="single" w:sz="4" w:space="0" w:color="auto"/>
            </w:tcBorders>
          </w:tcPr>
          <w:p w:rsidR="008A3605" w:rsidRDefault="008A3605" w:rsidP="00A44A4E">
            <w:pPr>
              <w:jc w:val="center"/>
              <w:rPr>
                <w:rFonts w:ascii="Times New Roman" w:hAnsi="Times New Roman"/>
                <w:color w:val="000000"/>
                <w:sz w:val="20"/>
                <w:szCs w:val="20"/>
              </w:rPr>
            </w:pPr>
            <w:r>
              <w:rPr>
                <w:rFonts w:ascii="Times New Roman" w:hAnsi="Times New Roman"/>
                <w:color w:val="000000"/>
                <w:sz w:val="20"/>
                <w:szCs w:val="20"/>
              </w:rPr>
              <w:t>767</w:t>
            </w:r>
          </w:p>
        </w:tc>
        <w:tc>
          <w:tcPr>
            <w:tcW w:w="2238" w:type="dxa"/>
            <w:tcBorders>
              <w:top w:val="nil"/>
              <w:left w:val="nil"/>
              <w:bottom w:val="single" w:sz="4" w:space="0" w:color="auto"/>
              <w:right w:val="single" w:sz="4" w:space="0" w:color="auto"/>
            </w:tcBorders>
            <w:shd w:val="clear" w:color="auto" w:fill="auto"/>
            <w:noWrap/>
            <w:vAlign w:val="center"/>
          </w:tcPr>
          <w:p w:rsidR="008A3605" w:rsidRPr="005F74A2" w:rsidRDefault="008A3605" w:rsidP="00A44A4E">
            <w:pPr>
              <w:jc w:val="center"/>
              <w:rPr>
                <w:rFonts w:ascii="Times New Roman" w:hAnsi="Times New Roman"/>
                <w:color w:val="000000"/>
                <w:sz w:val="20"/>
                <w:szCs w:val="20"/>
              </w:rPr>
            </w:pPr>
            <w:r>
              <w:rPr>
                <w:rFonts w:ascii="Times New Roman" w:hAnsi="Times New Roman"/>
                <w:color w:val="000000"/>
                <w:sz w:val="20"/>
                <w:szCs w:val="20"/>
              </w:rPr>
              <w:t>8</w:t>
            </w:r>
          </w:p>
        </w:tc>
      </w:tr>
      <w:tr w:rsidR="008A3605" w:rsidRPr="00364CB9" w:rsidTr="008A3605">
        <w:trPr>
          <w:trHeight w:val="301"/>
          <w:jc w:val="center"/>
        </w:trPr>
        <w:tc>
          <w:tcPr>
            <w:tcW w:w="590" w:type="dxa"/>
            <w:tcBorders>
              <w:top w:val="nil"/>
              <w:left w:val="single" w:sz="4" w:space="0" w:color="auto"/>
              <w:bottom w:val="single" w:sz="4" w:space="0" w:color="auto"/>
              <w:right w:val="single" w:sz="4" w:space="0" w:color="auto"/>
            </w:tcBorders>
            <w:vAlign w:val="center"/>
          </w:tcPr>
          <w:p w:rsidR="008A3605" w:rsidRPr="005F74A2" w:rsidRDefault="008A3605" w:rsidP="00ED4A06">
            <w:pPr>
              <w:jc w:val="center"/>
              <w:rPr>
                <w:rFonts w:ascii="Times New Roman" w:hAnsi="Times New Roman"/>
                <w:color w:val="000000"/>
                <w:sz w:val="20"/>
                <w:szCs w:val="20"/>
              </w:rPr>
            </w:pPr>
            <w:r>
              <w:rPr>
                <w:rFonts w:ascii="Times New Roman" w:hAnsi="Times New Roman"/>
                <w:color w:val="000000"/>
                <w:sz w:val="20"/>
                <w:szCs w:val="20"/>
              </w:rPr>
              <w:t>2016.</w:t>
            </w:r>
          </w:p>
        </w:tc>
        <w:tc>
          <w:tcPr>
            <w:tcW w:w="1933" w:type="dxa"/>
            <w:tcBorders>
              <w:top w:val="nil"/>
              <w:left w:val="single" w:sz="4" w:space="0" w:color="auto"/>
              <w:bottom w:val="single" w:sz="4" w:space="0" w:color="auto"/>
              <w:right w:val="single" w:sz="4" w:space="0" w:color="auto"/>
            </w:tcBorders>
          </w:tcPr>
          <w:p w:rsidR="008A3605" w:rsidRDefault="008A3605" w:rsidP="00A44A4E">
            <w:pPr>
              <w:jc w:val="center"/>
              <w:rPr>
                <w:rFonts w:ascii="Times New Roman" w:hAnsi="Times New Roman"/>
                <w:color w:val="000000"/>
                <w:sz w:val="20"/>
                <w:szCs w:val="20"/>
              </w:rPr>
            </w:pPr>
            <w:r>
              <w:rPr>
                <w:rFonts w:ascii="Times New Roman" w:hAnsi="Times New Roman"/>
                <w:color w:val="000000"/>
                <w:sz w:val="20"/>
                <w:szCs w:val="20"/>
              </w:rPr>
              <w:t>661</w:t>
            </w:r>
          </w:p>
        </w:tc>
        <w:tc>
          <w:tcPr>
            <w:tcW w:w="2238" w:type="dxa"/>
            <w:tcBorders>
              <w:top w:val="nil"/>
              <w:left w:val="nil"/>
              <w:bottom w:val="single" w:sz="4" w:space="0" w:color="auto"/>
              <w:right w:val="single" w:sz="4" w:space="0" w:color="auto"/>
            </w:tcBorders>
            <w:shd w:val="clear" w:color="auto" w:fill="auto"/>
            <w:noWrap/>
            <w:vAlign w:val="center"/>
          </w:tcPr>
          <w:p w:rsidR="008A3605" w:rsidRPr="005F74A2" w:rsidRDefault="008A3605" w:rsidP="00A44A4E">
            <w:pPr>
              <w:jc w:val="center"/>
              <w:rPr>
                <w:rFonts w:ascii="Times New Roman" w:hAnsi="Times New Roman"/>
                <w:color w:val="000000"/>
                <w:sz w:val="20"/>
                <w:szCs w:val="20"/>
              </w:rPr>
            </w:pPr>
            <w:r>
              <w:rPr>
                <w:rFonts w:ascii="Times New Roman" w:hAnsi="Times New Roman"/>
                <w:color w:val="000000"/>
                <w:sz w:val="20"/>
                <w:szCs w:val="20"/>
              </w:rPr>
              <w:t>0</w:t>
            </w:r>
          </w:p>
        </w:tc>
      </w:tr>
      <w:tr w:rsidR="008A3605" w:rsidRPr="00364CB9" w:rsidTr="008A3605">
        <w:trPr>
          <w:trHeight w:val="264"/>
          <w:jc w:val="center"/>
        </w:trPr>
        <w:tc>
          <w:tcPr>
            <w:tcW w:w="590" w:type="dxa"/>
            <w:tcBorders>
              <w:top w:val="nil"/>
              <w:left w:val="single" w:sz="4" w:space="0" w:color="auto"/>
              <w:bottom w:val="single" w:sz="4" w:space="0" w:color="auto"/>
              <w:right w:val="single" w:sz="4" w:space="0" w:color="auto"/>
            </w:tcBorders>
            <w:vAlign w:val="center"/>
          </w:tcPr>
          <w:p w:rsidR="008A3605" w:rsidRPr="005F74A2" w:rsidRDefault="008A3605" w:rsidP="00ED4A06">
            <w:pPr>
              <w:jc w:val="center"/>
              <w:rPr>
                <w:rFonts w:ascii="Times New Roman" w:hAnsi="Times New Roman"/>
                <w:color w:val="000000"/>
                <w:sz w:val="20"/>
                <w:szCs w:val="20"/>
              </w:rPr>
            </w:pPr>
            <w:r>
              <w:rPr>
                <w:rFonts w:ascii="Times New Roman" w:hAnsi="Times New Roman"/>
                <w:color w:val="000000"/>
                <w:sz w:val="20"/>
                <w:szCs w:val="20"/>
              </w:rPr>
              <w:t>2017.</w:t>
            </w:r>
          </w:p>
        </w:tc>
        <w:tc>
          <w:tcPr>
            <w:tcW w:w="1933" w:type="dxa"/>
            <w:tcBorders>
              <w:top w:val="nil"/>
              <w:left w:val="single" w:sz="4" w:space="0" w:color="auto"/>
              <w:bottom w:val="single" w:sz="4" w:space="0" w:color="auto"/>
              <w:right w:val="single" w:sz="4" w:space="0" w:color="auto"/>
            </w:tcBorders>
          </w:tcPr>
          <w:p w:rsidR="008A3605" w:rsidRDefault="008A3605" w:rsidP="00A44A4E">
            <w:pPr>
              <w:jc w:val="center"/>
              <w:rPr>
                <w:rFonts w:ascii="Times New Roman" w:hAnsi="Times New Roman"/>
                <w:color w:val="000000"/>
                <w:sz w:val="20"/>
                <w:szCs w:val="20"/>
              </w:rPr>
            </w:pPr>
            <w:r>
              <w:rPr>
                <w:rFonts w:ascii="Times New Roman" w:hAnsi="Times New Roman"/>
                <w:color w:val="000000"/>
                <w:sz w:val="20"/>
                <w:szCs w:val="20"/>
              </w:rPr>
              <w:t>515</w:t>
            </w:r>
          </w:p>
        </w:tc>
        <w:tc>
          <w:tcPr>
            <w:tcW w:w="2238" w:type="dxa"/>
            <w:tcBorders>
              <w:top w:val="nil"/>
              <w:left w:val="nil"/>
              <w:bottom w:val="single" w:sz="4" w:space="0" w:color="auto"/>
              <w:right w:val="single" w:sz="4" w:space="0" w:color="auto"/>
            </w:tcBorders>
            <w:shd w:val="clear" w:color="auto" w:fill="auto"/>
            <w:noWrap/>
            <w:vAlign w:val="center"/>
          </w:tcPr>
          <w:p w:rsidR="008A3605" w:rsidRPr="005F74A2" w:rsidRDefault="008A3605" w:rsidP="00A44A4E">
            <w:pPr>
              <w:jc w:val="center"/>
              <w:rPr>
                <w:rFonts w:ascii="Times New Roman" w:hAnsi="Times New Roman"/>
                <w:color w:val="000000"/>
                <w:sz w:val="20"/>
                <w:szCs w:val="20"/>
              </w:rPr>
            </w:pPr>
            <w:r>
              <w:rPr>
                <w:rFonts w:ascii="Times New Roman" w:hAnsi="Times New Roman"/>
                <w:color w:val="000000"/>
                <w:sz w:val="20"/>
                <w:szCs w:val="20"/>
              </w:rPr>
              <w:t>0</w:t>
            </w:r>
          </w:p>
        </w:tc>
      </w:tr>
    </w:tbl>
    <w:p w:rsidR="00C57DE0" w:rsidRPr="00C57DE0" w:rsidRDefault="0088331A" w:rsidP="00C57DE0">
      <w:pPr>
        <w:tabs>
          <w:tab w:val="left" w:pos="2638"/>
        </w:tabs>
        <w:rPr>
          <w:rFonts w:ascii="Times New Roman" w:hAnsi="Times New Roman"/>
          <w:sz w:val="18"/>
          <w:szCs w:val="18"/>
        </w:rPr>
      </w:pPr>
      <w:r>
        <w:rPr>
          <w:rFonts w:ascii="Times New Roman" w:hAnsi="Times New Roman"/>
          <w:sz w:val="18"/>
          <w:szCs w:val="18"/>
        </w:rPr>
        <w:tab/>
      </w:r>
      <w:r w:rsidR="00C57DE0" w:rsidRPr="00C57DE0">
        <w:rPr>
          <w:rFonts w:ascii="Times New Roman" w:hAnsi="Times New Roman"/>
          <w:sz w:val="18"/>
          <w:szCs w:val="18"/>
        </w:rPr>
        <w:t xml:space="preserve">Forrás: </w:t>
      </w:r>
      <w:r w:rsidR="00746E82" w:rsidRPr="00FB3798">
        <w:rPr>
          <w:rFonts w:ascii="Times New Roman" w:hAnsi="Times New Roman"/>
          <w:sz w:val="18"/>
          <w:szCs w:val="18"/>
        </w:rPr>
        <w:t>Jegyzői Iroda Szociális és Lakásügyi Csoport</w:t>
      </w:r>
      <w:r w:rsidR="00C57DE0" w:rsidRPr="00FB3798">
        <w:rPr>
          <w:rFonts w:ascii="Times New Roman" w:hAnsi="Times New Roman"/>
          <w:sz w:val="18"/>
          <w:szCs w:val="18"/>
        </w:rPr>
        <w:t xml:space="preserve"> nyilvántartás</w:t>
      </w:r>
      <w:r w:rsidR="00746E82" w:rsidRPr="00FB3798">
        <w:rPr>
          <w:rFonts w:ascii="Times New Roman" w:hAnsi="Times New Roman"/>
          <w:sz w:val="18"/>
          <w:szCs w:val="18"/>
        </w:rPr>
        <w:t>a</w:t>
      </w:r>
    </w:p>
    <w:p w:rsidR="00C57DE0" w:rsidRPr="00FB3798" w:rsidRDefault="00C57DE0" w:rsidP="001D4D27">
      <w:pPr>
        <w:rPr>
          <w:rFonts w:ascii="Comic Sans MS" w:hAnsi="Comic Sans MS"/>
          <w:szCs w:val="22"/>
        </w:rPr>
      </w:pPr>
    </w:p>
    <w:p w:rsidR="007114F9" w:rsidRPr="00FB3798" w:rsidRDefault="007114F9" w:rsidP="007114F9">
      <w:pPr>
        <w:pStyle w:val="NormlCalibri11"/>
        <w:pBdr>
          <w:top w:val="none" w:sz="0" w:space="0" w:color="auto"/>
          <w:left w:val="none" w:sz="0" w:space="0" w:color="auto"/>
          <w:bottom w:val="none" w:sz="0" w:space="0" w:color="auto"/>
          <w:right w:val="none" w:sz="0" w:space="0" w:color="auto"/>
        </w:pBdr>
        <w:rPr>
          <w:rFonts w:ascii="Comic Sans MS" w:hAnsi="Comic Sans MS"/>
          <w:szCs w:val="22"/>
          <w:lang w:val="hu-HU"/>
        </w:rPr>
      </w:pPr>
      <w:r w:rsidRPr="00FB3798">
        <w:rPr>
          <w:rFonts w:ascii="Comic Sans MS" w:hAnsi="Comic Sans MS"/>
          <w:szCs w:val="22"/>
          <w:lang w:val="hu-HU"/>
        </w:rPr>
        <w:t>Csongrád Városi Önkormányzat Jegyzői Iroda Szociális és Lakásügyi Csoportjának neve 2020. március 1. napjától Szociális és Lakásügyi Irodára változott.</w:t>
      </w:r>
    </w:p>
    <w:p w:rsidR="007114F9" w:rsidRDefault="007114F9" w:rsidP="00462E34">
      <w:pPr>
        <w:rPr>
          <w:rFonts w:ascii="Times New Roman" w:hAnsi="Times New Roman"/>
          <w:sz w:val="24"/>
        </w:rPr>
      </w:pPr>
    </w:p>
    <w:p w:rsidR="00462E34" w:rsidRPr="00462E34" w:rsidRDefault="00462E34" w:rsidP="00462E34">
      <w:pPr>
        <w:rPr>
          <w:rFonts w:ascii="Times New Roman" w:hAnsi="Times New Roman"/>
          <w:sz w:val="24"/>
        </w:rPr>
      </w:pPr>
      <w:r w:rsidRPr="00462E34">
        <w:rPr>
          <w:rFonts w:ascii="Times New Roman" w:hAnsi="Times New Roman"/>
          <w:sz w:val="24"/>
        </w:rPr>
        <w:t>A rendszeres gyermekvédelmi kedvezmény és a kiegészítő gyermekvédelmi támogatás 2013. április 1. napjától összevonásra került figyelemmel a 1997. évi XXXI. tv. 19. § (1) bekezdésére. Megváltozott a jogosultsági feltétel is a rendszeres gyermekvédelmi kedvezményre jogosult gyermek után a gyermek családba fogadó gyámjául kirendelt hozzátartozó pénzbeli ellátásra jogosult ha</w:t>
      </w:r>
    </w:p>
    <w:p w:rsidR="00462E34" w:rsidRPr="00462E34" w:rsidRDefault="00462E34" w:rsidP="00A37AF8">
      <w:pPr>
        <w:numPr>
          <w:ilvl w:val="0"/>
          <w:numId w:val="48"/>
        </w:numPr>
        <w:rPr>
          <w:rFonts w:ascii="Times New Roman" w:hAnsi="Times New Roman"/>
          <w:sz w:val="24"/>
        </w:rPr>
      </w:pPr>
      <w:r w:rsidRPr="00462E34">
        <w:rPr>
          <w:rFonts w:ascii="Times New Roman" w:hAnsi="Times New Roman"/>
          <w:sz w:val="24"/>
        </w:rPr>
        <w:t xml:space="preserve">a gyermek tartására köteles és </w:t>
      </w:r>
    </w:p>
    <w:p w:rsidR="00462E34" w:rsidRPr="00462E34" w:rsidRDefault="00916582" w:rsidP="00A37AF8">
      <w:pPr>
        <w:numPr>
          <w:ilvl w:val="0"/>
          <w:numId w:val="48"/>
        </w:numPr>
        <w:rPr>
          <w:rFonts w:ascii="Times New Roman" w:hAnsi="Times New Roman"/>
          <w:sz w:val="24"/>
        </w:rPr>
      </w:pPr>
      <w:r w:rsidRPr="00916582">
        <w:rPr>
          <w:rFonts w:ascii="Times New Roman" w:hAnsi="Times New Roman"/>
          <w:sz w:val="24"/>
        </w:rPr>
        <w:t>nyugellátásban, korhatár előtti ellátásban, szolgálati járandóságban, táncművészeti életjáradékban, átmeneti bányászjáradékban, megváltozott munkaképességű személyek ellátásaiban, időskorúak járadékában vagy olyan ellátásban részesül, amely a nyugdíjszerű rendszeres szociális ellátások emeléséről szóló jogszabály hatálya alá tartozik</w:t>
      </w:r>
      <w:r w:rsidR="00462E34" w:rsidRPr="00916582">
        <w:rPr>
          <w:rFonts w:ascii="Times New Roman" w:hAnsi="Times New Roman"/>
          <w:sz w:val="24"/>
        </w:rPr>
        <w:t>.)</w:t>
      </w:r>
      <w:r w:rsidR="00462E34" w:rsidRPr="00462E34">
        <w:rPr>
          <w:rFonts w:ascii="Times New Roman" w:hAnsi="Times New Roman"/>
          <w:sz w:val="24"/>
        </w:rPr>
        <w:t xml:space="preserve"> </w:t>
      </w:r>
    </w:p>
    <w:p w:rsidR="00E34F28" w:rsidRDefault="001D4D27" w:rsidP="00E34F28">
      <w:pPr>
        <w:ind w:hanging="12"/>
        <w:rPr>
          <w:rFonts w:ascii="Times New Roman" w:hAnsi="Times New Roman"/>
          <w:sz w:val="24"/>
        </w:rPr>
      </w:pPr>
      <w:r w:rsidRPr="00E34F28">
        <w:rPr>
          <w:rFonts w:ascii="Times New Roman" w:hAnsi="Times New Roman"/>
          <w:sz w:val="24"/>
        </w:rPr>
        <w:t>A rendszeres gyermekvé</w:t>
      </w:r>
      <w:r w:rsidR="009B5F31" w:rsidRPr="00E34F28">
        <w:rPr>
          <w:rFonts w:ascii="Times New Roman" w:hAnsi="Times New Roman"/>
          <w:sz w:val="24"/>
        </w:rPr>
        <w:t>delmi kedvezményt a család egy főre jutó</w:t>
      </w:r>
      <w:r w:rsidRPr="00E34F28">
        <w:rPr>
          <w:rFonts w:ascii="Times New Roman" w:hAnsi="Times New Roman"/>
          <w:sz w:val="24"/>
        </w:rPr>
        <w:t xml:space="preserve"> jöve</w:t>
      </w:r>
      <w:r w:rsidR="009B5F31" w:rsidRPr="00E34F28">
        <w:rPr>
          <w:rFonts w:ascii="Times New Roman" w:hAnsi="Times New Roman"/>
          <w:sz w:val="24"/>
        </w:rPr>
        <w:t xml:space="preserve">delme arányában állapítják meg a gyermekvédelmi törvényben meghatározott feltételek szerint. A jogosultság megállapítása során sor kerül a </w:t>
      </w:r>
      <w:r w:rsidR="009B5F31" w:rsidRPr="00E34F28">
        <w:rPr>
          <w:rFonts w:ascii="Times New Roman" w:hAnsi="Times New Roman"/>
          <w:bCs/>
          <w:sz w:val="24"/>
        </w:rPr>
        <w:t>jövedelmi</w:t>
      </w:r>
      <w:r w:rsidR="009B5F31" w:rsidRPr="00E34F28">
        <w:rPr>
          <w:rFonts w:ascii="Times New Roman" w:hAnsi="Times New Roman"/>
          <w:sz w:val="24"/>
        </w:rPr>
        <w:t xml:space="preserve"> és </w:t>
      </w:r>
      <w:r w:rsidR="009B5F31" w:rsidRPr="00E34F28">
        <w:rPr>
          <w:rFonts w:ascii="Times New Roman" w:hAnsi="Times New Roman"/>
          <w:bCs/>
          <w:sz w:val="24"/>
        </w:rPr>
        <w:t>vagyoni</w:t>
      </w:r>
      <w:r w:rsidR="009B5F31" w:rsidRPr="00E34F28">
        <w:rPr>
          <w:rFonts w:ascii="Times New Roman" w:hAnsi="Times New Roman"/>
          <w:sz w:val="24"/>
        </w:rPr>
        <w:t xml:space="preserve"> helyzet vizsgálatára is. </w:t>
      </w:r>
      <w:r w:rsidR="00E34F28" w:rsidRPr="00E34F28">
        <w:rPr>
          <w:rFonts w:ascii="Times New Roman" w:hAnsi="Times New Roman"/>
          <w:sz w:val="24"/>
        </w:rPr>
        <w:t xml:space="preserve">A </w:t>
      </w:r>
      <w:r w:rsidR="00F71181">
        <w:rPr>
          <w:rFonts w:ascii="Times New Roman" w:hAnsi="Times New Roman"/>
          <w:sz w:val="24"/>
        </w:rPr>
        <w:t xml:space="preserve">fenti táblázatból látszik, hogy a rendszeres gyermekvédelmi kedvezményben részesülők száma évről évre csökken. A </w:t>
      </w:r>
      <w:r w:rsidR="00E34F28" w:rsidRPr="00E34F28">
        <w:rPr>
          <w:rFonts w:ascii="Times New Roman" w:hAnsi="Times New Roman"/>
          <w:sz w:val="24"/>
        </w:rPr>
        <w:t>csökkenés oka többek között az, hogy az évek során növekedtek a minimálbérek, nyugdíjszerű ellátások, de ezen intézkedésekkel párhuzamosan nem emelkedett a támogatásnál megszabott jövedelemhatár</w:t>
      </w:r>
      <w:r w:rsidR="00F71181">
        <w:rPr>
          <w:rFonts w:ascii="Times New Roman" w:hAnsi="Times New Roman"/>
          <w:sz w:val="24"/>
        </w:rPr>
        <w:t>.</w:t>
      </w:r>
    </w:p>
    <w:p w:rsidR="009862B1" w:rsidRDefault="009862B1" w:rsidP="009862B1">
      <w:pPr>
        <w:pStyle w:val="NormlCalibri11"/>
        <w:pBdr>
          <w:top w:val="none" w:sz="0" w:space="0" w:color="auto"/>
          <w:left w:val="none" w:sz="0" w:space="0" w:color="auto"/>
          <w:bottom w:val="none" w:sz="0" w:space="0" w:color="auto"/>
          <w:right w:val="none" w:sz="0" w:space="0" w:color="auto"/>
        </w:pBdr>
        <w:rPr>
          <w:lang w:val="hu-HU" w:eastAsia="hu-HU"/>
        </w:rPr>
      </w:pPr>
    </w:p>
    <w:p w:rsidR="00F95551" w:rsidRPr="00444A26" w:rsidRDefault="00F95551" w:rsidP="00F95551">
      <w:pPr>
        <w:rPr>
          <w:rFonts w:ascii="Comic Sans MS" w:hAnsi="Comic Sans MS"/>
          <w:szCs w:val="22"/>
        </w:rPr>
      </w:pPr>
      <w:r w:rsidRPr="00444A26">
        <w:rPr>
          <w:rFonts w:ascii="Comic Sans MS" w:hAnsi="Comic Sans MS"/>
          <w:szCs w:val="22"/>
        </w:rPr>
        <w:t>A fővárosi és megyei kormányhivatalok működésének egyszerűsítésével összefüggő egyes kormányrendeletek módosításáról szóló 360/2019.(XII.30.) Kormányrendelet alapján 2020. január 01. napjától a járási hivataloktól a gyámhatósági feladatok egy szűk része átkerült a települési önkormányzat jegyzőjének feladat- és hatáskörébe.</w:t>
      </w:r>
    </w:p>
    <w:p w:rsidR="00F95551" w:rsidRPr="00444A26" w:rsidRDefault="00F95551" w:rsidP="00F95551">
      <w:pPr>
        <w:rPr>
          <w:rFonts w:ascii="Comic Sans MS" w:hAnsi="Comic Sans MS"/>
          <w:szCs w:val="22"/>
        </w:rPr>
      </w:pPr>
      <w:r w:rsidRPr="00444A26">
        <w:rPr>
          <w:rFonts w:ascii="Comic Sans MS" w:hAnsi="Comic Sans MS"/>
          <w:szCs w:val="22"/>
        </w:rPr>
        <w:t>Az iroda tevékenységi köre így 2020. január 01. napjától az alábbi gyámhatósági feladatokkal egészült ki:</w:t>
      </w:r>
    </w:p>
    <w:p w:rsidR="00F95551" w:rsidRPr="00444A26" w:rsidRDefault="00F95551" w:rsidP="00CE0379">
      <w:pPr>
        <w:pStyle w:val="Listaszerbekezds"/>
        <w:numPr>
          <w:ilvl w:val="0"/>
          <w:numId w:val="79"/>
        </w:numPr>
        <w:spacing w:after="200"/>
        <w:contextualSpacing/>
        <w:rPr>
          <w:rFonts w:ascii="Comic Sans MS" w:hAnsi="Comic Sans MS"/>
          <w:szCs w:val="22"/>
        </w:rPr>
      </w:pPr>
      <w:r w:rsidRPr="00444A26">
        <w:rPr>
          <w:rFonts w:ascii="Comic Sans MS" w:hAnsi="Comic Sans MS"/>
          <w:szCs w:val="22"/>
        </w:rPr>
        <w:t>teljes hatályú apai elismerő nyilatkozat felvétele,</w:t>
      </w:r>
    </w:p>
    <w:p w:rsidR="00F95551" w:rsidRPr="00444A26" w:rsidRDefault="00F95551" w:rsidP="00CE0379">
      <w:pPr>
        <w:pStyle w:val="Listaszerbekezds"/>
        <w:numPr>
          <w:ilvl w:val="0"/>
          <w:numId w:val="79"/>
        </w:numPr>
        <w:spacing w:after="200"/>
        <w:contextualSpacing/>
        <w:rPr>
          <w:rFonts w:ascii="Comic Sans MS" w:hAnsi="Comic Sans MS"/>
          <w:szCs w:val="22"/>
        </w:rPr>
      </w:pPr>
      <w:r w:rsidRPr="00444A26">
        <w:rPr>
          <w:rFonts w:ascii="Comic Sans MS" w:hAnsi="Comic Sans MS"/>
          <w:szCs w:val="22"/>
        </w:rPr>
        <w:t>a gyermek családi jogállásának rendezése,</w:t>
      </w:r>
    </w:p>
    <w:p w:rsidR="00F95551" w:rsidRPr="00444A26" w:rsidRDefault="00F95551" w:rsidP="00CE0379">
      <w:pPr>
        <w:pStyle w:val="Listaszerbekezds"/>
        <w:numPr>
          <w:ilvl w:val="0"/>
          <w:numId w:val="79"/>
        </w:numPr>
        <w:spacing w:after="200"/>
        <w:contextualSpacing/>
        <w:rPr>
          <w:rFonts w:ascii="Comic Sans MS" w:hAnsi="Comic Sans MS"/>
          <w:szCs w:val="22"/>
        </w:rPr>
      </w:pPr>
      <w:r w:rsidRPr="00444A26">
        <w:rPr>
          <w:rFonts w:ascii="Comic Sans MS" w:hAnsi="Comic Sans MS"/>
          <w:szCs w:val="22"/>
        </w:rPr>
        <w:t>ismeretlen szülőktől származó gyermek adatainak megállapítása,</w:t>
      </w:r>
    </w:p>
    <w:p w:rsidR="00F95551" w:rsidRPr="00444A26" w:rsidRDefault="00F95551" w:rsidP="00CE0379">
      <w:pPr>
        <w:pStyle w:val="Listaszerbekezds"/>
        <w:numPr>
          <w:ilvl w:val="0"/>
          <w:numId w:val="79"/>
        </w:numPr>
        <w:spacing w:after="200"/>
        <w:contextualSpacing/>
        <w:rPr>
          <w:rFonts w:ascii="Comic Sans MS" w:hAnsi="Comic Sans MS"/>
          <w:szCs w:val="22"/>
        </w:rPr>
      </w:pPr>
      <w:r w:rsidRPr="00444A26">
        <w:rPr>
          <w:rFonts w:ascii="Comic Sans MS" w:hAnsi="Comic Sans MS"/>
          <w:szCs w:val="22"/>
        </w:rPr>
        <w:t>képzelt szülők adatainak megállapítása,</w:t>
      </w:r>
    </w:p>
    <w:p w:rsidR="00F95551" w:rsidRPr="00444A26" w:rsidRDefault="00F95551" w:rsidP="00CE0379">
      <w:pPr>
        <w:pStyle w:val="Listaszerbekezds"/>
        <w:numPr>
          <w:ilvl w:val="0"/>
          <w:numId w:val="79"/>
        </w:numPr>
        <w:spacing w:after="200"/>
        <w:contextualSpacing/>
        <w:rPr>
          <w:rFonts w:ascii="Comic Sans MS" w:hAnsi="Comic Sans MS"/>
          <w:szCs w:val="22"/>
        </w:rPr>
      </w:pPr>
      <w:r w:rsidRPr="00444A26">
        <w:rPr>
          <w:rFonts w:ascii="Comic Sans MS" w:hAnsi="Comic Sans MS"/>
          <w:szCs w:val="22"/>
        </w:rPr>
        <w:t>előzetes gyámnevezés,</w:t>
      </w:r>
    </w:p>
    <w:p w:rsidR="00F95551" w:rsidRPr="00444A26" w:rsidRDefault="00F95551" w:rsidP="00CE0379">
      <w:pPr>
        <w:pStyle w:val="Listaszerbekezds"/>
        <w:numPr>
          <w:ilvl w:val="0"/>
          <w:numId w:val="79"/>
        </w:numPr>
        <w:spacing w:after="200"/>
        <w:contextualSpacing/>
        <w:rPr>
          <w:rFonts w:ascii="Comic Sans MS" w:hAnsi="Comic Sans MS"/>
          <w:szCs w:val="22"/>
        </w:rPr>
      </w:pPr>
      <w:r w:rsidRPr="00444A26">
        <w:rPr>
          <w:rFonts w:ascii="Comic Sans MS" w:hAnsi="Comic Sans MS"/>
          <w:szCs w:val="22"/>
        </w:rPr>
        <w:t>a szülők megállapodásának felvétele a szülői felügyeleti jog gyakorlásáról,</w:t>
      </w:r>
    </w:p>
    <w:p w:rsidR="009862B1" w:rsidRPr="00444A26" w:rsidRDefault="00F95551" w:rsidP="00CE0379">
      <w:pPr>
        <w:pStyle w:val="Listaszerbekezds"/>
        <w:numPr>
          <w:ilvl w:val="0"/>
          <w:numId w:val="79"/>
        </w:numPr>
        <w:spacing w:after="200"/>
        <w:contextualSpacing/>
        <w:rPr>
          <w:rFonts w:ascii="Comic Sans MS" w:hAnsi="Comic Sans MS"/>
          <w:szCs w:val="22"/>
        </w:rPr>
      </w:pPr>
      <w:r w:rsidRPr="00444A26">
        <w:rPr>
          <w:rFonts w:ascii="Comic Sans MS" w:hAnsi="Comic Sans MS"/>
          <w:szCs w:val="22"/>
        </w:rPr>
        <w:t>családvédelmi koordináció.</w:t>
      </w:r>
    </w:p>
    <w:p w:rsidR="00106767" w:rsidRPr="008C15D5" w:rsidRDefault="00106767" w:rsidP="004C5DA5">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4C5DA5">
        <w:rPr>
          <w:rFonts w:ascii="Times New Roman" w:hAnsi="Times New Roman"/>
          <w:iCs/>
          <w:sz w:val="24"/>
        </w:rPr>
        <w:t>c</w:t>
      </w:r>
      <w:r w:rsidRPr="008C15D5">
        <w:rPr>
          <w:rFonts w:ascii="Times New Roman" w:hAnsi="Times New Roman"/>
          <w:i/>
          <w:iCs/>
          <w:sz w:val="24"/>
        </w:rPr>
        <w:t>)</w:t>
      </w:r>
      <w:r w:rsidRPr="008C15D5">
        <w:rPr>
          <w:rFonts w:ascii="Times New Roman" w:hAnsi="Times New Roman"/>
          <w:sz w:val="24"/>
        </w:rPr>
        <w:t xml:space="preserve"> gyermek jogán járó helyi juttatásokban részesülők száma, aránya</w:t>
      </w:r>
    </w:p>
    <w:p w:rsidR="00DB05F0" w:rsidRDefault="00DB05F0" w:rsidP="001D4D27">
      <w:pPr>
        <w:jc w:val="left"/>
        <w:rPr>
          <w:rFonts w:ascii="Times New Roman" w:hAnsi="Times New Roman"/>
          <w:sz w:val="24"/>
        </w:rPr>
      </w:pPr>
    </w:p>
    <w:p w:rsidR="001D4D27" w:rsidRDefault="001D4D27" w:rsidP="001D4D27">
      <w:pPr>
        <w:jc w:val="left"/>
        <w:rPr>
          <w:rFonts w:ascii="Times New Roman" w:hAnsi="Times New Roman"/>
          <w:sz w:val="24"/>
        </w:rPr>
      </w:pPr>
      <w:r w:rsidRPr="00DB05F0">
        <w:rPr>
          <w:rFonts w:ascii="Times New Roman" w:hAnsi="Times New Roman"/>
          <w:sz w:val="24"/>
        </w:rPr>
        <w:t>A szociális területen történő beszám</w:t>
      </w:r>
      <w:r w:rsidR="00DB05F0">
        <w:rPr>
          <w:rFonts w:ascii="Times New Roman" w:hAnsi="Times New Roman"/>
          <w:sz w:val="24"/>
        </w:rPr>
        <w:t>olók</w:t>
      </w:r>
      <w:r w:rsidRPr="00DB05F0">
        <w:rPr>
          <w:rFonts w:ascii="Times New Roman" w:hAnsi="Times New Roman"/>
          <w:sz w:val="24"/>
        </w:rPr>
        <w:t>ból a k</w:t>
      </w:r>
      <w:r w:rsidR="008C15D5">
        <w:rPr>
          <w:rFonts w:ascii="Times New Roman" w:hAnsi="Times New Roman"/>
          <w:sz w:val="24"/>
        </w:rPr>
        <w:t xml:space="preserve">épviselő-testület és a lakosság </w:t>
      </w:r>
      <w:r w:rsidR="00DB05F0">
        <w:rPr>
          <w:rFonts w:ascii="Times New Roman" w:hAnsi="Times New Roman"/>
          <w:sz w:val="24"/>
        </w:rPr>
        <w:t xml:space="preserve">évről évre </w:t>
      </w:r>
      <w:r w:rsidRPr="00DB05F0">
        <w:rPr>
          <w:rFonts w:ascii="Times New Roman" w:hAnsi="Times New Roman"/>
          <w:sz w:val="24"/>
        </w:rPr>
        <w:t>betekintést nyerhet a pontos adatokba.</w:t>
      </w:r>
      <w:r w:rsidR="00DB05F0">
        <w:rPr>
          <w:rFonts w:ascii="Times New Roman" w:hAnsi="Times New Roman"/>
          <w:sz w:val="24"/>
        </w:rPr>
        <w:t xml:space="preserve"> </w:t>
      </w:r>
    </w:p>
    <w:p w:rsidR="00DB05F0" w:rsidRDefault="00DB05F0" w:rsidP="00DB05F0">
      <w:pPr>
        <w:pStyle w:val="NormlCalibri11"/>
        <w:pBdr>
          <w:top w:val="none" w:sz="0" w:space="0" w:color="auto"/>
          <w:left w:val="none" w:sz="0" w:space="0" w:color="auto"/>
          <w:bottom w:val="none" w:sz="0" w:space="0" w:color="auto"/>
          <w:right w:val="none" w:sz="0" w:space="0" w:color="auto"/>
        </w:pBdr>
      </w:pPr>
    </w:p>
    <w:p w:rsidR="009B032F" w:rsidRPr="00470986" w:rsidRDefault="009B032F" w:rsidP="009B032F">
      <w:pPr>
        <w:spacing w:after="120"/>
        <w:rPr>
          <w:rFonts w:ascii="Times New Roman" w:hAnsi="Times New Roman"/>
          <w:sz w:val="24"/>
        </w:rPr>
      </w:pPr>
      <w:r w:rsidRPr="00470986">
        <w:rPr>
          <w:rFonts w:ascii="Times New Roman" w:hAnsi="Times New Roman"/>
          <w:sz w:val="24"/>
        </w:rPr>
        <w:t>A</w:t>
      </w:r>
      <w:r w:rsidRPr="00470986">
        <w:rPr>
          <w:rFonts w:ascii="Times New Roman" w:hAnsi="Times New Roman"/>
          <w:i/>
          <w:sz w:val="24"/>
        </w:rPr>
        <w:t xml:space="preserve"> </w:t>
      </w:r>
      <w:r w:rsidRPr="00470986">
        <w:rPr>
          <w:rFonts w:ascii="Times New Roman" w:hAnsi="Times New Roman"/>
          <w:sz w:val="24"/>
        </w:rPr>
        <w:t>gyermekvédelmi törvény 21/C. §-a szabályozza a szünidei gyermekétkeztetés feltételeit, szabályait.</w:t>
      </w:r>
    </w:p>
    <w:p w:rsidR="009B032F" w:rsidRPr="00470986" w:rsidRDefault="009B032F" w:rsidP="009B032F">
      <w:pPr>
        <w:spacing w:after="120"/>
        <w:rPr>
          <w:rFonts w:ascii="Times New Roman" w:hAnsi="Times New Roman"/>
          <w:sz w:val="24"/>
        </w:rPr>
      </w:pPr>
      <w:r w:rsidRPr="00470986">
        <w:rPr>
          <w:rFonts w:ascii="Times New Roman" w:hAnsi="Times New Roman"/>
          <w:sz w:val="24"/>
        </w:rPr>
        <w:t>A települési önkormányzat a szünidei étkeztetés keretében a szülő, törvényes képviselő kérelmére a déli meleg főétkezést</w:t>
      </w:r>
    </w:p>
    <w:p w:rsidR="009B032F" w:rsidRPr="00470986" w:rsidRDefault="009B032F" w:rsidP="00A37AF8">
      <w:pPr>
        <w:numPr>
          <w:ilvl w:val="0"/>
          <w:numId w:val="35"/>
        </w:numPr>
        <w:ind w:left="993"/>
        <w:rPr>
          <w:rFonts w:ascii="Times New Roman" w:hAnsi="Times New Roman"/>
          <w:sz w:val="24"/>
        </w:rPr>
      </w:pPr>
      <w:r w:rsidRPr="00470986">
        <w:rPr>
          <w:rFonts w:ascii="Times New Roman" w:hAnsi="Times New Roman"/>
          <w:sz w:val="24"/>
        </w:rPr>
        <w:t xml:space="preserve">hátrányos helyzetű gyermek és a rendszeres gyermekvédelmi kedvezményben részesülő, halmozottan hátrányos helyzetű gyermek részére ingyenesen </w:t>
      </w:r>
      <w:r w:rsidRPr="00470986">
        <w:rPr>
          <w:rFonts w:ascii="Times New Roman" w:hAnsi="Times New Roman"/>
          <w:i/>
          <w:sz w:val="24"/>
        </w:rPr>
        <w:t>biztosítja</w:t>
      </w:r>
      <w:r w:rsidRPr="00470986">
        <w:rPr>
          <w:rFonts w:ascii="Times New Roman" w:hAnsi="Times New Roman"/>
          <w:sz w:val="24"/>
        </w:rPr>
        <w:t>, és</w:t>
      </w:r>
    </w:p>
    <w:p w:rsidR="009B032F" w:rsidRPr="00470986" w:rsidRDefault="009B032F" w:rsidP="00A37AF8">
      <w:pPr>
        <w:numPr>
          <w:ilvl w:val="0"/>
          <w:numId w:val="35"/>
        </w:numPr>
        <w:ind w:left="993"/>
        <w:rPr>
          <w:rFonts w:ascii="Times New Roman" w:hAnsi="Times New Roman"/>
          <w:sz w:val="24"/>
        </w:rPr>
      </w:pPr>
      <w:r w:rsidRPr="00470986">
        <w:rPr>
          <w:rFonts w:ascii="Times New Roman" w:hAnsi="Times New Roman"/>
          <w:sz w:val="24"/>
        </w:rPr>
        <w:t xml:space="preserve">az a) pontban foglalt gyermekeken kívül további gyermekek, így különösen a rendszeres gyermekvédelmi kedvezményre jogosult gyermekek részére ingyenesen </w:t>
      </w:r>
      <w:r w:rsidRPr="00470986">
        <w:rPr>
          <w:rFonts w:ascii="Times New Roman" w:hAnsi="Times New Roman"/>
          <w:i/>
          <w:sz w:val="24"/>
        </w:rPr>
        <w:t>biztosíthatja</w:t>
      </w:r>
      <w:r w:rsidRPr="00470986">
        <w:rPr>
          <w:rFonts w:ascii="Times New Roman" w:hAnsi="Times New Roman"/>
          <w:sz w:val="24"/>
        </w:rPr>
        <w:t xml:space="preserve">. </w:t>
      </w:r>
    </w:p>
    <w:p w:rsidR="009B032F" w:rsidRPr="00470986" w:rsidRDefault="009B032F" w:rsidP="009B032F">
      <w:pPr>
        <w:rPr>
          <w:rFonts w:ascii="Times New Roman" w:hAnsi="Times New Roman"/>
          <w:sz w:val="24"/>
        </w:rPr>
      </w:pPr>
    </w:p>
    <w:p w:rsidR="009B032F" w:rsidRDefault="009B032F" w:rsidP="00F71181">
      <w:pPr>
        <w:rPr>
          <w:rFonts w:ascii="Times New Roman" w:hAnsi="Times New Roman"/>
          <w:sz w:val="24"/>
        </w:rPr>
      </w:pPr>
      <w:r w:rsidRPr="00470986">
        <w:rPr>
          <w:rFonts w:ascii="Times New Roman" w:hAnsi="Times New Roman"/>
          <w:sz w:val="24"/>
        </w:rPr>
        <w:t xml:space="preserve">A települési önkormányzat a szünidei gyermekétkeztetést az a) pont szerinti esetben bölcsődei, óvodai nevelésben részesülő gyermekek számára a bölcsődei ellátását nyújtó intézmény és az óvoda zárva tartásának időtartama alatt valamennyi munkanapon biztosítja. Az általános és középiskolás gyermekek számára pedig a nyári szünet időtartama alatt valamennyi munkanapon; az őszi, téli, tavaszi szünetben pedig az adott tanítási szünet időtartamára eső munkanapokon köteles megszervezni és a szülő kérelmére az adott gyermek részére biztosítani. </w:t>
      </w:r>
    </w:p>
    <w:p w:rsidR="00F71181" w:rsidRPr="00F71181" w:rsidRDefault="00F71181" w:rsidP="00F71181">
      <w:pPr>
        <w:pStyle w:val="NormlCalibri11"/>
        <w:pBdr>
          <w:top w:val="none" w:sz="0" w:space="0" w:color="auto"/>
          <w:left w:val="none" w:sz="0" w:space="0" w:color="auto"/>
          <w:bottom w:val="none" w:sz="0" w:space="0" w:color="auto"/>
          <w:right w:val="none" w:sz="0" w:space="0" w:color="auto"/>
        </w:pBdr>
        <w:rPr>
          <w:lang w:val="hu-HU" w:eastAsia="hu-HU"/>
        </w:rPr>
      </w:pPr>
    </w:p>
    <w:p w:rsidR="001651F6" w:rsidRDefault="00773CDE" w:rsidP="009B032F">
      <w:pPr>
        <w:spacing w:after="120"/>
        <w:rPr>
          <w:rFonts w:ascii="Times New Roman" w:hAnsi="Times New Roman"/>
          <w:sz w:val="24"/>
        </w:rPr>
      </w:pPr>
      <w:r>
        <w:rPr>
          <w:rFonts w:ascii="Times New Roman" w:hAnsi="Times New Roman"/>
          <w:sz w:val="24"/>
        </w:rPr>
        <w:t xml:space="preserve">Önkormányzatunk előzetes </w:t>
      </w:r>
      <w:r w:rsidR="00600F23">
        <w:rPr>
          <w:rFonts w:ascii="Times New Roman" w:hAnsi="Times New Roman"/>
          <w:sz w:val="24"/>
        </w:rPr>
        <w:t>igény</w:t>
      </w:r>
      <w:r>
        <w:rPr>
          <w:rFonts w:ascii="Times New Roman" w:hAnsi="Times New Roman"/>
          <w:sz w:val="24"/>
        </w:rPr>
        <w:t xml:space="preserve">felmérés </w:t>
      </w:r>
      <w:r w:rsidR="00600F23">
        <w:rPr>
          <w:rFonts w:ascii="Times New Roman" w:hAnsi="Times New Roman"/>
          <w:sz w:val="24"/>
        </w:rPr>
        <w:t>alapján</w:t>
      </w:r>
      <w:r>
        <w:rPr>
          <w:rFonts w:ascii="Times New Roman" w:hAnsi="Times New Roman"/>
          <w:sz w:val="24"/>
        </w:rPr>
        <w:t xml:space="preserve"> szervezi meg a szünidei étkeztetéseket. </w:t>
      </w:r>
      <w:r w:rsidR="001651F6">
        <w:rPr>
          <w:rFonts w:ascii="Times New Roman" w:hAnsi="Times New Roman"/>
          <w:sz w:val="24"/>
        </w:rPr>
        <w:t xml:space="preserve">A </w:t>
      </w:r>
      <w:r w:rsidR="001651F6" w:rsidRPr="00470986">
        <w:rPr>
          <w:rFonts w:ascii="Times New Roman" w:hAnsi="Times New Roman"/>
          <w:sz w:val="24"/>
        </w:rPr>
        <w:t>Gazdasági Ellátó Szervezet konyhái biztosí</w:t>
      </w:r>
      <w:r w:rsidR="001651F6">
        <w:rPr>
          <w:rFonts w:ascii="Times New Roman" w:hAnsi="Times New Roman"/>
          <w:sz w:val="24"/>
        </w:rPr>
        <w:t xml:space="preserve">tják az egyszeri meleg főétkezést az azt igénylőknek. </w:t>
      </w:r>
      <w:r w:rsidR="00600F23">
        <w:rPr>
          <w:rFonts w:ascii="Times New Roman" w:hAnsi="Times New Roman"/>
          <w:sz w:val="24"/>
        </w:rPr>
        <w:t>Van lehetőség az é</w:t>
      </w:r>
      <w:r w:rsidR="00CE167D">
        <w:rPr>
          <w:rFonts w:ascii="Times New Roman" w:hAnsi="Times New Roman"/>
          <w:sz w:val="24"/>
        </w:rPr>
        <w:t>t</w:t>
      </w:r>
      <w:r w:rsidR="00600F23">
        <w:rPr>
          <w:rFonts w:ascii="Times New Roman" w:hAnsi="Times New Roman"/>
          <w:sz w:val="24"/>
        </w:rPr>
        <w:t>el</w:t>
      </w:r>
      <w:r w:rsidR="00CE167D">
        <w:rPr>
          <w:rFonts w:ascii="Times New Roman" w:hAnsi="Times New Roman"/>
          <w:sz w:val="24"/>
        </w:rPr>
        <w:t xml:space="preserve"> helyben </w:t>
      </w:r>
      <w:r w:rsidR="00600F23">
        <w:rPr>
          <w:rFonts w:ascii="Times New Roman" w:hAnsi="Times New Roman"/>
          <w:sz w:val="24"/>
        </w:rPr>
        <w:t>fogyasztására és elvitelére is.</w:t>
      </w:r>
    </w:p>
    <w:p w:rsidR="00C37218" w:rsidRDefault="00E043E9" w:rsidP="00C37218">
      <w:pPr>
        <w:pStyle w:val="NormlCalibri11"/>
        <w:pBdr>
          <w:top w:val="none" w:sz="0" w:space="0" w:color="auto"/>
          <w:left w:val="none" w:sz="0" w:space="0" w:color="auto"/>
          <w:bottom w:val="none" w:sz="0" w:space="0" w:color="auto"/>
          <w:right w:val="none" w:sz="0" w:space="0" w:color="auto"/>
        </w:pBdr>
        <w:rPr>
          <w:sz w:val="24"/>
        </w:rPr>
      </w:pPr>
      <w:r w:rsidRPr="00E043E9">
        <w:rPr>
          <w:sz w:val="24"/>
        </w:rPr>
        <w:t xml:space="preserve">A rászoruló gyermekek nyári étkeztetésben részesülnek, melynek adatait </w:t>
      </w:r>
      <w:r w:rsidR="006B29A3">
        <w:rPr>
          <w:sz w:val="24"/>
        </w:rPr>
        <w:t xml:space="preserve">a 4.1.3. számú táblázat mutatja. </w:t>
      </w:r>
    </w:p>
    <w:p w:rsidR="00106767" w:rsidRPr="00E87A38" w:rsidRDefault="00106767" w:rsidP="00C76BE7"/>
    <w:p w:rsidR="00106767" w:rsidRPr="001D4D27" w:rsidRDefault="00106767" w:rsidP="004C5DA5">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Cs w:val="22"/>
        </w:rPr>
      </w:pPr>
      <w:r w:rsidRPr="004C5DA5">
        <w:rPr>
          <w:rFonts w:ascii="Times New Roman" w:hAnsi="Times New Roman"/>
          <w:iCs/>
          <w:szCs w:val="22"/>
        </w:rPr>
        <w:t>d)</w:t>
      </w:r>
      <w:r w:rsidRPr="004C5DA5">
        <w:rPr>
          <w:rFonts w:ascii="Times New Roman" w:hAnsi="Times New Roman"/>
          <w:szCs w:val="22"/>
        </w:rPr>
        <w:t xml:space="preserve"> kedvezményes</w:t>
      </w:r>
      <w:r w:rsidRPr="001D4D27">
        <w:rPr>
          <w:rFonts w:ascii="Times New Roman" w:hAnsi="Times New Roman"/>
          <w:szCs w:val="22"/>
        </w:rPr>
        <w:t xml:space="preserve"> iskolai étkeztetésben részesülők száma, aránya</w:t>
      </w:r>
    </w:p>
    <w:p w:rsidR="00106767" w:rsidRDefault="00106767" w:rsidP="00C76BE7"/>
    <w:p w:rsidR="001D4D27" w:rsidRPr="004C5DA5" w:rsidRDefault="001D4D27" w:rsidP="001D4D27">
      <w:pPr>
        <w:jc w:val="center"/>
        <w:rPr>
          <w:rFonts w:ascii="Times New Roman" w:hAnsi="Times New Roman"/>
          <w:b/>
          <w:bCs/>
          <w:sz w:val="20"/>
          <w:szCs w:val="20"/>
        </w:rPr>
      </w:pPr>
      <w:r w:rsidRPr="004C5DA5">
        <w:rPr>
          <w:rFonts w:ascii="Times New Roman" w:hAnsi="Times New Roman"/>
          <w:b/>
          <w:bCs/>
          <w:sz w:val="20"/>
          <w:szCs w:val="20"/>
        </w:rPr>
        <w:t>4.1.3. számú táblázat – Kedvezményes óvodai - iskolai juttatásokban részesülők száma</w:t>
      </w:r>
    </w:p>
    <w:tbl>
      <w:tblPr>
        <w:tblW w:w="0" w:type="auto"/>
        <w:tblInd w:w="212" w:type="dxa"/>
        <w:tblCellMar>
          <w:left w:w="70" w:type="dxa"/>
          <w:right w:w="70" w:type="dxa"/>
        </w:tblCellMar>
        <w:tblLook w:val="0000" w:firstRow="0" w:lastRow="0" w:firstColumn="0" w:lastColumn="0" w:noHBand="0" w:noVBand="0"/>
      </w:tblPr>
      <w:tblGrid>
        <w:gridCol w:w="709"/>
        <w:gridCol w:w="1559"/>
        <w:gridCol w:w="1701"/>
        <w:gridCol w:w="2149"/>
        <w:gridCol w:w="1537"/>
        <w:gridCol w:w="1417"/>
      </w:tblGrid>
      <w:tr w:rsidR="00DB05F0" w:rsidRPr="001D4D27" w:rsidTr="00A3561D">
        <w:trPr>
          <w:trHeight w:val="1785"/>
        </w:trPr>
        <w:tc>
          <w:tcPr>
            <w:tcW w:w="709"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DB05F0" w:rsidRPr="00A3561D" w:rsidRDefault="00DB05F0" w:rsidP="00A44A4E">
            <w:pPr>
              <w:jc w:val="center"/>
              <w:rPr>
                <w:rFonts w:ascii="Times New Roman" w:hAnsi="Times New Roman"/>
                <w:b/>
                <w:bCs/>
                <w:sz w:val="20"/>
                <w:szCs w:val="20"/>
              </w:rPr>
            </w:pPr>
            <w:r w:rsidRPr="00A3561D">
              <w:rPr>
                <w:rFonts w:ascii="Times New Roman" w:hAnsi="Times New Roman"/>
                <w:b/>
                <w:bCs/>
                <w:sz w:val="20"/>
                <w:szCs w:val="20"/>
              </w:rPr>
              <w:t>év</w:t>
            </w:r>
          </w:p>
        </w:tc>
        <w:tc>
          <w:tcPr>
            <w:tcW w:w="1559" w:type="dxa"/>
            <w:tcBorders>
              <w:top w:val="single" w:sz="4" w:space="0" w:color="auto"/>
              <w:left w:val="nil"/>
              <w:bottom w:val="single" w:sz="4" w:space="0" w:color="auto"/>
              <w:right w:val="single" w:sz="4" w:space="0" w:color="auto"/>
            </w:tcBorders>
            <w:shd w:val="clear" w:color="auto" w:fill="CCFFCC"/>
            <w:vAlign w:val="center"/>
          </w:tcPr>
          <w:p w:rsidR="00DB05F0" w:rsidRPr="00A3561D" w:rsidRDefault="00DB05F0" w:rsidP="00A44A4E">
            <w:pPr>
              <w:jc w:val="center"/>
              <w:rPr>
                <w:rFonts w:ascii="Times New Roman" w:hAnsi="Times New Roman"/>
                <w:b/>
                <w:bCs/>
                <w:sz w:val="20"/>
                <w:szCs w:val="20"/>
              </w:rPr>
            </w:pPr>
            <w:r w:rsidRPr="00A3561D">
              <w:rPr>
                <w:rFonts w:ascii="Times New Roman" w:hAnsi="Times New Roman"/>
                <w:b/>
                <w:bCs/>
                <w:sz w:val="20"/>
                <w:szCs w:val="20"/>
              </w:rPr>
              <w:t>Ingyenes étkezésben résztvevők száma óvoda</w:t>
            </w:r>
          </w:p>
        </w:tc>
        <w:tc>
          <w:tcPr>
            <w:tcW w:w="1701" w:type="dxa"/>
            <w:tcBorders>
              <w:top w:val="single" w:sz="4" w:space="0" w:color="auto"/>
              <w:left w:val="nil"/>
              <w:bottom w:val="single" w:sz="4" w:space="0" w:color="auto"/>
              <w:right w:val="single" w:sz="4" w:space="0" w:color="auto"/>
            </w:tcBorders>
            <w:shd w:val="clear" w:color="auto" w:fill="CCFFCC"/>
            <w:vAlign w:val="center"/>
          </w:tcPr>
          <w:p w:rsidR="00DB05F0" w:rsidRPr="00A3561D" w:rsidRDefault="00DB05F0" w:rsidP="00A44A4E">
            <w:pPr>
              <w:jc w:val="center"/>
              <w:rPr>
                <w:rFonts w:ascii="Times New Roman" w:hAnsi="Times New Roman"/>
                <w:b/>
                <w:bCs/>
                <w:sz w:val="20"/>
                <w:szCs w:val="20"/>
              </w:rPr>
            </w:pPr>
            <w:r w:rsidRPr="00A3561D">
              <w:rPr>
                <w:rFonts w:ascii="Times New Roman" w:hAnsi="Times New Roman"/>
                <w:b/>
                <w:bCs/>
                <w:sz w:val="20"/>
                <w:szCs w:val="20"/>
              </w:rPr>
              <w:t>Ingyenes étkezésben résztvevők száma iskola 1-8. évfolyam</w:t>
            </w:r>
          </w:p>
        </w:tc>
        <w:tc>
          <w:tcPr>
            <w:tcW w:w="2149" w:type="dxa"/>
            <w:tcBorders>
              <w:top w:val="single" w:sz="4" w:space="0" w:color="auto"/>
              <w:left w:val="nil"/>
              <w:bottom w:val="single" w:sz="4" w:space="0" w:color="auto"/>
              <w:right w:val="single" w:sz="4" w:space="0" w:color="auto"/>
            </w:tcBorders>
            <w:shd w:val="clear" w:color="auto" w:fill="CCFFCC"/>
            <w:vAlign w:val="center"/>
          </w:tcPr>
          <w:p w:rsidR="00DB05F0" w:rsidRPr="00A3561D" w:rsidRDefault="00DB05F0" w:rsidP="00A44A4E">
            <w:pPr>
              <w:jc w:val="center"/>
              <w:rPr>
                <w:rFonts w:ascii="Times New Roman" w:hAnsi="Times New Roman"/>
                <w:b/>
                <w:bCs/>
                <w:sz w:val="20"/>
                <w:szCs w:val="20"/>
              </w:rPr>
            </w:pPr>
            <w:r w:rsidRPr="00A3561D">
              <w:rPr>
                <w:rFonts w:ascii="Times New Roman" w:hAnsi="Times New Roman"/>
                <w:b/>
                <w:bCs/>
                <w:sz w:val="20"/>
                <w:szCs w:val="20"/>
              </w:rPr>
              <w:t>50 százalékos mértékű kedvezményes étkezésre jogosultak száma 1-13. évfolyam</w:t>
            </w:r>
          </w:p>
        </w:tc>
        <w:tc>
          <w:tcPr>
            <w:tcW w:w="1537" w:type="dxa"/>
            <w:tcBorders>
              <w:top w:val="single" w:sz="4" w:space="0" w:color="auto"/>
              <w:left w:val="nil"/>
              <w:bottom w:val="single" w:sz="4" w:space="0" w:color="auto"/>
              <w:right w:val="single" w:sz="4" w:space="0" w:color="auto"/>
            </w:tcBorders>
            <w:shd w:val="clear" w:color="auto" w:fill="CCFFCC"/>
            <w:vAlign w:val="center"/>
          </w:tcPr>
          <w:p w:rsidR="00DB05F0" w:rsidRPr="00A3561D" w:rsidRDefault="00DB05F0" w:rsidP="00A44A4E">
            <w:pPr>
              <w:jc w:val="center"/>
              <w:rPr>
                <w:rFonts w:ascii="Times New Roman" w:hAnsi="Times New Roman"/>
                <w:b/>
                <w:bCs/>
                <w:sz w:val="20"/>
                <w:szCs w:val="20"/>
              </w:rPr>
            </w:pPr>
            <w:r w:rsidRPr="00A3561D">
              <w:rPr>
                <w:rFonts w:ascii="Times New Roman" w:hAnsi="Times New Roman"/>
                <w:b/>
                <w:bCs/>
                <w:sz w:val="20"/>
                <w:szCs w:val="20"/>
              </w:rPr>
              <w:t>Óvodáztatási támogatásban részesülők száma</w:t>
            </w:r>
          </w:p>
        </w:tc>
        <w:tc>
          <w:tcPr>
            <w:tcW w:w="1417" w:type="dxa"/>
            <w:tcBorders>
              <w:top w:val="single" w:sz="4" w:space="0" w:color="auto"/>
              <w:left w:val="nil"/>
              <w:bottom w:val="single" w:sz="4" w:space="0" w:color="auto"/>
              <w:right w:val="single" w:sz="4" w:space="0" w:color="auto"/>
            </w:tcBorders>
            <w:shd w:val="clear" w:color="auto" w:fill="CCFFCC"/>
            <w:vAlign w:val="center"/>
          </w:tcPr>
          <w:p w:rsidR="00DB05F0" w:rsidRPr="00A3561D" w:rsidRDefault="00DB05F0" w:rsidP="00A44A4E">
            <w:pPr>
              <w:jc w:val="center"/>
              <w:rPr>
                <w:rFonts w:ascii="Times New Roman" w:hAnsi="Times New Roman"/>
                <w:b/>
                <w:bCs/>
                <w:sz w:val="20"/>
                <w:szCs w:val="20"/>
              </w:rPr>
            </w:pPr>
            <w:r w:rsidRPr="00A3561D">
              <w:rPr>
                <w:rFonts w:ascii="Times New Roman" w:hAnsi="Times New Roman"/>
                <w:b/>
                <w:bCs/>
                <w:sz w:val="20"/>
                <w:szCs w:val="20"/>
              </w:rPr>
              <w:t>Nyári étkeztetésben részesülők száma</w:t>
            </w:r>
          </w:p>
        </w:tc>
      </w:tr>
      <w:tr w:rsidR="00DB05F0" w:rsidRPr="001D4D27" w:rsidTr="00A3561D">
        <w:trPr>
          <w:trHeight w:val="527"/>
        </w:trPr>
        <w:tc>
          <w:tcPr>
            <w:tcW w:w="709" w:type="dxa"/>
            <w:tcBorders>
              <w:top w:val="nil"/>
              <w:left w:val="single" w:sz="4" w:space="0" w:color="auto"/>
              <w:bottom w:val="single" w:sz="4" w:space="0" w:color="auto"/>
              <w:right w:val="single" w:sz="4" w:space="0" w:color="auto"/>
            </w:tcBorders>
            <w:shd w:val="clear" w:color="auto" w:fill="auto"/>
            <w:noWrap/>
            <w:vAlign w:val="center"/>
          </w:tcPr>
          <w:p w:rsidR="00DB05F0" w:rsidRPr="00A3561D" w:rsidRDefault="00DB05F0" w:rsidP="00A44A4E">
            <w:pPr>
              <w:jc w:val="center"/>
              <w:rPr>
                <w:rFonts w:ascii="Times New Roman" w:hAnsi="Times New Roman"/>
                <w:sz w:val="20"/>
                <w:szCs w:val="20"/>
              </w:rPr>
            </w:pPr>
            <w:r w:rsidRPr="00A3561D">
              <w:rPr>
                <w:rFonts w:ascii="Times New Roman" w:hAnsi="Times New Roman"/>
                <w:sz w:val="20"/>
                <w:szCs w:val="20"/>
              </w:rPr>
              <w:t>2013.</w:t>
            </w:r>
          </w:p>
        </w:tc>
        <w:tc>
          <w:tcPr>
            <w:tcW w:w="1559" w:type="dxa"/>
            <w:tcBorders>
              <w:top w:val="nil"/>
              <w:left w:val="nil"/>
              <w:bottom w:val="single" w:sz="4" w:space="0" w:color="auto"/>
              <w:right w:val="single" w:sz="4" w:space="0" w:color="auto"/>
            </w:tcBorders>
            <w:shd w:val="clear" w:color="auto" w:fill="auto"/>
            <w:noWrap/>
            <w:vAlign w:val="center"/>
          </w:tcPr>
          <w:p w:rsidR="00DB05F0" w:rsidRPr="00A3561D" w:rsidRDefault="00075C9D" w:rsidP="00A44A4E">
            <w:pPr>
              <w:jc w:val="center"/>
              <w:rPr>
                <w:rFonts w:ascii="Times New Roman" w:hAnsi="Times New Roman"/>
                <w:sz w:val="20"/>
                <w:szCs w:val="20"/>
              </w:rPr>
            </w:pPr>
            <w:r w:rsidRPr="00A3561D">
              <w:rPr>
                <w:rFonts w:ascii="Times New Roman" w:hAnsi="Times New Roman"/>
                <w:sz w:val="20"/>
                <w:szCs w:val="20"/>
              </w:rPr>
              <w:t>174 fő</w:t>
            </w:r>
          </w:p>
        </w:tc>
        <w:tc>
          <w:tcPr>
            <w:tcW w:w="1701" w:type="dxa"/>
            <w:tcBorders>
              <w:top w:val="nil"/>
              <w:left w:val="nil"/>
              <w:bottom w:val="single" w:sz="4" w:space="0" w:color="auto"/>
              <w:right w:val="single" w:sz="4" w:space="0" w:color="auto"/>
            </w:tcBorders>
            <w:shd w:val="clear" w:color="auto" w:fill="auto"/>
            <w:vAlign w:val="center"/>
          </w:tcPr>
          <w:p w:rsidR="00DB05F0" w:rsidRPr="00A3561D" w:rsidRDefault="00AD2BC7" w:rsidP="00A44A4E">
            <w:pPr>
              <w:jc w:val="center"/>
              <w:rPr>
                <w:rFonts w:ascii="Times New Roman" w:hAnsi="Times New Roman"/>
                <w:sz w:val="20"/>
                <w:szCs w:val="20"/>
              </w:rPr>
            </w:pPr>
            <w:r w:rsidRPr="00A3561D">
              <w:rPr>
                <w:rFonts w:ascii="Times New Roman" w:hAnsi="Times New Roman"/>
                <w:sz w:val="20"/>
                <w:szCs w:val="20"/>
              </w:rPr>
              <w:t>n.a.</w:t>
            </w:r>
          </w:p>
        </w:tc>
        <w:tc>
          <w:tcPr>
            <w:tcW w:w="2149" w:type="dxa"/>
            <w:tcBorders>
              <w:top w:val="nil"/>
              <w:left w:val="nil"/>
              <w:bottom w:val="single" w:sz="4" w:space="0" w:color="auto"/>
              <w:right w:val="single" w:sz="4" w:space="0" w:color="auto"/>
            </w:tcBorders>
            <w:shd w:val="clear" w:color="auto" w:fill="auto"/>
            <w:vAlign w:val="center"/>
          </w:tcPr>
          <w:p w:rsidR="00DB05F0" w:rsidRPr="00A3561D" w:rsidRDefault="00EF47B9" w:rsidP="00A44A4E">
            <w:pPr>
              <w:jc w:val="center"/>
              <w:rPr>
                <w:rFonts w:ascii="Times New Roman" w:hAnsi="Times New Roman"/>
                <w:sz w:val="20"/>
                <w:szCs w:val="20"/>
              </w:rPr>
            </w:pPr>
            <w:r w:rsidRPr="00A3561D">
              <w:rPr>
                <w:rFonts w:ascii="Times New Roman" w:hAnsi="Times New Roman"/>
                <w:sz w:val="20"/>
                <w:szCs w:val="20"/>
              </w:rPr>
              <w:t>387 fő</w:t>
            </w:r>
          </w:p>
        </w:tc>
        <w:tc>
          <w:tcPr>
            <w:tcW w:w="1537" w:type="dxa"/>
            <w:tcBorders>
              <w:top w:val="nil"/>
              <w:left w:val="nil"/>
              <w:bottom w:val="single" w:sz="4" w:space="0" w:color="auto"/>
              <w:right w:val="single" w:sz="4" w:space="0" w:color="auto"/>
            </w:tcBorders>
            <w:shd w:val="clear" w:color="auto" w:fill="auto"/>
            <w:vAlign w:val="center"/>
          </w:tcPr>
          <w:p w:rsidR="00DB05F0" w:rsidRPr="00A3561D" w:rsidRDefault="00B97D06" w:rsidP="00A44A4E">
            <w:pPr>
              <w:jc w:val="center"/>
              <w:rPr>
                <w:rFonts w:ascii="Times New Roman" w:hAnsi="Times New Roman"/>
                <w:sz w:val="20"/>
                <w:szCs w:val="20"/>
              </w:rPr>
            </w:pPr>
            <w:r w:rsidRPr="00A3561D">
              <w:rPr>
                <w:rFonts w:ascii="Times New Roman" w:hAnsi="Times New Roman"/>
                <w:sz w:val="20"/>
                <w:szCs w:val="20"/>
              </w:rPr>
              <w:t>44 fő</w:t>
            </w:r>
          </w:p>
        </w:tc>
        <w:tc>
          <w:tcPr>
            <w:tcW w:w="1417" w:type="dxa"/>
            <w:tcBorders>
              <w:top w:val="nil"/>
              <w:left w:val="nil"/>
              <w:bottom w:val="single" w:sz="4" w:space="0" w:color="auto"/>
              <w:right w:val="single" w:sz="4" w:space="0" w:color="auto"/>
            </w:tcBorders>
            <w:shd w:val="clear" w:color="auto" w:fill="auto"/>
            <w:vAlign w:val="center"/>
          </w:tcPr>
          <w:p w:rsidR="00DB05F0" w:rsidRPr="00A3561D" w:rsidRDefault="00A75D6C" w:rsidP="00A44A4E">
            <w:pPr>
              <w:jc w:val="center"/>
              <w:rPr>
                <w:rFonts w:ascii="Times New Roman" w:hAnsi="Times New Roman"/>
                <w:sz w:val="20"/>
                <w:szCs w:val="20"/>
              </w:rPr>
            </w:pPr>
            <w:r w:rsidRPr="00A3561D">
              <w:rPr>
                <w:rFonts w:ascii="Times New Roman" w:hAnsi="Times New Roman"/>
                <w:sz w:val="20"/>
                <w:szCs w:val="20"/>
              </w:rPr>
              <w:t>187</w:t>
            </w:r>
          </w:p>
        </w:tc>
      </w:tr>
      <w:tr w:rsidR="00DB05F0" w:rsidRPr="001D4D27" w:rsidTr="00A3561D">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DB05F0" w:rsidRPr="00A3561D" w:rsidRDefault="00DB05F0" w:rsidP="00A44A4E">
            <w:pPr>
              <w:jc w:val="center"/>
              <w:rPr>
                <w:rFonts w:ascii="Times New Roman" w:hAnsi="Times New Roman"/>
                <w:sz w:val="20"/>
                <w:szCs w:val="20"/>
              </w:rPr>
            </w:pPr>
            <w:r w:rsidRPr="00A3561D">
              <w:rPr>
                <w:rFonts w:ascii="Times New Roman" w:hAnsi="Times New Roman"/>
                <w:sz w:val="20"/>
                <w:szCs w:val="20"/>
              </w:rPr>
              <w:t>2014.</w:t>
            </w:r>
          </w:p>
        </w:tc>
        <w:tc>
          <w:tcPr>
            <w:tcW w:w="1559" w:type="dxa"/>
            <w:tcBorders>
              <w:top w:val="nil"/>
              <w:left w:val="nil"/>
              <w:bottom w:val="single" w:sz="4" w:space="0" w:color="auto"/>
              <w:right w:val="single" w:sz="4" w:space="0" w:color="auto"/>
            </w:tcBorders>
            <w:shd w:val="clear" w:color="auto" w:fill="auto"/>
            <w:noWrap/>
            <w:vAlign w:val="center"/>
          </w:tcPr>
          <w:p w:rsidR="00DB05F0" w:rsidRPr="00A3561D" w:rsidRDefault="00075C9D" w:rsidP="00A44A4E">
            <w:pPr>
              <w:jc w:val="center"/>
              <w:rPr>
                <w:rFonts w:ascii="Times New Roman" w:hAnsi="Times New Roman"/>
                <w:sz w:val="20"/>
                <w:szCs w:val="20"/>
              </w:rPr>
            </w:pPr>
            <w:r w:rsidRPr="00A3561D">
              <w:rPr>
                <w:rFonts w:ascii="Times New Roman" w:hAnsi="Times New Roman"/>
                <w:sz w:val="20"/>
                <w:szCs w:val="20"/>
              </w:rPr>
              <w:t>160 fő</w:t>
            </w:r>
          </w:p>
        </w:tc>
        <w:tc>
          <w:tcPr>
            <w:tcW w:w="1701" w:type="dxa"/>
            <w:tcBorders>
              <w:top w:val="nil"/>
              <w:left w:val="nil"/>
              <w:bottom w:val="single" w:sz="4" w:space="0" w:color="auto"/>
              <w:right w:val="single" w:sz="4" w:space="0" w:color="auto"/>
            </w:tcBorders>
            <w:shd w:val="clear" w:color="auto" w:fill="auto"/>
            <w:vAlign w:val="center"/>
          </w:tcPr>
          <w:p w:rsidR="00DB05F0" w:rsidRPr="00A3561D" w:rsidRDefault="00AD2BC7" w:rsidP="0062521D">
            <w:pPr>
              <w:jc w:val="center"/>
              <w:rPr>
                <w:rFonts w:ascii="Times New Roman" w:hAnsi="Times New Roman"/>
                <w:sz w:val="20"/>
                <w:szCs w:val="20"/>
              </w:rPr>
            </w:pPr>
            <w:r w:rsidRPr="00A3561D">
              <w:rPr>
                <w:rFonts w:ascii="Times New Roman" w:hAnsi="Times New Roman"/>
                <w:sz w:val="20"/>
                <w:szCs w:val="20"/>
              </w:rPr>
              <w:t>3</w:t>
            </w:r>
            <w:r w:rsidR="0062521D" w:rsidRPr="00A3561D">
              <w:rPr>
                <w:rFonts w:ascii="Times New Roman" w:hAnsi="Times New Roman"/>
                <w:sz w:val="20"/>
                <w:szCs w:val="20"/>
              </w:rPr>
              <w:t>87</w:t>
            </w:r>
            <w:r w:rsidRPr="00A3561D">
              <w:rPr>
                <w:rFonts w:ascii="Times New Roman" w:hAnsi="Times New Roman"/>
                <w:sz w:val="20"/>
                <w:szCs w:val="20"/>
              </w:rPr>
              <w:t xml:space="preserve"> fő</w:t>
            </w:r>
          </w:p>
        </w:tc>
        <w:tc>
          <w:tcPr>
            <w:tcW w:w="2149" w:type="dxa"/>
            <w:tcBorders>
              <w:top w:val="nil"/>
              <w:left w:val="nil"/>
              <w:bottom w:val="single" w:sz="4" w:space="0" w:color="auto"/>
              <w:right w:val="single" w:sz="4" w:space="0" w:color="auto"/>
            </w:tcBorders>
            <w:shd w:val="clear" w:color="auto" w:fill="auto"/>
            <w:vAlign w:val="center"/>
          </w:tcPr>
          <w:p w:rsidR="00DB05F0" w:rsidRPr="00A3561D" w:rsidRDefault="00EF47B9" w:rsidP="00A44A4E">
            <w:pPr>
              <w:jc w:val="center"/>
              <w:rPr>
                <w:rFonts w:ascii="Times New Roman" w:hAnsi="Times New Roman"/>
                <w:sz w:val="20"/>
                <w:szCs w:val="20"/>
              </w:rPr>
            </w:pPr>
            <w:r w:rsidRPr="00A3561D">
              <w:rPr>
                <w:rFonts w:ascii="Times New Roman" w:hAnsi="Times New Roman"/>
                <w:sz w:val="20"/>
                <w:szCs w:val="20"/>
              </w:rPr>
              <w:t>324 fő</w:t>
            </w:r>
          </w:p>
        </w:tc>
        <w:tc>
          <w:tcPr>
            <w:tcW w:w="1537" w:type="dxa"/>
            <w:tcBorders>
              <w:top w:val="nil"/>
              <w:left w:val="nil"/>
              <w:bottom w:val="single" w:sz="4" w:space="0" w:color="auto"/>
              <w:right w:val="single" w:sz="4" w:space="0" w:color="auto"/>
            </w:tcBorders>
            <w:shd w:val="clear" w:color="auto" w:fill="auto"/>
            <w:vAlign w:val="center"/>
          </w:tcPr>
          <w:p w:rsidR="00DB05F0" w:rsidRPr="00A3561D" w:rsidRDefault="00B97D06" w:rsidP="00A44A4E">
            <w:pPr>
              <w:jc w:val="center"/>
              <w:rPr>
                <w:rFonts w:ascii="Times New Roman" w:hAnsi="Times New Roman"/>
                <w:sz w:val="20"/>
                <w:szCs w:val="20"/>
              </w:rPr>
            </w:pPr>
            <w:r w:rsidRPr="00A3561D">
              <w:rPr>
                <w:rFonts w:ascii="Times New Roman" w:hAnsi="Times New Roman"/>
                <w:sz w:val="20"/>
                <w:szCs w:val="20"/>
              </w:rPr>
              <w:t>22 fő</w:t>
            </w:r>
          </w:p>
        </w:tc>
        <w:tc>
          <w:tcPr>
            <w:tcW w:w="1417" w:type="dxa"/>
            <w:tcBorders>
              <w:top w:val="nil"/>
              <w:left w:val="nil"/>
              <w:bottom w:val="single" w:sz="4" w:space="0" w:color="auto"/>
              <w:right w:val="single" w:sz="4" w:space="0" w:color="auto"/>
            </w:tcBorders>
            <w:shd w:val="clear" w:color="auto" w:fill="auto"/>
            <w:vAlign w:val="center"/>
          </w:tcPr>
          <w:p w:rsidR="00DB05F0" w:rsidRPr="00A3561D" w:rsidRDefault="00A75D6C" w:rsidP="00A44A4E">
            <w:pPr>
              <w:jc w:val="center"/>
              <w:rPr>
                <w:rFonts w:ascii="Times New Roman" w:hAnsi="Times New Roman"/>
                <w:sz w:val="20"/>
                <w:szCs w:val="20"/>
              </w:rPr>
            </w:pPr>
            <w:r w:rsidRPr="00A3561D">
              <w:rPr>
                <w:rFonts w:ascii="Times New Roman" w:hAnsi="Times New Roman"/>
                <w:sz w:val="20"/>
                <w:szCs w:val="20"/>
              </w:rPr>
              <w:t>153</w:t>
            </w:r>
          </w:p>
        </w:tc>
      </w:tr>
      <w:tr w:rsidR="00DB05F0" w:rsidRPr="001D4D27" w:rsidTr="00A3561D">
        <w:trPr>
          <w:trHeight w:val="471"/>
        </w:trPr>
        <w:tc>
          <w:tcPr>
            <w:tcW w:w="709" w:type="dxa"/>
            <w:tcBorders>
              <w:top w:val="nil"/>
              <w:left w:val="single" w:sz="4" w:space="0" w:color="auto"/>
              <w:bottom w:val="single" w:sz="4" w:space="0" w:color="auto"/>
              <w:right w:val="single" w:sz="4" w:space="0" w:color="auto"/>
            </w:tcBorders>
            <w:shd w:val="clear" w:color="auto" w:fill="auto"/>
            <w:noWrap/>
            <w:vAlign w:val="center"/>
          </w:tcPr>
          <w:p w:rsidR="00DB05F0" w:rsidRPr="00A3561D" w:rsidRDefault="00DB05F0" w:rsidP="00A44A4E">
            <w:pPr>
              <w:jc w:val="center"/>
              <w:rPr>
                <w:rFonts w:ascii="Times New Roman" w:hAnsi="Times New Roman"/>
                <w:sz w:val="20"/>
                <w:szCs w:val="20"/>
              </w:rPr>
            </w:pPr>
            <w:r w:rsidRPr="00A3561D">
              <w:rPr>
                <w:rFonts w:ascii="Times New Roman" w:hAnsi="Times New Roman"/>
                <w:sz w:val="20"/>
                <w:szCs w:val="20"/>
              </w:rPr>
              <w:t>2015.</w:t>
            </w:r>
          </w:p>
        </w:tc>
        <w:tc>
          <w:tcPr>
            <w:tcW w:w="1559" w:type="dxa"/>
            <w:tcBorders>
              <w:top w:val="nil"/>
              <w:left w:val="nil"/>
              <w:bottom w:val="single" w:sz="4" w:space="0" w:color="auto"/>
              <w:right w:val="single" w:sz="4" w:space="0" w:color="auto"/>
            </w:tcBorders>
            <w:shd w:val="clear" w:color="auto" w:fill="auto"/>
            <w:noWrap/>
            <w:vAlign w:val="center"/>
          </w:tcPr>
          <w:p w:rsidR="00DB05F0" w:rsidRPr="00A3561D" w:rsidRDefault="00075C9D" w:rsidP="00A44A4E">
            <w:pPr>
              <w:jc w:val="center"/>
              <w:rPr>
                <w:rFonts w:ascii="Times New Roman" w:hAnsi="Times New Roman"/>
                <w:sz w:val="20"/>
                <w:szCs w:val="20"/>
              </w:rPr>
            </w:pPr>
            <w:r w:rsidRPr="00A3561D">
              <w:rPr>
                <w:rFonts w:ascii="Times New Roman" w:hAnsi="Times New Roman"/>
                <w:sz w:val="20"/>
                <w:szCs w:val="20"/>
              </w:rPr>
              <w:t>226 fő</w:t>
            </w:r>
          </w:p>
        </w:tc>
        <w:tc>
          <w:tcPr>
            <w:tcW w:w="1701" w:type="dxa"/>
            <w:tcBorders>
              <w:top w:val="nil"/>
              <w:left w:val="nil"/>
              <w:bottom w:val="single" w:sz="4" w:space="0" w:color="auto"/>
              <w:right w:val="single" w:sz="4" w:space="0" w:color="auto"/>
            </w:tcBorders>
            <w:shd w:val="clear" w:color="auto" w:fill="auto"/>
            <w:vAlign w:val="center"/>
          </w:tcPr>
          <w:p w:rsidR="00DB05F0" w:rsidRPr="00A3561D" w:rsidRDefault="0062521D" w:rsidP="00A44A4E">
            <w:pPr>
              <w:jc w:val="center"/>
              <w:rPr>
                <w:rFonts w:ascii="Times New Roman" w:hAnsi="Times New Roman"/>
                <w:sz w:val="20"/>
                <w:szCs w:val="20"/>
              </w:rPr>
            </w:pPr>
            <w:r w:rsidRPr="00A3561D">
              <w:rPr>
                <w:rFonts w:ascii="Times New Roman" w:hAnsi="Times New Roman"/>
                <w:sz w:val="20"/>
                <w:szCs w:val="20"/>
              </w:rPr>
              <w:t>335</w:t>
            </w:r>
            <w:r w:rsidR="00AD2BC7" w:rsidRPr="00A3561D">
              <w:rPr>
                <w:rFonts w:ascii="Times New Roman" w:hAnsi="Times New Roman"/>
                <w:sz w:val="20"/>
                <w:szCs w:val="20"/>
              </w:rPr>
              <w:t xml:space="preserve"> fő</w:t>
            </w:r>
          </w:p>
        </w:tc>
        <w:tc>
          <w:tcPr>
            <w:tcW w:w="2149" w:type="dxa"/>
            <w:tcBorders>
              <w:top w:val="nil"/>
              <w:left w:val="nil"/>
              <w:bottom w:val="single" w:sz="4" w:space="0" w:color="auto"/>
              <w:right w:val="single" w:sz="4" w:space="0" w:color="auto"/>
            </w:tcBorders>
            <w:shd w:val="clear" w:color="auto" w:fill="auto"/>
            <w:vAlign w:val="center"/>
          </w:tcPr>
          <w:p w:rsidR="00DB05F0" w:rsidRPr="00A3561D" w:rsidRDefault="009C40D8" w:rsidP="00A44A4E">
            <w:pPr>
              <w:jc w:val="center"/>
              <w:rPr>
                <w:rFonts w:ascii="Times New Roman" w:hAnsi="Times New Roman"/>
                <w:sz w:val="20"/>
                <w:szCs w:val="20"/>
              </w:rPr>
            </w:pPr>
            <w:r w:rsidRPr="00A3561D">
              <w:rPr>
                <w:rFonts w:ascii="Times New Roman" w:hAnsi="Times New Roman"/>
                <w:sz w:val="20"/>
                <w:szCs w:val="20"/>
              </w:rPr>
              <w:t>270 fő</w:t>
            </w:r>
          </w:p>
        </w:tc>
        <w:tc>
          <w:tcPr>
            <w:tcW w:w="1537" w:type="dxa"/>
            <w:tcBorders>
              <w:top w:val="nil"/>
              <w:left w:val="nil"/>
              <w:bottom w:val="single" w:sz="4" w:space="0" w:color="auto"/>
              <w:right w:val="single" w:sz="4" w:space="0" w:color="auto"/>
            </w:tcBorders>
            <w:shd w:val="clear" w:color="auto" w:fill="auto"/>
            <w:vAlign w:val="center"/>
          </w:tcPr>
          <w:p w:rsidR="00DB05F0" w:rsidRPr="00A3561D" w:rsidRDefault="00B97D06" w:rsidP="00A44A4E">
            <w:pPr>
              <w:jc w:val="center"/>
              <w:rPr>
                <w:rFonts w:ascii="Times New Roman" w:hAnsi="Times New Roman"/>
                <w:sz w:val="20"/>
                <w:szCs w:val="20"/>
              </w:rPr>
            </w:pPr>
            <w:r w:rsidRPr="00A3561D">
              <w:rPr>
                <w:rFonts w:ascii="Times New Roman" w:hAnsi="Times New Roman"/>
                <w:sz w:val="20"/>
                <w:szCs w:val="20"/>
              </w:rPr>
              <w:t>13 fő</w:t>
            </w:r>
          </w:p>
        </w:tc>
        <w:tc>
          <w:tcPr>
            <w:tcW w:w="1417" w:type="dxa"/>
            <w:tcBorders>
              <w:top w:val="nil"/>
              <w:left w:val="nil"/>
              <w:bottom w:val="single" w:sz="4" w:space="0" w:color="auto"/>
              <w:right w:val="single" w:sz="4" w:space="0" w:color="auto"/>
            </w:tcBorders>
            <w:shd w:val="clear" w:color="auto" w:fill="auto"/>
            <w:vAlign w:val="center"/>
          </w:tcPr>
          <w:p w:rsidR="00DB05F0" w:rsidRPr="00A3561D" w:rsidRDefault="00A75D6C" w:rsidP="00A44A4E">
            <w:pPr>
              <w:jc w:val="center"/>
              <w:rPr>
                <w:rFonts w:ascii="Times New Roman" w:hAnsi="Times New Roman"/>
                <w:sz w:val="20"/>
                <w:szCs w:val="20"/>
              </w:rPr>
            </w:pPr>
            <w:r w:rsidRPr="00A3561D">
              <w:rPr>
                <w:rFonts w:ascii="Times New Roman" w:hAnsi="Times New Roman"/>
                <w:sz w:val="20"/>
                <w:szCs w:val="20"/>
              </w:rPr>
              <w:t>135</w:t>
            </w:r>
          </w:p>
        </w:tc>
      </w:tr>
      <w:tr w:rsidR="00DB05F0" w:rsidRPr="001D4D27" w:rsidTr="00A3561D">
        <w:trPr>
          <w:trHeight w:val="421"/>
        </w:trPr>
        <w:tc>
          <w:tcPr>
            <w:tcW w:w="709" w:type="dxa"/>
            <w:tcBorders>
              <w:top w:val="nil"/>
              <w:left w:val="single" w:sz="4" w:space="0" w:color="auto"/>
              <w:bottom w:val="single" w:sz="4" w:space="0" w:color="auto"/>
              <w:right w:val="single" w:sz="4" w:space="0" w:color="auto"/>
            </w:tcBorders>
            <w:shd w:val="clear" w:color="auto" w:fill="auto"/>
            <w:noWrap/>
            <w:vAlign w:val="center"/>
          </w:tcPr>
          <w:p w:rsidR="00DB05F0" w:rsidRPr="00A3561D" w:rsidRDefault="00DB05F0" w:rsidP="00A44A4E">
            <w:pPr>
              <w:jc w:val="center"/>
              <w:rPr>
                <w:rFonts w:ascii="Times New Roman" w:hAnsi="Times New Roman"/>
                <w:sz w:val="20"/>
                <w:szCs w:val="20"/>
              </w:rPr>
            </w:pPr>
            <w:r w:rsidRPr="00A3561D">
              <w:rPr>
                <w:rFonts w:ascii="Times New Roman" w:hAnsi="Times New Roman"/>
                <w:sz w:val="20"/>
                <w:szCs w:val="20"/>
              </w:rPr>
              <w:t>2016.</w:t>
            </w:r>
          </w:p>
        </w:tc>
        <w:tc>
          <w:tcPr>
            <w:tcW w:w="1559" w:type="dxa"/>
            <w:tcBorders>
              <w:top w:val="nil"/>
              <w:left w:val="nil"/>
              <w:bottom w:val="single" w:sz="4" w:space="0" w:color="auto"/>
              <w:right w:val="single" w:sz="4" w:space="0" w:color="auto"/>
            </w:tcBorders>
            <w:shd w:val="clear" w:color="auto" w:fill="auto"/>
            <w:noWrap/>
            <w:vAlign w:val="center"/>
          </w:tcPr>
          <w:p w:rsidR="00DB05F0" w:rsidRPr="00A3561D" w:rsidRDefault="00075C9D" w:rsidP="00A44A4E">
            <w:pPr>
              <w:jc w:val="center"/>
              <w:rPr>
                <w:rFonts w:ascii="Times New Roman" w:hAnsi="Times New Roman"/>
                <w:sz w:val="20"/>
                <w:szCs w:val="20"/>
              </w:rPr>
            </w:pPr>
            <w:r w:rsidRPr="00A3561D">
              <w:rPr>
                <w:rFonts w:ascii="Times New Roman" w:hAnsi="Times New Roman"/>
                <w:sz w:val="20"/>
                <w:szCs w:val="20"/>
              </w:rPr>
              <w:t>350 fő</w:t>
            </w:r>
          </w:p>
        </w:tc>
        <w:tc>
          <w:tcPr>
            <w:tcW w:w="1701" w:type="dxa"/>
            <w:tcBorders>
              <w:top w:val="nil"/>
              <w:left w:val="nil"/>
              <w:bottom w:val="single" w:sz="4" w:space="0" w:color="auto"/>
              <w:right w:val="single" w:sz="4" w:space="0" w:color="auto"/>
            </w:tcBorders>
            <w:shd w:val="clear" w:color="auto" w:fill="auto"/>
            <w:vAlign w:val="center"/>
          </w:tcPr>
          <w:p w:rsidR="00DB05F0" w:rsidRPr="00A3561D" w:rsidRDefault="00AD2BC7" w:rsidP="00A44A4E">
            <w:pPr>
              <w:jc w:val="center"/>
              <w:rPr>
                <w:rFonts w:ascii="Times New Roman" w:hAnsi="Times New Roman"/>
                <w:sz w:val="20"/>
                <w:szCs w:val="20"/>
              </w:rPr>
            </w:pPr>
            <w:r w:rsidRPr="00A3561D">
              <w:rPr>
                <w:rFonts w:ascii="Times New Roman" w:hAnsi="Times New Roman"/>
                <w:sz w:val="20"/>
                <w:szCs w:val="20"/>
              </w:rPr>
              <w:t>282 fő</w:t>
            </w:r>
          </w:p>
        </w:tc>
        <w:tc>
          <w:tcPr>
            <w:tcW w:w="2149" w:type="dxa"/>
            <w:tcBorders>
              <w:top w:val="nil"/>
              <w:left w:val="nil"/>
              <w:bottom w:val="single" w:sz="4" w:space="0" w:color="auto"/>
              <w:right w:val="single" w:sz="4" w:space="0" w:color="auto"/>
            </w:tcBorders>
            <w:shd w:val="clear" w:color="auto" w:fill="auto"/>
            <w:vAlign w:val="center"/>
          </w:tcPr>
          <w:p w:rsidR="00DB05F0" w:rsidRPr="00A3561D" w:rsidRDefault="009C40D8" w:rsidP="00A44A4E">
            <w:pPr>
              <w:jc w:val="center"/>
              <w:rPr>
                <w:rFonts w:ascii="Times New Roman" w:hAnsi="Times New Roman"/>
                <w:sz w:val="20"/>
                <w:szCs w:val="20"/>
              </w:rPr>
            </w:pPr>
            <w:r w:rsidRPr="00A3561D">
              <w:rPr>
                <w:rFonts w:ascii="Times New Roman" w:hAnsi="Times New Roman"/>
                <w:sz w:val="20"/>
                <w:szCs w:val="20"/>
              </w:rPr>
              <w:t>188 fő</w:t>
            </w:r>
          </w:p>
        </w:tc>
        <w:tc>
          <w:tcPr>
            <w:tcW w:w="1537" w:type="dxa"/>
            <w:tcBorders>
              <w:top w:val="nil"/>
              <w:left w:val="nil"/>
              <w:bottom w:val="single" w:sz="4" w:space="0" w:color="auto"/>
              <w:right w:val="single" w:sz="4" w:space="0" w:color="auto"/>
            </w:tcBorders>
            <w:shd w:val="clear" w:color="auto" w:fill="auto"/>
            <w:vAlign w:val="center"/>
          </w:tcPr>
          <w:p w:rsidR="00DB05F0" w:rsidRPr="00A3561D" w:rsidRDefault="00B97D06" w:rsidP="00A44A4E">
            <w:pPr>
              <w:jc w:val="center"/>
              <w:rPr>
                <w:rFonts w:ascii="Times New Roman" w:hAnsi="Times New Roman"/>
                <w:sz w:val="20"/>
                <w:szCs w:val="20"/>
              </w:rPr>
            </w:pPr>
            <w:r w:rsidRPr="00A3561D">
              <w:rPr>
                <w:rFonts w:ascii="Times New Roman" w:hAnsi="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tcPr>
          <w:p w:rsidR="00DB05F0" w:rsidRPr="00A3561D" w:rsidRDefault="00A75D6C" w:rsidP="00A44A4E">
            <w:pPr>
              <w:jc w:val="center"/>
              <w:rPr>
                <w:rFonts w:ascii="Times New Roman" w:hAnsi="Times New Roman"/>
                <w:sz w:val="20"/>
                <w:szCs w:val="20"/>
              </w:rPr>
            </w:pPr>
            <w:r w:rsidRPr="00A3561D">
              <w:rPr>
                <w:rFonts w:ascii="Times New Roman" w:hAnsi="Times New Roman"/>
                <w:sz w:val="20"/>
                <w:szCs w:val="20"/>
              </w:rPr>
              <w:t>158</w:t>
            </w:r>
          </w:p>
        </w:tc>
      </w:tr>
      <w:tr w:rsidR="00DB05F0" w:rsidRPr="001D4D27" w:rsidTr="00A3561D">
        <w:trPr>
          <w:trHeight w:val="413"/>
        </w:trPr>
        <w:tc>
          <w:tcPr>
            <w:tcW w:w="709" w:type="dxa"/>
            <w:tcBorders>
              <w:top w:val="nil"/>
              <w:left w:val="single" w:sz="4" w:space="0" w:color="auto"/>
              <w:bottom w:val="single" w:sz="4" w:space="0" w:color="auto"/>
              <w:right w:val="single" w:sz="4" w:space="0" w:color="auto"/>
            </w:tcBorders>
            <w:shd w:val="clear" w:color="auto" w:fill="auto"/>
            <w:noWrap/>
            <w:vAlign w:val="center"/>
          </w:tcPr>
          <w:p w:rsidR="00DB05F0" w:rsidRPr="00A3561D" w:rsidRDefault="00DB05F0" w:rsidP="00A44A4E">
            <w:pPr>
              <w:jc w:val="center"/>
              <w:rPr>
                <w:rFonts w:ascii="Times New Roman" w:hAnsi="Times New Roman"/>
                <w:sz w:val="20"/>
                <w:szCs w:val="20"/>
              </w:rPr>
            </w:pPr>
            <w:r w:rsidRPr="00A3561D">
              <w:rPr>
                <w:rFonts w:ascii="Times New Roman" w:hAnsi="Times New Roman"/>
                <w:sz w:val="20"/>
                <w:szCs w:val="20"/>
              </w:rPr>
              <w:t>2017.</w:t>
            </w:r>
          </w:p>
        </w:tc>
        <w:tc>
          <w:tcPr>
            <w:tcW w:w="1559" w:type="dxa"/>
            <w:tcBorders>
              <w:top w:val="nil"/>
              <w:left w:val="nil"/>
              <w:bottom w:val="single" w:sz="4" w:space="0" w:color="auto"/>
              <w:right w:val="single" w:sz="4" w:space="0" w:color="auto"/>
            </w:tcBorders>
            <w:shd w:val="clear" w:color="auto" w:fill="auto"/>
            <w:noWrap/>
            <w:vAlign w:val="center"/>
          </w:tcPr>
          <w:p w:rsidR="00DB05F0" w:rsidRPr="00A3561D" w:rsidRDefault="00075C9D" w:rsidP="00A44A4E">
            <w:pPr>
              <w:jc w:val="center"/>
              <w:rPr>
                <w:rFonts w:ascii="Times New Roman" w:hAnsi="Times New Roman"/>
                <w:sz w:val="20"/>
                <w:szCs w:val="20"/>
              </w:rPr>
            </w:pPr>
            <w:r w:rsidRPr="00A3561D">
              <w:rPr>
                <w:rFonts w:ascii="Times New Roman" w:hAnsi="Times New Roman"/>
                <w:sz w:val="20"/>
                <w:szCs w:val="20"/>
              </w:rPr>
              <w:t>356 fő</w:t>
            </w:r>
          </w:p>
        </w:tc>
        <w:tc>
          <w:tcPr>
            <w:tcW w:w="1701" w:type="dxa"/>
            <w:tcBorders>
              <w:top w:val="nil"/>
              <w:left w:val="nil"/>
              <w:bottom w:val="single" w:sz="4" w:space="0" w:color="auto"/>
              <w:right w:val="single" w:sz="4" w:space="0" w:color="auto"/>
            </w:tcBorders>
            <w:shd w:val="clear" w:color="auto" w:fill="auto"/>
            <w:vAlign w:val="center"/>
          </w:tcPr>
          <w:p w:rsidR="00DB05F0" w:rsidRPr="00A3561D" w:rsidRDefault="00DB4366" w:rsidP="00A44A4E">
            <w:pPr>
              <w:jc w:val="center"/>
              <w:rPr>
                <w:rFonts w:ascii="Times New Roman" w:hAnsi="Times New Roman"/>
                <w:sz w:val="20"/>
                <w:szCs w:val="20"/>
              </w:rPr>
            </w:pPr>
            <w:r w:rsidRPr="00A3561D">
              <w:rPr>
                <w:rFonts w:ascii="Times New Roman" w:hAnsi="Times New Roman"/>
                <w:sz w:val="20"/>
                <w:szCs w:val="20"/>
              </w:rPr>
              <w:t>258</w:t>
            </w:r>
            <w:r w:rsidR="00AD2BC7" w:rsidRPr="00A3561D">
              <w:rPr>
                <w:rFonts w:ascii="Times New Roman" w:hAnsi="Times New Roman"/>
                <w:sz w:val="20"/>
                <w:szCs w:val="20"/>
              </w:rPr>
              <w:t xml:space="preserve"> fő</w:t>
            </w:r>
          </w:p>
        </w:tc>
        <w:tc>
          <w:tcPr>
            <w:tcW w:w="2149" w:type="dxa"/>
            <w:tcBorders>
              <w:top w:val="nil"/>
              <w:left w:val="nil"/>
              <w:bottom w:val="single" w:sz="4" w:space="0" w:color="auto"/>
              <w:right w:val="single" w:sz="4" w:space="0" w:color="auto"/>
            </w:tcBorders>
            <w:shd w:val="clear" w:color="auto" w:fill="auto"/>
            <w:vAlign w:val="center"/>
          </w:tcPr>
          <w:p w:rsidR="00DB05F0" w:rsidRPr="00A3561D" w:rsidRDefault="009C40D8" w:rsidP="00A44A4E">
            <w:pPr>
              <w:jc w:val="center"/>
              <w:rPr>
                <w:rFonts w:ascii="Times New Roman" w:hAnsi="Times New Roman"/>
                <w:sz w:val="20"/>
                <w:szCs w:val="20"/>
              </w:rPr>
            </w:pPr>
            <w:r w:rsidRPr="00A3561D">
              <w:rPr>
                <w:rFonts w:ascii="Times New Roman" w:hAnsi="Times New Roman"/>
                <w:sz w:val="20"/>
                <w:szCs w:val="20"/>
              </w:rPr>
              <w:t>279 fő</w:t>
            </w:r>
          </w:p>
        </w:tc>
        <w:tc>
          <w:tcPr>
            <w:tcW w:w="1537" w:type="dxa"/>
            <w:tcBorders>
              <w:top w:val="nil"/>
              <w:left w:val="nil"/>
              <w:bottom w:val="single" w:sz="4" w:space="0" w:color="auto"/>
              <w:right w:val="single" w:sz="4" w:space="0" w:color="auto"/>
            </w:tcBorders>
            <w:shd w:val="clear" w:color="auto" w:fill="auto"/>
            <w:vAlign w:val="center"/>
          </w:tcPr>
          <w:p w:rsidR="00DB05F0" w:rsidRPr="00A3561D" w:rsidRDefault="00B97D06" w:rsidP="00A44A4E">
            <w:pPr>
              <w:jc w:val="center"/>
              <w:rPr>
                <w:rFonts w:ascii="Times New Roman" w:hAnsi="Times New Roman"/>
                <w:sz w:val="20"/>
                <w:szCs w:val="20"/>
              </w:rPr>
            </w:pPr>
            <w:r w:rsidRPr="00A3561D">
              <w:rPr>
                <w:rFonts w:ascii="Times New Roman" w:hAnsi="Times New Roman"/>
                <w:sz w:val="20"/>
                <w:szCs w:val="20"/>
              </w:rPr>
              <w:t>-</w:t>
            </w:r>
          </w:p>
        </w:tc>
        <w:tc>
          <w:tcPr>
            <w:tcW w:w="1417" w:type="dxa"/>
            <w:tcBorders>
              <w:top w:val="nil"/>
              <w:left w:val="nil"/>
              <w:bottom w:val="single" w:sz="4" w:space="0" w:color="auto"/>
              <w:right w:val="single" w:sz="4" w:space="0" w:color="auto"/>
            </w:tcBorders>
            <w:shd w:val="clear" w:color="auto" w:fill="auto"/>
            <w:vAlign w:val="center"/>
          </w:tcPr>
          <w:p w:rsidR="00DB05F0" w:rsidRPr="00A3561D" w:rsidRDefault="00A75D6C" w:rsidP="00A44A4E">
            <w:pPr>
              <w:jc w:val="center"/>
              <w:rPr>
                <w:rFonts w:ascii="Times New Roman" w:hAnsi="Times New Roman"/>
                <w:sz w:val="20"/>
                <w:szCs w:val="20"/>
              </w:rPr>
            </w:pPr>
            <w:r w:rsidRPr="00A3561D">
              <w:rPr>
                <w:rFonts w:ascii="Times New Roman" w:hAnsi="Times New Roman"/>
                <w:sz w:val="20"/>
                <w:szCs w:val="20"/>
              </w:rPr>
              <w:t>197</w:t>
            </w:r>
          </w:p>
        </w:tc>
      </w:tr>
    </w:tbl>
    <w:p w:rsidR="001D4D27" w:rsidRPr="004C5DA5" w:rsidRDefault="004C5DA5" w:rsidP="00A3561D">
      <w:pPr>
        <w:pStyle w:val="NormlCalibri11"/>
        <w:pBdr>
          <w:top w:val="none" w:sz="0" w:space="0" w:color="auto"/>
          <w:left w:val="none" w:sz="0" w:space="0" w:color="auto"/>
          <w:bottom w:val="none" w:sz="0" w:space="0" w:color="auto"/>
          <w:right w:val="none" w:sz="0" w:space="0" w:color="auto"/>
        </w:pBdr>
        <w:ind w:firstLine="709"/>
        <w:rPr>
          <w:sz w:val="20"/>
          <w:szCs w:val="20"/>
          <w:lang w:val="hu-HU"/>
        </w:rPr>
      </w:pPr>
      <w:r w:rsidRPr="004C5DA5">
        <w:rPr>
          <w:sz w:val="20"/>
          <w:szCs w:val="20"/>
          <w:lang w:val="hu-HU"/>
        </w:rPr>
        <w:t>Forrás: Helyi nyilvántartás</w:t>
      </w:r>
    </w:p>
    <w:p w:rsidR="004C5DA5" w:rsidRDefault="004C5DA5" w:rsidP="00912E7B">
      <w:pPr>
        <w:rPr>
          <w:rFonts w:ascii="Times New Roman" w:hAnsi="Times New Roman"/>
          <w:sz w:val="24"/>
        </w:rPr>
      </w:pPr>
    </w:p>
    <w:p w:rsidR="00912E7B" w:rsidRPr="00912E7B" w:rsidRDefault="00912E7B" w:rsidP="00912E7B">
      <w:pPr>
        <w:rPr>
          <w:rFonts w:ascii="Times New Roman" w:hAnsi="Times New Roman"/>
          <w:sz w:val="24"/>
        </w:rPr>
      </w:pPr>
      <w:r>
        <w:rPr>
          <w:rFonts w:ascii="Times New Roman" w:hAnsi="Times New Roman"/>
          <w:sz w:val="24"/>
        </w:rPr>
        <w:t xml:space="preserve">A </w:t>
      </w:r>
      <w:r w:rsidR="00D30479" w:rsidRPr="00912E7B">
        <w:rPr>
          <w:rFonts w:ascii="Times New Roman" w:hAnsi="Times New Roman"/>
          <w:sz w:val="24"/>
        </w:rPr>
        <w:t xml:space="preserve">2015. szeptember 1-jén hatályba lépett </w:t>
      </w:r>
      <w:r>
        <w:rPr>
          <w:rFonts w:ascii="Times New Roman" w:hAnsi="Times New Roman"/>
          <w:sz w:val="24"/>
        </w:rPr>
        <w:t xml:space="preserve">gyermekvédelmi törvény </w:t>
      </w:r>
      <w:r w:rsidRPr="00912E7B">
        <w:rPr>
          <w:rFonts w:ascii="Times New Roman" w:hAnsi="Times New Roman"/>
          <w:sz w:val="24"/>
        </w:rPr>
        <w:t>alapján a települési önkormányzatok jegyzője az óvodáztatási támogatásra való jogosultságot 2015</w:t>
      </w:r>
      <w:r w:rsidR="00D30479">
        <w:rPr>
          <w:rFonts w:ascii="Times New Roman" w:hAnsi="Times New Roman"/>
          <w:sz w:val="24"/>
        </w:rPr>
        <w:t>.10.31. napjával megszüntette, mert a t</w:t>
      </w:r>
      <w:r w:rsidRPr="00912E7B">
        <w:rPr>
          <w:rFonts w:ascii="Times New Roman" w:hAnsi="Times New Roman"/>
          <w:sz w:val="24"/>
        </w:rPr>
        <w:t xml:space="preserve">ámogatási forma megszűnt. </w:t>
      </w:r>
    </w:p>
    <w:p w:rsidR="001D4D27" w:rsidRPr="001D4D27" w:rsidRDefault="001D4D27" w:rsidP="001D4D27">
      <w:pPr>
        <w:pStyle w:val="NormlCalibri11"/>
        <w:pBdr>
          <w:top w:val="none" w:sz="0" w:space="0" w:color="auto"/>
          <w:left w:val="none" w:sz="0" w:space="0" w:color="auto"/>
          <w:bottom w:val="none" w:sz="0" w:space="0" w:color="auto"/>
          <w:right w:val="none" w:sz="0" w:space="0" w:color="auto"/>
        </w:pBdr>
      </w:pPr>
    </w:p>
    <w:p w:rsidR="00106767" w:rsidRPr="002F0436" w:rsidRDefault="00106767" w:rsidP="004C5DA5">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4C5DA5">
        <w:rPr>
          <w:rFonts w:ascii="Times New Roman" w:hAnsi="Times New Roman"/>
          <w:iCs/>
          <w:sz w:val="24"/>
        </w:rPr>
        <w:t>e)</w:t>
      </w:r>
      <w:r w:rsidRPr="002F0436">
        <w:rPr>
          <w:rFonts w:ascii="Times New Roman" w:hAnsi="Times New Roman"/>
          <w:sz w:val="24"/>
        </w:rPr>
        <w:t xml:space="preserve"> magyar állampolgársággal nem rendelkező gyermekek száma, aránya</w:t>
      </w:r>
    </w:p>
    <w:p w:rsidR="002F0436" w:rsidRDefault="002F0436" w:rsidP="00C76BE7">
      <w:pPr>
        <w:pStyle w:val="NormlCalibri11"/>
        <w:pBdr>
          <w:top w:val="none" w:sz="0" w:space="0" w:color="auto"/>
          <w:left w:val="none" w:sz="0" w:space="0" w:color="auto"/>
          <w:bottom w:val="none" w:sz="0" w:space="0" w:color="auto"/>
          <w:right w:val="none" w:sz="0" w:space="0" w:color="auto"/>
        </w:pBdr>
      </w:pPr>
    </w:p>
    <w:p w:rsidR="00DB05F0" w:rsidRPr="00DB05F0" w:rsidRDefault="00DB05F0" w:rsidP="00C76BE7">
      <w:pPr>
        <w:pStyle w:val="NormlCalibri11"/>
        <w:pBdr>
          <w:top w:val="none" w:sz="0" w:space="0" w:color="auto"/>
          <w:left w:val="none" w:sz="0" w:space="0" w:color="auto"/>
          <w:bottom w:val="none" w:sz="0" w:space="0" w:color="auto"/>
          <w:right w:val="none" w:sz="0" w:space="0" w:color="auto"/>
        </w:pBdr>
        <w:rPr>
          <w:sz w:val="24"/>
        </w:rPr>
      </w:pPr>
      <w:r w:rsidRPr="00DB05F0">
        <w:rPr>
          <w:sz w:val="24"/>
        </w:rPr>
        <w:t>A nem magyar állampolgárságú gyermekek esélyegyenlőségének biztosítása esetén az elsődleges cél, hogy a gyermekek bekerüljenek a számukra megfelelő közoktatási intézménybe. A köznevelési törvény minden Magyarországon élő vagy tartózkodó gyermek számára előírja az oktatásban való kötelező részvételt, a magyar menedékjogi törvény pedig hivatkozik a gyermek mindenekfelett álló érdekének elvére</w:t>
      </w:r>
      <w:r>
        <w:rPr>
          <w:sz w:val="24"/>
        </w:rPr>
        <w:t xml:space="preserve"> (2007. évi LXXX törvény a menedékjogról 4.§.)</w:t>
      </w:r>
    </w:p>
    <w:p w:rsidR="00DB05F0" w:rsidRDefault="00DB05F0" w:rsidP="001D4D27">
      <w:pPr>
        <w:pStyle w:val="NormlCalibri11"/>
        <w:pBdr>
          <w:top w:val="none" w:sz="0" w:space="0" w:color="auto"/>
          <w:left w:val="none" w:sz="0" w:space="0" w:color="auto"/>
          <w:bottom w:val="none" w:sz="0" w:space="0" w:color="auto"/>
          <w:right w:val="none" w:sz="0" w:space="0" w:color="auto"/>
        </w:pBdr>
        <w:rPr>
          <w:sz w:val="24"/>
        </w:rPr>
      </w:pPr>
    </w:p>
    <w:p w:rsidR="001D4D27" w:rsidRPr="00DB05F0" w:rsidRDefault="001D4D27" w:rsidP="001D4D27">
      <w:pPr>
        <w:pStyle w:val="NormlCalibri11"/>
        <w:pBdr>
          <w:top w:val="none" w:sz="0" w:space="0" w:color="auto"/>
          <w:left w:val="none" w:sz="0" w:space="0" w:color="auto"/>
          <w:bottom w:val="none" w:sz="0" w:space="0" w:color="auto"/>
          <w:right w:val="none" w:sz="0" w:space="0" w:color="auto"/>
        </w:pBdr>
        <w:rPr>
          <w:sz w:val="24"/>
        </w:rPr>
      </w:pPr>
      <w:r w:rsidRPr="00DB05F0">
        <w:rPr>
          <w:sz w:val="24"/>
        </w:rPr>
        <w:t>Időszakosan néhány gyermek az intézmények látókörébe kerül, főleg alkalmi munkavállaló szülők gyermekei. A gyermekek létszámához képest arányuk nem releváns.</w:t>
      </w:r>
    </w:p>
    <w:p w:rsidR="00C76BE7" w:rsidRPr="00C76BE7" w:rsidRDefault="00C76BE7" w:rsidP="00C76BE7">
      <w:pPr>
        <w:pStyle w:val="NormlCalibri11"/>
        <w:pBdr>
          <w:top w:val="none" w:sz="0" w:space="0" w:color="auto"/>
          <w:left w:val="none" w:sz="0" w:space="0" w:color="auto"/>
          <w:bottom w:val="none" w:sz="0" w:space="0" w:color="auto"/>
          <w:right w:val="none" w:sz="0" w:space="0" w:color="auto"/>
        </w:pBdr>
      </w:pPr>
    </w:p>
    <w:p w:rsidR="00106767" w:rsidRPr="004C5DA5" w:rsidRDefault="00106767" w:rsidP="004C5DA5">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4C5DA5">
        <w:rPr>
          <w:rFonts w:ascii="Times New Roman" w:hAnsi="Times New Roman"/>
          <w:sz w:val="24"/>
        </w:rPr>
        <w:t>4.2 Szegregált, telepszerű lakókörnyezetben élő gyermekek helyzete, esélyegyenlősége</w:t>
      </w:r>
    </w:p>
    <w:p w:rsidR="00106767" w:rsidRDefault="00106767" w:rsidP="00C76BE7"/>
    <w:p w:rsidR="00106767" w:rsidRPr="007114F9" w:rsidRDefault="002F0436" w:rsidP="007114F9">
      <w:pPr>
        <w:pStyle w:val="NormlCalibri11"/>
        <w:pBdr>
          <w:top w:val="none" w:sz="0" w:space="0" w:color="auto"/>
          <w:left w:val="none" w:sz="0" w:space="0" w:color="auto"/>
          <w:bottom w:val="none" w:sz="0" w:space="0" w:color="auto"/>
          <w:right w:val="none" w:sz="0" w:space="0" w:color="auto"/>
        </w:pBdr>
        <w:rPr>
          <w:sz w:val="24"/>
          <w:lang w:val="hu-HU"/>
        </w:rPr>
      </w:pPr>
      <w:r w:rsidRPr="002F0436">
        <w:rPr>
          <w:sz w:val="24"/>
        </w:rPr>
        <w:t xml:space="preserve">Csongrádon nincs szegregált, telepszerű lakókörnyezet, a szegénységben, mélyszegénységben élő családok a város különböző területein élnek. </w:t>
      </w:r>
      <w:r w:rsidR="0005558A" w:rsidRPr="0005558A">
        <w:rPr>
          <w:sz w:val="24"/>
        </w:rPr>
        <w:t>A lakókörnyezet miatti hátrányokat maradéktalanul az önkormányzat nem tudja felszámolni, tekintett</w:t>
      </w:r>
      <w:r w:rsidR="0005558A">
        <w:rPr>
          <w:sz w:val="24"/>
        </w:rPr>
        <w:t>el a költségvetési helyzetére, a</w:t>
      </w:r>
      <w:r w:rsidR="0005558A" w:rsidRPr="0005558A">
        <w:rPr>
          <w:sz w:val="24"/>
        </w:rPr>
        <w:t>zonban a szociális ellátási rendszer keretén belül a szülőkön keresztül segítséget kapnak a helyzetük javításához.</w:t>
      </w:r>
    </w:p>
    <w:p w:rsidR="00106767" w:rsidRPr="004C5DA5" w:rsidRDefault="00106767" w:rsidP="004C5DA5">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4C5DA5">
        <w:rPr>
          <w:rFonts w:ascii="Times New Roman" w:hAnsi="Times New Roman"/>
          <w:sz w:val="24"/>
        </w:rPr>
        <w:t>4.3</w:t>
      </w:r>
      <w:r w:rsidR="004C5DA5">
        <w:rPr>
          <w:rFonts w:ascii="Times New Roman" w:hAnsi="Times New Roman"/>
          <w:sz w:val="24"/>
        </w:rPr>
        <w:t>.</w:t>
      </w:r>
      <w:r w:rsidRPr="004C5DA5">
        <w:rPr>
          <w:rFonts w:ascii="Times New Roman" w:hAnsi="Times New Roman"/>
          <w:sz w:val="24"/>
        </w:rPr>
        <w:t xml:space="preserve"> A hátrányos, illetve halmozottan hátrányos helyzetű, valamint fogyatékossággal élő gyermekek szolgáltatásokhoz való hozzáférése</w:t>
      </w:r>
    </w:p>
    <w:p w:rsidR="00106767" w:rsidRDefault="00106767" w:rsidP="00C76BE7"/>
    <w:p w:rsidR="0005558A" w:rsidRPr="004035C5" w:rsidRDefault="0005558A" w:rsidP="0005558A">
      <w:pPr>
        <w:pStyle w:val="NormlWeb"/>
        <w:spacing w:before="0" w:beforeAutospacing="0" w:after="0" w:afterAutospacing="0"/>
        <w:rPr>
          <w:rFonts w:ascii="Times New Roman" w:hAnsi="Times New Roman"/>
          <w:sz w:val="24"/>
        </w:rPr>
      </w:pPr>
      <w:r w:rsidRPr="004035C5">
        <w:rPr>
          <w:rFonts w:ascii="Times New Roman" w:hAnsi="Times New Roman"/>
          <w:sz w:val="24"/>
        </w:rPr>
        <w:t>Az egészségügyi alapellátás, a szociális, gyermekjóléti és gyermekvédelmi szolgáltatások és ellátások</w:t>
      </w:r>
      <w:r w:rsidR="004035C5">
        <w:rPr>
          <w:rFonts w:ascii="Times New Roman" w:hAnsi="Times New Roman"/>
          <w:sz w:val="24"/>
        </w:rPr>
        <w:t xml:space="preserve"> a helyi önkormányzat feladata, mely feladatnak eleget tesz. </w:t>
      </w:r>
    </w:p>
    <w:p w:rsidR="0005558A" w:rsidRPr="0005558A" w:rsidRDefault="0005558A" w:rsidP="0005558A">
      <w:pPr>
        <w:pStyle w:val="NormlWeb"/>
        <w:spacing w:before="0" w:beforeAutospacing="0" w:after="0" w:afterAutospacing="0"/>
        <w:rPr>
          <w:color w:val="FF0000"/>
          <w:sz w:val="24"/>
        </w:rPr>
      </w:pPr>
    </w:p>
    <w:p w:rsidR="0005558A" w:rsidRPr="004035C5" w:rsidRDefault="004035C5" w:rsidP="0005558A">
      <w:pPr>
        <w:pStyle w:val="NormlWeb"/>
        <w:spacing w:before="0" w:beforeAutospacing="0" w:after="0" w:afterAutospacing="0"/>
        <w:rPr>
          <w:rFonts w:ascii="Times New Roman" w:hAnsi="Times New Roman"/>
          <w:sz w:val="24"/>
        </w:rPr>
      </w:pPr>
      <w:r w:rsidRPr="004035C5">
        <w:rPr>
          <w:rFonts w:ascii="Times New Roman" w:hAnsi="Times New Roman"/>
          <w:sz w:val="24"/>
        </w:rPr>
        <w:t>Az</w:t>
      </w:r>
      <w:r w:rsidR="0005558A" w:rsidRPr="004035C5">
        <w:rPr>
          <w:rFonts w:ascii="Times New Roman" w:hAnsi="Times New Roman"/>
          <w:sz w:val="24"/>
        </w:rPr>
        <w:t xml:space="preserve"> egészségügy</w:t>
      </w:r>
      <w:r w:rsidRPr="004035C5">
        <w:rPr>
          <w:rFonts w:ascii="Times New Roman" w:hAnsi="Times New Roman"/>
          <w:sz w:val="24"/>
        </w:rPr>
        <w:t>i ellátásról</w:t>
      </w:r>
      <w:r w:rsidR="0005558A" w:rsidRPr="004035C5">
        <w:rPr>
          <w:rFonts w:ascii="Times New Roman" w:hAnsi="Times New Roman"/>
          <w:sz w:val="24"/>
        </w:rPr>
        <w:t xml:space="preserve"> szóló 199</w:t>
      </w:r>
      <w:r w:rsidR="006108CA">
        <w:rPr>
          <w:rFonts w:ascii="Times New Roman" w:hAnsi="Times New Roman"/>
          <w:sz w:val="24"/>
          <w:lang w:val="hu-HU"/>
        </w:rPr>
        <w:t>7</w:t>
      </w:r>
      <w:r w:rsidR="0005558A" w:rsidRPr="004035C5">
        <w:rPr>
          <w:rFonts w:ascii="Times New Roman" w:hAnsi="Times New Roman"/>
          <w:sz w:val="24"/>
        </w:rPr>
        <w:t xml:space="preserve">. évi </w:t>
      </w:r>
      <w:r w:rsidR="006108CA">
        <w:rPr>
          <w:rFonts w:ascii="Times New Roman" w:hAnsi="Times New Roman"/>
          <w:sz w:val="24"/>
          <w:lang w:val="hu-HU"/>
        </w:rPr>
        <w:t>CLIV</w:t>
      </w:r>
      <w:r w:rsidR="0005558A" w:rsidRPr="004035C5">
        <w:rPr>
          <w:rFonts w:ascii="Times New Roman" w:hAnsi="Times New Roman"/>
          <w:sz w:val="24"/>
        </w:rPr>
        <w:t>. törvény előírja, hogy a települési önkormányzat az egészségügyi alapellátás körében gondoskodik:</w:t>
      </w:r>
    </w:p>
    <w:p w:rsidR="0005558A" w:rsidRPr="004035C5" w:rsidRDefault="0005558A" w:rsidP="0005558A">
      <w:pPr>
        <w:pStyle w:val="NormlWeb"/>
        <w:spacing w:before="0" w:beforeAutospacing="0" w:after="0" w:afterAutospacing="0"/>
        <w:ind w:left="720"/>
        <w:rPr>
          <w:rFonts w:ascii="Times New Roman" w:hAnsi="Times New Roman"/>
          <w:sz w:val="24"/>
        </w:rPr>
      </w:pPr>
      <w:r w:rsidRPr="004035C5">
        <w:rPr>
          <w:rFonts w:ascii="Times New Roman" w:hAnsi="Times New Roman"/>
          <w:iCs/>
          <w:sz w:val="24"/>
        </w:rPr>
        <w:t>a)</w:t>
      </w:r>
      <w:r w:rsidRPr="004035C5">
        <w:rPr>
          <w:rFonts w:ascii="Times New Roman" w:hAnsi="Times New Roman"/>
          <w:sz w:val="24"/>
        </w:rPr>
        <w:t xml:space="preserve"> a háziorvosi, házi gyermekorvosi ellátásról,</w:t>
      </w:r>
    </w:p>
    <w:p w:rsidR="0005558A" w:rsidRPr="004035C5" w:rsidRDefault="0005558A" w:rsidP="0005558A">
      <w:pPr>
        <w:pStyle w:val="NormlWeb"/>
        <w:spacing w:before="0" w:beforeAutospacing="0" w:after="0" w:afterAutospacing="0"/>
        <w:ind w:left="720"/>
        <w:rPr>
          <w:rFonts w:ascii="Times New Roman" w:hAnsi="Times New Roman"/>
          <w:sz w:val="24"/>
        </w:rPr>
      </w:pPr>
      <w:r w:rsidRPr="004035C5">
        <w:rPr>
          <w:rFonts w:ascii="Times New Roman" w:hAnsi="Times New Roman"/>
          <w:iCs/>
          <w:sz w:val="24"/>
        </w:rPr>
        <w:t>b)</w:t>
      </w:r>
      <w:r w:rsidRPr="004035C5">
        <w:rPr>
          <w:rFonts w:ascii="Times New Roman" w:hAnsi="Times New Roman"/>
          <w:sz w:val="24"/>
        </w:rPr>
        <w:t xml:space="preserve"> a fogorvosi alapellátásról,</w:t>
      </w:r>
    </w:p>
    <w:p w:rsidR="0005558A" w:rsidRPr="004035C5" w:rsidRDefault="0005558A" w:rsidP="0005558A">
      <w:pPr>
        <w:pStyle w:val="NormlWeb"/>
        <w:spacing w:before="0" w:beforeAutospacing="0" w:after="0" w:afterAutospacing="0"/>
        <w:ind w:left="720"/>
        <w:rPr>
          <w:rFonts w:ascii="Times New Roman" w:hAnsi="Times New Roman"/>
          <w:sz w:val="24"/>
        </w:rPr>
      </w:pPr>
      <w:r w:rsidRPr="004035C5">
        <w:rPr>
          <w:rFonts w:ascii="Times New Roman" w:hAnsi="Times New Roman"/>
          <w:iCs/>
          <w:sz w:val="24"/>
        </w:rPr>
        <w:t>c)</w:t>
      </w:r>
      <w:r w:rsidRPr="004035C5">
        <w:rPr>
          <w:rFonts w:ascii="Times New Roman" w:hAnsi="Times New Roman"/>
          <w:sz w:val="24"/>
        </w:rPr>
        <w:t xml:space="preserve"> az alapellátáshoz kapcsolódó ügyeleti ellátásról,</w:t>
      </w:r>
    </w:p>
    <w:p w:rsidR="0005558A" w:rsidRPr="004035C5" w:rsidRDefault="0005558A" w:rsidP="0005558A">
      <w:pPr>
        <w:pStyle w:val="NormlWeb"/>
        <w:spacing w:before="0" w:beforeAutospacing="0" w:after="0" w:afterAutospacing="0"/>
        <w:ind w:left="720"/>
        <w:rPr>
          <w:rFonts w:ascii="Times New Roman" w:hAnsi="Times New Roman"/>
          <w:sz w:val="24"/>
        </w:rPr>
      </w:pPr>
      <w:r w:rsidRPr="004035C5">
        <w:rPr>
          <w:rFonts w:ascii="Times New Roman" w:hAnsi="Times New Roman"/>
          <w:iCs/>
          <w:sz w:val="24"/>
        </w:rPr>
        <w:t>d)</w:t>
      </w:r>
      <w:r w:rsidRPr="004035C5">
        <w:rPr>
          <w:rFonts w:ascii="Times New Roman" w:hAnsi="Times New Roman"/>
          <w:sz w:val="24"/>
        </w:rPr>
        <w:t xml:space="preserve"> a védőnői ellátásról,</w:t>
      </w:r>
    </w:p>
    <w:p w:rsidR="0005558A" w:rsidRPr="004035C5" w:rsidRDefault="0005558A" w:rsidP="0005558A">
      <w:pPr>
        <w:pStyle w:val="NormlWeb"/>
        <w:spacing w:before="0" w:beforeAutospacing="0" w:after="0" w:afterAutospacing="0"/>
        <w:ind w:left="720"/>
        <w:rPr>
          <w:rFonts w:ascii="Times New Roman" w:hAnsi="Times New Roman"/>
          <w:sz w:val="24"/>
        </w:rPr>
      </w:pPr>
      <w:r w:rsidRPr="004035C5">
        <w:rPr>
          <w:rFonts w:ascii="Times New Roman" w:hAnsi="Times New Roman"/>
          <w:sz w:val="24"/>
        </w:rPr>
        <w:t>e) az iskola-egészségügyi ellátásról.</w:t>
      </w:r>
    </w:p>
    <w:p w:rsidR="004035C5" w:rsidRDefault="004035C5" w:rsidP="0005558A">
      <w:pPr>
        <w:autoSpaceDE w:val="0"/>
        <w:autoSpaceDN w:val="0"/>
        <w:adjustRightInd w:val="0"/>
        <w:rPr>
          <w:color w:val="FF0000"/>
          <w:sz w:val="24"/>
        </w:rPr>
      </w:pPr>
    </w:p>
    <w:p w:rsidR="0005558A" w:rsidRPr="003E17FA" w:rsidRDefault="004035C5" w:rsidP="0005558A">
      <w:pPr>
        <w:autoSpaceDE w:val="0"/>
        <w:autoSpaceDN w:val="0"/>
        <w:adjustRightInd w:val="0"/>
        <w:rPr>
          <w:rFonts w:ascii="Times New Roman" w:hAnsi="Times New Roman"/>
          <w:sz w:val="24"/>
        </w:rPr>
      </w:pPr>
      <w:r w:rsidRPr="003E17FA">
        <w:rPr>
          <w:rFonts w:ascii="Times New Roman" w:hAnsi="Times New Roman"/>
          <w:sz w:val="24"/>
        </w:rPr>
        <w:t>A</w:t>
      </w:r>
      <w:r w:rsidR="0005558A" w:rsidRPr="003E17FA">
        <w:rPr>
          <w:rFonts w:ascii="Times New Roman" w:hAnsi="Times New Roman"/>
          <w:sz w:val="24"/>
        </w:rPr>
        <w:t xml:space="preserve"> gyermekjóléti szolgáltatás olyan, a gyermek érdekeit védő speciális személyes szolgáltatás, amely a szociális munka módszereinek és eszközeinek felhasználásával szolgálja a gyermek testi, lelki egészségének, családban történő nevelkedésének elősegítését, a gyermek veszélyeztetettségének megelőzését, a kialakult veszélyeztetettség megszüntetését, illetve a családjából kiemelt gyermek visszahelyezését. </w:t>
      </w:r>
      <w:r w:rsidR="00913EB2">
        <w:rPr>
          <w:rFonts w:ascii="Times New Roman" w:hAnsi="Times New Roman"/>
          <w:sz w:val="24"/>
        </w:rPr>
        <w:t xml:space="preserve">Gyermekjóléti szolgáltatás keretében városunkban Család- és Gyermekjóléti Szolgálat és Család- és Gyermekjóléti Központ működik. </w:t>
      </w:r>
    </w:p>
    <w:p w:rsidR="0005558A" w:rsidRPr="0005558A" w:rsidRDefault="0005558A" w:rsidP="0005558A">
      <w:pPr>
        <w:rPr>
          <w:color w:val="FF0000"/>
          <w:sz w:val="24"/>
        </w:rPr>
      </w:pPr>
    </w:p>
    <w:p w:rsidR="0005558A" w:rsidRPr="003E17FA" w:rsidRDefault="0005558A" w:rsidP="00FD11B7">
      <w:pPr>
        <w:pStyle w:val="NormlWeb"/>
        <w:spacing w:before="0" w:beforeAutospacing="0" w:after="0" w:afterAutospacing="0"/>
        <w:rPr>
          <w:rFonts w:ascii="Times New Roman" w:hAnsi="Times New Roman"/>
          <w:sz w:val="24"/>
        </w:rPr>
      </w:pPr>
      <w:r w:rsidRPr="003E17FA">
        <w:rPr>
          <w:rFonts w:ascii="Times New Roman" w:hAnsi="Times New Roman"/>
          <w:sz w:val="24"/>
        </w:rPr>
        <w:t xml:space="preserve">Csongrádon a gyermekjóléti alapellátás keretében biztosított gyermekek napközbeni ellátásának formái </w:t>
      </w:r>
    </w:p>
    <w:p w:rsidR="0005558A" w:rsidRPr="003E17FA" w:rsidRDefault="003E17FA" w:rsidP="00087570">
      <w:pPr>
        <w:pStyle w:val="NormlWeb"/>
        <w:numPr>
          <w:ilvl w:val="0"/>
          <w:numId w:val="33"/>
        </w:numPr>
        <w:spacing w:before="0" w:beforeAutospacing="0" w:after="0" w:afterAutospacing="0"/>
        <w:rPr>
          <w:rFonts w:ascii="Times New Roman" w:hAnsi="Times New Roman"/>
          <w:sz w:val="24"/>
        </w:rPr>
      </w:pPr>
      <w:r>
        <w:rPr>
          <w:rFonts w:ascii="Times New Roman" w:hAnsi="Times New Roman"/>
          <w:sz w:val="24"/>
        </w:rPr>
        <w:t>a bölcsőde,</w:t>
      </w:r>
    </w:p>
    <w:p w:rsidR="0005558A" w:rsidRPr="003E17FA" w:rsidRDefault="002A06DE" w:rsidP="00087570">
      <w:pPr>
        <w:pStyle w:val="NormlWeb"/>
        <w:numPr>
          <w:ilvl w:val="0"/>
          <w:numId w:val="33"/>
        </w:numPr>
        <w:spacing w:before="0" w:beforeAutospacing="0" w:after="0" w:afterAutospacing="0"/>
        <w:rPr>
          <w:rFonts w:ascii="Times New Roman" w:hAnsi="Times New Roman"/>
          <w:sz w:val="24"/>
        </w:rPr>
      </w:pPr>
      <w:r>
        <w:rPr>
          <w:rFonts w:ascii="Times New Roman" w:hAnsi="Times New Roman"/>
          <w:sz w:val="24"/>
        </w:rPr>
        <w:t>a családi napközi</w:t>
      </w:r>
    </w:p>
    <w:p w:rsidR="0005558A" w:rsidRPr="0005558A" w:rsidRDefault="0005558A" w:rsidP="0005558A">
      <w:pPr>
        <w:rPr>
          <w:color w:val="FF0000"/>
          <w:sz w:val="24"/>
        </w:rPr>
      </w:pPr>
    </w:p>
    <w:p w:rsidR="0005558A" w:rsidRPr="006B1508" w:rsidRDefault="0005558A" w:rsidP="003E17FA">
      <w:pPr>
        <w:pStyle w:val="NormlCalibri11"/>
        <w:pBdr>
          <w:top w:val="none" w:sz="0" w:space="0" w:color="auto"/>
          <w:left w:val="none" w:sz="0" w:space="0" w:color="auto"/>
          <w:bottom w:val="none" w:sz="0" w:space="0" w:color="auto"/>
          <w:right w:val="none" w:sz="0" w:space="0" w:color="auto"/>
        </w:pBdr>
        <w:rPr>
          <w:rStyle w:val="StlusNormlCalibri1111ptChar"/>
          <w:sz w:val="24"/>
        </w:rPr>
      </w:pPr>
      <w:r w:rsidRPr="006B1508">
        <w:rPr>
          <w:sz w:val="24"/>
        </w:rPr>
        <w:t>A gyermekek átmeneti gondozása keretében – kivéve, ha a gyermek átmeneti gondozását családok átmeneti otthona biztosítja – a gyermek testi, értelmi, érzelmi és erkölcsi fejlődését elősegítő, az életkorának, egészségi állapotának és egyéb szükségleteinek megfelelő étkeztetéséről, ruházattal val</w:t>
      </w:r>
      <w:r w:rsidRPr="006B1508">
        <w:rPr>
          <w:rStyle w:val="StlusNormlCalibri1111ptChar"/>
          <w:sz w:val="24"/>
        </w:rPr>
        <w:t>ó ellátásáról, mentálhigiénés és egészségügyi ellátásáról, gondozásáról, neveléséről, lakhatásáról, vagyis teljes körű ellátásáról kell gondoskodni.</w:t>
      </w:r>
    </w:p>
    <w:p w:rsidR="0005558A" w:rsidRPr="0005558A" w:rsidRDefault="0005558A" w:rsidP="0005558A">
      <w:pPr>
        <w:rPr>
          <w:color w:val="FF0000"/>
          <w:sz w:val="24"/>
        </w:rPr>
      </w:pPr>
    </w:p>
    <w:p w:rsidR="0005558A" w:rsidRPr="000457ED" w:rsidRDefault="0005558A" w:rsidP="003E17FA">
      <w:pPr>
        <w:pStyle w:val="NormlWeb"/>
        <w:spacing w:before="0" w:beforeAutospacing="0" w:after="0" w:afterAutospacing="0"/>
        <w:rPr>
          <w:rFonts w:ascii="Times New Roman" w:hAnsi="Times New Roman"/>
          <w:sz w:val="23"/>
          <w:szCs w:val="23"/>
          <w:lang w:val="hu-HU"/>
        </w:rPr>
      </w:pPr>
      <w:r w:rsidRPr="00ED03DC">
        <w:rPr>
          <w:rFonts w:ascii="Times New Roman" w:hAnsi="Times New Roman"/>
          <w:sz w:val="24"/>
        </w:rPr>
        <w:t xml:space="preserve">Fogyatékos gyermekek ellátáshoz történő hozzáférése: a szakértői bizottság szakvéleménye alapján a fogyatékos gyermek legfeljebb hatéves koráig fejlődését biztosító korai fejlesztésben és </w:t>
      </w:r>
      <w:r w:rsidRPr="000457ED">
        <w:rPr>
          <w:rFonts w:ascii="Times New Roman" w:hAnsi="Times New Roman"/>
          <w:sz w:val="23"/>
          <w:szCs w:val="23"/>
        </w:rPr>
        <w:t xml:space="preserve">gondozásban, vagy fejlesztő felkészítésben vehet részt. A </w:t>
      </w:r>
      <w:r w:rsidR="00E3272B" w:rsidRPr="000457ED">
        <w:rPr>
          <w:rFonts w:ascii="Times New Roman" w:hAnsi="Times New Roman"/>
          <w:sz w:val="23"/>
          <w:szCs w:val="23"/>
        </w:rPr>
        <w:t>szociális törvény</w:t>
      </w:r>
      <w:r w:rsidRPr="000457ED">
        <w:rPr>
          <w:rFonts w:ascii="Times New Roman" w:hAnsi="Times New Roman"/>
          <w:sz w:val="23"/>
          <w:szCs w:val="23"/>
        </w:rPr>
        <w:t xml:space="preserve"> rendelkezése szerint a nappali ellátás keretében gondoskodni kell többek közt a harmadik életévüket betöltött, önkiszolgálásra részben képes vagy önellátásra nem képes, de felügyeletre szoruló fogyatékos, illetve </w:t>
      </w:r>
      <w:smartTag w:uri="urn:schemas-microsoft-com:office:smarttags" w:element="PersonName">
        <w:r w:rsidRPr="000457ED">
          <w:rPr>
            <w:rFonts w:ascii="Times New Roman" w:hAnsi="Times New Roman"/>
            <w:sz w:val="23"/>
            <w:szCs w:val="23"/>
          </w:rPr>
          <w:t>au</w:t>
        </w:r>
      </w:smartTag>
      <w:r w:rsidRPr="000457ED">
        <w:rPr>
          <w:rFonts w:ascii="Times New Roman" w:hAnsi="Times New Roman"/>
          <w:sz w:val="23"/>
          <w:szCs w:val="23"/>
        </w:rPr>
        <w:t>tista személyek napközbeni tartózkodásáról, étkeztetéséről.</w:t>
      </w:r>
    </w:p>
    <w:p w:rsidR="006C0B84" w:rsidRDefault="006C0B84" w:rsidP="003E17FA">
      <w:pPr>
        <w:pStyle w:val="NormlWeb"/>
        <w:spacing w:before="0" w:beforeAutospacing="0" w:after="0" w:afterAutospacing="0"/>
        <w:rPr>
          <w:rFonts w:ascii="Times New Roman" w:hAnsi="Times New Roman"/>
          <w:sz w:val="24"/>
          <w:lang w:val="hu-HU"/>
        </w:rPr>
      </w:pPr>
    </w:p>
    <w:p w:rsidR="00106767" w:rsidRPr="006108CA" w:rsidRDefault="00106767" w:rsidP="006108CA">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6108CA">
        <w:rPr>
          <w:rFonts w:ascii="Times New Roman" w:hAnsi="Times New Roman"/>
          <w:iCs/>
          <w:sz w:val="24"/>
        </w:rPr>
        <w:t>a)</w:t>
      </w:r>
      <w:r w:rsidRPr="006108CA">
        <w:rPr>
          <w:rFonts w:ascii="Times New Roman" w:hAnsi="Times New Roman"/>
          <w:sz w:val="24"/>
        </w:rPr>
        <w:t xml:space="preserve"> védőnői ellátás jellemzői (pl. a védőnő által ellátott települések száma, egy védőnőre jutott ellátott, betöltetlen státuszok)</w:t>
      </w:r>
    </w:p>
    <w:tbl>
      <w:tblPr>
        <w:tblW w:w="6716" w:type="dxa"/>
        <w:jc w:val="center"/>
        <w:tblCellMar>
          <w:left w:w="70" w:type="dxa"/>
          <w:right w:w="70" w:type="dxa"/>
        </w:tblCellMar>
        <w:tblLook w:val="0000" w:firstRow="0" w:lastRow="0" w:firstColumn="0" w:lastColumn="0" w:noHBand="0" w:noVBand="0"/>
      </w:tblPr>
      <w:tblGrid>
        <w:gridCol w:w="798"/>
        <w:gridCol w:w="2761"/>
        <w:gridCol w:w="3157"/>
      </w:tblGrid>
      <w:tr w:rsidR="0005558A" w:rsidRPr="006108CA" w:rsidTr="00087570">
        <w:trPr>
          <w:trHeight w:val="300"/>
          <w:jc w:val="center"/>
        </w:trPr>
        <w:tc>
          <w:tcPr>
            <w:tcW w:w="6716" w:type="dxa"/>
            <w:gridSpan w:val="3"/>
            <w:tcBorders>
              <w:top w:val="nil"/>
              <w:left w:val="nil"/>
              <w:bottom w:val="nil"/>
              <w:right w:val="nil"/>
            </w:tcBorders>
            <w:shd w:val="clear" w:color="auto" w:fill="auto"/>
            <w:noWrap/>
            <w:vAlign w:val="bottom"/>
          </w:tcPr>
          <w:p w:rsidR="0005558A" w:rsidRPr="006108CA" w:rsidRDefault="0005558A" w:rsidP="0005558A">
            <w:pPr>
              <w:jc w:val="center"/>
              <w:rPr>
                <w:rFonts w:ascii="Times New Roman" w:hAnsi="Times New Roman"/>
                <w:b/>
                <w:bCs/>
                <w:sz w:val="20"/>
                <w:szCs w:val="20"/>
              </w:rPr>
            </w:pPr>
            <w:r w:rsidRPr="006108CA">
              <w:rPr>
                <w:rFonts w:ascii="Times New Roman" w:hAnsi="Times New Roman"/>
                <w:b/>
                <w:bCs/>
                <w:sz w:val="20"/>
                <w:szCs w:val="20"/>
              </w:rPr>
              <w:br/>
              <w:t>4.3.1. számú táblázat – Védőnői álláshelyek száma</w:t>
            </w:r>
          </w:p>
        </w:tc>
      </w:tr>
      <w:tr w:rsidR="0005558A" w:rsidRPr="0005558A" w:rsidTr="00962FE7">
        <w:trPr>
          <w:trHeight w:val="741"/>
          <w:jc w:val="center"/>
        </w:trPr>
        <w:tc>
          <w:tcPr>
            <w:tcW w:w="798"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05558A" w:rsidRPr="00962FE7" w:rsidRDefault="0005558A" w:rsidP="00087570">
            <w:pPr>
              <w:jc w:val="center"/>
              <w:rPr>
                <w:rFonts w:ascii="Times New Roman" w:hAnsi="Times New Roman"/>
                <w:b/>
                <w:bCs/>
                <w:sz w:val="20"/>
                <w:szCs w:val="20"/>
              </w:rPr>
            </w:pPr>
            <w:r w:rsidRPr="00962FE7">
              <w:rPr>
                <w:rFonts w:ascii="Times New Roman" w:hAnsi="Times New Roman"/>
                <w:b/>
                <w:bCs/>
                <w:sz w:val="20"/>
                <w:szCs w:val="20"/>
              </w:rPr>
              <w:t>év</w:t>
            </w:r>
          </w:p>
        </w:tc>
        <w:tc>
          <w:tcPr>
            <w:tcW w:w="2761" w:type="dxa"/>
            <w:tcBorders>
              <w:top w:val="single" w:sz="4" w:space="0" w:color="auto"/>
              <w:left w:val="nil"/>
              <w:bottom w:val="single" w:sz="4" w:space="0" w:color="auto"/>
              <w:right w:val="single" w:sz="4" w:space="0" w:color="auto"/>
            </w:tcBorders>
            <w:shd w:val="clear" w:color="auto" w:fill="CCFFCC"/>
            <w:vAlign w:val="center"/>
          </w:tcPr>
          <w:p w:rsidR="0005558A" w:rsidRPr="00962FE7" w:rsidRDefault="0005558A" w:rsidP="00087570">
            <w:pPr>
              <w:jc w:val="center"/>
              <w:rPr>
                <w:rFonts w:ascii="Times New Roman" w:hAnsi="Times New Roman"/>
                <w:b/>
                <w:bCs/>
                <w:sz w:val="20"/>
                <w:szCs w:val="20"/>
              </w:rPr>
            </w:pPr>
            <w:r w:rsidRPr="00962FE7">
              <w:rPr>
                <w:rFonts w:ascii="Times New Roman" w:hAnsi="Times New Roman"/>
                <w:b/>
                <w:bCs/>
                <w:sz w:val="20"/>
                <w:szCs w:val="20"/>
              </w:rPr>
              <w:t>védőnői álláshelyek száma</w:t>
            </w:r>
          </w:p>
        </w:tc>
        <w:tc>
          <w:tcPr>
            <w:tcW w:w="3157" w:type="dxa"/>
            <w:tcBorders>
              <w:top w:val="single" w:sz="4" w:space="0" w:color="auto"/>
              <w:left w:val="nil"/>
              <w:bottom w:val="single" w:sz="4" w:space="0" w:color="auto"/>
              <w:right w:val="single" w:sz="4" w:space="0" w:color="auto"/>
            </w:tcBorders>
            <w:shd w:val="clear" w:color="auto" w:fill="CCFFCC"/>
            <w:vAlign w:val="center"/>
          </w:tcPr>
          <w:p w:rsidR="0005558A" w:rsidRPr="00962FE7" w:rsidRDefault="0005558A" w:rsidP="00087570">
            <w:pPr>
              <w:jc w:val="center"/>
              <w:rPr>
                <w:rFonts w:ascii="Times New Roman" w:hAnsi="Times New Roman"/>
                <w:b/>
                <w:bCs/>
                <w:sz w:val="20"/>
                <w:szCs w:val="20"/>
              </w:rPr>
            </w:pPr>
            <w:r w:rsidRPr="00962FE7">
              <w:rPr>
                <w:rFonts w:ascii="Times New Roman" w:hAnsi="Times New Roman"/>
                <w:b/>
                <w:bCs/>
                <w:sz w:val="20"/>
                <w:szCs w:val="20"/>
              </w:rPr>
              <w:t>Egy védőnőre jutó gyermekek száma</w:t>
            </w:r>
          </w:p>
        </w:tc>
      </w:tr>
      <w:tr w:rsidR="0005558A" w:rsidRPr="0005558A" w:rsidTr="00D82AEB">
        <w:trPr>
          <w:trHeight w:val="425"/>
          <w:jc w:val="center"/>
        </w:trPr>
        <w:tc>
          <w:tcPr>
            <w:tcW w:w="798" w:type="dxa"/>
            <w:tcBorders>
              <w:top w:val="nil"/>
              <w:left w:val="single" w:sz="4" w:space="0" w:color="auto"/>
              <w:bottom w:val="single" w:sz="4" w:space="0" w:color="auto"/>
              <w:right w:val="single" w:sz="4" w:space="0" w:color="auto"/>
            </w:tcBorders>
            <w:shd w:val="clear" w:color="auto" w:fill="auto"/>
            <w:noWrap/>
            <w:vAlign w:val="center"/>
          </w:tcPr>
          <w:p w:rsidR="0005558A" w:rsidRPr="00962FE7" w:rsidRDefault="0005558A" w:rsidP="00087570">
            <w:pPr>
              <w:jc w:val="center"/>
              <w:rPr>
                <w:rFonts w:ascii="Times New Roman" w:hAnsi="Times New Roman"/>
                <w:sz w:val="20"/>
                <w:szCs w:val="20"/>
              </w:rPr>
            </w:pPr>
            <w:r w:rsidRPr="00962FE7">
              <w:rPr>
                <w:rFonts w:ascii="Times New Roman" w:hAnsi="Times New Roman"/>
                <w:sz w:val="20"/>
                <w:szCs w:val="20"/>
              </w:rPr>
              <w:t>2013.</w:t>
            </w:r>
          </w:p>
        </w:tc>
        <w:tc>
          <w:tcPr>
            <w:tcW w:w="2761" w:type="dxa"/>
            <w:tcBorders>
              <w:top w:val="nil"/>
              <w:left w:val="nil"/>
              <w:bottom w:val="single" w:sz="4" w:space="0" w:color="auto"/>
              <w:right w:val="single" w:sz="4" w:space="0" w:color="auto"/>
            </w:tcBorders>
            <w:shd w:val="clear" w:color="auto" w:fill="auto"/>
            <w:vAlign w:val="center"/>
          </w:tcPr>
          <w:p w:rsidR="0005558A" w:rsidRPr="00962FE7" w:rsidRDefault="0005558A" w:rsidP="00087570">
            <w:pPr>
              <w:jc w:val="center"/>
              <w:rPr>
                <w:rFonts w:ascii="Times New Roman" w:hAnsi="Times New Roman"/>
                <w:sz w:val="20"/>
                <w:szCs w:val="20"/>
              </w:rPr>
            </w:pPr>
            <w:r w:rsidRPr="00962FE7">
              <w:rPr>
                <w:rFonts w:ascii="Times New Roman" w:hAnsi="Times New Roman"/>
                <w:sz w:val="20"/>
                <w:szCs w:val="20"/>
              </w:rPr>
              <w:t>6 körzeti + 2 iskola</w:t>
            </w:r>
          </w:p>
        </w:tc>
        <w:tc>
          <w:tcPr>
            <w:tcW w:w="3157" w:type="dxa"/>
            <w:tcBorders>
              <w:top w:val="nil"/>
              <w:left w:val="nil"/>
              <w:bottom w:val="single" w:sz="4" w:space="0" w:color="auto"/>
              <w:right w:val="single" w:sz="4" w:space="0" w:color="auto"/>
            </w:tcBorders>
            <w:shd w:val="clear" w:color="auto" w:fill="auto"/>
            <w:vAlign w:val="center"/>
          </w:tcPr>
          <w:p w:rsidR="0005558A" w:rsidRPr="00962FE7" w:rsidRDefault="0005558A" w:rsidP="00087570">
            <w:pPr>
              <w:jc w:val="center"/>
              <w:rPr>
                <w:rFonts w:ascii="Times New Roman" w:hAnsi="Times New Roman"/>
                <w:sz w:val="20"/>
                <w:szCs w:val="20"/>
              </w:rPr>
            </w:pPr>
            <w:r w:rsidRPr="00962FE7">
              <w:rPr>
                <w:rFonts w:ascii="Times New Roman" w:hAnsi="Times New Roman"/>
                <w:sz w:val="20"/>
                <w:szCs w:val="20"/>
              </w:rPr>
              <w:t>358+662</w:t>
            </w:r>
          </w:p>
        </w:tc>
      </w:tr>
      <w:tr w:rsidR="0005558A" w:rsidRPr="0005558A" w:rsidTr="00D82AEB">
        <w:trPr>
          <w:trHeight w:val="418"/>
          <w:jc w:val="center"/>
        </w:trPr>
        <w:tc>
          <w:tcPr>
            <w:tcW w:w="798" w:type="dxa"/>
            <w:tcBorders>
              <w:top w:val="nil"/>
              <w:left w:val="single" w:sz="4" w:space="0" w:color="auto"/>
              <w:bottom w:val="single" w:sz="4" w:space="0" w:color="auto"/>
              <w:right w:val="single" w:sz="4" w:space="0" w:color="auto"/>
            </w:tcBorders>
            <w:shd w:val="clear" w:color="auto" w:fill="auto"/>
            <w:noWrap/>
            <w:vAlign w:val="center"/>
          </w:tcPr>
          <w:p w:rsidR="0005558A" w:rsidRPr="00962FE7" w:rsidRDefault="0005558A" w:rsidP="00087570">
            <w:pPr>
              <w:jc w:val="center"/>
              <w:rPr>
                <w:rFonts w:ascii="Times New Roman" w:hAnsi="Times New Roman"/>
                <w:sz w:val="20"/>
                <w:szCs w:val="20"/>
              </w:rPr>
            </w:pPr>
            <w:r w:rsidRPr="00962FE7">
              <w:rPr>
                <w:rFonts w:ascii="Times New Roman" w:hAnsi="Times New Roman"/>
                <w:sz w:val="20"/>
                <w:szCs w:val="20"/>
              </w:rPr>
              <w:t>2014.</w:t>
            </w:r>
          </w:p>
        </w:tc>
        <w:tc>
          <w:tcPr>
            <w:tcW w:w="2761" w:type="dxa"/>
            <w:tcBorders>
              <w:top w:val="nil"/>
              <w:left w:val="nil"/>
              <w:bottom w:val="single" w:sz="4" w:space="0" w:color="auto"/>
              <w:right w:val="single" w:sz="4" w:space="0" w:color="auto"/>
            </w:tcBorders>
            <w:shd w:val="clear" w:color="auto" w:fill="auto"/>
            <w:vAlign w:val="center"/>
          </w:tcPr>
          <w:p w:rsidR="0005558A" w:rsidRPr="00962FE7" w:rsidRDefault="0005558A" w:rsidP="00087570">
            <w:pPr>
              <w:jc w:val="center"/>
              <w:rPr>
                <w:rFonts w:ascii="Times New Roman" w:hAnsi="Times New Roman"/>
                <w:sz w:val="20"/>
                <w:szCs w:val="20"/>
              </w:rPr>
            </w:pPr>
            <w:r w:rsidRPr="00962FE7">
              <w:rPr>
                <w:rFonts w:ascii="Times New Roman" w:hAnsi="Times New Roman"/>
                <w:sz w:val="20"/>
                <w:szCs w:val="20"/>
              </w:rPr>
              <w:t>6 körzeti + 2 iskola</w:t>
            </w:r>
          </w:p>
        </w:tc>
        <w:tc>
          <w:tcPr>
            <w:tcW w:w="3157" w:type="dxa"/>
            <w:tcBorders>
              <w:top w:val="nil"/>
              <w:left w:val="nil"/>
              <w:bottom w:val="single" w:sz="4" w:space="0" w:color="auto"/>
              <w:right w:val="single" w:sz="4" w:space="0" w:color="auto"/>
            </w:tcBorders>
            <w:shd w:val="clear" w:color="auto" w:fill="auto"/>
            <w:vAlign w:val="center"/>
          </w:tcPr>
          <w:p w:rsidR="0005558A" w:rsidRPr="00962FE7" w:rsidRDefault="0005558A" w:rsidP="00087570">
            <w:pPr>
              <w:jc w:val="center"/>
              <w:rPr>
                <w:rFonts w:ascii="Times New Roman" w:hAnsi="Times New Roman"/>
                <w:sz w:val="20"/>
                <w:szCs w:val="20"/>
              </w:rPr>
            </w:pPr>
            <w:r w:rsidRPr="00962FE7">
              <w:rPr>
                <w:rFonts w:ascii="Times New Roman" w:hAnsi="Times New Roman"/>
                <w:sz w:val="20"/>
                <w:szCs w:val="20"/>
              </w:rPr>
              <w:t>343+609</w:t>
            </w:r>
          </w:p>
        </w:tc>
      </w:tr>
      <w:tr w:rsidR="0005558A" w:rsidRPr="0005558A" w:rsidTr="00D82AEB">
        <w:trPr>
          <w:trHeight w:val="409"/>
          <w:jc w:val="center"/>
        </w:trPr>
        <w:tc>
          <w:tcPr>
            <w:tcW w:w="798" w:type="dxa"/>
            <w:tcBorders>
              <w:top w:val="nil"/>
              <w:left w:val="single" w:sz="4" w:space="0" w:color="auto"/>
              <w:bottom w:val="single" w:sz="4" w:space="0" w:color="auto"/>
              <w:right w:val="single" w:sz="4" w:space="0" w:color="auto"/>
            </w:tcBorders>
            <w:shd w:val="clear" w:color="auto" w:fill="auto"/>
            <w:noWrap/>
            <w:vAlign w:val="center"/>
          </w:tcPr>
          <w:p w:rsidR="0005558A" w:rsidRPr="00962FE7" w:rsidRDefault="0005558A" w:rsidP="00087570">
            <w:pPr>
              <w:jc w:val="center"/>
              <w:rPr>
                <w:rFonts w:ascii="Times New Roman" w:hAnsi="Times New Roman"/>
                <w:sz w:val="20"/>
                <w:szCs w:val="20"/>
              </w:rPr>
            </w:pPr>
            <w:r w:rsidRPr="00962FE7">
              <w:rPr>
                <w:rFonts w:ascii="Times New Roman" w:hAnsi="Times New Roman"/>
                <w:sz w:val="20"/>
                <w:szCs w:val="20"/>
              </w:rPr>
              <w:t>2015.</w:t>
            </w:r>
          </w:p>
        </w:tc>
        <w:tc>
          <w:tcPr>
            <w:tcW w:w="2761" w:type="dxa"/>
            <w:tcBorders>
              <w:top w:val="nil"/>
              <w:left w:val="nil"/>
              <w:bottom w:val="single" w:sz="4" w:space="0" w:color="auto"/>
              <w:right w:val="single" w:sz="4" w:space="0" w:color="auto"/>
            </w:tcBorders>
            <w:shd w:val="clear" w:color="auto" w:fill="auto"/>
            <w:vAlign w:val="center"/>
          </w:tcPr>
          <w:p w:rsidR="0005558A" w:rsidRPr="00962FE7" w:rsidRDefault="0005558A" w:rsidP="00087570">
            <w:pPr>
              <w:jc w:val="center"/>
              <w:rPr>
                <w:rFonts w:ascii="Times New Roman" w:hAnsi="Times New Roman"/>
                <w:sz w:val="20"/>
                <w:szCs w:val="20"/>
              </w:rPr>
            </w:pPr>
            <w:r w:rsidRPr="00962FE7">
              <w:rPr>
                <w:rFonts w:ascii="Times New Roman" w:hAnsi="Times New Roman"/>
                <w:sz w:val="20"/>
                <w:szCs w:val="20"/>
              </w:rPr>
              <w:t>6 körzeti + 2 iskola</w:t>
            </w:r>
          </w:p>
        </w:tc>
        <w:tc>
          <w:tcPr>
            <w:tcW w:w="3157" w:type="dxa"/>
            <w:tcBorders>
              <w:top w:val="nil"/>
              <w:left w:val="nil"/>
              <w:bottom w:val="single" w:sz="4" w:space="0" w:color="auto"/>
              <w:right w:val="single" w:sz="4" w:space="0" w:color="auto"/>
            </w:tcBorders>
            <w:shd w:val="clear" w:color="auto" w:fill="auto"/>
            <w:vAlign w:val="center"/>
          </w:tcPr>
          <w:p w:rsidR="0005558A" w:rsidRPr="00962FE7" w:rsidRDefault="0005558A" w:rsidP="00087570">
            <w:pPr>
              <w:jc w:val="center"/>
              <w:rPr>
                <w:rFonts w:ascii="Times New Roman" w:hAnsi="Times New Roman"/>
                <w:sz w:val="20"/>
                <w:szCs w:val="20"/>
              </w:rPr>
            </w:pPr>
            <w:r w:rsidRPr="00962FE7">
              <w:rPr>
                <w:rFonts w:ascii="Times New Roman" w:hAnsi="Times New Roman"/>
                <w:sz w:val="20"/>
                <w:szCs w:val="20"/>
              </w:rPr>
              <w:t>345+566</w:t>
            </w:r>
          </w:p>
        </w:tc>
      </w:tr>
      <w:tr w:rsidR="0005558A" w:rsidRPr="0005558A" w:rsidTr="00D82AEB">
        <w:trPr>
          <w:trHeight w:val="401"/>
          <w:jc w:val="center"/>
        </w:trPr>
        <w:tc>
          <w:tcPr>
            <w:tcW w:w="798" w:type="dxa"/>
            <w:tcBorders>
              <w:top w:val="nil"/>
              <w:left w:val="single" w:sz="4" w:space="0" w:color="auto"/>
              <w:bottom w:val="single" w:sz="4" w:space="0" w:color="auto"/>
              <w:right w:val="single" w:sz="4" w:space="0" w:color="auto"/>
            </w:tcBorders>
            <w:shd w:val="clear" w:color="auto" w:fill="auto"/>
            <w:noWrap/>
            <w:vAlign w:val="center"/>
          </w:tcPr>
          <w:p w:rsidR="0005558A" w:rsidRPr="00962FE7" w:rsidRDefault="0005558A" w:rsidP="00087570">
            <w:pPr>
              <w:jc w:val="center"/>
              <w:rPr>
                <w:rFonts w:ascii="Times New Roman" w:hAnsi="Times New Roman"/>
                <w:sz w:val="20"/>
                <w:szCs w:val="20"/>
              </w:rPr>
            </w:pPr>
            <w:r w:rsidRPr="00962FE7">
              <w:rPr>
                <w:rFonts w:ascii="Times New Roman" w:hAnsi="Times New Roman"/>
                <w:sz w:val="20"/>
                <w:szCs w:val="20"/>
              </w:rPr>
              <w:t>2016.</w:t>
            </w:r>
          </w:p>
        </w:tc>
        <w:tc>
          <w:tcPr>
            <w:tcW w:w="2761" w:type="dxa"/>
            <w:tcBorders>
              <w:top w:val="nil"/>
              <w:left w:val="nil"/>
              <w:bottom w:val="single" w:sz="4" w:space="0" w:color="auto"/>
              <w:right w:val="single" w:sz="4" w:space="0" w:color="auto"/>
            </w:tcBorders>
            <w:shd w:val="clear" w:color="auto" w:fill="auto"/>
            <w:vAlign w:val="center"/>
          </w:tcPr>
          <w:p w:rsidR="0005558A" w:rsidRPr="00962FE7" w:rsidRDefault="0005558A" w:rsidP="00087570">
            <w:pPr>
              <w:jc w:val="center"/>
              <w:rPr>
                <w:rFonts w:ascii="Times New Roman" w:hAnsi="Times New Roman"/>
                <w:sz w:val="20"/>
                <w:szCs w:val="20"/>
              </w:rPr>
            </w:pPr>
            <w:r w:rsidRPr="00962FE7">
              <w:rPr>
                <w:rFonts w:ascii="Times New Roman" w:hAnsi="Times New Roman"/>
                <w:sz w:val="20"/>
                <w:szCs w:val="20"/>
              </w:rPr>
              <w:t>6 körzeti + 1 iskola</w:t>
            </w:r>
          </w:p>
        </w:tc>
        <w:tc>
          <w:tcPr>
            <w:tcW w:w="3157" w:type="dxa"/>
            <w:tcBorders>
              <w:top w:val="nil"/>
              <w:left w:val="nil"/>
              <w:bottom w:val="single" w:sz="4" w:space="0" w:color="auto"/>
              <w:right w:val="single" w:sz="4" w:space="0" w:color="auto"/>
            </w:tcBorders>
            <w:shd w:val="clear" w:color="auto" w:fill="auto"/>
            <w:vAlign w:val="center"/>
          </w:tcPr>
          <w:p w:rsidR="0005558A" w:rsidRPr="00962FE7" w:rsidRDefault="0005558A" w:rsidP="00087570">
            <w:pPr>
              <w:jc w:val="center"/>
              <w:rPr>
                <w:rFonts w:ascii="Times New Roman" w:hAnsi="Times New Roman"/>
                <w:sz w:val="20"/>
                <w:szCs w:val="20"/>
              </w:rPr>
            </w:pPr>
            <w:r w:rsidRPr="00962FE7">
              <w:rPr>
                <w:rFonts w:ascii="Times New Roman" w:hAnsi="Times New Roman"/>
                <w:sz w:val="20"/>
                <w:szCs w:val="20"/>
              </w:rPr>
              <w:t>406+661</w:t>
            </w:r>
          </w:p>
        </w:tc>
      </w:tr>
      <w:tr w:rsidR="0005558A" w:rsidRPr="0005558A" w:rsidTr="00D82AEB">
        <w:trPr>
          <w:trHeight w:val="422"/>
          <w:jc w:val="center"/>
        </w:trPr>
        <w:tc>
          <w:tcPr>
            <w:tcW w:w="798" w:type="dxa"/>
            <w:tcBorders>
              <w:top w:val="nil"/>
              <w:left w:val="single" w:sz="4" w:space="0" w:color="auto"/>
              <w:bottom w:val="single" w:sz="4" w:space="0" w:color="auto"/>
              <w:right w:val="single" w:sz="4" w:space="0" w:color="auto"/>
            </w:tcBorders>
            <w:shd w:val="clear" w:color="auto" w:fill="auto"/>
            <w:noWrap/>
            <w:vAlign w:val="center"/>
          </w:tcPr>
          <w:p w:rsidR="0005558A" w:rsidRPr="00962FE7" w:rsidRDefault="0005558A" w:rsidP="00087570">
            <w:pPr>
              <w:jc w:val="center"/>
              <w:rPr>
                <w:rFonts w:ascii="Times New Roman" w:hAnsi="Times New Roman"/>
                <w:sz w:val="20"/>
                <w:szCs w:val="20"/>
              </w:rPr>
            </w:pPr>
            <w:r w:rsidRPr="00962FE7">
              <w:rPr>
                <w:rFonts w:ascii="Times New Roman" w:hAnsi="Times New Roman"/>
                <w:sz w:val="20"/>
                <w:szCs w:val="20"/>
              </w:rPr>
              <w:t>2017.</w:t>
            </w:r>
          </w:p>
        </w:tc>
        <w:tc>
          <w:tcPr>
            <w:tcW w:w="2761" w:type="dxa"/>
            <w:tcBorders>
              <w:top w:val="nil"/>
              <w:left w:val="nil"/>
              <w:bottom w:val="single" w:sz="4" w:space="0" w:color="auto"/>
              <w:right w:val="single" w:sz="4" w:space="0" w:color="auto"/>
            </w:tcBorders>
            <w:shd w:val="clear" w:color="auto" w:fill="auto"/>
            <w:vAlign w:val="center"/>
          </w:tcPr>
          <w:p w:rsidR="0005558A" w:rsidRPr="00962FE7" w:rsidRDefault="0005558A" w:rsidP="00087570">
            <w:pPr>
              <w:jc w:val="center"/>
              <w:rPr>
                <w:rFonts w:ascii="Times New Roman" w:hAnsi="Times New Roman"/>
                <w:sz w:val="20"/>
                <w:szCs w:val="20"/>
              </w:rPr>
            </w:pPr>
            <w:r w:rsidRPr="00962FE7">
              <w:rPr>
                <w:rFonts w:ascii="Times New Roman" w:hAnsi="Times New Roman"/>
                <w:sz w:val="20"/>
                <w:szCs w:val="20"/>
              </w:rPr>
              <w:t>6 körzeti + 1 iskola</w:t>
            </w:r>
          </w:p>
        </w:tc>
        <w:tc>
          <w:tcPr>
            <w:tcW w:w="3157" w:type="dxa"/>
            <w:tcBorders>
              <w:top w:val="nil"/>
              <w:left w:val="nil"/>
              <w:bottom w:val="single" w:sz="4" w:space="0" w:color="auto"/>
              <w:right w:val="single" w:sz="4" w:space="0" w:color="auto"/>
            </w:tcBorders>
            <w:shd w:val="clear" w:color="auto" w:fill="auto"/>
            <w:vAlign w:val="center"/>
          </w:tcPr>
          <w:p w:rsidR="0005558A" w:rsidRPr="00962FE7" w:rsidRDefault="0005558A" w:rsidP="00087570">
            <w:pPr>
              <w:jc w:val="center"/>
              <w:rPr>
                <w:rFonts w:ascii="Times New Roman" w:hAnsi="Times New Roman"/>
                <w:sz w:val="20"/>
                <w:szCs w:val="20"/>
              </w:rPr>
            </w:pPr>
            <w:r w:rsidRPr="00962FE7">
              <w:rPr>
                <w:rFonts w:ascii="Times New Roman" w:hAnsi="Times New Roman"/>
                <w:sz w:val="20"/>
                <w:szCs w:val="20"/>
              </w:rPr>
              <w:t>418+843</w:t>
            </w:r>
          </w:p>
        </w:tc>
      </w:tr>
    </w:tbl>
    <w:p w:rsidR="00004660" w:rsidRDefault="00004660" w:rsidP="00004660">
      <w:pPr>
        <w:ind w:left="709" w:firstLine="709"/>
        <w:jc w:val="left"/>
        <w:rPr>
          <w:rFonts w:ascii="Times New Roman" w:hAnsi="Times New Roman"/>
          <w:sz w:val="24"/>
        </w:rPr>
      </w:pPr>
      <w:r>
        <w:rPr>
          <w:rFonts w:ascii="Times New Roman" w:hAnsi="Times New Roman"/>
          <w:sz w:val="20"/>
          <w:szCs w:val="20"/>
        </w:rPr>
        <w:t>Forrás: Dr. Szarka Ödön E</w:t>
      </w:r>
      <w:r w:rsidRPr="00004660">
        <w:rPr>
          <w:rFonts w:ascii="Times New Roman" w:hAnsi="Times New Roman"/>
          <w:sz w:val="20"/>
          <w:szCs w:val="20"/>
        </w:rPr>
        <w:t>gyesített Egészségügyi és Szociális Intézmény</w:t>
      </w:r>
      <w:r w:rsidR="0005558A" w:rsidRPr="00004660">
        <w:rPr>
          <w:rFonts w:ascii="Times New Roman" w:hAnsi="Times New Roman"/>
          <w:sz w:val="20"/>
          <w:szCs w:val="20"/>
        </w:rPr>
        <w:br/>
      </w:r>
    </w:p>
    <w:p w:rsidR="00BA5915" w:rsidRPr="000457ED" w:rsidRDefault="0005558A" w:rsidP="00004660">
      <w:pPr>
        <w:rPr>
          <w:rFonts w:ascii="Times New Roman" w:hAnsi="Times New Roman"/>
          <w:sz w:val="23"/>
          <w:szCs w:val="23"/>
        </w:rPr>
      </w:pPr>
      <w:r w:rsidRPr="000457ED">
        <w:rPr>
          <w:rFonts w:ascii="Times New Roman" w:hAnsi="Times New Roman"/>
          <w:sz w:val="23"/>
          <w:szCs w:val="23"/>
        </w:rPr>
        <w:t>A védőnői szolgálat alapvető feladata a prevenciós munka. A családlátogatások és a védőnői tanácsadások keretében folyamatos, célzott és szükséglet szerinti gondozást vég</w:t>
      </w:r>
      <w:r w:rsidR="00187E99" w:rsidRPr="000457ED">
        <w:rPr>
          <w:rFonts w:ascii="Times New Roman" w:hAnsi="Times New Roman"/>
          <w:sz w:val="23"/>
          <w:szCs w:val="23"/>
        </w:rPr>
        <w:t>e</w:t>
      </w:r>
      <w:r w:rsidRPr="000457ED">
        <w:rPr>
          <w:rFonts w:ascii="Times New Roman" w:hAnsi="Times New Roman"/>
          <w:sz w:val="23"/>
          <w:szCs w:val="23"/>
        </w:rPr>
        <w:t>znek.</w:t>
      </w:r>
      <w:r w:rsidRPr="000457ED">
        <w:rPr>
          <w:rFonts w:ascii="Times New Roman" w:hAnsi="Times New Roman"/>
          <w:sz w:val="23"/>
          <w:szCs w:val="23"/>
        </w:rPr>
        <w:br/>
      </w:r>
      <w:r w:rsidR="00BA5915" w:rsidRPr="000457ED">
        <w:rPr>
          <w:rFonts w:ascii="Times New Roman" w:hAnsi="Times New Roman"/>
          <w:sz w:val="23"/>
          <w:szCs w:val="23"/>
        </w:rPr>
        <w:t>A védőnői szolgálat a jelzőrendszer tagja, a védőnő találkozik először a veszélyeztetett várandóssal, majd a csecsemővel. A védőnő gondozási feladatait önállóan végzi, ennek során kapcsolatot tart és együttműködik a háziorvosi szolgálattal, közoktatási, a gyermekjóléti, a szociális és családsegítést végző intézményekkel.</w:t>
      </w:r>
    </w:p>
    <w:p w:rsidR="0005558A" w:rsidRPr="006C0B84" w:rsidRDefault="0005558A" w:rsidP="0005558A">
      <w:pPr>
        <w:pStyle w:val="NormlCalibri11"/>
        <w:pBdr>
          <w:top w:val="none" w:sz="0" w:space="0" w:color="auto"/>
          <w:left w:val="none" w:sz="0" w:space="0" w:color="auto"/>
          <w:bottom w:val="none" w:sz="0" w:space="0" w:color="auto"/>
          <w:right w:val="none" w:sz="0" w:space="0" w:color="auto"/>
        </w:pBdr>
        <w:rPr>
          <w:lang w:val="hu-HU"/>
        </w:rPr>
      </w:pPr>
    </w:p>
    <w:p w:rsidR="00106767" w:rsidRPr="000457ED" w:rsidRDefault="00106767" w:rsidP="00D82AEB">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3"/>
          <w:szCs w:val="23"/>
        </w:rPr>
      </w:pPr>
      <w:r w:rsidRPr="000457ED">
        <w:rPr>
          <w:rFonts w:ascii="Times New Roman" w:hAnsi="Times New Roman"/>
          <w:iCs/>
          <w:sz w:val="23"/>
          <w:szCs w:val="23"/>
        </w:rPr>
        <w:t>b)</w:t>
      </w:r>
      <w:r w:rsidRPr="000457ED">
        <w:rPr>
          <w:rFonts w:ascii="Times New Roman" w:hAnsi="Times New Roman"/>
          <w:sz w:val="23"/>
          <w:szCs w:val="23"/>
        </w:rPr>
        <w:t xml:space="preserve"> gyermekorvosi ellátás jellemzői (pl. házi gyermekorvoshoz, gyermek szakorvosi ellátáshoz való hozzáférés, betöltetlen házi gyermekorvosi praxisok száma)</w:t>
      </w:r>
    </w:p>
    <w:p w:rsidR="00106767" w:rsidRDefault="00106767" w:rsidP="00C76BE7"/>
    <w:p w:rsidR="00944BF5" w:rsidRPr="000457ED" w:rsidRDefault="00944BF5" w:rsidP="00944BF5">
      <w:pPr>
        <w:pStyle w:val="NormlCalibri11"/>
        <w:pBdr>
          <w:top w:val="none" w:sz="0" w:space="0" w:color="auto"/>
          <w:left w:val="none" w:sz="0" w:space="0" w:color="auto"/>
          <w:bottom w:val="none" w:sz="0" w:space="0" w:color="auto"/>
          <w:right w:val="none" w:sz="0" w:space="0" w:color="auto"/>
        </w:pBdr>
        <w:rPr>
          <w:sz w:val="23"/>
          <w:szCs w:val="23"/>
          <w:lang w:val="hu-HU"/>
        </w:rPr>
      </w:pPr>
      <w:r w:rsidRPr="000457ED">
        <w:rPr>
          <w:sz w:val="23"/>
          <w:szCs w:val="23"/>
        </w:rPr>
        <w:t>Összesen 12 háziorvosi praxis működik Csongrádon, melyből 8 felnőtt körzet, 3 gyermek körzet és egy vegyes körzet (felnőtt és gyermek betegeket is ellát).</w:t>
      </w:r>
    </w:p>
    <w:p w:rsidR="006C0B84" w:rsidRPr="006C0B84" w:rsidRDefault="006C0B84" w:rsidP="00944BF5">
      <w:pPr>
        <w:pStyle w:val="NormlCalibri11"/>
        <w:pBdr>
          <w:top w:val="none" w:sz="0" w:space="0" w:color="auto"/>
          <w:left w:val="none" w:sz="0" w:space="0" w:color="auto"/>
          <w:bottom w:val="none" w:sz="0" w:space="0" w:color="auto"/>
          <w:right w:val="none" w:sz="0" w:space="0" w:color="auto"/>
        </w:pBdr>
        <w:rPr>
          <w:sz w:val="24"/>
          <w:lang w:val="hu-HU"/>
        </w:rPr>
      </w:pPr>
    </w:p>
    <w:p w:rsidR="00944BF5" w:rsidRPr="006C0B84" w:rsidRDefault="006C0B84" w:rsidP="006C0B84">
      <w:pPr>
        <w:pStyle w:val="NormlCalibri11"/>
        <w:pBdr>
          <w:top w:val="none" w:sz="0" w:space="0" w:color="auto"/>
          <w:left w:val="none" w:sz="0" w:space="0" w:color="auto"/>
          <w:bottom w:val="none" w:sz="0" w:space="0" w:color="auto"/>
          <w:right w:val="none" w:sz="0" w:space="0" w:color="auto"/>
        </w:pBdr>
        <w:jc w:val="center"/>
        <w:rPr>
          <w:b/>
          <w:sz w:val="20"/>
          <w:szCs w:val="20"/>
          <w:lang w:val="hu-HU"/>
        </w:rPr>
      </w:pPr>
      <w:r w:rsidRPr="006C0B84">
        <w:rPr>
          <w:b/>
          <w:sz w:val="20"/>
          <w:szCs w:val="20"/>
          <w:lang w:val="hu-HU"/>
        </w:rPr>
        <w:t>4.3.2. számú táblázat a háziorvosi szolgálatról</w:t>
      </w:r>
    </w:p>
    <w:tbl>
      <w:tblPr>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10"/>
        <w:gridCol w:w="2551"/>
        <w:gridCol w:w="2083"/>
      </w:tblGrid>
      <w:tr w:rsidR="00944BF5" w:rsidRPr="00087570" w:rsidTr="00394B40">
        <w:tc>
          <w:tcPr>
            <w:tcW w:w="817" w:type="dxa"/>
            <w:shd w:val="clear" w:color="auto" w:fill="CCFFCC"/>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p>
        </w:tc>
        <w:tc>
          <w:tcPr>
            <w:tcW w:w="2410" w:type="dxa"/>
            <w:shd w:val="clear" w:color="auto" w:fill="CCFFCC"/>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Felnőttek részére szervezett háziorvosi szolgálat</w:t>
            </w:r>
          </w:p>
        </w:tc>
        <w:tc>
          <w:tcPr>
            <w:tcW w:w="2551" w:type="dxa"/>
            <w:shd w:val="clear" w:color="auto" w:fill="CCFFCC"/>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Házi gyermekorvosok által ellátott szolgálatok</w:t>
            </w:r>
          </w:p>
        </w:tc>
        <w:tc>
          <w:tcPr>
            <w:tcW w:w="2083" w:type="dxa"/>
            <w:shd w:val="clear" w:color="auto" w:fill="CCFFCC"/>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6C0B84">
              <w:rPr>
                <w:bCs w:val="0"/>
                <w:iCs w:val="0"/>
                <w:sz w:val="20"/>
                <w:szCs w:val="20"/>
                <w:lang w:val="hu-HU" w:eastAsia="hu-HU"/>
              </w:rPr>
              <w:t>Felnőtt és gyermek háziorvosi szolgálat</w:t>
            </w:r>
          </w:p>
        </w:tc>
      </w:tr>
      <w:tr w:rsidR="00944BF5" w:rsidRPr="00087570" w:rsidTr="00087570">
        <w:tc>
          <w:tcPr>
            <w:tcW w:w="817"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6C0B84">
              <w:rPr>
                <w:bCs w:val="0"/>
                <w:iCs w:val="0"/>
                <w:sz w:val="20"/>
                <w:szCs w:val="20"/>
                <w:lang w:val="hu-HU" w:eastAsia="hu-HU"/>
              </w:rPr>
              <w:t>2013.</w:t>
            </w:r>
          </w:p>
        </w:tc>
        <w:tc>
          <w:tcPr>
            <w:tcW w:w="2410"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8</w:t>
            </w:r>
          </w:p>
        </w:tc>
        <w:tc>
          <w:tcPr>
            <w:tcW w:w="2551"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3</w:t>
            </w:r>
          </w:p>
        </w:tc>
        <w:tc>
          <w:tcPr>
            <w:tcW w:w="2083"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1</w:t>
            </w:r>
          </w:p>
        </w:tc>
      </w:tr>
      <w:tr w:rsidR="00944BF5" w:rsidRPr="00087570" w:rsidTr="00087570">
        <w:tc>
          <w:tcPr>
            <w:tcW w:w="817"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6C0B84">
              <w:rPr>
                <w:bCs w:val="0"/>
                <w:iCs w:val="0"/>
                <w:sz w:val="20"/>
                <w:szCs w:val="20"/>
                <w:lang w:val="hu-HU" w:eastAsia="hu-HU"/>
              </w:rPr>
              <w:t>2014.</w:t>
            </w:r>
          </w:p>
        </w:tc>
        <w:tc>
          <w:tcPr>
            <w:tcW w:w="2410"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8</w:t>
            </w:r>
          </w:p>
        </w:tc>
        <w:tc>
          <w:tcPr>
            <w:tcW w:w="2551"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3</w:t>
            </w:r>
          </w:p>
        </w:tc>
        <w:tc>
          <w:tcPr>
            <w:tcW w:w="2083"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1</w:t>
            </w:r>
          </w:p>
        </w:tc>
      </w:tr>
      <w:tr w:rsidR="00944BF5" w:rsidRPr="00087570" w:rsidTr="00087570">
        <w:tc>
          <w:tcPr>
            <w:tcW w:w="817"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6C0B84">
              <w:rPr>
                <w:bCs w:val="0"/>
                <w:iCs w:val="0"/>
                <w:sz w:val="20"/>
                <w:szCs w:val="20"/>
                <w:lang w:val="hu-HU" w:eastAsia="hu-HU"/>
              </w:rPr>
              <w:t>2015.</w:t>
            </w:r>
          </w:p>
        </w:tc>
        <w:tc>
          <w:tcPr>
            <w:tcW w:w="2410"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8</w:t>
            </w:r>
          </w:p>
        </w:tc>
        <w:tc>
          <w:tcPr>
            <w:tcW w:w="2551"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3</w:t>
            </w:r>
          </w:p>
        </w:tc>
        <w:tc>
          <w:tcPr>
            <w:tcW w:w="2083"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1</w:t>
            </w:r>
          </w:p>
        </w:tc>
      </w:tr>
      <w:tr w:rsidR="00944BF5" w:rsidRPr="00087570" w:rsidTr="00087570">
        <w:tc>
          <w:tcPr>
            <w:tcW w:w="817"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6C0B84">
              <w:rPr>
                <w:bCs w:val="0"/>
                <w:iCs w:val="0"/>
                <w:sz w:val="20"/>
                <w:szCs w:val="20"/>
                <w:lang w:val="hu-HU" w:eastAsia="hu-HU"/>
              </w:rPr>
              <w:t>2016.</w:t>
            </w:r>
          </w:p>
        </w:tc>
        <w:tc>
          <w:tcPr>
            <w:tcW w:w="2410"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8</w:t>
            </w:r>
          </w:p>
        </w:tc>
        <w:tc>
          <w:tcPr>
            <w:tcW w:w="2551"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3</w:t>
            </w:r>
          </w:p>
        </w:tc>
        <w:tc>
          <w:tcPr>
            <w:tcW w:w="2083"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1</w:t>
            </w:r>
          </w:p>
        </w:tc>
      </w:tr>
      <w:tr w:rsidR="00944BF5" w:rsidRPr="00087570" w:rsidTr="00962FE7">
        <w:trPr>
          <w:trHeight w:val="210"/>
        </w:trPr>
        <w:tc>
          <w:tcPr>
            <w:tcW w:w="817"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6C0B84">
              <w:rPr>
                <w:bCs w:val="0"/>
                <w:iCs w:val="0"/>
                <w:sz w:val="20"/>
                <w:szCs w:val="20"/>
                <w:lang w:val="hu-HU" w:eastAsia="hu-HU"/>
              </w:rPr>
              <w:t>2017.</w:t>
            </w:r>
          </w:p>
        </w:tc>
        <w:tc>
          <w:tcPr>
            <w:tcW w:w="2410"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8</w:t>
            </w:r>
          </w:p>
        </w:tc>
        <w:tc>
          <w:tcPr>
            <w:tcW w:w="2551"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3</w:t>
            </w:r>
          </w:p>
        </w:tc>
        <w:tc>
          <w:tcPr>
            <w:tcW w:w="2083" w:type="dxa"/>
            <w:shd w:val="clear" w:color="auto" w:fill="auto"/>
          </w:tcPr>
          <w:p w:rsidR="00944BF5" w:rsidRPr="006C0B84" w:rsidRDefault="00944BF5"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6C0B84">
              <w:rPr>
                <w:bCs w:val="0"/>
                <w:iCs w:val="0"/>
                <w:sz w:val="20"/>
                <w:szCs w:val="20"/>
                <w:lang w:val="hu-HU" w:eastAsia="hu-HU"/>
              </w:rPr>
              <w:t>1</w:t>
            </w:r>
          </w:p>
        </w:tc>
      </w:tr>
    </w:tbl>
    <w:p w:rsidR="00444A26" w:rsidRDefault="00962FE7" w:rsidP="00962FE7">
      <w:pPr>
        <w:pStyle w:val="NormlCalibri11"/>
        <w:pBdr>
          <w:top w:val="none" w:sz="0" w:space="0" w:color="auto"/>
          <w:left w:val="none" w:sz="0" w:space="0" w:color="auto"/>
          <w:bottom w:val="none" w:sz="0" w:space="0" w:color="auto"/>
          <w:right w:val="none" w:sz="0" w:space="0" w:color="auto"/>
        </w:pBdr>
        <w:ind w:firstLine="709"/>
        <w:jc w:val="left"/>
        <w:rPr>
          <w:sz w:val="20"/>
          <w:szCs w:val="20"/>
          <w:lang w:val="hu-HU"/>
        </w:rPr>
      </w:pPr>
      <w:r>
        <w:rPr>
          <w:sz w:val="20"/>
          <w:szCs w:val="20"/>
        </w:rPr>
        <w:t>Forrás: Dr. Szarka Ödön E</w:t>
      </w:r>
      <w:r w:rsidRPr="00004660">
        <w:rPr>
          <w:sz w:val="20"/>
          <w:szCs w:val="20"/>
        </w:rPr>
        <w:t>gyesített Egészségügyi és Szociális Intézmény</w:t>
      </w:r>
    </w:p>
    <w:p w:rsidR="00444A26" w:rsidRDefault="00444A26" w:rsidP="00962FE7">
      <w:pPr>
        <w:pStyle w:val="NormlCalibri11"/>
        <w:pBdr>
          <w:top w:val="none" w:sz="0" w:space="0" w:color="auto"/>
          <w:left w:val="none" w:sz="0" w:space="0" w:color="auto"/>
          <w:bottom w:val="none" w:sz="0" w:space="0" w:color="auto"/>
          <w:right w:val="none" w:sz="0" w:space="0" w:color="auto"/>
        </w:pBdr>
        <w:ind w:firstLine="709"/>
        <w:jc w:val="left"/>
        <w:rPr>
          <w:sz w:val="20"/>
          <w:szCs w:val="20"/>
          <w:lang w:val="hu-HU"/>
        </w:rPr>
      </w:pPr>
    </w:p>
    <w:p w:rsidR="00444A26" w:rsidRDefault="00444A26" w:rsidP="00962FE7">
      <w:pPr>
        <w:pStyle w:val="NormlCalibri11"/>
        <w:pBdr>
          <w:top w:val="none" w:sz="0" w:space="0" w:color="auto"/>
          <w:left w:val="none" w:sz="0" w:space="0" w:color="auto"/>
          <w:bottom w:val="none" w:sz="0" w:space="0" w:color="auto"/>
          <w:right w:val="none" w:sz="0" w:space="0" w:color="auto"/>
        </w:pBdr>
        <w:ind w:firstLine="709"/>
        <w:jc w:val="left"/>
        <w:rPr>
          <w:sz w:val="20"/>
          <w:szCs w:val="20"/>
          <w:lang w:val="hu-HU"/>
        </w:rPr>
      </w:pPr>
    </w:p>
    <w:p w:rsidR="00444A26" w:rsidRDefault="00444A26" w:rsidP="00962FE7">
      <w:pPr>
        <w:pStyle w:val="NormlCalibri11"/>
        <w:pBdr>
          <w:top w:val="none" w:sz="0" w:space="0" w:color="auto"/>
          <w:left w:val="none" w:sz="0" w:space="0" w:color="auto"/>
          <w:bottom w:val="none" w:sz="0" w:space="0" w:color="auto"/>
          <w:right w:val="none" w:sz="0" w:space="0" w:color="auto"/>
        </w:pBdr>
        <w:ind w:firstLine="709"/>
        <w:jc w:val="left"/>
        <w:rPr>
          <w:sz w:val="20"/>
          <w:szCs w:val="20"/>
          <w:lang w:val="hu-HU"/>
        </w:rPr>
      </w:pPr>
    </w:p>
    <w:p w:rsidR="00444A26" w:rsidRDefault="00444A26" w:rsidP="00962FE7">
      <w:pPr>
        <w:pStyle w:val="NormlCalibri11"/>
        <w:pBdr>
          <w:top w:val="none" w:sz="0" w:space="0" w:color="auto"/>
          <w:left w:val="none" w:sz="0" w:space="0" w:color="auto"/>
          <w:bottom w:val="none" w:sz="0" w:space="0" w:color="auto"/>
          <w:right w:val="none" w:sz="0" w:space="0" w:color="auto"/>
        </w:pBdr>
        <w:ind w:firstLine="709"/>
        <w:jc w:val="left"/>
        <w:rPr>
          <w:sz w:val="20"/>
          <w:szCs w:val="20"/>
          <w:lang w:val="hu-HU"/>
        </w:rPr>
      </w:pPr>
    </w:p>
    <w:p w:rsidR="00962FE7" w:rsidRDefault="00962FE7" w:rsidP="00962FE7">
      <w:pPr>
        <w:pStyle w:val="NormlCalibri11"/>
        <w:pBdr>
          <w:top w:val="none" w:sz="0" w:space="0" w:color="auto"/>
          <w:left w:val="none" w:sz="0" w:space="0" w:color="auto"/>
          <w:bottom w:val="none" w:sz="0" w:space="0" w:color="auto"/>
          <w:right w:val="none" w:sz="0" w:space="0" w:color="auto"/>
        </w:pBdr>
        <w:ind w:firstLine="709"/>
        <w:jc w:val="left"/>
        <w:rPr>
          <w:b/>
          <w:sz w:val="20"/>
          <w:szCs w:val="20"/>
          <w:lang w:val="hu-HU"/>
        </w:rPr>
      </w:pPr>
      <w:r w:rsidRPr="00004660">
        <w:rPr>
          <w:sz w:val="20"/>
          <w:szCs w:val="20"/>
        </w:rPr>
        <w:br/>
      </w:r>
    </w:p>
    <w:p w:rsidR="006C0B84" w:rsidRPr="00962FE7" w:rsidRDefault="00962FE7" w:rsidP="00962FE7">
      <w:pPr>
        <w:pStyle w:val="NormlCalibri11"/>
        <w:pBdr>
          <w:top w:val="none" w:sz="0" w:space="0" w:color="auto"/>
          <w:left w:val="none" w:sz="0" w:space="0" w:color="auto"/>
          <w:bottom w:val="none" w:sz="0" w:space="0" w:color="auto"/>
          <w:right w:val="none" w:sz="0" w:space="0" w:color="auto"/>
        </w:pBdr>
        <w:jc w:val="center"/>
        <w:rPr>
          <w:b/>
          <w:sz w:val="20"/>
          <w:szCs w:val="20"/>
          <w:lang w:val="hu-HU"/>
        </w:rPr>
      </w:pPr>
      <w:r w:rsidRPr="006C0B84">
        <w:rPr>
          <w:b/>
          <w:sz w:val="20"/>
          <w:szCs w:val="20"/>
          <w:lang w:val="hu-HU"/>
        </w:rPr>
        <w:t>4.3.2. számú táblázat a háziorvosi szolgálatról</w:t>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2591"/>
        <w:gridCol w:w="2694"/>
        <w:gridCol w:w="2551"/>
      </w:tblGrid>
      <w:tr w:rsidR="00187E99" w:rsidRPr="00087570" w:rsidTr="00394B40">
        <w:tc>
          <w:tcPr>
            <w:tcW w:w="919" w:type="dxa"/>
            <w:shd w:val="clear" w:color="auto" w:fill="CCFFCC"/>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962FE7">
              <w:rPr>
                <w:bCs w:val="0"/>
                <w:iCs w:val="0"/>
                <w:sz w:val="20"/>
                <w:szCs w:val="20"/>
                <w:lang w:val="hu-HU" w:eastAsia="hu-HU"/>
              </w:rPr>
              <w:t>Év</w:t>
            </w:r>
          </w:p>
        </w:tc>
        <w:tc>
          <w:tcPr>
            <w:tcW w:w="2591" w:type="dxa"/>
            <w:shd w:val="clear" w:color="auto" w:fill="CCFFCC"/>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rPr>
                <w:b/>
                <w:iCs w:val="0"/>
                <w:color w:val="000000"/>
                <w:sz w:val="20"/>
                <w:szCs w:val="20"/>
                <w:lang w:val="hu-HU" w:eastAsia="hu-HU"/>
              </w:rPr>
            </w:pPr>
            <w:r w:rsidRPr="00962FE7">
              <w:rPr>
                <w:b/>
                <w:iCs w:val="0"/>
                <w:color w:val="000000"/>
                <w:sz w:val="20"/>
                <w:szCs w:val="20"/>
                <w:lang w:val="hu-HU" w:eastAsia="hu-HU"/>
              </w:rPr>
              <w:t>Házi gyermekorvosi szolgálatok által ellátott betegek száma</w:t>
            </w:r>
          </w:p>
        </w:tc>
        <w:tc>
          <w:tcPr>
            <w:tcW w:w="2694" w:type="dxa"/>
            <w:shd w:val="clear" w:color="auto" w:fill="CCFFCC"/>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962FE7">
              <w:rPr>
                <w:b/>
                <w:iCs w:val="0"/>
                <w:color w:val="000000"/>
                <w:sz w:val="20"/>
                <w:szCs w:val="20"/>
                <w:lang w:val="hu-HU" w:eastAsia="hu-HU"/>
              </w:rPr>
              <w:t>Háziorvos által ellátott gyermek-esetek száma</w:t>
            </w:r>
          </w:p>
        </w:tc>
        <w:tc>
          <w:tcPr>
            <w:tcW w:w="2551" w:type="dxa"/>
            <w:shd w:val="clear" w:color="auto" w:fill="CCFFCC"/>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962FE7">
              <w:rPr>
                <w:b/>
                <w:iCs w:val="0"/>
                <w:color w:val="000000"/>
                <w:sz w:val="20"/>
                <w:szCs w:val="20"/>
                <w:lang w:val="hu-HU" w:eastAsia="hu-HU"/>
              </w:rPr>
              <w:t>Felnőtt házi orvos által ellátott gyerekek száma</w:t>
            </w:r>
          </w:p>
        </w:tc>
      </w:tr>
      <w:tr w:rsidR="00187E99" w:rsidRPr="00087570" w:rsidTr="00087570">
        <w:tc>
          <w:tcPr>
            <w:tcW w:w="919"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962FE7">
              <w:rPr>
                <w:bCs w:val="0"/>
                <w:iCs w:val="0"/>
                <w:sz w:val="20"/>
                <w:szCs w:val="20"/>
                <w:lang w:val="hu-HU" w:eastAsia="hu-HU"/>
              </w:rPr>
              <w:t>2013.</w:t>
            </w:r>
          </w:p>
        </w:tc>
        <w:tc>
          <w:tcPr>
            <w:tcW w:w="2591"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962FE7">
              <w:rPr>
                <w:bCs w:val="0"/>
                <w:iCs w:val="0"/>
                <w:sz w:val="20"/>
                <w:szCs w:val="20"/>
                <w:lang w:val="hu-HU" w:eastAsia="hu-HU"/>
              </w:rPr>
              <w:t>28.115</w:t>
            </w:r>
          </w:p>
        </w:tc>
        <w:tc>
          <w:tcPr>
            <w:tcW w:w="2694"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962FE7">
              <w:rPr>
                <w:bCs w:val="0"/>
                <w:iCs w:val="0"/>
                <w:sz w:val="20"/>
                <w:szCs w:val="20"/>
                <w:lang w:val="hu-HU" w:eastAsia="hu-HU"/>
              </w:rPr>
              <w:t>134</w:t>
            </w:r>
          </w:p>
        </w:tc>
        <w:tc>
          <w:tcPr>
            <w:tcW w:w="2551"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962FE7">
              <w:rPr>
                <w:bCs w:val="0"/>
                <w:iCs w:val="0"/>
                <w:sz w:val="20"/>
                <w:szCs w:val="20"/>
                <w:lang w:val="hu-HU" w:eastAsia="hu-HU"/>
              </w:rPr>
              <w:t>-</w:t>
            </w:r>
          </w:p>
        </w:tc>
      </w:tr>
      <w:tr w:rsidR="00187E99" w:rsidRPr="00087570" w:rsidTr="00087570">
        <w:tc>
          <w:tcPr>
            <w:tcW w:w="919"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962FE7">
              <w:rPr>
                <w:bCs w:val="0"/>
                <w:iCs w:val="0"/>
                <w:sz w:val="20"/>
                <w:szCs w:val="20"/>
                <w:lang w:val="hu-HU" w:eastAsia="hu-HU"/>
              </w:rPr>
              <w:t>2014.</w:t>
            </w:r>
          </w:p>
        </w:tc>
        <w:tc>
          <w:tcPr>
            <w:tcW w:w="2591"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962FE7">
              <w:rPr>
                <w:bCs w:val="0"/>
                <w:iCs w:val="0"/>
                <w:sz w:val="20"/>
                <w:szCs w:val="20"/>
                <w:lang w:val="hu-HU" w:eastAsia="hu-HU"/>
              </w:rPr>
              <w:t>28.392</w:t>
            </w:r>
          </w:p>
        </w:tc>
        <w:tc>
          <w:tcPr>
            <w:tcW w:w="2694"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962FE7">
              <w:rPr>
                <w:bCs w:val="0"/>
                <w:iCs w:val="0"/>
                <w:sz w:val="20"/>
                <w:szCs w:val="20"/>
                <w:lang w:val="hu-HU" w:eastAsia="hu-HU"/>
              </w:rPr>
              <w:t>124</w:t>
            </w:r>
          </w:p>
        </w:tc>
        <w:tc>
          <w:tcPr>
            <w:tcW w:w="2551"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962FE7">
              <w:rPr>
                <w:bCs w:val="0"/>
                <w:iCs w:val="0"/>
                <w:sz w:val="20"/>
                <w:szCs w:val="20"/>
                <w:lang w:val="hu-HU" w:eastAsia="hu-HU"/>
              </w:rPr>
              <w:t>-</w:t>
            </w:r>
          </w:p>
        </w:tc>
      </w:tr>
      <w:tr w:rsidR="00187E99" w:rsidRPr="00087570" w:rsidTr="00087570">
        <w:tc>
          <w:tcPr>
            <w:tcW w:w="919"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962FE7">
              <w:rPr>
                <w:bCs w:val="0"/>
                <w:iCs w:val="0"/>
                <w:sz w:val="20"/>
                <w:szCs w:val="20"/>
                <w:lang w:val="hu-HU" w:eastAsia="hu-HU"/>
              </w:rPr>
              <w:t>2015.</w:t>
            </w:r>
          </w:p>
        </w:tc>
        <w:tc>
          <w:tcPr>
            <w:tcW w:w="2591"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962FE7">
              <w:rPr>
                <w:bCs w:val="0"/>
                <w:iCs w:val="0"/>
                <w:sz w:val="20"/>
                <w:szCs w:val="20"/>
                <w:lang w:val="hu-HU" w:eastAsia="hu-HU"/>
              </w:rPr>
              <w:t>30.532</w:t>
            </w:r>
          </w:p>
        </w:tc>
        <w:tc>
          <w:tcPr>
            <w:tcW w:w="2694"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962FE7">
              <w:rPr>
                <w:bCs w:val="0"/>
                <w:iCs w:val="0"/>
                <w:sz w:val="20"/>
                <w:szCs w:val="20"/>
                <w:lang w:val="hu-HU" w:eastAsia="hu-HU"/>
              </w:rPr>
              <w:t>165</w:t>
            </w:r>
          </w:p>
        </w:tc>
        <w:tc>
          <w:tcPr>
            <w:tcW w:w="2551"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962FE7">
              <w:rPr>
                <w:bCs w:val="0"/>
                <w:iCs w:val="0"/>
                <w:sz w:val="20"/>
                <w:szCs w:val="20"/>
                <w:lang w:val="hu-HU" w:eastAsia="hu-HU"/>
              </w:rPr>
              <w:t>-</w:t>
            </w:r>
          </w:p>
        </w:tc>
      </w:tr>
      <w:tr w:rsidR="00187E99" w:rsidRPr="00087570" w:rsidTr="00087570">
        <w:tc>
          <w:tcPr>
            <w:tcW w:w="919"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962FE7">
              <w:rPr>
                <w:bCs w:val="0"/>
                <w:iCs w:val="0"/>
                <w:sz w:val="20"/>
                <w:szCs w:val="20"/>
                <w:lang w:val="hu-HU" w:eastAsia="hu-HU"/>
              </w:rPr>
              <w:t>2016.</w:t>
            </w:r>
          </w:p>
        </w:tc>
        <w:tc>
          <w:tcPr>
            <w:tcW w:w="2591"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962FE7">
              <w:rPr>
                <w:bCs w:val="0"/>
                <w:iCs w:val="0"/>
                <w:sz w:val="20"/>
                <w:szCs w:val="20"/>
                <w:lang w:val="hu-HU" w:eastAsia="hu-HU"/>
              </w:rPr>
              <w:t>30.018</w:t>
            </w:r>
          </w:p>
        </w:tc>
        <w:tc>
          <w:tcPr>
            <w:tcW w:w="2694"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962FE7">
              <w:rPr>
                <w:bCs w:val="0"/>
                <w:iCs w:val="0"/>
                <w:sz w:val="20"/>
                <w:szCs w:val="20"/>
                <w:lang w:val="hu-HU" w:eastAsia="hu-HU"/>
              </w:rPr>
              <w:t>168</w:t>
            </w:r>
          </w:p>
        </w:tc>
        <w:tc>
          <w:tcPr>
            <w:tcW w:w="2551"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962FE7">
              <w:rPr>
                <w:bCs w:val="0"/>
                <w:iCs w:val="0"/>
                <w:sz w:val="20"/>
                <w:szCs w:val="20"/>
                <w:lang w:val="hu-HU" w:eastAsia="hu-HU"/>
              </w:rPr>
              <w:t>-</w:t>
            </w:r>
          </w:p>
        </w:tc>
      </w:tr>
      <w:tr w:rsidR="00187E99" w:rsidRPr="00087570" w:rsidTr="00087570">
        <w:tc>
          <w:tcPr>
            <w:tcW w:w="919"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rPr>
                <w:bCs w:val="0"/>
                <w:iCs w:val="0"/>
                <w:sz w:val="20"/>
                <w:szCs w:val="20"/>
                <w:lang w:val="hu-HU" w:eastAsia="hu-HU"/>
              </w:rPr>
            </w:pPr>
            <w:r w:rsidRPr="00962FE7">
              <w:rPr>
                <w:bCs w:val="0"/>
                <w:iCs w:val="0"/>
                <w:sz w:val="20"/>
                <w:szCs w:val="20"/>
                <w:lang w:val="hu-HU" w:eastAsia="hu-HU"/>
              </w:rPr>
              <w:t>2017</w:t>
            </w:r>
          </w:p>
        </w:tc>
        <w:tc>
          <w:tcPr>
            <w:tcW w:w="2591"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962FE7">
              <w:rPr>
                <w:bCs w:val="0"/>
                <w:iCs w:val="0"/>
                <w:sz w:val="20"/>
                <w:szCs w:val="20"/>
                <w:lang w:val="hu-HU" w:eastAsia="hu-HU"/>
              </w:rPr>
              <w:t>29.597</w:t>
            </w:r>
          </w:p>
        </w:tc>
        <w:tc>
          <w:tcPr>
            <w:tcW w:w="2694"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962FE7">
              <w:rPr>
                <w:bCs w:val="0"/>
                <w:iCs w:val="0"/>
                <w:sz w:val="20"/>
                <w:szCs w:val="20"/>
                <w:lang w:val="hu-HU" w:eastAsia="hu-HU"/>
              </w:rPr>
              <w:t>220</w:t>
            </w:r>
          </w:p>
        </w:tc>
        <w:tc>
          <w:tcPr>
            <w:tcW w:w="2551" w:type="dxa"/>
            <w:shd w:val="clear" w:color="auto" w:fill="auto"/>
          </w:tcPr>
          <w:p w:rsidR="00187E99" w:rsidRPr="00962FE7" w:rsidRDefault="00187E99" w:rsidP="00087570">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eastAsia="hu-HU"/>
              </w:rPr>
            </w:pPr>
            <w:r w:rsidRPr="00962FE7">
              <w:rPr>
                <w:bCs w:val="0"/>
                <w:iCs w:val="0"/>
                <w:sz w:val="20"/>
                <w:szCs w:val="20"/>
                <w:lang w:val="hu-HU" w:eastAsia="hu-HU"/>
              </w:rPr>
              <w:t>-</w:t>
            </w:r>
          </w:p>
        </w:tc>
      </w:tr>
    </w:tbl>
    <w:p w:rsidR="00D82AEB" w:rsidRPr="000457ED" w:rsidRDefault="00962FE7" w:rsidP="000457ED">
      <w:pPr>
        <w:pStyle w:val="NormlCalibri11"/>
        <w:pBdr>
          <w:top w:val="none" w:sz="0" w:space="0" w:color="auto"/>
          <w:left w:val="none" w:sz="0" w:space="0" w:color="auto"/>
          <w:bottom w:val="none" w:sz="0" w:space="0" w:color="auto"/>
          <w:right w:val="none" w:sz="0" w:space="0" w:color="auto"/>
        </w:pBdr>
        <w:ind w:firstLine="709"/>
        <w:jc w:val="left"/>
        <w:rPr>
          <w:lang w:val="hu-HU"/>
        </w:rPr>
      </w:pPr>
      <w:r>
        <w:rPr>
          <w:sz w:val="20"/>
          <w:szCs w:val="20"/>
        </w:rPr>
        <w:t>Forrás: Dr. Szarka Ödön E</w:t>
      </w:r>
      <w:r w:rsidRPr="00004660">
        <w:rPr>
          <w:sz w:val="20"/>
          <w:szCs w:val="20"/>
        </w:rPr>
        <w:t>gyesített Egészségügyi és Szociális Intézmény</w:t>
      </w:r>
      <w:r w:rsidRPr="00004660">
        <w:rPr>
          <w:sz w:val="20"/>
          <w:szCs w:val="20"/>
        </w:rPr>
        <w:br/>
      </w:r>
    </w:p>
    <w:p w:rsidR="00106767" w:rsidRPr="00187E99" w:rsidRDefault="00106767" w:rsidP="00D82AEB">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D82AEB">
        <w:rPr>
          <w:rFonts w:ascii="Times New Roman" w:hAnsi="Times New Roman"/>
          <w:iCs/>
          <w:sz w:val="24"/>
        </w:rPr>
        <w:t>c)</w:t>
      </w:r>
      <w:r w:rsidRPr="00D82AEB">
        <w:rPr>
          <w:rFonts w:ascii="Times New Roman" w:hAnsi="Times New Roman"/>
          <w:sz w:val="24"/>
        </w:rPr>
        <w:t xml:space="preserve"> 0–7 éves korúak speciális (egészségügyi-szociális-oktatási) ellátási igényeire (pl. korai</w:t>
      </w:r>
      <w:r w:rsidRPr="00187E99">
        <w:rPr>
          <w:rFonts w:ascii="Times New Roman" w:hAnsi="Times New Roman"/>
          <w:sz w:val="24"/>
        </w:rPr>
        <w:t xml:space="preserve"> fejlesztésre, rehabilitációra) vonatkozó adatok</w:t>
      </w:r>
    </w:p>
    <w:p w:rsidR="00D0160E" w:rsidRDefault="00D0160E" w:rsidP="00D0160E">
      <w:pPr>
        <w:rPr>
          <w:rFonts w:ascii="Times New Roman" w:hAnsi="Times New Roman"/>
          <w:sz w:val="24"/>
        </w:rPr>
      </w:pPr>
    </w:p>
    <w:p w:rsidR="00F14DC0" w:rsidRPr="00F14DC0" w:rsidRDefault="00F14DC0" w:rsidP="00D0160E">
      <w:pPr>
        <w:rPr>
          <w:rFonts w:ascii="Times New Roman" w:hAnsi="Times New Roman"/>
          <w:sz w:val="24"/>
        </w:rPr>
      </w:pPr>
      <w:r w:rsidRPr="00F14DC0">
        <w:rPr>
          <w:rFonts w:ascii="Times New Roman" w:hAnsi="Times New Roman"/>
          <w:sz w:val="24"/>
        </w:rPr>
        <w:t xml:space="preserve">Városunkban a Pedagógiai Szakszolgálat a </w:t>
      </w:r>
      <w:r w:rsidRPr="00FB3798">
        <w:rPr>
          <w:rFonts w:ascii="Times New Roman" w:hAnsi="Times New Roman"/>
          <w:sz w:val="24"/>
        </w:rPr>
        <w:t>Csongrád Megyei Pedagógiai Szakszolgálat</w:t>
      </w:r>
      <w:r w:rsidRPr="00F14DC0">
        <w:rPr>
          <w:rFonts w:ascii="Times New Roman" w:hAnsi="Times New Roman"/>
          <w:sz w:val="24"/>
        </w:rPr>
        <w:t xml:space="preserve"> tagintézménye. </w:t>
      </w:r>
      <w:r>
        <w:rPr>
          <w:rFonts w:ascii="Times New Roman" w:hAnsi="Times New Roman"/>
          <w:sz w:val="24"/>
        </w:rPr>
        <w:t>A</w:t>
      </w:r>
      <w:r w:rsidR="00D0160E">
        <w:rPr>
          <w:rFonts w:ascii="Times New Roman" w:hAnsi="Times New Roman"/>
          <w:sz w:val="24"/>
        </w:rPr>
        <w:t xml:space="preserve"> tag</w:t>
      </w:r>
      <w:r>
        <w:rPr>
          <w:rFonts w:ascii="Times New Roman" w:hAnsi="Times New Roman"/>
          <w:sz w:val="24"/>
        </w:rPr>
        <w:t>intézmény</w:t>
      </w:r>
      <w:r w:rsidR="00D0160E">
        <w:rPr>
          <w:rFonts w:ascii="Times New Roman" w:hAnsi="Times New Roman"/>
          <w:sz w:val="24"/>
        </w:rPr>
        <w:t>ekben</w:t>
      </w:r>
      <w:r>
        <w:rPr>
          <w:rFonts w:ascii="Times New Roman" w:hAnsi="Times New Roman"/>
          <w:sz w:val="24"/>
        </w:rPr>
        <w:t xml:space="preserve"> az alábbi </w:t>
      </w:r>
      <w:r w:rsidR="007F6E36">
        <w:rPr>
          <w:rFonts w:ascii="Times New Roman" w:hAnsi="Times New Roman"/>
          <w:sz w:val="24"/>
        </w:rPr>
        <w:t>pedagógiai szakszolgálati ellátások érhetők el</w:t>
      </w:r>
    </w:p>
    <w:p w:rsidR="00F14DC0" w:rsidRPr="00F14DC0" w:rsidRDefault="00F14DC0" w:rsidP="00A37AF8">
      <w:pPr>
        <w:numPr>
          <w:ilvl w:val="0"/>
          <w:numId w:val="38"/>
        </w:numPr>
        <w:jc w:val="left"/>
        <w:rPr>
          <w:rFonts w:ascii="Times New Roman" w:hAnsi="Times New Roman"/>
          <w:sz w:val="24"/>
        </w:rPr>
      </w:pPr>
      <w:r w:rsidRPr="00F14DC0">
        <w:rPr>
          <w:rFonts w:ascii="Times New Roman" w:hAnsi="Times New Roman"/>
          <w:sz w:val="24"/>
        </w:rPr>
        <w:t>gyógypedagógiai tanácsadás, korai fejlesztés és gondozás,</w:t>
      </w:r>
    </w:p>
    <w:p w:rsidR="00F14DC0" w:rsidRPr="00F14DC0" w:rsidRDefault="00F14DC0" w:rsidP="00A37AF8">
      <w:pPr>
        <w:numPr>
          <w:ilvl w:val="0"/>
          <w:numId w:val="38"/>
        </w:numPr>
        <w:spacing w:before="100" w:beforeAutospacing="1" w:after="100" w:afterAutospacing="1"/>
        <w:jc w:val="left"/>
        <w:rPr>
          <w:rFonts w:ascii="Times New Roman" w:hAnsi="Times New Roman"/>
          <w:sz w:val="24"/>
        </w:rPr>
      </w:pPr>
      <w:r w:rsidRPr="00F14DC0">
        <w:rPr>
          <w:rFonts w:ascii="Times New Roman" w:hAnsi="Times New Roman"/>
          <w:sz w:val="24"/>
        </w:rPr>
        <w:t>szakértői bizottsági tevékenység,</w:t>
      </w:r>
    </w:p>
    <w:p w:rsidR="00F14DC0" w:rsidRPr="00F14DC0" w:rsidRDefault="00F14DC0" w:rsidP="00A37AF8">
      <w:pPr>
        <w:numPr>
          <w:ilvl w:val="0"/>
          <w:numId w:val="38"/>
        </w:numPr>
        <w:spacing w:before="100" w:beforeAutospacing="1" w:after="100" w:afterAutospacing="1"/>
        <w:jc w:val="left"/>
        <w:rPr>
          <w:rFonts w:ascii="Times New Roman" w:hAnsi="Times New Roman"/>
          <w:sz w:val="24"/>
        </w:rPr>
      </w:pPr>
      <w:r w:rsidRPr="00F14DC0">
        <w:rPr>
          <w:rFonts w:ascii="Times New Roman" w:hAnsi="Times New Roman"/>
          <w:sz w:val="24"/>
        </w:rPr>
        <w:t>nevelési tanácsadás,</w:t>
      </w:r>
    </w:p>
    <w:p w:rsidR="00F14DC0" w:rsidRPr="00F14DC0" w:rsidRDefault="00F14DC0" w:rsidP="00A37AF8">
      <w:pPr>
        <w:numPr>
          <w:ilvl w:val="0"/>
          <w:numId w:val="38"/>
        </w:numPr>
        <w:spacing w:before="100" w:beforeAutospacing="1" w:after="100" w:afterAutospacing="1"/>
        <w:jc w:val="left"/>
        <w:rPr>
          <w:rFonts w:ascii="Times New Roman" w:hAnsi="Times New Roman"/>
          <w:sz w:val="24"/>
        </w:rPr>
      </w:pPr>
      <w:r w:rsidRPr="00F14DC0">
        <w:rPr>
          <w:rFonts w:ascii="Times New Roman" w:hAnsi="Times New Roman"/>
          <w:sz w:val="24"/>
        </w:rPr>
        <w:t>logopédiai ellátás,</w:t>
      </w:r>
    </w:p>
    <w:p w:rsidR="00F14DC0" w:rsidRPr="00F14DC0" w:rsidRDefault="00F14DC0" w:rsidP="00A37AF8">
      <w:pPr>
        <w:numPr>
          <w:ilvl w:val="0"/>
          <w:numId w:val="38"/>
        </w:numPr>
        <w:spacing w:before="100" w:beforeAutospacing="1" w:after="100" w:afterAutospacing="1"/>
        <w:jc w:val="left"/>
        <w:rPr>
          <w:rFonts w:ascii="Times New Roman" w:hAnsi="Times New Roman"/>
          <w:sz w:val="24"/>
        </w:rPr>
      </w:pPr>
      <w:r w:rsidRPr="00F14DC0">
        <w:rPr>
          <w:rFonts w:ascii="Times New Roman" w:hAnsi="Times New Roman"/>
          <w:sz w:val="24"/>
        </w:rPr>
        <w:t>konduktív pedagógiai ellátás,</w:t>
      </w:r>
    </w:p>
    <w:p w:rsidR="00F14DC0" w:rsidRPr="00F14DC0" w:rsidRDefault="00F14DC0" w:rsidP="00A37AF8">
      <w:pPr>
        <w:numPr>
          <w:ilvl w:val="0"/>
          <w:numId w:val="38"/>
        </w:numPr>
        <w:spacing w:before="100" w:beforeAutospacing="1" w:after="100" w:afterAutospacing="1"/>
        <w:jc w:val="left"/>
        <w:rPr>
          <w:rFonts w:ascii="Times New Roman" w:hAnsi="Times New Roman"/>
          <w:sz w:val="24"/>
        </w:rPr>
      </w:pPr>
      <w:r w:rsidRPr="00F14DC0">
        <w:rPr>
          <w:rFonts w:ascii="Times New Roman" w:hAnsi="Times New Roman"/>
          <w:sz w:val="24"/>
        </w:rPr>
        <w:t>gyógytestnevelés,</w:t>
      </w:r>
    </w:p>
    <w:p w:rsidR="00F14DC0" w:rsidRPr="00F14DC0" w:rsidRDefault="00F14DC0" w:rsidP="00A37AF8">
      <w:pPr>
        <w:numPr>
          <w:ilvl w:val="0"/>
          <w:numId w:val="38"/>
        </w:numPr>
        <w:spacing w:before="100" w:beforeAutospacing="1" w:after="100" w:afterAutospacing="1"/>
        <w:jc w:val="left"/>
        <w:rPr>
          <w:rFonts w:ascii="Times New Roman" w:hAnsi="Times New Roman"/>
          <w:sz w:val="24"/>
        </w:rPr>
      </w:pPr>
      <w:r w:rsidRPr="00F14DC0">
        <w:rPr>
          <w:rFonts w:ascii="Times New Roman" w:hAnsi="Times New Roman"/>
          <w:sz w:val="24"/>
        </w:rPr>
        <w:t>iskolapszichológiai, óvodapszichológiai ellátás,</w:t>
      </w:r>
    </w:p>
    <w:p w:rsidR="00CA4539" w:rsidRDefault="00F14DC0" w:rsidP="00A37AF8">
      <w:pPr>
        <w:numPr>
          <w:ilvl w:val="0"/>
          <w:numId w:val="38"/>
        </w:numPr>
        <w:spacing w:before="100" w:beforeAutospacing="1" w:after="100" w:afterAutospacing="1"/>
        <w:jc w:val="left"/>
        <w:rPr>
          <w:rFonts w:ascii="Times New Roman" w:hAnsi="Times New Roman"/>
          <w:sz w:val="24"/>
        </w:rPr>
      </w:pPr>
      <w:r w:rsidRPr="00F14DC0">
        <w:rPr>
          <w:rFonts w:ascii="Times New Roman" w:hAnsi="Times New Roman"/>
          <w:sz w:val="24"/>
        </w:rPr>
        <w:t>kiemelten tehetséges gyermekek, tanulók gondozása.</w:t>
      </w:r>
    </w:p>
    <w:p w:rsidR="00CA4539" w:rsidRPr="00C66A1A" w:rsidRDefault="00CA4539" w:rsidP="00CA4539">
      <w:pPr>
        <w:pStyle w:val="NormlCalibri11"/>
        <w:pBdr>
          <w:top w:val="none" w:sz="0" w:space="0" w:color="auto"/>
          <w:left w:val="none" w:sz="0" w:space="0" w:color="auto"/>
          <w:bottom w:val="none" w:sz="0" w:space="0" w:color="auto"/>
          <w:right w:val="none" w:sz="0" w:space="0" w:color="auto"/>
        </w:pBdr>
        <w:rPr>
          <w:sz w:val="24"/>
          <w:lang w:val="hu-HU" w:eastAsia="hu-HU"/>
        </w:rPr>
      </w:pPr>
      <w:r w:rsidRPr="00C66A1A">
        <w:rPr>
          <w:sz w:val="24"/>
          <w:lang w:val="hu-HU"/>
        </w:rPr>
        <w:t>A csongrádi tag</w:t>
      </w:r>
      <w:r w:rsidRPr="00C66A1A">
        <w:rPr>
          <w:sz w:val="24"/>
        </w:rPr>
        <w:t>intézmény ágazatokon átnyúló, kiterjedt kapcsolati hálót hozott létre azért, hogy az érintett gyermekek minél korábban megkaphassák a fejlődésüket segítő támogatásokat. Szolgáltatásaikat igyek</w:t>
      </w:r>
      <w:r w:rsidR="00B27069" w:rsidRPr="00C66A1A">
        <w:rPr>
          <w:sz w:val="24"/>
          <w:lang w:val="hu-HU"/>
        </w:rPr>
        <w:t>eznek</w:t>
      </w:r>
      <w:r w:rsidRPr="00C66A1A">
        <w:rPr>
          <w:sz w:val="24"/>
        </w:rPr>
        <w:t xml:space="preserve"> a családok és a partnerintézmények igényeihez illeszkedően magas szakmai színvonalon biztosítani.</w:t>
      </w:r>
    </w:p>
    <w:p w:rsidR="00026E79" w:rsidRPr="00F14DC0" w:rsidRDefault="00026E79" w:rsidP="00026E79">
      <w:pPr>
        <w:pStyle w:val="NormlCalibri11"/>
        <w:pBdr>
          <w:top w:val="none" w:sz="0" w:space="0" w:color="auto"/>
          <w:left w:val="none" w:sz="0" w:space="0" w:color="auto"/>
          <w:bottom w:val="none" w:sz="0" w:space="0" w:color="auto"/>
          <w:right w:val="none" w:sz="0" w:space="0" w:color="auto"/>
        </w:pBdr>
        <w:rPr>
          <w:lang w:val="hu-HU"/>
        </w:rPr>
      </w:pPr>
    </w:p>
    <w:p w:rsidR="00106767" w:rsidRPr="00C66A1A" w:rsidRDefault="00106767" w:rsidP="00C66A1A">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C66A1A">
        <w:rPr>
          <w:rFonts w:ascii="Times New Roman" w:hAnsi="Times New Roman"/>
          <w:iCs/>
          <w:sz w:val="24"/>
        </w:rPr>
        <w:t>d)</w:t>
      </w:r>
      <w:r w:rsidRPr="00C66A1A">
        <w:rPr>
          <w:rFonts w:ascii="Times New Roman" w:hAnsi="Times New Roman"/>
          <w:sz w:val="24"/>
        </w:rPr>
        <w:t xml:space="preserve"> gyermekjóléti alapellátás</w:t>
      </w:r>
    </w:p>
    <w:p w:rsidR="00106767" w:rsidRDefault="00106767" w:rsidP="00C76BE7">
      <w:pPr>
        <w:autoSpaceDE w:val="0"/>
        <w:autoSpaceDN w:val="0"/>
        <w:adjustRightInd w:val="0"/>
        <w:spacing w:after="20"/>
        <w:ind w:firstLine="142"/>
        <w:rPr>
          <w:i/>
          <w:iCs/>
          <w:szCs w:val="22"/>
        </w:rPr>
      </w:pPr>
    </w:p>
    <w:p w:rsidR="000D078E" w:rsidRDefault="005559C8" w:rsidP="005559C8">
      <w:pPr>
        <w:autoSpaceDE w:val="0"/>
        <w:autoSpaceDN w:val="0"/>
        <w:adjustRightInd w:val="0"/>
        <w:rPr>
          <w:rFonts w:ascii="Times New Roman" w:hAnsi="Times New Roman"/>
          <w:iCs/>
          <w:sz w:val="24"/>
        </w:rPr>
      </w:pPr>
      <w:r w:rsidRPr="005559C8">
        <w:rPr>
          <w:rFonts w:ascii="Times New Roman" w:hAnsi="Times New Roman"/>
          <w:iCs/>
          <w:sz w:val="24"/>
        </w:rPr>
        <w:t>A gyermekjóléti alapellátás m</w:t>
      </w:r>
      <w:r w:rsidR="000D078E" w:rsidRPr="005559C8">
        <w:rPr>
          <w:rFonts w:ascii="Times New Roman" w:hAnsi="Times New Roman"/>
          <w:iCs/>
          <w:sz w:val="24"/>
        </w:rPr>
        <w:t>inden szinten intézményesült kereteken belül a rendelkezésre áll.</w:t>
      </w:r>
      <w:r w:rsidR="00BF421D" w:rsidRPr="005559C8">
        <w:rPr>
          <w:rFonts w:ascii="Times New Roman" w:hAnsi="Times New Roman"/>
          <w:iCs/>
          <w:sz w:val="24"/>
        </w:rPr>
        <w:t xml:space="preserve"> </w:t>
      </w:r>
    </w:p>
    <w:p w:rsidR="005559C8" w:rsidRPr="005559C8" w:rsidRDefault="005559C8" w:rsidP="005559C8">
      <w:pPr>
        <w:pStyle w:val="NormlCalibri11"/>
        <w:pBdr>
          <w:top w:val="none" w:sz="0" w:space="0" w:color="auto"/>
          <w:left w:val="none" w:sz="0" w:space="0" w:color="auto"/>
          <w:bottom w:val="none" w:sz="0" w:space="0" w:color="auto"/>
          <w:right w:val="none" w:sz="0" w:space="0" w:color="auto"/>
        </w:pBdr>
        <w:rPr>
          <w:lang w:val="hu-HU" w:eastAsia="hu-HU"/>
        </w:rPr>
      </w:pPr>
    </w:p>
    <w:p w:rsidR="00C31A7C" w:rsidRPr="00C31A7C" w:rsidRDefault="00C31A7C" w:rsidP="00C31A7C">
      <w:pPr>
        <w:tabs>
          <w:tab w:val="center" w:pos="6840"/>
        </w:tabs>
        <w:rPr>
          <w:rFonts w:ascii="Times New Roman" w:hAnsi="Times New Roman"/>
          <w:sz w:val="24"/>
        </w:rPr>
      </w:pPr>
      <w:r w:rsidRPr="00C31A7C">
        <w:rPr>
          <w:rFonts w:ascii="Times New Roman" w:hAnsi="Times New Roman"/>
          <w:sz w:val="24"/>
        </w:rPr>
        <w:t xml:space="preserve">A Dr. Szarka Ödön Egyesített Egészségügyi és Szociális Intézmény a jogszabályi előírások és a bölcsődei nevelés- gondozás országos alapprogramjának módszertani útmutatása alapján a Csongrád város közigazgatási területén élő 20 hetes kortól 3 éves korig, családban nevelkedő gyermekek számára nyújtottak szakszerű napközbeni ellátást, életkorának, fejlettségi szintjének és egyéni szükségleteinek megfelelően. </w:t>
      </w:r>
    </w:p>
    <w:p w:rsidR="00C31A7C" w:rsidRPr="00C31A7C" w:rsidRDefault="00C31A7C" w:rsidP="00C31A7C">
      <w:pPr>
        <w:tabs>
          <w:tab w:val="center" w:pos="6840"/>
        </w:tabs>
        <w:rPr>
          <w:rFonts w:ascii="Times New Roman" w:hAnsi="Times New Roman"/>
          <w:color w:val="FF0000"/>
          <w:sz w:val="24"/>
        </w:rPr>
      </w:pPr>
    </w:p>
    <w:p w:rsidR="00C31A7C" w:rsidRDefault="00C31A7C" w:rsidP="00C31A7C">
      <w:pPr>
        <w:tabs>
          <w:tab w:val="center" w:pos="6840"/>
        </w:tabs>
        <w:rPr>
          <w:rFonts w:ascii="Times New Roman" w:hAnsi="Times New Roman"/>
          <w:sz w:val="24"/>
        </w:rPr>
      </w:pPr>
      <w:r w:rsidRPr="00C31A7C">
        <w:rPr>
          <w:rFonts w:ascii="Times New Roman" w:hAnsi="Times New Roman"/>
          <w:sz w:val="24"/>
        </w:rPr>
        <w:t>A Széchenyi úti „Kuckó- mackó” Bölcsődébe beíratott kisgyermekek ellátását 2017. évben Templom utcai „Mesevár” Bölcsőde telephelyen biztosította az intézmény, tekintettel arra, hogy a Széchenyi úti intézmény felújítása az „</w:t>
      </w:r>
      <w:r w:rsidRPr="00C31A7C">
        <w:rPr>
          <w:rFonts w:ascii="Times New Roman" w:hAnsi="Times New Roman"/>
          <w:i/>
          <w:sz w:val="24"/>
        </w:rPr>
        <w:t>Önkormányzati feladatellátását szolgáló fejlesztések támogatása 2016</w:t>
      </w:r>
      <w:r w:rsidRPr="00C31A7C">
        <w:rPr>
          <w:rFonts w:ascii="Times New Roman" w:hAnsi="Times New Roman"/>
          <w:sz w:val="24"/>
        </w:rPr>
        <w:t>” pályázat keretében 2017 tavaszán megkezdődött. A támogatás célja az önkormányzatok által fenntartott bölcsődébe járó gyermekek minél magasabb színvonalon történő ellátása. A nyert támogatási összeg 26.299.782,-Ft, a pályázat 75% támogatási intenzitású volt.</w:t>
      </w:r>
    </w:p>
    <w:p w:rsidR="00C66A1A" w:rsidRPr="00C66A1A" w:rsidRDefault="00C66A1A" w:rsidP="00C66A1A">
      <w:pPr>
        <w:pStyle w:val="NormlCalibri11"/>
        <w:pBdr>
          <w:top w:val="none" w:sz="0" w:space="0" w:color="auto"/>
          <w:left w:val="none" w:sz="0" w:space="0" w:color="auto"/>
          <w:bottom w:val="none" w:sz="0" w:space="0" w:color="auto"/>
          <w:right w:val="none" w:sz="0" w:space="0" w:color="auto"/>
        </w:pBdr>
        <w:rPr>
          <w:lang w:val="hu-HU" w:eastAsia="hu-HU"/>
        </w:rPr>
      </w:pPr>
    </w:p>
    <w:p w:rsidR="00C31A7C" w:rsidRPr="00C31A7C" w:rsidRDefault="00C31A7C" w:rsidP="00C31A7C">
      <w:pPr>
        <w:rPr>
          <w:rFonts w:ascii="Times New Roman" w:hAnsi="Times New Roman"/>
          <w:sz w:val="24"/>
        </w:rPr>
      </w:pPr>
      <w:r w:rsidRPr="00C31A7C">
        <w:rPr>
          <w:rFonts w:ascii="Times New Roman" w:hAnsi="Times New Roman"/>
          <w:sz w:val="24"/>
        </w:rPr>
        <w:t xml:space="preserve">Az épület felújítása során a Bölcsőde teljes fűtésrendszere felújítása került (radiátor és vezetékek cseréje) és levált a szomszédos iskola rendszeréről, saját kazánja lett, a tetőszerkezet cseréje, az épület hőszigetelése, a külső nyílászárók cseréje, hideg burkolatok cseréje és korszerű gyermek vizesblokk kialakítása valósult meg. Az előtérben kialakításra került még egy só szoba is. Önkormányzati önerő terhére felújításra került még a villámvédelmi rendszer, az épület teljes villamoshálózata, a belső falak és ajtók újra lettek festve, hidegburkolatot kapott az átadó helyiség, a konyhai rész csempe borítást kapott. Az udvaron teljes földcsere és füvesítés történt szintén önkormányzati költségen. A műszaki átadás-átvétel lezárása 2017.09.08-án megtörtént, az épület felújítása összesen 45.453.631,- Ft-ba került.  </w:t>
      </w:r>
    </w:p>
    <w:p w:rsidR="00C31A7C" w:rsidRDefault="00C31A7C" w:rsidP="00C31A7C">
      <w:pPr>
        <w:rPr>
          <w:rFonts w:ascii="Times New Roman" w:hAnsi="Times New Roman"/>
          <w:sz w:val="24"/>
        </w:rPr>
      </w:pPr>
    </w:p>
    <w:p w:rsidR="00C66A1A" w:rsidRPr="00C66A1A" w:rsidRDefault="00C66A1A" w:rsidP="00C66A1A">
      <w:pPr>
        <w:pStyle w:val="NormlCalibri11"/>
        <w:pBdr>
          <w:top w:val="none" w:sz="0" w:space="0" w:color="auto"/>
          <w:left w:val="none" w:sz="0" w:space="0" w:color="auto"/>
          <w:bottom w:val="none" w:sz="0" w:space="0" w:color="auto"/>
          <w:right w:val="none" w:sz="0" w:space="0" w:color="auto"/>
        </w:pBdr>
        <w:rPr>
          <w:lang w:val="hu-HU" w:eastAsia="hu-HU"/>
        </w:rPr>
      </w:pPr>
    </w:p>
    <w:p w:rsidR="00C31A7C" w:rsidRPr="00C31A7C" w:rsidRDefault="00C31A7C" w:rsidP="00C31A7C">
      <w:pPr>
        <w:tabs>
          <w:tab w:val="center" w:pos="6840"/>
        </w:tabs>
        <w:rPr>
          <w:rFonts w:ascii="Times New Roman" w:hAnsi="Times New Roman"/>
          <w:sz w:val="24"/>
        </w:rPr>
      </w:pPr>
      <w:r w:rsidRPr="00C31A7C">
        <w:rPr>
          <w:rFonts w:ascii="Times New Roman" w:hAnsi="Times New Roman"/>
          <w:sz w:val="24"/>
        </w:rPr>
        <w:t xml:space="preserve">A bölcsődékben dolgozó szakdolgozók létszáma a működési engedélyben engedélyezett férőhelyszám alapján a jogszabályban leírtaknak megfelel. </w:t>
      </w:r>
    </w:p>
    <w:p w:rsidR="00C31A7C" w:rsidRPr="00C31A7C" w:rsidRDefault="00C31A7C" w:rsidP="00C31A7C">
      <w:pPr>
        <w:tabs>
          <w:tab w:val="center" w:pos="6840"/>
        </w:tabs>
        <w:rPr>
          <w:rFonts w:ascii="Times New Roman" w:hAnsi="Times New Roman"/>
          <w:sz w:val="24"/>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C31A7C" w:rsidRPr="00C31A7C" w:rsidTr="00394B40">
        <w:tc>
          <w:tcPr>
            <w:tcW w:w="2303" w:type="dxa"/>
            <w:shd w:val="clear" w:color="auto" w:fill="CCFFCC"/>
          </w:tcPr>
          <w:p w:rsidR="00C31A7C" w:rsidRPr="00E608EC" w:rsidRDefault="00E608EC" w:rsidP="00E608EC">
            <w:pPr>
              <w:tabs>
                <w:tab w:val="center" w:pos="6840"/>
              </w:tabs>
              <w:jc w:val="center"/>
              <w:rPr>
                <w:rFonts w:ascii="Times New Roman" w:hAnsi="Times New Roman"/>
                <w:b/>
                <w:szCs w:val="22"/>
              </w:rPr>
            </w:pPr>
            <w:r w:rsidRPr="00E608EC">
              <w:rPr>
                <w:rFonts w:ascii="Times New Roman" w:hAnsi="Times New Roman"/>
                <w:b/>
                <w:szCs w:val="22"/>
              </w:rPr>
              <w:t>Bölcsődék</w:t>
            </w:r>
          </w:p>
        </w:tc>
        <w:tc>
          <w:tcPr>
            <w:tcW w:w="6909" w:type="dxa"/>
            <w:gridSpan w:val="3"/>
            <w:shd w:val="clear" w:color="auto" w:fill="CCFFCC"/>
          </w:tcPr>
          <w:p w:rsidR="00C31A7C" w:rsidRPr="00E608EC" w:rsidRDefault="00C31A7C" w:rsidP="00F14FFA">
            <w:pPr>
              <w:tabs>
                <w:tab w:val="center" w:pos="6840"/>
              </w:tabs>
              <w:jc w:val="center"/>
              <w:rPr>
                <w:rFonts w:ascii="Times New Roman" w:hAnsi="Times New Roman"/>
                <w:b/>
                <w:szCs w:val="22"/>
              </w:rPr>
            </w:pPr>
            <w:r w:rsidRPr="00E608EC">
              <w:rPr>
                <w:rFonts w:ascii="Times New Roman" w:hAnsi="Times New Roman"/>
                <w:b/>
                <w:szCs w:val="22"/>
              </w:rPr>
              <w:t>Kisgyermeknevelők</w:t>
            </w:r>
          </w:p>
          <w:p w:rsidR="00F14FFA" w:rsidRPr="00E608EC" w:rsidRDefault="00F14FFA" w:rsidP="00F14FFA">
            <w:pPr>
              <w:pStyle w:val="NormlCalibri11"/>
              <w:pBdr>
                <w:top w:val="none" w:sz="0" w:space="0" w:color="auto"/>
                <w:left w:val="none" w:sz="0" w:space="0" w:color="auto"/>
                <w:bottom w:val="none" w:sz="0" w:space="0" w:color="auto"/>
                <w:right w:val="none" w:sz="0" w:space="0" w:color="auto"/>
              </w:pBdr>
              <w:rPr>
                <w:b/>
                <w:lang w:val="hu-HU" w:eastAsia="hu-HU"/>
              </w:rPr>
            </w:pPr>
          </w:p>
        </w:tc>
      </w:tr>
      <w:tr w:rsidR="00C31A7C" w:rsidRPr="00C31A7C" w:rsidTr="00394B40">
        <w:tc>
          <w:tcPr>
            <w:tcW w:w="2303" w:type="dxa"/>
            <w:shd w:val="clear" w:color="auto" w:fill="CCFFCC"/>
          </w:tcPr>
          <w:p w:rsidR="00C31A7C" w:rsidRPr="00F14FFA" w:rsidRDefault="00C31A7C" w:rsidP="00C52FE7">
            <w:pPr>
              <w:tabs>
                <w:tab w:val="center" w:pos="6840"/>
              </w:tabs>
              <w:rPr>
                <w:rFonts w:ascii="Times New Roman" w:hAnsi="Times New Roman"/>
                <w:szCs w:val="22"/>
              </w:rPr>
            </w:pPr>
          </w:p>
        </w:tc>
        <w:tc>
          <w:tcPr>
            <w:tcW w:w="2303" w:type="dxa"/>
            <w:shd w:val="clear" w:color="auto" w:fill="CCFFCC"/>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Középfokú szakképesítés</w:t>
            </w:r>
          </w:p>
        </w:tc>
        <w:tc>
          <w:tcPr>
            <w:tcW w:w="2303" w:type="dxa"/>
            <w:shd w:val="clear" w:color="auto" w:fill="CCFFCC"/>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Felsőfokú szakképesítés</w:t>
            </w:r>
          </w:p>
        </w:tc>
        <w:tc>
          <w:tcPr>
            <w:tcW w:w="2303" w:type="dxa"/>
            <w:shd w:val="clear" w:color="auto" w:fill="CCFFCC"/>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Felsőfokú szakképesítés/ főiskolai végzettségű</w:t>
            </w:r>
          </w:p>
        </w:tc>
      </w:tr>
      <w:tr w:rsidR="00C31A7C" w:rsidRPr="00C31A7C" w:rsidTr="00F14FFA">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Templom utcai „Mesevár” Bölcsőde</w:t>
            </w:r>
          </w:p>
        </w:tc>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w:t>
            </w:r>
          </w:p>
        </w:tc>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 xml:space="preserve">8 fő </w:t>
            </w:r>
          </w:p>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(-1 fő GYED)</w:t>
            </w:r>
          </w:p>
        </w:tc>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2 fő</w:t>
            </w:r>
          </w:p>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(-1 fő bölcsőde vezető)</w:t>
            </w:r>
          </w:p>
        </w:tc>
      </w:tr>
      <w:tr w:rsidR="00C31A7C" w:rsidRPr="00C31A7C" w:rsidTr="00F14FFA">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Széchenyi úti „Kuckó-mackó” Bölcsőde</w:t>
            </w:r>
          </w:p>
        </w:tc>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1 fő</w:t>
            </w:r>
          </w:p>
        </w:tc>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3 fő</w:t>
            </w:r>
          </w:p>
        </w:tc>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w:t>
            </w:r>
          </w:p>
        </w:tc>
      </w:tr>
      <w:tr w:rsidR="00C31A7C" w:rsidRPr="00C31A7C" w:rsidTr="00F14FFA">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Összesen</w:t>
            </w:r>
          </w:p>
        </w:tc>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1 fő</w:t>
            </w:r>
          </w:p>
        </w:tc>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11 fő</w:t>
            </w:r>
          </w:p>
        </w:tc>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2 fő</w:t>
            </w:r>
          </w:p>
        </w:tc>
      </w:tr>
    </w:tbl>
    <w:p w:rsidR="00C31A7C" w:rsidRPr="00C31A7C" w:rsidRDefault="00C31A7C" w:rsidP="00C31A7C">
      <w:pPr>
        <w:tabs>
          <w:tab w:val="center" w:pos="6840"/>
        </w:tabs>
        <w:rPr>
          <w:rFonts w:ascii="Times New Roman" w:hAnsi="Times New Roman"/>
          <w:sz w:val="24"/>
        </w:rPr>
      </w:pPr>
    </w:p>
    <w:p w:rsidR="00C31A7C" w:rsidRPr="00C31A7C" w:rsidRDefault="00C31A7C" w:rsidP="00C31A7C">
      <w:pPr>
        <w:tabs>
          <w:tab w:val="center" w:pos="6840"/>
        </w:tabs>
        <w:rPr>
          <w:rFonts w:ascii="Times New Roman" w:hAnsi="Times New Roman"/>
          <w:sz w:val="24"/>
        </w:rPr>
      </w:pPr>
    </w:p>
    <w:tbl>
      <w:tblPr>
        <w:tblW w:w="0" w:type="auto"/>
        <w:tblInd w:w="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C31A7C" w:rsidRPr="00C31A7C" w:rsidTr="00394B40">
        <w:tc>
          <w:tcPr>
            <w:tcW w:w="2303" w:type="dxa"/>
            <w:shd w:val="clear" w:color="auto" w:fill="CCFFCC"/>
          </w:tcPr>
          <w:p w:rsidR="00C31A7C" w:rsidRPr="00F14FFA" w:rsidRDefault="00C31A7C" w:rsidP="00C52FE7">
            <w:pPr>
              <w:tabs>
                <w:tab w:val="center" w:pos="6840"/>
              </w:tabs>
              <w:rPr>
                <w:rFonts w:ascii="Times New Roman" w:hAnsi="Times New Roman"/>
                <w:szCs w:val="22"/>
              </w:rPr>
            </w:pPr>
          </w:p>
        </w:tc>
        <w:tc>
          <w:tcPr>
            <w:tcW w:w="4606" w:type="dxa"/>
            <w:gridSpan w:val="2"/>
            <w:shd w:val="clear" w:color="auto" w:fill="CCFFCC"/>
          </w:tcPr>
          <w:p w:rsidR="00C31A7C" w:rsidRPr="00F14FFA" w:rsidRDefault="00C31A7C" w:rsidP="00F14FFA">
            <w:pPr>
              <w:tabs>
                <w:tab w:val="center" w:pos="6840"/>
              </w:tabs>
              <w:jc w:val="center"/>
              <w:rPr>
                <w:rFonts w:ascii="Times New Roman" w:hAnsi="Times New Roman"/>
                <w:szCs w:val="22"/>
              </w:rPr>
            </w:pPr>
            <w:r w:rsidRPr="00F14FFA">
              <w:rPr>
                <w:rFonts w:ascii="Times New Roman" w:hAnsi="Times New Roman"/>
                <w:szCs w:val="22"/>
              </w:rPr>
              <w:t>Egyéb munkakörben foglalkoztatottak</w:t>
            </w:r>
          </w:p>
          <w:p w:rsidR="00F14FFA" w:rsidRPr="00F14FFA" w:rsidRDefault="00F14FFA" w:rsidP="00F14FFA">
            <w:pPr>
              <w:pStyle w:val="NormlCalibri11"/>
              <w:pBdr>
                <w:top w:val="none" w:sz="0" w:space="0" w:color="auto"/>
                <w:left w:val="none" w:sz="0" w:space="0" w:color="auto"/>
                <w:bottom w:val="none" w:sz="0" w:space="0" w:color="auto"/>
                <w:right w:val="none" w:sz="0" w:space="0" w:color="auto"/>
              </w:pBdr>
              <w:rPr>
                <w:szCs w:val="22"/>
                <w:lang w:val="hu-HU" w:eastAsia="hu-HU"/>
              </w:rPr>
            </w:pPr>
          </w:p>
        </w:tc>
      </w:tr>
      <w:tr w:rsidR="00C31A7C" w:rsidRPr="00C31A7C" w:rsidTr="00394B40">
        <w:tc>
          <w:tcPr>
            <w:tcW w:w="2303" w:type="dxa"/>
            <w:shd w:val="clear" w:color="auto" w:fill="CCFFCC"/>
          </w:tcPr>
          <w:p w:rsidR="00C31A7C" w:rsidRPr="00F14FFA" w:rsidRDefault="00C31A7C" w:rsidP="00C52FE7">
            <w:pPr>
              <w:tabs>
                <w:tab w:val="center" w:pos="6840"/>
              </w:tabs>
              <w:rPr>
                <w:rFonts w:ascii="Times New Roman" w:hAnsi="Times New Roman"/>
                <w:szCs w:val="22"/>
              </w:rPr>
            </w:pPr>
          </w:p>
        </w:tc>
        <w:tc>
          <w:tcPr>
            <w:tcW w:w="2303" w:type="dxa"/>
            <w:shd w:val="clear" w:color="auto" w:fill="CCFFCC"/>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Bölcsődei dajka</w:t>
            </w:r>
          </w:p>
        </w:tc>
        <w:tc>
          <w:tcPr>
            <w:tcW w:w="2303" w:type="dxa"/>
            <w:shd w:val="clear" w:color="auto" w:fill="CCFFCC"/>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Orvos (megállapodás alapján)</w:t>
            </w:r>
          </w:p>
        </w:tc>
      </w:tr>
      <w:tr w:rsidR="00C31A7C" w:rsidRPr="00C31A7C" w:rsidTr="00C52FE7">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Templom utcai „Mesevár” Bölcsőde</w:t>
            </w:r>
          </w:p>
        </w:tc>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2 fő</w:t>
            </w:r>
          </w:p>
        </w:tc>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 xml:space="preserve">1 fő </w:t>
            </w:r>
          </w:p>
          <w:p w:rsidR="00C31A7C" w:rsidRPr="00F14FFA" w:rsidRDefault="00C31A7C" w:rsidP="00C52FE7">
            <w:pPr>
              <w:tabs>
                <w:tab w:val="center" w:pos="6840"/>
              </w:tabs>
              <w:rPr>
                <w:rFonts w:ascii="Times New Roman" w:hAnsi="Times New Roman"/>
                <w:szCs w:val="22"/>
              </w:rPr>
            </w:pPr>
          </w:p>
        </w:tc>
      </w:tr>
      <w:tr w:rsidR="00C31A7C" w:rsidRPr="00C31A7C" w:rsidTr="00C52FE7">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Széchenyi úti „Kuckó-mackó” Bölcsőde</w:t>
            </w:r>
          </w:p>
        </w:tc>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1 fő</w:t>
            </w:r>
          </w:p>
        </w:tc>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1 fő</w:t>
            </w:r>
          </w:p>
        </w:tc>
      </w:tr>
      <w:tr w:rsidR="00C31A7C" w:rsidRPr="00C31A7C" w:rsidTr="00C52FE7">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Összesen</w:t>
            </w:r>
          </w:p>
        </w:tc>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3 fő</w:t>
            </w:r>
          </w:p>
        </w:tc>
        <w:tc>
          <w:tcPr>
            <w:tcW w:w="2303" w:type="dxa"/>
          </w:tcPr>
          <w:p w:rsidR="00C31A7C" w:rsidRPr="00F14FFA" w:rsidRDefault="00C31A7C" w:rsidP="00C52FE7">
            <w:pPr>
              <w:tabs>
                <w:tab w:val="center" w:pos="6840"/>
              </w:tabs>
              <w:rPr>
                <w:rFonts w:ascii="Times New Roman" w:hAnsi="Times New Roman"/>
                <w:szCs w:val="22"/>
              </w:rPr>
            </w:pPr>
            <w:r w:rsidRPr="00F14FFA">
              <w:rPr>
                <w:rFonts w:ascii="Times New Roman" w:hAnsi="Times New Roman"/>
                <w:szCs w:val="22"/>
              </w:rPr>
              <w:t>2 fő</w:t>
            </w:r>
          </w:p>
        </w:tc>
      </w:tr>
    </w:tbl>
    <w:p w:rsidR="00C31A7C" w:rsidRPr="00C31A7C" w:rsidRDefault="00C31A7C" w:rsidP="00C31A7C">
      <w:pPr>
        <w:pStyle w:val="NormlCalibri11"/>
        <w:pBdr>
          <w:top w:val="none" w:sz="0" w:space="0" w:color="auto"/>
          <w:left w:val="none" w:sz="0" w:space="0" w:color="auto"/>
          <w:bottom w:val="none" w:sz="0" w:space="0" w:color="auto"/>
          <w:right w:val="none" w:sz="0" w:space="0" w:color="auto"/>
        </w:pBdr>
        <w:rPr>
          <w:sz w:val="24"/>
          <w:lang w:val="hu-HU" w:eastAsia="hu-HU"/>
        </w:rPr>
      </w:pPr>
    </w:p>
    <w:p w:rsidR="00026E79" w:rsidRPr="00026E79" w:rsidRDefault="00026E79" w:rsidP="00026E79">
      <w:pPr>
        <w:pStyle w:val="NormlCalibri11"/>
        <w:pBdr>
          <w:top w:val="none" w:sz="0" w:space="0" w:color="auto"/>
          <w:left w:val="none" w:sz="0" w:space="0" w:color="auto"/>
          <w:bottom w:val="none" w:sz="0" w:space="0" w:color="auto"/>
          <w:right w:val="none" w:sz="0" w:space="0" w:color="auto"/>
        </w:pBdr>
      </w:pPr>
    </w:p>
    <w:p w:rsidR="00FA0728" w:rsidRDefault="00FA0728" w:rsidP="00FA0728">
      <w:pPr>
        <w:tabs>
          <w:tab w:val="center" w:pos="6840"/>
        </w:tabs>
        <w:rPr>
          <w:rFonts w:ascii="Times New Roman" w:hAnsi="Times New Roman"/>
          <w:sz w:val="24"/>
        </w:rPr>
      </w:pPr>
      <w:r w:rsidRPr="00FA0728">
        <w:rPr>
          <w:rFonts w:ascii="Times New Roman" w:hAnsi="Times New Roman"/>
          <w:sz w:val="24"/>
        </w:rPr>
        <w:t xml:space="preserve">Bölcsődéinkben a szülők igényeinek megfelelően a szülővel történő fokozatos beszoktatás egész évben folyamatos. A kisgyermeknevelők munkájuk során törekszenek a családi és bölcsődei nevelés-gondozás összhangjának megteremtésére, a szülőkkel való partneri kapcsolat kialakítására. A beszoktatás során előtérbe helyezik a családdal való együttműködés, a szülővel történő folyamatos beszoktatás lehetőségét. </w:t>
      </w:r>
    </w:p>
    <w:p w:rsidR="00EB3F21" w:rsidRPr="00EB3F21" w:rsidRDefault="00EB3F21" w:rsidP="00EB3F21">
      <w:pPr>
        <w:pStyle w:val="NormlCalibri11"/>
        <w:pBdr>
          <w:top w:val="none" w:sz="0" w:space="0" w:color="auto"/>
          <w:left w:val="none" w:sz="0" w:space="0" w:color="auto"/>
          <w:bottom w:val="none" w:sz="0" w:space="0" w:color="auto"/>
          <w:right w:val="none" w:sz="0" w:space="0" w:color="auto"/>
        </w:pBdr>
        <w:rPr>
          <w:lang w:val="hu-HU" w:eastAsia="hu-H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3299"/>
      </w:tblGrid>
      <w:tr w:rsidR="00A223F3" w:rsidTr="004F7B61">
        <w:tc>
          <w:tcPr>
            <w:tcW w:w="4072" w:type="dxa"/>
            <w:shd w:val="clear" w:color="auto" w:fill="CCFFCC"/>
          </w:tcPr>
          <w:p w:rsidR="00A223F3" w:rsidRPr="00C52FE7" w:rsidRDefault="00EB3F21" w:rsidP="00C52FE7">
            <w:pPr>
              <w:pStyle w:val="NormlCalibri11"/>
              <w:pBdr>
                <w:top w:val="none" w:sz="0" w:space="0" w:color="auto"/>
                <w:left w:val="none" w:sz="0" w:space="0" w:color="auto"/>
                <w:bottom w:val="none" w:sz="0" w:space="0" w:color="auto"/>
                <w:right w:val="none" w:sz="0" w:space="0" w:color="auto"/>
              </w:pBdr>
              <w:rPr>
                <w:b/>
                <w:lang w:val="hu-HU" w:eastAsia="hu-HU"/>
              </w:rPr>
            </w:pPr>
            <w:r w:rsidRPr="00C52FE7">
              <w:rPr>
                <w:b/>
                <w:sz w:val="23"/>
                <w:szCs w:val="23"/>
                <w:lang w:val="hu-HU"/>
              </w:rPr>
              <w:t>Bölcsőde</w:t>
            </w:r>
          </w:p>
        </w:tc>
        <w:tc>
          <w:tcPr>
            <w:tcW w:w="3299" w:type="dxa"/>
            <w:shd w:val="clear" w:color="auto" w:fill="CCFFCC"/>
          </w:tcPr>
          <w:p w:rsidR="00A223F3" w:rsidRPr="00C52FE7" w:rsidRDefault="00EB3F21" w:rsidP="00C52FE7">
            <w:pPr>
              <w:pStyle w:val="NormlCalibri11"/>
              <w:pBdr>
                <w:top w:val="none" w:sz="0" w:space="0" w:color="auto"/>
                <w:left w:val="none" w:sz="0" w:space="0" w:color="auto"/>
                <w:bottom w:val="none" w:sz="0" w:space="0" w:color="auto"/>
                <w:right w:val="none" w:sz="0" w:space="0" w:color="auto"/>
              </w:pBdr>
              <w:rPr>
                <w:b/>
                <w:lang w:val="hu-HU" w:eastAsia="hu-HU"/>
              </w:rPr>
            </w:pPr>
            <w:r w:rsidRPr="00C52FE7">
              <w:rPr>
                <w:b/>
                <w:lang w:val="hu-HU" w:eastAsia="hu-HU"/>
              </w:rPr>
              <w:t>Engedélyezett férőhelyek száma</w:t>
            </w:r>
          </w:p>
        </w:tc>
      </w:tr>
      <w:tr w:rsidR="009D27E0" w:rsidTr="004F7B61">
        <w:tc>
          <w:tcPr>
            <w:tcW w:w="4072" w:type="dxa"/>
          </w:tcPr>
          <w:p w:rsidR="009D27E0" w:rsidRPr="00C52FE7" w:rsidRDefault="009D27E0" w:rsidP="00C52FE7">
            <w:pPr>
              <w:pStyle w:val="NormlCalibri11"/>
              <w:pBdr>
                <w:top w:val="none" w:sz="0" w:space="0" w:color="auto"/>
                <w:left w:val="none" w:sz="0" w:space="0" w:color="auto"/>
                <w:bottom w:val="none" w:sz="0" w:space="0" w:color="auto"/>
                <w:right w:val="none" w:sz="0" w:space="0" w:color="auto"/>
              </w:pBdr>
              <w:rPr>
                <w:lang w:val="hu-HU" w:eastAsia="hu-HU"/>
              </w:rPr>
            </w:pPr>
            <w:r w:rsidRPr="00C52FE7">
              <w:rPr>
                <w:sz w:val="23"/>
                <w:szCs w:val="23"/>
              </w:rPr>
              <w:t>Széchenyi úti „Kuckó-mackó” Bölcsőde</w:t>
            </w:r>
          </w:p>
        </w:tc>
        <w:tc>
          <w:tcPr>
            <w:tcW w:w="3299" w:type="dxa"/>
          </w:tcPr>
          <w:p w:rsidR="009D27E0" w:rsidRPr="00C52FE7" w:rsidRDefault="00EB3F21" w:rsidP="00C52FE7">
            <w:pPr>
              <w:pStyle w:val="NormlCalibri11"/>
              <w:pBdr>
                <w:top w:val="none" w:sz="0" w:space="0" w:color="auto"/>
                <w:left w:val="none" w:sz="0" w:space="0" w:color="auto"/>
                <w:bottom w:val="none" w:sz="0" w:space="0" w:color="auto"/>
                <w:right w:val="none" w:sz="0" w:space="0" w:color="auto"/>
              </w:pBdr>
              <w:rPr>
                <w:lang w:val="hu-HU" w:eastAsia="hu-HU"/>
              </w:rPr>
            </w:pPr>
            <w:r w:rsidRPr="00C52FE7">
              <w:rPr>
                <w:lang w:val="hu-HU" w:eastAsia="hu-HU"/>
              </w:rPr>
              <w:t>24</w:t>
            </w:r>
          </w:p>
        </w:tc>
      </w:tr>
      <w:tr w:rsidR="009D27E0" w:rsidTr="004F7B61">
        <w:tc>
          <w:tcPr>
            <w:tcW w:w="4072" w:type="dxa"/>
          </w:tcPr>
          <w:p w:rsidR="009D27E0" w:rsidRPr="00C52FE7" w:rsidRDefault="009D27E0" w:rsidP="00C52FE7">
            <w:pPr>
              <w:pStyle w:val="NormlCalibri11"/>
              <w:pBdr>
                <w:top w:val="none" w:sz="0" w:space="0" w:color="auto"/>
                <w:left w:val="none" w:sz="0" w:space="0" w:color="auto"/>
                <w:bottom w:val="none" w:sz="0" w:space="0" w:color="auto"/>
                <w:right w:val="none" w:sz="0" w:space="0" w:color="auto"/>
              </w:pBdr>
              <w:rPr>
                <w:lang w:val="hu-HU" w:eastAsia="hu-HU"/>
              </w:rPr>
            </w:pPr>
            <w:r w:rsidRPr="00C52FE7">
              <w:rPr>
                <w:sz w:val="23"/>
                <w:szCs w:val="23"/>
              </w:rPr>
              <w:t>Templom utcai „Mesevár” Bölcsőde</w:t>
            </w:r>
          </w:p>
        </w:tc>
        <w:tc>
          <w:tcPr>
            <w:tcW w:w="3299" w:type="dxa"/>
          </w:tcPr>
          <w:p w:rsidR="009D27E0" w:rsidRPr="00C52FE7" w:rsidRDefault="00EB3F21" w:rsidP="00C52FE7">
            <w:pPr>
              <w:pStyle w:val="NormlCalibri11"/>
              <w:pBdr>
                <w:top w:val="none" w:sz="0" w:space="0" w:color="auto"/>
                <w:left w:val="none" w:sz="0" w:space="0" w:color="auto"/>
                <w:bottom w:val="none" w:sz="0" w:space="0" w:color="auto"/>
                <w:right w:val="none" w:sz="0" w:space="0" w:color="auto"/>
              </w:pBdr>
              <w:rPr>
                <w:lang w:val="hu-HU" w:eastAsia="hu-HU"/>
              </w:rPr>
            </w:pPr>
            <w:r w:rsidRPr="00C52FE7">
              <w:rPr>
                <w:lang w:val="hu-HU" w:eastAsia="hu-HU"/>
              </w:rPr>
              <w:t>51</w:t>
            </w:r>
          </w:p>
        </w:tc>
      </w:tr>
    </w:tbl>
    <w:p w:rsidR="00026E79" w:rsidRDefault="00026E79" w:rsidP="00026E79">
      <w:pPr>
        <w:pStyle w:val="NormlCalibri11"/>
        <w:pBdr>
          <w:top w:val="none" w:sz="0" w:space="0" w:color="auto"/>
          <w:left w:val="none" w:sz="0" w:space="0" w:color="auto"/>
          <w:bottom w:val="none" w:sz="0" w:space="0" w:color="auto"/>
          <w:right w:val="none" w:sz="0" w:space="0" w:color="auto"/>
        </w:pBdr>
        <w:rPr>
          <w:lang w:val="hu-HU"/>
        </w:rPr>
      </w:pPr>
    </w:p>
    <w:p w:rsidR="00B103A0" w:rsidRPr="00B103A0" w:rsidRDefault="00B103A0" w:rsidP="00B103A0">
      <w:pPr>
        <w:tabs>
          <w:tab w:val="center" w:pos="6840"/>
        </w:tabs>
        <w:rPr>
          <w:rFonts w:ascii="Times New Roman" w:hAnsi="Times New Roman"/>
          <w:sz w:val="24"/>
        </w:rPr>
      </w:pPr>
      <w:r w:rsidRPr="00B103A0">
        <w:rPr>
          <w:rFonts w:ascii="Times New Roman" w:hAnsi="Times New Roman"/>
          <w:sz w:val="24"/>
        </w:rPr>
        <w:t xml:space="preserve">A családi bölcsőde olyan bölcsődei ellátást nyújtó szolgáltatás, amelyet a szolgáltatás nyújtója a saját otthonában vagy más e célra kialakított helyiségben biztosít. </w:t>
      </w:r>
    </w:p>
    <w:p w:rsidR="00B103A0" w:rsidRPr="00B103A0" w:rsidRDefault="00B103A0" w:rsidP="00B103A0">
      <w:pPr>
        <w:tabs>
          <w:tab w:val="center" w:pos="6840"/>
        </w:tabs>
        <w:rPr>
          <w:rFonts w:ascii="Times New Roman" w:hAnsi="Times New Roman"/>
          <w:sz w:val="24"/>
        </w:rPr>
      </w:pPr>
      <w:r w:rsidRPr="00B103A0">
        <w:rPr>
          <w:rFonts w:ascii="Times New Roman" w:hAnsi="Times New Roman"/>
          <w:sz w:val="24"/>
        </w:rPr>
        <w:t xml:space="preserve">Csongrád városában egy családi bölcsőde üzemel, melyeknek fenntartója nem a Csongrád Városi Önkormányzat. </w:t>
      </w:r>
    </w:p>
    <w:p w:rsidR="00B103A0" w:rsidRPr="00A17B99" w:rsidRDefault="00B103A0" w:rsidP="00A37AF8">
      <w:pPr>
        <w:numPr>
          <w:ilvl w:val="0"/>
          <w:numId w:val="37"/>
        </w:numPr>
        <w:tabs>
          <w:tab w:val="center" w:pos="709"/>
        </w:tabs>
        <w:rPr>
          <w:rFonts w:ascii="Times New Roman" w:hAnsi="Times New Roman"/>
          <w:sz w:val="24"/>
        </w:rPr>
      </w:pPr>
      <w:r w:rsidRPr="00A17B99">
        <w:rPr>
          <w:rFonts w:ascii="Times New Roman" w:hAnsi="Times New Roman"/>
          <w:sz w:val="24"/>
        </w:rPr>
        <w:t xml:space="preserve">Csiga-Bölcsi Családi </w:t>
      </w:r>
      <w:r w:rsidR="00A17B99" w:rsidRPr="00A17B99">
        <w:rPr>
          <w:rFonts w:ascii="Times New Roman" w:hAnsi="Times New Roman"/>
          <w:sz w:val="24"/>
        </w:rPr>
        <w:t>Napközi</w:t>
      </w:r>
      <w:r w:rsidRPr="00A17B99">
        <w:rPr>
          <w:rFonts w:ascii="Times New Roman" w:hAnsi="Times New Roman"/>
          <w:sz w:val="24"/>
        </w:rPr>
        <w:t xml:space="preserve"> (Csongrád, </w:t>
      </w:r>
      <w:r w:rsidR="004E0F7A" w:rsidRPr="00A17B99">
        <w:rPr>
          <w:rFonts w:ascii="Times New Roman" w:hAnsi="Times New Roman"/>
          <w:sz w:val="24"/>
        </w:rPr>
        <w:t>Szép u. 53</w:t>
      </w:r>
      <w:r w:rsidRPr="00A17B99">
        <w:rPr>
          <w:rFonts w:ascii="Times New Roman" w:hAnsi="Times New Roman"/>
          <w:sz w:val="24"/>
        </w:rPr>
        <w:t>.)</w:t>
      </w:r>
    </w:p>
    <w:p w:rsidR="00B103A0" w:rsidRPr="00A17B99" w:rsidRDefault="00B103A0" w:rsidP="00B103A0">
      <w:pPr>
        <w:tabs>
          <w:tab w:val="center" w:pos="709"/>
        </w:tabs>
        <w:ind w:left="720"/>
        <w:rPr>
          <w:rFonts w:ascii="Times New Roman" w:hAnsi="Times New Roman"/>
          <w:sz w:val="24"/>
        </w:rPr>
      </w:pPr>
      <w:r w:rsidRPr="00A17B99">
        <w:rPr>
          <w:rFonts w:ascii="Times New Roman" w:hAnsi="Times New Roman"/>
          <w:sz w:val="24"/>
        </w:rPr>
        <w:t>Férőhelyek száma</w:t>
      </w:r>
      <w:r w:rsidR="00E608EC">
        <w:rPr>
          <w:rFonts w:ascii="Times New Roman" w:hAnsi="Times New Roman"/>
          <w:sz w:val="24"/>
        </w:rPr>
        <w:t>:</w:t>
      </w:r>
      <w:r w:rsidRPr="00A17B99">
        <w:rPr>
          <w:rFonts w:ascii="Times New Roman" w:hAnsi="Times New Roman"/>
          <w:sz w:val="24"/>
        </w:rPr>
        <w:t xml:space="preserve"> 5 fő</w:t>
      </w:r>
    </w:p>
    <w:p w:rsidR="00A17B99" w:rsidRPr="00A17B99" w:rsidRDefault="00E608EC" w:rsidP="00A17B99">
      <w:pPr>
        <w:numPr>
          <w:ilvl w:val="0"/>
          <w:numId w:val="37"/>
        </w:numPr>
        <w:tabs>
          <w:tab w:val="center" w:pos="709"/>
        </w:tabs>
        <w:rPr>
          <w:rFonts w:ascii="Times New Roman" w:hAnsi="Times New Roman"/>
          <w:sz w:val="24"/>
        </w:rPr>
      </w:pPr>
      <w:r>
        <w:rPr>
          <w:rFonts w:ascii="Times New Roman" w:hAnsi="Times New Roman"/>
          <w:sz w:val="24"/>
        </w:rPr>
        <w:t>Bo</w:t>
      </w:r>
      <w:r w:rsidR="004E0F7A" w:rsidRPr="00A17B99">
        <w:rPr>
          <w:rFonts w:ascii="Times New Roman" w:hAnsi="Times New Roman"/>
          <w:sz w:val="24"/>
        </w:rPr>
        <w:t xml:space="preserve">gyóka </w:t>
      </w:r>
      <w:r w:rsidR="00A17B99" w:rsidRPr="00A17B99">
        <w:rPr>
          <w:rFonts w:ascii="Times New Roman" w:hAnsi="Times New Roman"/>
          <w:sz w:val="24"/>
        </w:rPr>
        <w:t>Családi Napközi (Csongrád, Szép u. 53.)</w:t>
      </w:r>
    </w:p>
    <w:p w:rsidR="00A17B99" w:rsidRPr="00A17B99" w:rsidRDefault="00A17B99" w:rsidP="00A17B99">
      <w:pPr>
        <w:tabs>
          <w:tab w:val="center" w:pos="709"/>
        </w:tabs>
        <w:ind w:left="720"/>
        <w:rPr>
          <w:rFonts w:ascii="Times New Roman" w:hAnsi="Times New Roman"/>
          <w:sz w:val="24"/>
        </w:rPr>
      </w:pPr>
      <w:r w:rsidRPr="00A17B99">
        <w:rPr>
          <w:rFonts w:ascii="Times New Roman" w:hAnsi="Times New Roman"/>
          <w:sz w:val="24"/>
        </w:rPr>
        <w:t>Férőhelyek száma</w:t>
      </w:r>
      <w:r w:rsidR="00E608EC">
        <w:rPr>
          <w:rFonts w:ascii="Times New Roman" w:hAnsi="Times New Roman"/>
          <w:sz w:val="24"/>
        </w:rPr>
        <w:t>:</w:t>
      </w:r>
      <w:r w:rsidRPr="00A17B99">
        <w:rPr>
          <w:rFonts w:ascii="Times New Roman" w:hAnsi="Times New Roman"/>
          <w:sz w:val="24"/>
        </w:rPr>
        <w:t xml:space="preserve"> 7 fő</w:t>
      </w:r>
    </w:p>
    <w:p w:rsidR="004E0F7A" w:rsidRPr="004E0F7A" w:rsidRDefault="004E0F7A" w:rsidP="00A17B99">
      <w:pPr>
        <w:pStyle w:val="NormlCalibri11"/>
        <w:pBdr>
          <w:top w:val="none" w:sz="0" w:space="0" w:color="auto"/>
          <w:left w:val="none" w:sz="0" w:space="0" w:color="auto"/>
          <w:bottom w:val="none" w:sz="0" w:space="0" w:color="auto"/>
          <w:right w:val="none" w:sz="0" w:space="0" w:color="auto"/>
        </w:pBdr>
        <w:ind w:left="720"/>
        <w:rPr>
          <w:lang w:val="hu-HU" w:eastAsia="hu-HU"/>
        </w:rPr>
      </w:pPr>
    </w:p>
    <w:p w:rsidR="00B103A0" w:rsidRDefault="00B103A0" w:rsidP="00026E79">
      <w:pPr>
        <w:pStyle w:val="NormlCalibri11"/>
        <w:pBdr>
          <w:top w:val="none" w:sz="0" w:space="0" w:color="auto"/>
          <w:left w:val="none" w:sz="0" w:space="0" w:color="auto"/>
          <w:bottom w:val="none" w:sz="0" w:space="0" w:color="auto"/>
          <w:right w:val="none" w:sz="0" w:space="0" w:color="auto"/>
        </w:pBdr>
        <w:rPr>
          <w:lang w:val="hu-HU"/>
        </w:rPr>
      </w:pPr>
    </w:p>
    <w:p w:rsidR="00444A26" w:rsidRDefault="00444A26" w:rsidP="00026E79">
      <w:pPr>
        <w:pStyle w:val="NormlCalibri11"/>
        <w:pBdr>
          <w:top w:val="none" w:sz="0" w:space="0" w:color="auto"/>
          <w:left w:val="none" w:sz="0" w:space="0" w:color="auto"/>
          <w:bottom w:val="none" w:sz="0" w:space="0" w:color="auto"/>
          <w:right w:val="none" w:sz="0" w:space="0" w:color="auto"/>
        </w:pBdr>
        <w:rPr>
          <w:lang w:val="hu-HU"/>
        </w:rPr>
      </w:pPr>
    </w:p>
    <w:p w:rsidR="00444A26" w:rsidRDefault="00444A26" w:rsidP="00026E79">
      <w:pPr>
        <w:pStyle w:val="NormlCalibri11"/>
        <w:pBdr>
          <w:top w:val="none" w:sz="0" w:space="0" w:color="auto"/>
          <w:left w:val="none" w:sz="0" w:space="0" w:color="auto"/>
          <w:bottom w:val="none" w:sz="0" w:space="0" w:color="auto"/>
          <w:right w:val="none" w:sz="0" w:space="0" w:color="auto"/>
        </w:pBdr>
        <w:rPr>
          <w:lang w:val="hu-HU"/>
        </w:rPr>
      </w:pPr>
    </w:p>
    <w:p w:rsidR="00444A26" w:rsidRPr="00B103A0" w:rsidRDefault="00444A26" w:rsidP="00026E79">
      <w:pPr>
        <w:pStyle w:val="NormlCalibri11"/>
        <w:pBdr>
          <w:top w:val="none" w:sz="0" w:space="0" w:color="auto"/>
          <w:left w:val="none" w:sz="0" w:space="0" w:color="auto"/>
          <w:bottom w:val="none" w:sz="0" w:space="0" w:color="auto"/>
          <w:right w:val="none" w:sz="0" w:space="0" w:color="auto"/>
        </w:pBdr>
        <w:rPr>
          <w:lang w:val="hu-HU"/>
        </w:rPr>
      </w:pPr>
    </w:p>
    <w:p w:rsidR="00106767" w:rsidRPr="004F7B61" w:rsidRDefault="00106767" w:rsidP="004F7B6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4F7B61">
        <w:rPr>
          <w:rFonts w:ascii="Times New Roman" w:hAnsi="Times New Roman"/>
          <w:iCs/>
          <w:sz w:val="24"/>
        </w:rPr>
        <w:t>e)</w:t>
      </w:r>
      <w:r w:rsidRPr="004F7B61">
        <w:rPr>
          <w:rFonts w:ascii="Times New Roman" w:hAnsi="Times New Roman"/>
          <w:sz w:val="24"/>
        </w:rPr>
        <w:t xml:space="preserve"> gyermekvédelem</w:t>
      </w:r>
    </w:p>
    <w:p w:rsidR="00026E79" w:rsidRDefault="00026E79" w:rsidP="00026E79">
      <w:pPr>
        <w:pStyle w:val="NormlCalibri11"/>
        <w:pBdr>
          <w:top w:val="none" w:sz="0" w:space="0" w:color="auto"/>
          <w:left w:val="none" w:sz="0" w:space="0" w:color="auto"/>
          <w:bottom w:val="none" w:sz="0" w:space="0" w:color="auto"/>
          <w:right w:val="none" w:sz="0" w:space="0" w:color="auto"/>
        </w:pBdr>
      </w:pPr>
    </w:p>
    <w:p w:rsidR="00CD2387" w:rsidRPr="00CD2387" w:rsidRDefault="00CD2387" w:rsidP="00CD2387">
      <w:pPr>
        <w:pStyle w:val="NormlCalibri11"/>
        <w:pBdr>
          <w:top w:val="none" w:sz="0" w:space="0" w:color="auto"/>
          <w:left w:val="none" w:sz="0" w:space="0" w:color="auto"/>
          <w:bottom w:val="none" w:sz="0" w:space="0" w:color="auto"/>
          <w:right w:val="none" w:sz="0" w:space="0" w:color="auto"/>
        </w:pBdr>
        <w:rPr>
          <w:sz w:val="24"/>
        </w:rPr>
      </w:pPr>
      <w:r w:rsidRPr="00CD2387">
        <w:rPr>
          <w:sz w:val="24"/>
        </w:rPr>
        <w:t>A gyermekvédelmi törvény a köznevelési intézmények, az egészségügyben dolgozók, az önkormányzat, a járási hivatal, a rendőrség, ügyészség, bíróság feladat</w:t>
      </w:r>
      <w:r w:rsidRPr="00CD2387">
        <w:rPr>
          <w:sz w:val="24"/>
          <w:lang w:val="hu-HU"/>
        </w:rPr>
        <w:t xml:space="preserve">a </w:t>
      </w:r>
      <w:r w:rsidRPr="00CD2387">
        <w:rPr>
          <w:sz w:val="24"/>
        </w:rPr>
        <w:t>a gyermekek védelm</w:t>
      </w:r>
      <w:r w:rsidRPr="00CD2387">
        <w:rPr>
          <w:sz w:val="24"/>
          <w:lang w:val="hu-HU"/>
        </w:rPr>
        <w:t>e</w:t>
      </w:r>
      <w:r w:rsidRPr="00CD2387">
        <w:rPr>
          <w:sz w:val="24"/>
        </w:rPr>
        <w:t xml:space="preserve">. Ebben a munkában az érintett szerveknek szorosan együtt kell működniük. A gyermekvédelem terén kiemelt szerepet játszik a családsegítő és gyermekjóléti szolgálat, és a gyámhivatal. </w:t>
      </w:r>
    </w:p>
    <w:p w:rsidR="00161321" w:rsidRDefault="00161321" w:rsidP="00CD2387">
      <w:pPr>
        <w:pStyle w:val="NormlCalibri11"/>
        <w:pBdr>
          <w:top w:val="none" w:sz="0" w:space="0" w:color="auto"/>
          <w:left w:val="none" w:sz="0" w:space="0" w:color="auto"/>
          <w:bottom w:val="none" w:sz="0" w:space="0" w:color="auto"/>
          <w:right w:val="none" w:sz="0" w:space="0" w:color="auto"/>
        </w:pBdr>
        <w:rPr>
          <w:sz w:val="24"/>
          <w:lang w:val="hu-HU"/>
        </w:rPr>
      </w:pPr>
    </w:p>
    <w:p w:rsidR="00CD2387" w:rsidRPr="00CD2387" w:rsidRDefault="00A954A6" w:rsidP="00CD2387">
      <w:pPr>
        <w:pStyle w:val="NormlCalibri11"/>
        <w:pBdr>
          <w:top w:val="none" w:sz="0" w:space="0" w:color="auto"/>
          <w:left w:val="none" w:sz="0" w:space="0" w:color="auto"/>
          <w:bottom w:val="none" w:sz="0" w:space="0" w:color="auto"/>
          <w:right w:val="none" w:sz="0" w:space="0" w:color="auto"/>
        </w:pBdr>
        <w:rPr>
          <w:sz w:val="24"/>
        </w:rPr>
      </w:pPr>
      <w:r>
        <w:rPr>
          <w:sz w:val="24"/>
        </w:rPr>
        <w:t>Városunkban a</w:t>
      </w:r>
      <w:r>
        <w:rPr>
          <w:sz w:val="24"/>
          <w:lang w:val="hu-HU"/>
        </w:rPr>
        <w:t xml:space="preserve">z intézmények </w:t>
      </w:r>
      <w:r w:rsidR="00CD2387" w:rsidRPr="00CD2387">
        <w:rPr>
          <w:sz w:val="24"/>
        </w:rPr>
        <w:t>közötti kommunikáció, egyeztetés, információcsere jól működik</w:t>
      </w:r>
      <w:r w:rsidR="00CD2387" w:rsidRPr="00CD2387">
        <w:rPr>
          <w:b/>
          <w:sz w:val="24"/>
        </w:rPr>
        <w:t xml:space="preserve">. </w:t>
      </w:r>
      <w:r>
        <w:rPr>
          <w:sz w:val="24"/>
        </w:rPr>
        <w:t xml:space="preserve">Bármelyik </w:t>
      </w:r>
      <w:r>
        <w:rPr>
          <w:sz w:val="24"/>
          <w:lang w:val="hu-HU"/>
        </w:rPr>
        <w:t>intézményhez</w:t>
      </w:r>
      <w:r w:rsidR="00CD2387" w:rsidRPr="00CD2387">
        <w:rPr>
          <w:sz w:val="24"/>
        </w:rPr>
        <w:t xml:space="preserve"> érkező jelzés haladéktalan kivizsgálást von maga után, rendszerint a feladatellátásban érintett többi </w:t>
      </w:r>
      <w:r>
        <w:rPr>
          <w:sz w:val="24"/>
          <w:lang w:val="hu-HU"/>
        </w:rPr>
        <w:t>hatóság</w:t>
      </w:r>
      <w:r w:rsidR="00CD2387" w:rsidRPr="00CD2387">
        <w:rPr>
          <w:sz w:val="24"/>
        </w:rPr>
        <w:t xml:space="preserve"> bevonásával. A gyermekvédelemben kiemelt szerepe van a </w:t>
      </w:r>
      <w:r w:rsidR="00524EE9">
        <w:rPr>
          <w:sz w:val="24"/>
          <w:lang w:val="hu-HU"/>
        </w:rPr>
        <w:t>Piroskavárosi Szociális Család- és Gyermekjóléti Intézmény Család- és Gyermekjóléti Szolgálatának</w:t>
      </w:r>
      <w:r w:rsidR="00524EE9">
        <w:rPr>
          <w:sz w:val="24"/>
        </w:rPr>
        <w:t xml:space="preserve"> (</w:t>
      </w:r>
      <w:r w:rsidR="00524EE9">
        <w:rPr>
          <w:sz w:val="24"/>
          <w:lang w:val="hu-HU"/>
        </w:rPr>
        <w:t xml:space="preserve">6640 Csongrád, Kis- Tisza u. 4.) </w:t>
      </w:r>
    </w:p>
    <w:p w:rsidR="00CD2387" w:rsidRDefault="00CD2387" w:rsidP="00A66DAE">
      <w:pPr>
        <w:autoSpaceDE w:val="0"/>
        <w:autoSpaceDN w:val="0"/>
        <w:adjustRightInd w:val="0"/>
        <w:rPr>
          <w:iCs/>
          <w:color w:val="FF0000"/>
          <w:sz w:val="24"/>
        </w:rPr>
      </w:pPr>
    </w:p>
    <w:p w:rsidR="000D078E" w:rsidRPr="00161321" w:rsidRDefault="000D078E" w:rsidP="00A66DAE">
      <w:pPr>
        <w:autoSpaceDE w:val="0"/>
        <w:autoSpaceDN w:val="0"/>
        <w:adjustRightInd w:val="0"/>
        <w:rPr>
          <w:rFonts w:ascii="Times New Roman" w:hAnsi="Times New Roman"/>
          <w:iCs/>
          <w:sz w:val="24"/>
        </w:rPr>
      </w:pPr>
      <w:r w:rsidRPr="00161321">
        <w:rPr>
          <w:rFonts w:ascii="Times New Roman" w:hAnsi="Times New Roman"/>
          <w:iCs/>
          <w:sz w:val="24"/>
        </w:rPr>
        <w:t>Minden nevelési-oktatási intézményben van gyermek</w:t>
      </w:r>
      <w:r w:rsidR="00777525" w:rsidRPr="00161321">
        <w:rPr>
          <w:rFonts w:ascii="Times New Roman" w:hAnsi="Times New Roman"/>
          <w:iCs/>
          <w:sz w:val="24"/>
        </w:rPr>
        <w:t xml:space="preserve">- és </w:t>
      </w:r>
      <w:r w:rsidRPr="00161321">
        <w:rPr>
          <w:rFonts w:ascii="Times New Roman" w:hAnsi="Times New Roman"/>
          <w:iCs/>
          <w:sz w:val="24"/>
        </w:rPr>
        <w:t xml:space="preserve">ifjúságvédelmi </w:t>
      </w:r>
      <w:r w:rsidR="00777525" w:rsidRPr="00161321">
        <w:rPr>
          <w:rFonts w:ascii="Times New Roman" w:hAnsi="Times New Roman"/>
          <w:iCs/>
          <w:sz w:val="24"/>
        </w:rPr>
        <w:t>tevékenység.</w:t>
      </w:r>
      <w:r w:rsidRPr="00161321">
        <w:rPr>
          <w:rFonts w:ascii="Times New Roman" w:hAnsi="Times New Roman"/>
          <w:iCs/>
          <w:sz w:val="24"/>
        </w:rPr>
        <w:t xml:space="preserve"> </w:t>
      </w:r>
    </w:p>
    <w:p w:rsidR="000D078E" w:rsidRPr="00026E79" w:rsidRDefault="000D078E" w:rsidP="000D078E">
      <w:pPr>
        <w:pStyle w:val="NormlCalibri11"/>
        <w:pBdr>
          <w:top w:val="none" w:sz="0" w:space="0" w:color="auto"/>
          <w:left w:val="none" w:sz="0" w:space="0" w:color="auto"/>
          <w:bottom w:val="none" w:sz="0" w:space="0" w:color="auto"/>
          <w:right w:val="none" w:sz="0" w:space="0" w:color="auto"/>
        </w:pBdr>
      </w:pPr>
    </w:p>
    <w:p w:rsidR="00106767" w:rsidRPr="004F7B61" w:rsidRDefault="00106767" w:rsidP="004F7B6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4F7B61">
        <w:rPr>
          <w:rFonts w:ascii="Times New Roman" w:hAnsi="Times New Roman"/>
          <w:iCs/>
          <w:sz w:val="24"/>
        </w:rPr>
        <w:t>f)</w:t>
      </w:r>
      <w:r w:rsidRPr="004F7B61">
        <w:rPr>
          <w:rFonts w:ascii="Times New Roman" w:hAnsi="Times New Roman"/>
          <w:sz w:val="24"/>
        </w:rPr>
        <w:t xml:space="preserve"> krízishelyzetben igénybe vehető szolgáltatások</w:t>
      </w:r>
    </w:p>
    <w:p w:rsidR="00106767" w:rsidRDefault="00106767" w:rsidP="00C76BE7">
      <w:pPr>
        <w:autoSpaceDE w:val="0"/>
        <w:autoSpaceDN w:val="0"/>
        <w:adjustRightInd w:val="0"/>
        <w:spacing w:after="20"/>
        <w:ind w:firstLine="142"/>
        <w:rPr>
          <w:i/>
          <w:iCs/>
          <w:szCs w:val="22"/>
        </w:rPr>
      </w:pPr>
    </w:p>
    <w:p w:rsidR="000D078E" w:rsidRDefault="00BB4258" w:rsidP="00BB4258">
      <w:pPr>
        <w:pStyle w:val="NormlCalibri11"/>
        <w:pBdr>
          <w:top w:val="none" w:sz="0" w:space="0" w:color="auto"/>
          <w:left w:val="none" w:sz="0" w:space="0" w:color="auto"/>
          <w:bottom w:val="none" w:sz="0" w:space="0" w:color="auto"/>
          <w:right w:val="none" w:sz="0" w:space="0" w:color="auto"/>
        </w:pBdr>
        <w:rPr>
          <w:iCs w:val="0"/>
          <w:sz w:val="24"/>
          <w:lang w:val="hu-HU"/>
        </w:rPr>
      </w:pPr>
      <w:r w:rsidRPr="004F7B61">
        <w:rPr>
          <w:sz w:val="24"/>
        </w:rPr>
        <w:t xml:space="preserve">Krízishelyzet kezelésére – amennyiben az anyagi jellegű – az önkormányzat </w:t>
      </w:r>
      <w:r w:rsidRPr="004F7B61">
        <w:rPr>
          <w:sz w:val="24"/>
          <w:lang w:val="hu-HU"/>
        </w:rPr>
        <w:t>rendkívüli települési támogatást</w:t>
      </w:r>
      <w:r w:rsidRPr="004F7B61">
        <w:rPr>
          <w:sz w:val="24"/>
        </w:rPr>
        <w:t xml:space="preserve"> biztosít a rászorulóknak. Krízishelyzet esetén segítséget nyújt a </w:t>
      </w:r>
      <w:r w:rsidRPr="004F7B61">
        <w:rPr>
          <w:sz w:val="24"/>
          <w:lang w:val="hu-HU"/>
        </w:rPr>
        <w:t>Piroskavárosi Szociális Család- és Gyermekjóléti Intézmény Család- és Gyermekjóléti Szolgálat</w:t>
      </w:r>
      <w:r w:rsidR="000C24A6" w:rsidRPr="004F7B61">
        <w:rPr>
          <w:sz w:val="24"/>
          <w:lang w:val="hu-HU"/>
        </w:rPr>
        <w:t>a</w:t>
      </w:r>
      <w:r w:rsidRPr="004F7B61">
        <w:rPr>
          <w:sz w:val="24"/>
        </w:rPr>
        <w:t xml:space="preserve">. </w:t>
      </w:r>
      <w:r w:rsidR="00161321" w:rsidRPr="00C361F5">
        <w:rPr>
          <w:iCs w:val="0"/>
          <w:sz w:val="24"/>
        </w:rPr>
        <w:t>Gyermekek Átmeneti Otthona</w:t>
      </w:r>
      <w:r w:rsidR="000D078E" w:rsidRPr="00C361F5">
        <w:rPr>
          <w:iCs w:val="0"/>
          <w:sz w:val="24"/>
        </w:rPr>
        <w:t xml:space="preserve"> működik a településen</w:t>
      </w:r>
      <w:r w:rsidR="000D078E" w:rsidRPr="004F7B61">
        <w:rPr>
          <w:iCs w:val="0"/>
          <w:sz w:val="24"/>
        </w:rPr>
        <w:t xml:space="preserve">, </w:t>
      </w:r>
      <w:r w:rsidR="00161321" w:rsidRPr="004F7B61">
        <w:rPr>
          <w:iCs w:val="0"/>
          <w:sz w:val="24"/>
        </w:rPr>
        <w:t>valamint</w:t>
      </w:r>
      <w:r w:rsidR="000D078E" w:rsidRPr="004F7B61">
        <w:rPr>
          <w:iCs w:val="0"/>
          <w:sz w:val="24"/>
        </w:rPr>
        <w:t xml:space="preserve"> a szociális ellátó rendszer segíti a bajba jutottakat.</w:t>
      </w:r>
      <w:r w:rsidR="003544FF" w:rsidRPr="004F7B61">
        <w:rPr>
          <w:iCs w:val="0"/>
          <w:sz w:val="24"/>
        </w:rPr>
        <w:t xml:space="preserve"> </w:t>
      </w:r>
    </w:p>
    <w:p w:rsidR="00C361F5" w:rsidRDefault="00C361F5" w:rsidP="00BB4258">
      <w:pPr>
        <w:pStyle w:val="NormlCalibri11"/>
        <w:pBdr>
          <w:top w:val="none" w:sz="0" w:space="0" w:color="auto"/>
          <w:left w:val="none" w:sz="0" w:space="0" w:color="auto"/>
          <w:bottom w:val="none" w:sz="0" w:space="0" w:color="auto"/>
          <w:right w:val="none" w:sz="0" w:space="0" w:color="auto"/>
        </w:pBdr>
        <w:rPr>
          <w:iCs w:val="0"/>
          <w:sz w:val="24"/>
          <w:lang w:val="hu-HU"/>
        </w:rPr>
      </w:pPr>
    </w:p>
    <w:p w:rsidR="00C361F5" w:rsidRPr="00FB3798" w:rsidRDefault="00C361F5" w:rsidP="00C361F5">
      <w:pPr>
        <w:tabs>
          <w:tab w:val="left" w:pos="540"/>
        </w:tabs>
        <w:textAlignment w:val="baseline"/>
        <w:rPr>
          <w:rFonts w:ascii="Comic Sans MS" w:hAnsi="Comic Sans MS"/>
          <w:szCs w:val="22"/>
        </w:rPr>
      </w:pPr>
      <w:r w:rsidRPr="00FB3798">
        <w:rPr>
          <w:rFonts w:ascii="Comic Sans MS" w:hAnsi="Comic Sans MS"/>
          <w:szCs w:val="22"/>
        </w:rPr>
        <w:t xml:space="preserve">A Gyermekek Átmeneti Otthona működtetése önként vállalt feladat volt. Az intézmény saját bevétele elenyésző volt a feladatellátáshoz viszonyítva, önkormányzatunk költségvetését viszont jelentős kiadás többletet kellett, hogy viseljen, amely komoly anyagi forrásokat vont el kötelező önkormányzati feladatok ellátásától. Ezekre figyelemmel Csongrád Város Képviselő- testülete döntése értelmében 2019.06.30. napjával a Gyermekek átmeneti Otthona megszüntetésre került. Az Esély Szociális és Gyermekjóléti Alapellátási Központ intézményvezetője a társintézmények vezetőivel egyeztetve gondoskodott az intézményben – határozatlan idejű munkaszerződéssel - dolgozó munkavállalók elhelyezéséről, továbbfoglalkoztatásáról. Az ellátottak további elhelyezésének megszervezéséről, a lehetőségek tájékoztatásáról az intézmény gondoskodott. Az intézmény kidolgozott egy olyan eljárásrendet a szakma részéről, amely teljes körűen kiterjed minden fellelhető élethelyzetre, krízishelyzetre.   </w:t>
      </w:r>
    </w:p>
    <w:p w:rsidR="00C361F5" w:rsidRPr="00FB3798" w:rsidRDefault="00C361F5" w:rsidP="00BB4258">
      <w:pPr>
        <w:pStyle w:val="NormlCalibri11"/>
        <w:pBdr>
          <w:top w:val="none" w:sz="0" w:space="0" w:color="auto"/>
          <w:left w:val="none" w:sz="0" w:space="0" w:color="auto"/>
          <w:bottom w:val="none" w:sz="0" w:space="0" w:color="auto"/>
          <w:right w:val="none" w:sz="0" w:space="0" w:color="auto"/>
        </w:pBdr>
        <w:rPr>
          <w:rFonts w:ascii="Comic Sans MS" w:hAnsi="Comic Sans MS"/>
          <w:iCs w:val="0"/>
          <w:szCs w:val="22"/>
          <w:lang w:val="hu-HU"/>
        </w:rPr>
      </w:pPr>
    </w:p>
    <w:p w:rsidR="000D078E" w:rsidRPr="00BB4258" w:rsidRDefault="000D078E" w:rsidP="000D078E">
      <w:pPr>
        <w:pStyle w:val="NormlCalibri11"/>
        <w:pBdr>
          <w:top w:val="none" w:sz="0" w:space="0" w:color="auto"/>
          <w:left w:val="none" w:sz="0" w:space="0" w:color="auto"/>
          <w:bottom w:val="none" w:sz="0" w:space="0" w:color="auto"/>
          <w:right w:val="none" w:sz="0" w:space="0" w:color="auto"/>
        </w:pBdr>
        <w:rPr>
          <w:lang w:val="hu-HU"/>
        </w:rPr>
      </w:pPr>
    </w:p>
    <w:p w:rsidR="00106767" w:rsidRPr="004F7B61" w:rsidRDefault="00106767" w:rsidP="004F7B6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4F7B61">
        <w:rPr>
          <w:rFonts w:ascii="Times New Roman" w:hAnsi="Times New Roman"/>
          <w:iCs/>
          <w:sz w:val="24"/>
        </w:rPr>
        <w:t>g)</w:t>
      </w:r>
      <w:r w:rsidRPr="004F7B61">
        <w:rPr>
          <w:rFonts w:ascii="Times New Roman" w:hAnsi="Times New Roman"/>
          <w:sz w:val="24"/>
        </w:rPr>
        <w:t xml:space="preserve"> egészségfejlesztési, sport-, szabadidős és szünidős programokhoz való hozzáférés</w:t>
      </w:r>
    </w:p>
    <w:p w:rsidR="00106767" w:rsidRDefault="00106767" w:rsidP="00C76BE7">
      <w:pPr>
        <w:autoSpaceDE w:val="0"/>
        <w:autoSpaceDN w:val="0"/>
        <w:adjustRightInd w:val="0"/>
        <w:spacing w:after="20"/>
        <w:ind w:firstLine="142"/>
        <w:rPr>
          <w:i/>
          <w:iCs/>
          <w:szCs w:val="22"/>
        </w:rPr>
      </w:pPr>
    </w:p>
    <w:p w:rsidR="000D078E" w:rsidRPr="00263ECB" w:rsidRDefault="00BD2C62" w:rsidP="00263ECB">
      <w:pPr>
        <w:autoSpaceDE w:val="0"/>
        <w:autoSpaceDN w:val="0"/>
        <w:adjustRightInd w:val="0"/>
        <w:rPr>
          <w:rFonts w:ascii="Times New Roman" w:hAnsi="Times New Roman"/>
          <w:iCs/>
          <w:sz w:val="24"/>
        </w:rPr>
      </w:pPr>
      <w:r w:rsidRPr="00263ECB">
        <w:rPr>
          <w:rFonts w:ascii="Times New Roman" w:hAnsi="Times New Roman"/>
          <w:iCs/>
          <w:sz w:val="24"/>
        </w:rPr>
        <w:t xml:space="preserve">A gyermekek egészséges fejlődése érdekében fontos feladat a </w:t>
      </w:r>
      <w:r w:rsidR="005B3E7A" w:rsidRPr="00263ECB">
        <w:rPr>
          <w:rFonts w:ascii="Times New Roman" w:hAnsi="Times New Roman"/>
          <w:iCs/>
          <w:sz w:val="24"/>
        </w:rPr>
        <w:t>gyermekek számára a</w:t>
      </w:r>
      <w:r w:rsidR="00263ECB" w:rsidRPr="00263ECB">
        <w:rPr>
          <w:rFonts w:ascii="Times New Roman" w:hAnsi="Times New Roman"/>
          <w:iCs/>
          <w:sz w:val="24"/>
        </w:rPr>
        <w:t>z</w:t>
      </w:r>
      <w:r w:rsidR="00263ECB">
        <w:rPr>
          <w:rFonts w:ascii="Times New Roman" w:hAnsi="Times New Roman"/>
          <w:iCs/>
          <w:sz w:val="24"/>
        </w:rPr>
        <w:t xml:space="preserve"> iskola</w:t>
      </w:r>
      <w:r w:rsidR="005B3E7A" w:rsidRPr="00263ECB">
        <w:rPr>
          <w:rFonts w:ascii="Times New Roman" w:hAnsi="Times New Roman"/>
          <w:iCs/>
          <w:sz w:val="24"/>
        </w:rPr>
        <w:t>időn kívüli, délutáni foglalkozások, szabadidős- és sport tevékenységek szervezése, minden gyermek számára elérhetővé tétele.</w:t>
      </w:r>
      <w:r w:rsidR="00263ECB" w:rsidRPr="00263ECB">
        <w:rPr>
          <w:rFonts w:ascii="Times New Roman" w:hAnsi="Times New Roman"/>
          <w:iCs/>
          <w:sz w:val="24"/>
        </w:rPr>
        <w:t xml:space="preserve"> Kiemelt jelentőségű</w:t>
      </w:r>
      <w:r w:rsidR="000D078E" w:rsidRPr="00263ECB">
        <w:rPr>
          <w:rFonts w:ascii="Times New Roman" w:hAnsi="Times New Roman"/>
          <w:iCs/>
          <w:sz w:val="24"/>
        </w:rPr>
        <w:t xml:space="preserve">, hogy ebben </w:t>
      </w:r>
      <w:r w:rsidR="005B3E7A" w:rsidRPr="00263ECB">
        <w:rPr>
          <w:rFonts w:ascii="Times New Roman" w:hAnsi="Times New Roman"/>
          <w:iCs/>
          <w:sz w:val="24"/>
        </w:rPr>
        <w:t xml:space="preserve">az irányban lépéseket tegyünk. </w:t>
      </w:r>
      <w:r w:rsidR="000D078E" w:rsidRPr="00263ECB">
        <w:rPr>
          <w:rFonts w:ascii="Times New Roman" w:hAnsi="Times New Roman"/>
          <w:iCs/>
          <w:sz w:val="24"/>
        </w:rPr>
        <w:br/>
        <w:t>A Sportkoncepció különösen hangsúlyozza a gyermekek mozgásra szoktatását, illetve az utánpótlás korúak nevelését.</w:t>
      </w:r>
    </w:p>
    <w:p w:rsidR="000D078E" w:rsidRDefault="000D078E" w:rsidP="000D078E">
      <w:pPr>
        <w:pStyle w:val="NormlCalibri11"/>
        <w:pBdr>
          <w:top w:val="none" w:sz="0" w:space="0" w:color="auto"/>
          <w:left w:val="none" w:sz="0" w:space="0" w:color="auto"/>
          <w:bottom w:val="none" w:sz="0" w:space="0" w:color="auto"/>
          <w:right w:val="none" w:sz="0" w:space="0" w:color="auto"/>
        </w:pBdr>
      </w:pPr>
    </w:p>
    <w:p w:rsidR="000D078E" w:rsidRPr="000D078E" w:rsidRDefault="000D078E" w:rsidP="000D078E">
      <w:pPr>
        <w:pStyle w:val="NormlCalibri11"/>
        <w:pBdr>
          <w:top w:val="none" w:sz="0" w:space="0" w:color="auto"/>
          <w:left w:val="none" w:sz="0" w:space="0" w:color="auto"/>
          <w:bottom w:val="none" w:sz="0" w:space="0" w:color="auto"/>
          <w:right w:val="none" w:sz="0" w:space="0" w:color="auto"/>
        </w:pBdr>
      </w:pPr>
    </w:p>
    <w:p w:rsidR="00106767" w:rsidRPr="004F7B61" w:rsidRDefault="00106767" w:rsidP="004F7B6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4F7B61">
        <w:rPr>
          <w:rFonts w:ascii="Times New Roman" w:hAnsi="Times New Roman"/>
          <w:iCs/>
          <w:sz w:val="24"/>
        </w:rPr>
        <w:t>h)</w:t>
      </w:r>
      <w:r w:rsidRPr="004F7B61">
        <w:rPr>
          <w:rFonts w:ascii="Times New Roman" w:hAnsi="Times New Roman"/>
          <w:sz w:val="24"/>
        </w:rPr>
        <w:t xml:space="preserve"> gyermekétkeztetés (intézményi, hétvégi, szünidei) ingyenes tankönyv</w:t>
      </w:r>
    </w:p>
    <w:p w:rsidR="000D078E" w:rsidRDefault="000D078E" w:rsidP="000D078E">
      <w:pPr>
        <w:pStyle w:val="NormlCalibri11"/>
        <w:pBdr>
          <w:top w:val="none" w:sz="0" w:space="0" w:color="auto"/>
          <w:left w:val="none" w:sz="0" w:space="0" w:color="auto"/>
          <w:bottom w:val="none" w:sz="0" w:space="0" w:color="auto"/>
          <w:right w:val="none" w:sz="0" w:space="0" w:color="auto"/>
        </w:pBdr>
      </w:pPr>
    </w:p>
    <w:p w:rsidR="000D078E" w:rsidRPr="002362AE" w:rsidRDefault="000D078E" w:rsidP="002362AE">
      <w:pPr>
        <w:pStyle w:val="NormlWeb"/>
        <w:spacing w:before="0" w:beforeAutospacing="0" w:after="0" w:afterAutospacing="0"/>
        <w:rPr>
          <w:rFonts w:ascii="Times New Roman" w:hAnsi="Times New Roman"/>
          <w:sz w:val="24"/>
        </w:rPr>
      </w:pPr>
      <w:r w:rsidRPr="003420A0">
        <w:rPr>
          <w:rFonts w:ascii="Times New Roman" w:hAnsi="Times New Roman"/>
          <w:sz w:val="24"/>
        </w:rPr>
        <w:t>A gyermekétkeztetés</w:t>
      </w:r>
      <w:r w:rsidR="00023F15" w:rsidRPr="003420A0">
        <w:rPr>
          <w:rFonts w:ascii="Times New Roman" w:hAnsi="Times New Roman"/>
          <w:sz w:val="24"/>
          <w:lang w:val="hu-HU"/>
        </w:rPr>
        <w:t xml:space="preserve"> a települési önkormányzat felada</w:t>
      </w:r>
      <w:r w:rsidR="003420A0" w:rsidRPr="003420A0">
        <w:rPr>
          <w:rFonts w:ascii="Times New Roman" w:hAnsi="Times New Roman"/>
          <w:sz w:val="24"/>
          <w:lang w:val="hu-HU"/>
        </w:rPr>
        <w:t>ta.</w:t>
      </w:r>
      <w:r w:rsidR="003420A0" w:rsidRPr="003420A0">
        <w:rPr>
          <w:rFonts w:ascii="Times New Roman" w:hAnsi="Times New Roman"/>
          <w:color w:val="FF0000"/>
          <w:sz w:val="24"/>
          <w:lang w:val="hu-HU"/>
        </w:rPr>
        <w:t xml:space="preserve"> </w:t>
      </w:r>
      <w:r w:rsidR="003420A0" w:rsidRPr="003420A0">
        <w:rPr>
          <w:rFonts w:ascii="Times New Roman" w:hAnsi="Times New Roman"/>
          <w:sz w:val="24"/>
        </w:rPr>
        <w:t>Ha a szülő (törvényes képviselő) eltérően nem rendelkezik, a fenntartó az óvodában és az iskolában a gyermekek és a tanulók számára az óvodai nevelési napokon, illetve az iskolai tanítási napokon biztosítja a déli meleg főétkezést és két további étkezést. Iskolai étkeztetésben részesülhet az a tanuló is, aki a napközit nem veszi igénybe. Az étkezések közül az ebéd külön is igényelhető (G</w:t>
      </w:r>
      <w:r w:rsidR="00B23500">
        <w:rPr>
          <w:rFonts w:ascii="Times New Roman" w:hAnsi="Times New Roman"/>
          <w:sz w:val="24"/>
          <w:lang w:val="hu-HU"/>
        </w:rPr>
        <w:t>yermekvédelmi törvény</w:t>
      </w:r>
      <w:r w:rsidR="003420A0" w:rsidRPr="003420A0">
        <w:rPr>
          <w:rFonts w:ascii="Times New Roman" w:hAnsi="Times New Roman"/>
          <w:sz w:val="24"/>
        </w:rPr>
        <w:t>. 151. §). Ezen szabályokat kell alkalmazni a nyári szociális gyermekétkeztetés esetében is.</w:t>
      </w:r>
      <w:r w:rsidR="003420A0" w:rsidRPr="00380EC1">
        <w:rPr>
          <w:rFonts w:ascii="Times New Roman" w:hAnsi="Times New Roman"/>
          <w:sz w:val="24"/>
        </w:rPr>
        <w:t xml:space="preserve"> Csongrádon az étkeztetés</w:t>
      </w:r>
      <w:r w:rsidR="003420A0">
        <w:rPr>
          <w:rFonts w:ascii="Times New Roman" w:hAnsi="Times New Roman"/>
          <w:sz w:val="24"/>
        </w:rPr>
        <w:t xml:space="preserve"> a Gazdasági Ellátó Szervezet konyhái</w:t>
      </w:r>
      <w:r w:rsidR="003420A0" w:rsidRPr="00E3272B">
        <w:rPr>
          <w:rFonts w:ascii="Times New Roman" w:hAnsi="Times New Roman"/>
          <w:sz w:val="24"/>
        </w:rPr>
        <w:t xml:space="preserve"> </w:t>
      </w:r>
      <w:r w:rsidR="003420A0">
        <w:rPr>
          <w:rFonts w:ascii="Times New Roman" w:hAnsi="Times New Roman"/>
          <w:sz w:val="24"/>
        </w:rPr>
        <w:t xml:space="preserve">biztosítják, </w:t>
      </w:r>
      <w:r w:rsidR="003420A0" w:rsidRPr="00B23500">
        <w:rPr>
          <w:rFonts w:ascii="Times New Roman" w:hAnsi="Times New Roman"/>
          <w:sz w:val="24"/>
        </w:rPr>
        <w:t>valamint a Gastro Csongrád Kft.</w:t>
      </w:r>
      <w:r w:rsidR="002362AE">
        <w:rPr>
          <w:rFonts w:ascii="Times New Roman" w:hAnsi="Times New Roman"/>
          <w:sz w:val="24"/>
          <w:lang w:val="hu-HU"/>
        </w:rPr>
        <w:t xml:space="preserve"> </w:t>
      </w:r>
      <w:r w:rsidR="000F01AD" w:rsidRPr="002362AE">
        <w:rPr>
          <w:rFonts w:ascii="Times New Roman" w:hAnsi="Times New Roman"/>
          <w:sz w:val="24"/>
        </w:rPr>
        <w:t>Létszámadatokat a</w:t>
      </w:r>
      <w:r w:rsidR="002362AE" w:rsidRPr="002362AE">
        <w:rPr>
          <w:rFonts w:ascii="Times New Roman" w:hAnsi="Times New Roman"/>
          <w:sz w:val="24"/>
          <w:lang w:val="hu-HU"/>
        </w:rPr>
        <w:t>z kedvezményes étkeztetésre vonatkozóan a 4.1.3. számú</w:t>
      </w:r>
      <w:r w:rsidR="000F01AD" w:rsidRPr="002362AE">
        <w:rPr>
          <w:rFonts w:ascii="Times New Roman" w:hAnsi="Times New Roman"/>
          <w:sz w:val="24"/>
        </w:rPr>
        <w:t xml:space="preserve"> táblázatban találunk. </w:t>
      </w:r>
    </w:p>
    <w:p w:rsidR="002362AE" w:rsidRDefault="002362AE" w:rsidP="000D078E">
      <w:pPr>
        <w:pStyle w:val="NormlCalibri11"/>
        <w:pBdr>
          <w:top w:val="none" w:sz="0" w:space="0" w:color="auto"/>
          <w:left w:val="none" w:sz="0" w:space="0" w:color="auto"/>
          <w:bottom w:val="none" w:sz="0" w:space="0" w:color="auto"/>
          <w:right w:val="none" w:sz="0" w:space="0" w:color="auto"/>
        </w:pBdr>
        <w:rPr>
          <w:sz w:val="24"/>
          <w:lang w:val="hu-HU"/>
        </w:rPr>
      </w:pPr>
    </w:p>
    <w:p w:rsidR="00A954A6" w:rsidRDefault="00A954A6" w:rsidP="00A954A6">
      <w:pPr>
        <w:pStyle w:val="NormlWeb"/>
        <w:spacing w:before="0" w:beforeAutospacing="0" w:after="0" w:afterAutospacing="0"/>
        <w:rPr>
          <w:rFonts w:ascii="Times New Roman" w:hAnsi="Times New Roman"/>
          <w:sz w:val="24"/>
          <w:lang w:val="hu-HU"/>
        </w:rPr>
      </w:pPr>
      <w:r w:rsidRPr="000752E8">
        <w:rPr>
          <w:rFonts w:ascii="Times New Roman" w:hAnsi="Times New Roman"/>
          <w:sz w:val="24"/>
        </w:rPr>
        <w:t>Az ingyenes tankönyveket az intézmények biztosítják</w:t>
      </w:r>
      <w:r w:rsidRPr="000752E8">
        <w:rPr>
          <w:rFonts w:ascii="Times New Roman" w:hAnsi="Times New Roman"/>
          <w:sz w:val="24"/>
          <w:lang w:val="hu-HU"/>
        </w:rPr>
        <w:t xml:space="preserve"> a tanulók számára. </w:t>
      </w:r>
      <w:r w:rsidRPr="000752E8">
        <w:rPr>
          <w:rFonts w:ascii="Times New Roman" w:hAnsi="Times New Roman"/>
          <w:sz w:val="24"/>
          <w:lang w:val="hu-HU" w:eastAsia="hu-HU"/>
        </w:rPr>
        <w:t>A jelenlegi szabályozás alapján az 1-9. évfolyamon minden diák térítésmentesen juthat hozzá a tankönyvekhez, ahogy a gyógypedagógiai vagy nemzetiségi nevelésben-oktatásban részt vevő diákok is.</w:t>
      </w:r>
      <w:r>
        <w:rPr>
          <w:rFonts w:ascii="Times New Roman" w:hAnsi="Times New Roman"/>
          <w:sz w:val="24"/>
          <w:lang w:val="hu-HU" w:eastAsia="hu-HU"/>
        </w:rPr>
        <w:t xml:space="preserve"> </w:t>
      </w:r>
      <w:r w:rsidRPr="000752E8">
        <w:rPr>
          <w:rFonts w:ascii="Times New Roman" w:hAnsi="Times New Roman"/>
          <w:sz w:val="24"/>
        </w:rPr>
        <w:t>10-12. évfolyamon továbbra is igényelni kell az ingyen tankönyvellátást - az iskolák oldalain azt is felsorolják, milyen igazolásokra van szükség.</w:t>
      </w:r>
    </w:p>
    <w:p w:rsidR="00A954A6" w:rsidRDefault="00A954A6" w:rsidP="00A954A6">
      <w:pPr>
        <w:pStyle w:val="NormlWeb"/>
        <w:spacing w:before="0" w:beforeAutospacing="0" w:after="0" w:afterAutospacing="0"/>
        <w:rPr>
          <w:rFonts w:ascii="Times New Roman" w:hAnsi="Times New Roman"/>
          <w:sz w:val="24"/>
          <w:lang w:val="hu-HU"/>
        </w:rPr>
      </w:pPr>
      <w:r w:rsidRPr="000752E8">
        <w:rPr>
          <w:rFonts w:ascii="Times New Roman" w:hAnsi="Times New Roman"/>
          <w:sz w:val="24"/>
        </w:rPr>
        <w:t>Térítésmentes a tankönyvellátás a tartósan beteg, a sajátos nevelési igényű (mozgásszervi, érzékszervi, értelmi vagy beszédfogyatékos, több fogyatékosság együttes előfordulása esetén halmozottan fogyatékos, autizmus spektrum zavarral rendelkezik, pszichés fejlődés zavarai miatt a nevelési, tanulási folyamatban tartósan és súlyosan akadályozott), három- vagy többgyermekes családban élő, nagykorú és saját jogán iskoláztatási támogatásra jogosult, rendszeres gyermekvédelmi kedvezményben részesülő, nevelésbe vett vagy utógondozói ellátásban részesülő diák.</w:t>
      </w:r>
    </w:p>
    <w:p w:rsidR="000D078E" w:rsidRPr="00115D70" w:rsidRDefault="000D078E" w:rsidP="000D078E">
      <w:pPr>
        <w:pStyle w:val="NormlCalibri11"/>
        <w:pBdr>
          <w:top w:val="none" w:sz="0" w:space="0" w:color="auto"/>
          <w:left w:val="none" w:sz="0" w:space="0" w:color="auto"/>
          <w:bottom w:val="none" w:sz="0" w:space="0" w:color="auto"/>
          <w:right w:val="none" w:sz="0" w:space="0" w:color="auto"/>
        </w:pBdr>
        <w:rPr>
          <w:color w:val="FF0000"/>
          <w:sz w:val="24"/>
          <w:lang w:val="hu-HU"/>
        </w:rPr>
      </w:pPr>
    </w:p>
    <w:p w:rsidR="00106767" w:rsidRPr="000B3C01" w:rsidRDefault="00106767" w:rsidP="000B3C0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0B3C01">
        <w:rPr>
          <w:rFonts w:ascii="Times New Roman" w:hAnsi="Times New Roman"/>
          <w:iCs/>
          <w:sz w:val="24"/>
        </w:rPr>
        <w:t>i)</w:t>
      </w:r>
      <w:r w:rsidRPr="000B3C01">
        <w:rPr>
          <w:rFonts w:ascii="Times New Roman" w:hAnsi="Times New Roman"/>
          <w:sz w:val="24"/>
        </w:rPr>
        <w:t xml:space="preserve"> hátrányos megkülönböztetés, az egyenlő bánásmód követelményének megsértése a szolgáltatások nyújtásakor járási, önkormányzati adat, civil érdekképviselők észrevételei  </w:t>
      </w:r>
    </w:p>
    <w:p w:rsidR="000D078E" w:rsidRDefault="000D078E" w:rsidP="000D078E">
      <w:pPr>
        <w:rPr>
          <w:sz w:val="24"/>
        </w:rPr>
      </w:pPr>
    </w:p>
    <w:p w:rsidR="000D078E" w:rsidRPr="008A219D" w:rsidRDefault="000D078E" w:rsidP="000D078E">
      <w:pPr>
        <w:rPr>
          <w:rFonts w:ascii="Times New Roman" w:hAnsi="Times New Roman"/>
          <w:sz w:val="24"/>
        </w:rPr>
      </w:pPr>
      <w:r w:rsidRPr="008A219D">
        <w:rPr>
          <w:rFonts w:ascii="Times New Roman" w:hAnsi="Times New Roman"/>
          <w:sz w:val="24"/>
        </w:rPr>
        <w:t>Az önkormányzatnak nincs tudomása róla. Ezzel kapcsolatos jelzések az önkormányzathoz nem érkeznek.</w:t>
      </w:r>
    </w:p>
    <w:p w:rsidR="00106767" w:rsidRPr="000B3C01" w:rsidRDefault="00106767" w:rsidP="00C76BE7">
      <w:pPr>
        <w:autoSpaceDE w:val="0"/>
        <w:autoSpaceDN w:val="0"/>
        <w:adjustRightInd w:val="0"/>
        <w:spacing w:after="20"/>
        <w:ind w:firstLine="142"/>
        <w:rPr>
          <w:iCs/>
          <w:szCs w:val="22"/>
        </w:rPr>
      </w:pPr>
    </w:p>
    <w:p w:rsidR="00106767" w:rsidRPr="000B3C01" w:rsidRDefault="00106767" w:rsidP="000B3C0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0B3C01">
        <w:rPr>
          <w:rFonts w:ascii="Times New Roman" w:hAnsi="Times New Roman"/>
          <w:iCs/>
          <w:sz w:val="24"/>
        </w:rPr>
        <w:t>j)</w:t>
      </w:r>
      <w:r w:rsidRPr="000B3C01">
        <w:rPr>
          <w:rFonts w:ascii="Times New Roman" w:hAnsi="Times New Roman"/>
          <w:sz w:val="24"/>
        </w:rPr>
        <w:t xml:space="preserve"> pozitív diszkrimináció (hátránykompenzáló juttatások, szolgáltatások) az ellátórendszerek keretein belül</w:t>
      </w:r>
    </w:p>
    <w:p w:rsidR="000D078E" w:rsidRDefault="000D078E" w:rsidP="000D078E">
      <w:pPr>
        <w:rPr>
          <w:sz w:val="24"/>
        </w:rPr>
      </w:pPr>
    </w:p>
    <w:p w:rsidR="000D078E" w:rsidRPr="008A219D" w:rsidRDefault="000D078E" w:rsidP="000D078E">
      <w:pPr>
        <w:rPr>
          <w:rFonts w:ascii="Times New Roman" w:hAnsi="Times New Roman"/>
          <w:sz w:val="24"/>
        </w:rPr>
      </w:pPr>
      <w:r w:rsidRPr="008A219D">
        <w:rPr>
          <w:rFonts w:ascii="Times New Roman" w:hAnsi="Times New Roman"/>
          <w:sz w:val="24"/>
        </w:rPr>
        <w:t>Az önkormányzatnak nincs tudomása róla. Ezzel kapcsolatos jelzések az önkormányzathoz nem érkeznek.</w:t>
      </w:r>
    </w:p>
    <w:p w:rsidR="00106767" w:rsidRPr="00E87A38" w:rsidRDefault="00106767" w:rsidP="00C76BE7"/>
    <w:p w:rsidR="00106767" w:rsidRPr="00E87A38" w:rsidRDefault="00106767" w:rsidP="00106767"/>
    <w:p w:rsidR="00106767" w:rsidRPr="000B3C01" w:rsidRDefault="00106767" w:rsidP="000B3C0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0B3C01">
        <w:rPr>
          <w:rFonts w:ascii="Times New Roman" w:hAnsi="Times New Roman"/>
          <w:sz w:val="24"/>
        </w:rPr>
        <w:t>4.4</w:t>
      </w:r>
      <w:r w:rsidR="000B3C01">
        <w:rPr>
          <w:rFonts w:ascii="Times New Roman" w:hAnsi="Times New Roman"/>
          <w:sz w:val="24"/>
        </w:rPr>
        <w:t>.</w:t>
      </w:r>
      <w:r w:rsidRPr="000B3C01">
        <w:rPr>
          <w:rFonts w:ascii="Times New Roman" w:hAnsi="Times New Roman"/>
          <w:sz w:val="24"/>
        </w:rPr>
        <w:t xml:space="preserve"> A kiemelt figyelmet igénylő gyermekek/tanulók, valamint fogyatékossággal élő gyerekek közoktatási lehetőségei és esélyegyenlősége</w:t>
      </w:r>
    </w:p>
    <w:p w:rsidR="000D078E" w:rsidRDefault="000D078E" w:rsidP="000D078E">
      <w:pPr>
        <w:rPr>
          <w:b/>
          <w:sz w:val="24"/>
        </w:rPr>
      </w:pPr>
    </w:p>
    <w:p w:rsidR="00A631D2" w:rsidRPr="000B3C01" w:rsidRDefault="00A631D2" w:rsidP="00A631D2">
      <w:pPr>
        <w:ind w:firstLine="238"/>
        <w:jc w:val="left"/>
        <w:rPr>
          <w:rFonts w:ascii="Times New Roman" w:hAnsi="Times New Roman"/>
          <w:sz w:val="24"/>
        </w:rPr>
      </w:pPr>
      <w:r w:rsidRPr="000B3C01">
        <w:rPr>
          <w:rFonts w:ascii="Times New Roman" w:hAnsi="Times New Roman"/>
          <w:sz w:val="24"/>
        </w:rPr>
        <w:t>A nemzeti köznevelésről szóló törvény alapján kiemelt figyelmet igénylő gyermek, tanuló:</w:t>
      </w:r>
    </w:p>
    <w:p w:rsidR="00A631D2" w:rsidRPr="000B3C01" w:rsidRDefault="00A631D2" w:rsidP="00A37AF8">
      <w:pPr>
        <w:numPr>
          <w:ilvl w:val="0"/>
          <w:numId w:val="39"/>
        </w:numPr>
        <w:jc w:val="left"/>
        <w:rPr>
          <w:rFonts w:ascii="Times New Roman" w:hAnsi="Times New Roman"/>
          <w:sz w:val="24"/>
        </w:rPr>
      </w:pPr>
      <w:r w:rsidRPr="000B3C01">
        <w:rPr>
          <w:rFonts w:ascii="Times New Roman" w:hAnsi="Times New Roman"/>
          <w:sz w:val="24"/>
        </w:rPr>
        <w:t>különleges bánásmódot igénylő gyermek, tanuló:</w:t>
      </w:r>
    </w:p>
    <w:p w:rsidR="00A631D2" w:rsidRPr="000B3C01" w:rsidRDefault="00A631D2" w:rsidP="00AC11CB">
      <w:pPr>
        <w:ind w:left="1418"/>
        <w:jc w:val="left"/>
        <w:rPr>
          <w:rFonts w:ascii="Times New Roman" w:hAnsi="Times New Roman"/>
          <w:sz w:val="24"/>
        </w:rPr>
      </w:pPr>
      <w:r w:rsidRPr="000B3C01">
        <w:rPr>
          <w:rFonts w:ascii="Times New Roman" w:hAnsi="Times New Roman"/>
          <w:iCs/>
          <w:sz w:val="24"/>
        </w:rPr>
        <w:t xml:space="preserve">aa) </w:t>
      </w:r>
      <w:r w:rsidR="00AC11CB" w:rsidRPr="000B3C01">
        <w:rPr>
          <w:rFonts w:ascii="Times New Roman" w:hAnsi="Times New Roman"/>
          <w:iCs/>
          <w:sz w:val="24"/>
        </w:rPr>
        <w:t xml:space="preserve">a </w:t>
      </w:r>
      <w:r w:rsidRPr="000B3C01">
        <w:rPr>
          <w:rFonts w:ascii="Times New Roman" w:hAnsi="Times New Roman"/>
          <w:sz w:val="24"/>
        </w:rPr>
        <w:t>sajátos nevelési igényű gyermek, tanuló,</w:t>
      </w:r>
    </w:p>
    <w:p w:rsidR="00A631D2" w:rsidRPr="000B3C01" w:rsidRDefault="00A631D2" w:rsidP="00AC11CB">
      <w:pPr>
        <w:ind w:left="1418"/>
        <w:jc w:val="left"/>
        <w:rPr>
          <w:rFonts w:ascii="Times New Roman" w:hAnsi="Times New Roman"/>
          <w:sz w:val="24"/>
        </w:rPr>
      </w:pPr>
      <w:r w:rsidRPr="000B3C01">
        <w:rPr>
          <w:rFonts w:ascii="Times New Roman" w:hAnsi="Times New Roman"/>
          <w:iCs/>
          <w:sz w:val="24"/>
        </w:rPr>
        <w:t xml:space="preserve">ab) </w:t>
      </w:r>
      <w:r w:rsidR="00AC11CB" w:rsidRPr="000B3C01">
        <w:rPr>
          <w:rFonts w:ascii="Times New Roman" w:hAnsi="Times New Roman"/>
          <w:iCs/>
          <w:sz w:val="24"/>
        </w:rPr>
        <w:t xml:space="preserve">a </w:t>
      </w:r>
      <w:r w:rsidRPr="000B3C01">
        <w:rPr>
          <w:rFonts w:ascii="Times New Roman" w:hAnsi="Times New Roman"/>
          <w:sz w:val="24"/>
        </w:rPr>
        <w:t>beilleszkedési, tanulási, magatartási nehézséggel küzdő gyermek, tanuló,</w:t>
      </w:r>
    </w:p>
    <w:p w:rsidR="00A631D2" w:rsidRPr="000B3C01" w:rsidRDefault="00A631D2" w:rsidP="00AC11CB">
      <w:pPr>
        <w:ind w:left="1418"/>
        <w:jc w:val="left"/>
        <w:rPr>
          <w:rFonts w:ascii="Times New Roman" w:hAnsi="Times New Roman"/>
          <w:sz w:val="24"/>
        </w:rPr>
      </w:pPr>
      <w:r w:rsidRPr="000B3C01">
        <w:rPr>
          <w:rFonts w:ascii="Times New Roman" w:hAnsi="Times New Roman"/>
          <w:iCs/>
          <w:sz w:val="24"/>
        </w:rPr>
        <w:t xml:space="preserve">ac) </w:t>
      </w:r>
      <w:r w:rsidR="00AC11CB" w:rsidRPr="000B3C01">
        <w:rPr>
          <w:rFonts w:ascii="Times New Roman" w:hAnsi="Times New Roman"/>
          <w:iCs/>
          <w:sz w:val="24"/>
        </w:rPr>
        <w:t xml:space="preserve">a </w:t>
      </w:r>
      <w:r w:rsidRPr="000B3C01">
        <w:rPr>
          <w:rFonts w:ascii="Times New Roman" w:hAnsi="Times New Roman"/>
          <w:sz w:val="24"/>
        </w:rPr>
        <w:t>kiemelten tehetséges gyermek, tanuló,</w:t>
      </w:r>
    </w:p>
    <w:p w:rsidR="00FB28F9" w:rsidRPr="000B3C01" w:rsidRDefault="00FB28F9" w:rsidP="00A37AF8">
      <w:pPr>
        <w:pStyle w:val="NormlCalibri11"/>
        <w:numPr>
          <w:ilvl w:val="0"/>
          <w:numId w:val="39"/>
        </w:numPr>
        <w:pBdr>
          <w:top w:val="none" w:sz="0" w:space="0" w:color="auto"/>
          <w:left w:val="none" w:sz="0" w:space="0" w:color="auto"/>
          <w:bottom w:val="none" w:sz="0" w:space="0" w:color="auto"/>
          <w:right w:val="none" w:sz="0" w:space="0" w:color="auto"/>
        </w:pBdr>
        <w:rPr>
          <w:sz w:val="24"/>
          <w:lang w:val="hu-HU" w:eastAsia="hu-HU"/>
        </w:rPr>
      </w:pPr>
      <w:r w:rsidRPr="000B3C01">
        <w:rPr>
          <w:sz w:val="24"/>
        </w:rPr>
        <w:t>a gyermekek védelméről és a gyámügyi igazgatásról szóló törvény szerint hátrányos és halmozottan hátrányos helyzetű gyermek, tanuló</w:t>
      </w:r>
      <w:r w:rsidRPr="000B3C01">
        <w:rPr>
          <w:sz w:val="24"/>
          <w:lang w:val="hu-HU"/>
        </w:rPr>
        <w:t>.</w:t>
      </w:r>
    </w:p>
    <w:p w:rsidR="006169FB" w:rsidRPr="000B3C01" w:rsidRDefault="006169FB" w:rsidP="00364340">
      <w:pPr>
        <w:pStyle w:val="NormlCalibri11"/>
        <w:pBdr>
          <w:top w:val="none" w:sz="0" w:space="0" w:color="auto"/>
          <w:left w:val="none" w:sz="0" w:space="0" w:color="auto"/>
          <w:bottom w:val="none" w:sz="0" w:space="0" w:color="auto"/>
          <w:right w:val="none" w:sz="0" w:space="0" w:color="auto"/>
        </w:pBdr>
        <w:rPr>
          <w:sz w:val="24"/>
          <w:lang w:val="hu-HU"/>
        </w:rPr>
      </w:pPr>
    </w:p>
    <w:p w:rsidR="00364340" w:rsidRPr="000B3C01" w:rsidRDefault="00364340" w:rsidP="00364340">
      <w:pPr>
        <w:pStyle w:val="NormlCalibri11"/>
        <w:pBdr>
          <w:top w:val="none" w:sz="0" w:space="0" w:color="auto"/>
          <w:left w:val="none" w:sz="0" w:space="0" w:color="auto"/>
          <w:bottom w:val="none" w:sz="0" w:space="0" w:color="auto"/>
          <w:right w:val="none" w:sz="0" w:space="0" w:color="auto"/>
        </w:pBdr>
        <w:rPr>
          <w:sz w:val="24"/>
          <w:lang w:val="hu-HU"/>
        </w:rPr>
      </w:pPr>
      <w:r w:rsidRPr="000B3C01">
        <w:rPr>
          <w:sz w:val="24"/>
          <w:lang w:val="hu-HU"/>
        </w:rPr>
        <w:t xml:space="preserve">Sajátos nevelési igényű gyermekek, tanulók a mozgásszervi, érzékszervi, értelmi, beszédfogyatékos, több fogyatékosság együttes előfordulása esetén halmozottan fogyatékos, </w:t>
      </w:r>
      <w:r w:rsidR="006169FB" w:rsidRPr="000B3C01">
        <w:rPr>
          <w:sz w:val="24"/>
          <w:lang w:val="hu-HU"/>
        </w:rPr>
        <w:t xml:space="preserve">az autizmus spektrum zavarral vagy egyéb pszichés fejlődési zavarral küzdők csoportja. </w:t>
      </w:r>
    </w:p>
    <w:p w:rsidR="00191DE4" w:rsidRPr="000B3C01" w:rsidRDefault="00191DE4" w:rsidP="00364340">
      <w:pPr>
        <w:pStyle w:val="NormlCalibri11"/>
        <w:pBdr>
          <w:top w:val="none" w:sz="0" w:space="0" w:color="auto"/>
          <w:left w:val="none" w:sz="0" w:space="0" w:color="auto"/>
          <w:bottom w:val="none" w:sz="0" w:space="0" w:color="auto"/>
          <w:right w:val="none" w:sz="0" w:space="0" w:color="auto"/>
        </w:pBdr>
        <w:rPr>
          <w:sz w:val="24"/>
          <w:lang w:val="hu-HU"/>
        </w:rPr>
      </w:pPr>
    </w:p>
    <w:p w:rsidR="00191DE4" w:rsidRPr="000B3C01" w:rsidRDefault="00191DE4" w:rsidP="00AF2A04">
      <w:pPr>
        <w:pStyle w:val="NormlCalibri11"/>
        <w:pBdr>
          <w:top w:val="none" w:sz="0" w:space="0" w:color="auto"/>
          <w:left w:val="none" w:sz="0" w:space="0" w:color="auto"/>
          <w:bottom w:val="none" w:sz="0" w:space="0" w:color="auto"/>
          <w:right w:val="none" w:sz="0" w:space="0" w:color="auto"/>
        </w:pBdr>
        <w:rPr>
          <w:sz w:val="24"/>
          <w:lang w:val="hu-HU" w:eastAsia="hu-HU"/>
        </w:rPr>
      </w:pPr>
      <w:r w:rsidRPr="000B3C01">
        <w:rPr>
          <w:sz w:val="24"/>
          <w:lang w:val="hu-HU"/>
        </w:rPr>
        <w:t xml:space="preserve">Aránytalan terhet ró ezekre a gyermekekre, ha a nevelés- oktatás körülményei az átlagos körülményekhez képest – életkort, sajátos nevelési igényt figyelembe véve </w:t>
      </w:r>
      <w:r w:rsidR="00137635" w:rsidRPr="000B3C01">
        <w:rPr>
          <w:sz w:val="24"/>
          <w:lang w:val="hu-HU"/>
        </w:rPr>
        <w:t>–</w:t>
      </w:r>
      <w:r w:rsidRPr="000B3C01">
        <w:rPr>
          <w:sz w:val="24"/>
          <w:lang w:val="hu-HU"/>
        </w:rPr>
        <w:t xml:space="preserve"> </w:t>
      </w:r>
      <w:r w:rsidR="00137635" w:rsidRPr="000B3C01">
        <w:rPr>
          <w:sz w:val="24"/>
          <w:lang w:val="hu-HU"/>
        </w:rPr>
        <w:t xml:space="preserve">lényegesen nehezebbek vagy jelentős költségnövekedést okoznak a gyermeknek, szülőknek. </w:t>
      </w:r>
      <w:r w:rsidRPr="000B3C01">
        <w:rPr>
          <w:sz w:val="24"/>
        </w:rPr>
        <w:t xml:space="preserve">Az integrált oktatás, különleges gondozás a gyermekek életkorától és egészégi állapotától függően – a fogyatékosságot megállapító szakértői bizottság szakvéleményében foglaltak alapján – a korai fejlesztés és gondázás, a fejlesztő felkészítés, az óvodai nevelés, az iskolai nevelés és oktatás keretén belül kerül megszervezésre, az intézmények szakember ellátottságának, és tárgyi feltételeinek függvényében. </w:t>
      </w:r>
    </w:p>
    <w:p w:rsidR="00AF2A04" w:rsidRPr="000B3C01" w:rsidRDefault="00AF2A04" w:rsidP="00191DE4">
      <w:pPr>
        <w:pStyle w:val="NormlCalibri11"/>
        <w:pBdr>
          <w:top w:val="none" w:sz="0" w:space="0" w:color="auto"/>
          <w:left w:val="none" w:sz="0" w:space="0" w:color="auto"/>
          <w:bottom w:val="none" w:sz="0" w:space="0" w:color="auto"/>
          <w:right w:val="none" w:sz="0" w:space="0" w:color="auto"/>
        </w:pBdr>
        <w:rPr>
          <w:sz w:val="24"/>
          <w:lang w:val="hu-HU"/>
        </w:rPr>
      </w:pPr>
    </w:p>
    <w:p w:rsidR="00191DE4" w:rsidRPr="000B3C01" w:rsidRDefault="00191DE4" w:rsidP="00191DE4">
      <w:pPr>
        <w:pStyle w:val="NormlCalibri11"/>
        <w:pBdr>
          <w:top w:val="none" w:sz="0" w:space="0" w:color="auto"/>
          <w:left w:val="none" w:sz="0" w:space="0" w:color="auto"/>
          <w:bottom w:val="none" w:sz="0" w:space="0" w:color="auto"/>
          <w:right w:val="none" w:sz="0" w:space="0" w:color="auto"/>
        </w:pBdr>
        <w:rPr>
          <w:sz w:val="24"/>
        </w:rPr>
      </w:pPr>
      <w:r w:rsidRPr="000B3C01">
        <w:rPr>
          <w:sz w:val="24"/>
        </w:rPr>
        <w:t xml:space="preserve">Az egyéni fejlődési utak szempontjából a nevelésnek-oktatásnak meghatározó szerepe van. Az ezekkel szemben támasztott egyik legnagyobb kihívás a sokféle különbségből fakadó hátrányoknak az oktatás eredményességére gyakorolt, összegző negatív hatások ellensúlyozása. </w:t>
      </w:r>
    </w:p>
    <w:p w:rsidR="00191DE4" w:rsidRPr="000B3C01" w:rsidRDefault="00191DE4" w:rsidP="00191DE4">
      <w:pPr>
        <w:rPr>
          <w:rFonts w:ascii="Times New Roman" w:hAnsi="Times New Roman"/>
          <w:sz w:val="24"/>
        </w:rPr>
      </w:pPr>
      <w:r w:rsidRPr="000B3C01">
        <w:rPr>
          <w:rFonts w:ascii="Times New Roman" w:hAnsi="Times New Roman"/>
          <w:sz w:val="24"/>
        </w:rPr>
        <w:t xml:space="preserve">A nevelési-oktatási intézmények a „hagyományos” oktatási formákkal nem képesek a társadalmi hátrányok kiegyenlítésére, de a gyermekek, tanulók egyéni adottságaihoz igazított pedagógiai folyamat hozzájárulhat a negatívumok, a nehézségek mérsékléséhez, a hátrányos helyzetű és halmozottan hátrányos helyzetű tanulók iskolai sikerességének, eredményességének növeléséhez, ezáltal továbbtanulási lehetőségeik szélesítéséhez. </w:t>
      </w:r>
    </w:p>
    <w:p w:rsidR="009343DD" w:rsidRPr="000B3C01" w:rsidRDefault="009343DD" w:rsidP="00191DE4">
      <w:pPr>
        <w:pStyle w:val="NormlCalibri11"/>
        <w:pBdr>
          <w:top w:val="none" w:sz="0" w:space="0" w:color="auto"/>
          <w:left w:val="none" w:sz="0" w:space="0" w:color="auto"/>
          <w:bottom w:val="none" w:sz="0" w:space="0" w:color="auto"/>
          <w:right w:val="none" w:sz="0" w:space="0" w:color="auto"/>
        </w:pBdr>
        <w:rPr>
          <w:sz w:val="24"/>
          <w:lang w:val="hu-HU"/>
        </w:rPr>
      </w:pPr>
    </w:p>
    <w:p w:rsidR="00191DE4" w:rsidRPr="000B3C01" w:rsidRDefault="00191DE4" w:rsidP="00191DE4">
      <w:pPr>
        <w:pStyle w:val="NormlCalibri11"/>
        <w:pBdr>
          <w:top w:val="none" w:sz="0" w:space="0" w:color="auto"/>
          <w:left w:val="none" w:sz="0" w:space="0" w:color="auto"/>
          <w:bottom w:val="none" w:sz="0" w:space="0" w:color="auto"/>
          <w:right w:val="none" w:sz="0" w:space="0" w:color="auto"/>
        </w:pBdr>
        <w:rPr>
          <w:sz w:val="24"/>
        </w:rPr>
      </w:pPr>
      <w:r w:rsidRPr="000B3C01">
        <w:rPr>
          <w:sz w:val="24"/>
        </w:rPr>
        <w:t>Az esélyegyenlőség érvényesülésének legfontosabb szempontjai:</w:t>
      </w:r>
    </w:p>
    <w:p w:rsidR="00191DE4" w:rsidRPr="000B3C01" w:rsidRDefault="00191DE4" w:rsidP="009343DD">
      <w:pPr>
        <w:pStyle w:val="NormlCalibri11"/>
        <w:numPr>
          <w:ilvl w:val="0"/>
          <w:numId w:val="32"/>
        </w:numPr>
        <w:pBdr>
          <w:top w:val="none" w:sz="0" w:space="0" w:color="auto"/>
          <w:left w:val="none" w:sz="0" w:space="0" w:color="auto"/>
          <w:bottom w:val="none" w:sz="0" w:space="0" w:color="auto"/>
          <w:right w:val="none" w:sz="0" w:space="0" w:color="auto"/>
        </w:pBdr>
        <w:rPr>
          <w:sz w:val="24"/>
        </w:rPr>
      </w:pPr>
      <w:r w:rsidRPr="000B3C01">
        <w:rPr>
          <w:sz w:val="24"/>
        </w:rPr>
        <w:t xml:space="preserve">a halmozottan hátrányos helyzetűek teljes körű azonosítása, </w:t>
      </w:r>
    </w:p>
    <w:p w:rsidR="00191DE4" w:rsidRPr="000B3C01" w:rsidRDefault="00191DE4" w:rsidP="009343DD">
      <w:pPr>
        <w:pStyle w:val="NormlCalibri11"/>
        <w:numPr>
          <w:ilvl w:val="0"/>
          <w:numId w:val="32"/>
        </w:numPr>
        <w:pBdr>
          <w:top w:val="none" w:sz="0" w:space="0" w:color="auto"/>
          <w:left w:val="none" w:sz="0" w:space="0" w:color="auto"/>
          <w:bottom w:val="none" w:sz="0" w:space="0" w:color="auto"/>
          <w:right w:val="none" w:sz="0" w:space="0" w:color="auto"/>
        </w:pBdr>
        <w:rPr>
          <w:sz w:val="24"/>
        </w:rPr>
      </w:pPr>
      <w:r w:rsidRPr="000B3C01">
        <w:rPr>
          <w:sz w:val="24"/>
        </w:rPr>
        <w:t xml:space="preserve">a 3. életévet betöltött gyermekek óvodába íratása, </w:t>
      </w:r>
    </w:p>
    <w:p w:rsidR="00191DE4" w:rsidRPr="000B3C01" w:rsidRDefault="00191DE4" w:rsidP="009343DD">
      <w:pPr>
        <w:pStyle w:val="NormlCalibri11"/>
        <w:numPr>
          <w:ilvl w:val="0"/>
          <w:numId w:val="32"/>
        </w:numPr>
        <w:pBdr>
          <w:top w:val="none" w:sz="0" w:space="0" w:color="auto"/>
          <w:left w:val="none" w:sz="0" w:space="0" w:color="auto"/>
          <w:bottom w:val="none" w:sz="0" w:space="0" w:color="auto"/>
          <w:right w:val="none" w:sz="0" w:space="0" w:color="auto"/>
        </w:pBdr>
        <w:rPr>
          <w:sz w:val="24"/>
        </w:rPr>
      </w:pPr>
      <w:r w:rsidRPr="000B3C01">
        <w:rPr>
          <w:sz w:val="24"/>
        </w:rPr>
        <w:t xml:space="preserve">az esélyegyenlőségre vonatkozó kötelezettségeknek a város köznevelési intézményeinek alapdokumentumaiba való bekerülése, és a végrehajtás nyomon követése. </w:t>
      </w:r>
    </w:p>
    <w:p w:rsidR="000D078E" w:rsidRPr="000B3C01" w:rsidRDefault="000D078E" w:rsidP="000D078E">
      <w:pPr>
        <w:pStyle w:val="NormlWeb"/>
        <w:spacing w:before="0" w:beforeAutospacing="0" w:after="0" w:afterAutospacing="0"/>
        <w:rPr>
          <w:color w:val="FF0000"/>
          <w:sz w:val="24"/>
          <w:lang w:val="hu-HU"/>
        </w:rPr>
      </w:pPr>
    </w:p>
    <w:p w:rsidR="000D078E" w:rsidRPr="000B3C01" w:rsidRDefault="000D078E" w:rsidP="000D078E">
      <w:pPr>
        <w:pStyle w:val="Default"/>
        <w:jc w:val="both"/>
        <w:rPr>
          <w:color w:val="auto"/>
          <w:u w:val="single"/>
        </w:rPr>
      </w:pPr>
      <w:r w:rsidRPr="000B3C01">
        <w:rPr>
          <w:color w:val="auto"/>
          <w:u w:val="single"/>
        </w:rPr>
        <w:t>Kozmutza Flóra Óvoda, Általános Iskola, Szakiskola, Diákotthon és Gyermekotthon</w:t>
      </w:r>
      <w:r w:rsidR="00434C31" w:rsidRPr="000B3C01">
        <w:rPr>
          <w:color w:val="auto"/>
          <w:u w:val="single"/>
        </w:rPr>
        <w:t xml:space="preserve"> Csongrádi Tagintézménye</w:t>
      </w:r>
    </w:p>
    <w:p w:rsidR="00434C31" w:rsidRPr="000B3C01" w:rsidRDefault="00434C31" w:rsidP="000D078E">
      <w:pPr>
        <w:pStyle w:val="Default"/>
        <w:jc w:val="both"/>
        <w:rPr>
          <w:color w:val="auto"/>
        </w:rPr>
      </w:pPr>
    </w:p>
    <w:p w:rsidR="000D078E" w:rsidRPr="000B3C01" w:rsidRDefault="000D078E" w:rsidP="000D078E">
      <w:pPr>
        <w:pStyle w:val="Default"/>
        <w:jc w:val="both"/>
        <w:rPr>
          <w:color w:val="auto"/>
        </w:rPr>
      </w:pPr>
      <w:r w:rsidRPr="000B3C01">
        <w:rPr>
          <w:color w:val="auto"/>
        </w:rPr>
        <w:t xml:space="preserve">Feladatai: </w:t>
      </w:r>
    </w:p>
    <w:p w:rsidR="000D078E" w:rsidRPr="000B3C01" w:rsidRDefault="000D078E" w:rsidP="00087570">
      <w:pPr>
        <w:pStyle w:val="Default"/>
        <w:numPr>
          <w:ilvl w:val="0"/>
          <w:numId w:val="34"/>
        </w:numPr>
        <w:jc w:val="both"/>
        <w:rPr>
          <w:color w:val="auto"/>
        </w:rPr>
      </w:pPr>
      <w:r w:rsidRPr="000B3C01">
        <w:rPr>
          <w:color w:val="auto"/>
        </w:rPr>
        <w:t xml:space="preserve">Sajátos nevelési igényét tekintve középfokban súlyos értelmi fogyatékos és beszédfogyatékos gyermekek oktatása és nevelése hároméves kortól a törvényben meghatározott korig, óvodai, általános iskolai és készségfejlesztő speciális szakiskolai keretben. </w:t>
      </w:r>
    </w:p>
    <w:p w:rsidR="000D078E" w:rsidRPr="000B3C01" w:rsidRDefault="000D078E" w:rsidP="00087570">
      <w:pPr>
        <w:pStyle w:val="Default"/>
        <w:numPr>
          <w:ilvl w:val="0"/>
          <w:numId w:val="34"/>
        </w:numPr>
        <w:jc w:val="both"/>
        <w:rPr>
          <w:color w:val="auto"/>
        </w:rPr>
      </w:pPr>
      <w:r w:rsidRPr="000B3C01">
        <w:rPr>
          <w:color w:val="auto"/>
        </w:rPr>
        <w:t>Gyógypedagógiai tanácsadás, korai fejlesztés és gondozás, fejlesztő felkészítés megvalósítása.</w:t>
      </w:r>
    </w:p>
    <w:p w:rsidR="000D078E" w:rsidRPr="000B3C01" w:rsidRDefault="000D078E" w:rsidP="00087570">
      <w:pPr>
        <w:pStyle w:val="Default"/>
        <w:numPr>
          <w:ilvl w:val="0"/>
          <w:numId w:val="34"/>
        </w:numPr>
        <w:jc w:val="both"/>
        <w:rPr>
          <w:color w:val="auto"/>
        </w:rPr>
      </w:pPr>
      <w:r w:rsidRPr="000B3C01">
        <w:rPr>
          <w:color w:val="auto"/>
        </w:rPr>
        <w:t>Egészségügyi és pedagógiai célú habilitációs és rehabilitációs ellátás.</w:t>
      </w:r>
    </w:p>
    <w:p w:rsidR="000D078E" w:rsidRPr="000B3C01" w:rsidRDefault="000D078E" w:rsidP="00087570">
      <w:pPr>
        <w:pStyle w:val="Default"/>
        <w:numPr>
          <w:ilvl w:val="0"/>
          <w:numId w:val="34"/>
        </w:numPr>
        <w:jc w:val="both"/>
        <w:rPr>
          <w:color w:val="auto"/>
        </w:rPr>
      </w:pPr>
      <w:r w:rsidRPr="000B3C01">
        <w:rPr>
          <w:color w:val="auto"/>
        </w:rPr>
        <w:t>Tanulók tanórán kívüli napközis foglalkoztatása, gyógypedagógiai és diákotthoni ellátása.</w:t>
      </w:r>
    </w:p>
    <w:p w:rsidR="000D078E" w:rsidRPr="000B3C01" w:rsidRDefault="000D078E" w:rsidP="00087570">
      <w:pPr>
        <w:pStyle w:val="Default"/>
        <w:numPr>
          <w:ilvl w:val="0"/>
          <w:numId w:val="34"/>
        </w:numPr>
        <w:jc w:val="both"/>
        <w:rPr>
          <w:color w:val="auto"/>
        </w:rPr>
      </w:pPr>
      <w:r w:rsidRPr="000B3C01">
        <w:rPr>
          <w:color w:val="auto"/>
        </w:rPr>
        <w:t>A gyermekvédelmi szakellátások keretében otthont nyújtó ellátás biztosítása az ideiglenes hatállyal elhelyezett, átmeneti és tartós nevelésbe vett gyermekek, ill. utógondozói ellátásban részesülő fiatal felnőttek számára.</w:t>
      </w:r>
    </w:p>
    <w:p w:rsidR="000D078E" w:rsidRPr="000B3C01" w:rsidRDefault="000D078E" w:rsidP="00087570">
      <w:pPr>
        <w:pStyle w:val="Default"/>
        <w:numPr>
          <w:ilvl w:val="0"/>
          <w:numId w:val="34"/>
        </w:numPr>
        <w:jc w:val="both"/>
        <w:rPr>
          <w:color w:val="auto"/>
        </w:rPr>
      </w:pPr>
      <w:r w:rsidRPr="000B3C01">
        <w:rPr>
          <w:color w:val="auto"/>
        </w:rPr>
        <w:t>Diákétkeztetés.</w:t>
      </w:r>
    </w:p>
    <w:p w:rsidR="000D078E" w:rsidRPr="000B3C01" w:rsidRDefault="000D078E" w:rsidP="00087570">
      <w:pPr>
        <w:pStyle w:val="Default"/>
        <w:numPr>
          <w:ilvl w:val="0"/>
          <w:numId w:val="34"/>
        </w:numPr>
        <w:jc w:val="both"/>
        <w:rPr>
          <w:color w:val="auto"/>
        </w:rPr>
      </w:pPr>
      <w:r w:rsidRPr="000B3C01">
        <w:rPr>
          <w:color w:val="auto"/>
        </w:rPr>
        <w:t>Más településről általános és szakiskolába bejáró gyermekek, tanulók ellátása.</w:t>
      </w:r>
    </w:p>
    <w:p w:rsidR="00434C31" w:rsidRPr="000B3C01" w:rsidRDefault="00434C31" w:rsidP="000D078E">
      <w:pPr>
        <w:pStyle w:val="Default"/>
        <w:jc w:val="both"/>
        <w:rPr>
          <w:rFonts w:ascii="Calibri" w:hAnsi="Calibri"/>
          <w:color w:val="FF0000"/>
        </w:rPr>
      </w:pPr>
    </w:p>
    <w:p w:rsidR="000D078E" w:rsidRPr="000B3C01" w:rsidRDefault="000D078E" w:rsidP="000D078E">
      <w:pPr>
        <w:pStyle w:val="Default"/>
        <w:jc w:val="both"/>
        <w:rPr>
          <w:color w:val="auto"/>
        </w:rPr>
      </w:pPr>
      <w:r w:rsidRPr="000B3C01">
        <w:rPr>
          <w:color w:val="auto"/>
        </w:rPr>
        <w:t>Az általános iskolában 1-8 évfolyamon szegregált formában folyik a nevelés, oktatás. Enyhe és középsúlyos értelmi fogyatékos gyermekek ellátását végzik. Csak azokat a gyermekeket veszik ide fel, akiknek a szakértői bizottság nem javasolja az integrált oktatást. A szakértői felülvizsgálatok a jogszabályoknak megfelelően (évente, kétévente) megtörténnek, visszahelyezésre még nem volt példa. A gyermekek nagy része csongrádi illetőségű, de jelenleg heten járnak be a környező falvakból is, elsősorban a kistérségből.</w:t>
      </w:r>
    </w:p>
    <w:p w:rsidR="000D078E" w:rsidRPr="000B3C01" w:rsidRDefault="000D078E" w:rsidP="000D078E">
      <w:pPr>
        <w:pStyle w:val="Default"/>
        <w:jc w:val="both"/>
        <w:rPr>
          <w:rFonts w:ascii="Calibri" w:hAnsi="Calibri"/>
          <w:b/>
          <w:bCs/>
          <w:color w:val="FF0000"/>
        </w:rPr>
      </w:pPr>
    </w:p>
    <w:p w:rsidR="000D078E" w:rsidRPr="000B3C01" w:rsidRDefault="000D078E" w:rsidP="000B3C01">
      <w:pPr>
        <w:pStyle w:val="Default"/>
        <w:jc w:val="both"/>
        <w:rPr>
          <w:b/>
          <w:bCs/>
          <w:color w:val="auto"/>
        </w:rPr>
      </w:pPr>
      <w:r w:rsidRPr="000B3C01">
        <w:rPr>
          <w:color w:val="auto"/>
        </w:rPr>
        <w:t>Az iskolába helyezett tanulók számára adaptációs időszakot biztosítanak, amelynek célja, hogy segítse az új tanuló beilleszkedését, oldja gátlásait, pozitív élményekkel befolyásolja az esetleges kudarcélmények hatására kialakult torzulásokat, pedagógiai diagnosztikus mérésekkel megállapítsa a legmegfelelőbb évfolyamba való kerülést. A szakértői javaslat és a megfigyelések alapján készül el az egyéni fejlesztési terv. Hasznos információval szolgálnak az évente lefolytatott orvosi szűrések tapasztalatai is.</w:t>
      </w:r>
    </w:p>
    <w:p w:rsidR="00106767" w:rsidRPr="00E87A38" w:rsidRDefault="00106767" w:rsidP="00C76BE7">
      <w:pPr>
        <w:rPr>
          <w:highlight w:val="red"/>
        </w:rPr>
      </w:pPr>
    </w:p>
    <w:p w:rsidR="00106767" w:rsidRPr="000B3C01" w:rsidRDefault="00106767" w:rsidP="000B3C0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0B3C01">
        <w:rPr>
          <w:rFonts w:ascii="Times New Roman" w:hAnsi="Times New Roman"/>
          <w:iCs/>
          <w:sz w:val="24"/>
        </w:rPr>
        <w:t>a)</w:t>
      </w:r>
      <w:r w:rsidRPr="000B3C01">
        <w:rPr>
          <w:rFonts w:ascii="Times New Roman" w:hAnsi="Times New Roman"/>
          <w:sz w:val="24"/>
        </w:rPr>
        <w:t xml:space="preserve"> a hátrányos, illetve halmozottan hátrányos helyzetű, valamint sajátos nevelési igényű és beilleszkedési, tanulási, magatartási nehézséggel küzdő gyermekek/tanulók óvodai, iskolai ellátása</w:t>
      </w:r>
    </w:p>
    <w:p w:rsidR="000D078E" w:rsidRPr="000B3C01" w:rsidRDefault="000D078E" w:rsidP="000D078E">
      <w:pPr>
        <w:rPr>
          <w:sz w:val="24"/>
        </w:rPr>
      </w:pPr>
    </w:p>
    <w:p w:rsidR="000D078E" w:rsidRPr="000B3C01" w:rsidRDefault="000D078E" w:rsidP="000D078E">
      <w:pPr>
        <w:rPr>
          <w:rFonts w:ascii="Times New Roman" w:hAnsi="Times New Roman"/>
          <w:sz w:val="24"/>
        </w:rPr>
      </w:pPr>
      <w:r w:rsidRPr="000B3C01">
        <w:rPr>
          <w:rFonts w:ascii="Times New Roman" w:hAnsi="Times New Roman"/>
          <w:sz w:val="24"/>
        </w:rPr>
        <w:t>A fenti célcsoport ellátása a város illetékes</w:t>
      </w:r>
      <w:r w:rsidR="009617EE" w:rsidRPr="000B3C01">
        <w:rPr>
          <w:rFonts w:ascii="Times New Roman" w:hAnsi="Times New Roman"/>
          <w:sz w:val="24"/>
        </w:rPr>
        <w:t>ségi területén lévő nevelési-ok</w:t>
      </w:r>
      <w:r w:rsidRPr="000B3C01">
        <w:rPr>
          <w:rFonts w:ascii="Times New Roman" w:hAnsi="Times New Roman"/>
          <w:sz w:val="24"/>
        </w:rPr>
        <w:t>tatási intézményekben maximálisan biztosított.</w:t>
      </w:r>
      <w:r w:rsidR="009617EE" w:rsidRPr="000B3C01">
        <w:rPr>
          <w:rFonts w:ascii="Times New Roman" w:hAnsi="Times New Roman"/>
          <w:sz w:val="24"/>
        </w:rPr>
        <w:t xml:space="preserve"> A hátrányos, illetve halmozottan hátrányos helyzetű gyermekek a gyermekvédelmi törvényben meghatározott ingyenes ellátásokat </w:t>
      </w:r>
      <w:r w:rsidR="000B1168" w:rsidRPr="000B3C01">
        <w:rPr>
          <w:rFonts w:ascii="Times New Roman" w:hAnsi="Times New Roman"/>
          <w:sz w:val="24"/>
        </w:rPr>
        <w:t>megkapják</w:t>
      </w:r>
      <w:r w:rsidR="009617EE" w:rsidRPr="000B3C01">
        <w:rPr>
          <w:rFonts w:ascii="Times New Roman" w:hAnsi="Times New Roman"/>
          <w:sz w:val="24"/>
        </w:rPr>
        <w:t xml:space="preserve">. </w:t>
      </w:r>
    </w:p>
    <w:p w:rsidR="00106767" w:rsidRPr="000B3C01" w:rsidRDefault="00106767" w:rsidP="00C76BE7">
      <w:pPr>
        <w:rPr>
          <w:sz w:val="24"/>
        </w:rPr>
      </w:pPr>
    </w:p>
    <w:p w:rsidR="00106767" w:rsidRPr="000B3C01" w:rsidRDefault="00106767" w:rsidP="000B3C0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0B3C01">
        <w:rPr>
          <w:rFonts w:ascii="Times New Roman" w:hAnsi="Times New Roman"/>
          <w:iCs/>
          <w:sz w:val="24"/>
        </w:rPr>
        <w:t>b)</w:t>
      </w:r>
      <w:r w:rsidRPr="000B3C01">
        <w:rPr>
          <w:rFonts w:ascii="Times New Roman" w:hAnsi="Times New Roman"/>
          <w:sz w:val="24"/>
        </w:rPr>
        <w:t xml:space="preserve"> a közneveléshez kapcsolódó kiegészítő szolgáltatások (pl. iskolára/óvodára jutó gyógypedagógusok, iskolapszichológusok száma stb.)</w:t>
      </w:r>
    </w:p>
    <w:p w:rsidR="000D078E" w:rsidRPr="000B3C01" w:rsidRDefault="000D078E" w:rsidP="000D078E">
      <w:pPr>
        <w:rPr>
          <w:sz w:val="24"/>
        </w:rPr>
      </w:pPr>
    </w:p>
    <w:p w:rsidR="000D078E" w:rsidRDefault="000D078E" w:rsidP="000D078E">
      <w:pPr>
        <w:rPr>
          <w:rFonts w:ascii="Times New Roman" w:hAnsi="Times New Roman"/>
          <w:sz w:val="24"/>
        </w:rPr>
      </w:pPr>
      <w:r w:rsidRPr="000B3C01">
        <w:rPr>
          <w:rFonts w:ascii="Times New Roman" w:hAnsi="Times New Roman"/>
          <w:sz w:val="24"/>
        </w:rPr>
        <w:t>A törvényi előírásoknak megfelelő létszámmal működnek a város intézményei. Esetleges forrástöbblet esetén szakemberek létszámának növelése biztosítható.</w:t>
      </w:r>
      <w:r w:rsidRPr="000B3C01">
        <w:rPr>
          <w:rFonts w:ascii="Times New Roman" w:hAnsi="Times New Roman"/>
          <w:sz w:val="24"/>
        </w:rPr>
        <w:br/>
        <w:t>Jelzéssel élünk</w:t>
      </w:r>
      <w:r w:rsidR="000B1168" w:rsidRPr="000B3C01">
        <w:rPr>
          <w:rFonts w:ascii="Times New Roman" w:hAnsi="Times New Roman"/>
          <w:sz w:val="24"/>
        </w:rPr>
        <w:t xml:space="preserve"> a</w:t>
      </w:r>
      <w:r w:rsidRPr="000B3C01">
        <w:rPr>
          <w:rFonts w:ascii="Times New Roman" w:hAnsi="Times New Roman"/>
          <w:sz w:val="24"/>
        </w:rPr>
        <w:t xml:space="preserve"> fenntartók felé, ha szükségét látjuk bizonyos területe</w:t>
      </w:r>
      <w:r w:rsidR="00A27B64" w:rsidRPr="000B3C01">
        <w:rPr>
          <w:rFonts w:ascii="Times New Roman" w:hAnsi="Times New Roman"/>
          <w:sz w:val="24"/>
        </w:rPr>
        <w:t>k</w:t>
      </w:r>
      <w:r w:rsidRPr="000B3C01">
        <w:rPr>
          <w:rFonts w:ascii="Times New Roman" w:hAnsi="Times New Roman"/>
          <w:sz w:val="24"/>
        </w:rPr>
        <w:t xml:space="preserve"> ellátására.</w:t>
      </w:r>
      <w:r w:rsidR="00A27B64" w:rsidRPr="000B3C01">
        <w:rPr>
          <w:rFonts w:ascii="Times New Roman" w:hAnsi="Times New Roman"/>
          <w:sz w:val="24"/>
        </w:rPr>
        <w:t xml:space="preserve"> </w:t>
      </w:r>
    </w:p>
    <w:p w:rsidR="004C4744" w:rsidRDefault="004C4744" w:rsidP="004C4744">
      <w:pPr>
        <w:pStyle w:val="NormlCalibri11"/>
        <w:pBdr>
          <w:top w:val="none" w:sz="0" w:space="0" w:color="auto"/>
          <w:left w:val="none" w:sz="0" w:space="0" w:color="auto"/>
          <w:bottom w:val="none" w:sz="0" w:space="0" w:color="auto"/>
          <w:right w:val="none" w:sz="0" w:space="0" w:color="auto"/>
        </w:pBdr>
        <w:rPr>
          <w:lang w:val="hu-HU" w:eastAsia="hu-HU"/>
        </w:rPr>
      </w:pPr>
    </w:p>
    <w:p w:rsidR="00106767" w:rsidRPr="000B3C01" w:rsidRDefault="00106767" w:rsidP="00C76BE7">
      <w:pPr>
        <w:rPr>
          <w:sz w:val="24"/>
        </w:rPr>
      </w:pPr>
    </w:p>
    <w:p w:rsidR="00106767" w:rsidRPr="000B3C01" w:rsidRDefault="00106767" w:rsidP="000B3C0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0B3C01">
        <w:rPr>
          <w:rFonts w:ascii="Times New Roman" w:hAnsi="Times New Roman"/>
          <w:iCs/>
          <w:sz w:val="24"/>
        </w:rPr>
        <w:t>c)</w:t>
      </w:r>
      <w:r w:rsidRPr="000B3C01">
        <w:rPr>
          <w:rFonts w:ascii="Times New Roman" w:hAnsi="Times New Roman"/>
          <w:sz w:val="24"/>
        </w:rPr>
        <w:t xml:space="preserve"> hátrányos megkülönböztetés és jogellenes elkülönítés az oktatás, képzés területén, az intézmények között és az egyes intézményeken belüli szegregációs </w:t>
      </w:r>
    </w:p>
    <w:p w:rsidR="000D078E" w:rsidRPr="000B3C01" w:rsidRDefault="000D078E" w:rsidP="000D078E">
      <w:pPr>
        <w:rPr>
          <w:sz w:val="24"/>
        </w:rPr>
      </w:pPr>
    </w:p>
    <w:p w:rsidR="000D078E" w:rsidRPr="000B3C01" w:rsidRDefault="000D078E" w:rsidP="000D078E">
      <w:pPr>
        <w:rPr>
          <w:rFonts w:ascii="Times New Roman" w:hAnsi="Times New Roman"/>
          <w:sz w:val="24"/>
        </w:rPr>
      </w:pPr>
      <w:r w:rsidRPr="000B3C01">
        <w:rPr>
          <w:rFonts w:ascii="Times New Roman" w:hAnsi="Times New Roman"/>
          <w:sz w:val="24"/>
        </w:rPr>
        <w:t>Az önkormányzatnak nincs tudomása róla. Ezzel kapcsolatos jelzések az önkormányzathoz nem érkeznek.</w:t>
      </w:r>
    </w:p>
    <w:p w:rsidR="00106767" w:rsidRPr="000B3C01" w:rsidRDefault="00106767" w:rsidP="00C76BE7">
      <w:pPr>
        <w:rPr>
          <w:rFonts w:ascii="Times New Roman" w:hAnsi="Times New Roman"/>
          <w:sz w:val="24"/>
        </w:rPr>
      </w:pPr>
    </w:p>
    <w:p w:rsidR="00106767" w:rsidRPr="000B3C01" w:rsidRDefault="00106767" w:rsidP="000B3C0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0B3C01">
        <w:rPr>
          <w:rFonts w:ascii="Times New Roman" w:hAnsi="Times New Roman"/>
          <w:iCs/>
          <w:sz w:val="24"/>
        </w:rPr>
        <w:t>d)</w:t>
      </w:r>
      <w:r w:rsidRPr="000B3C01">
        <w:rPr>
          <w:rFonts w:ascii="Times New Roman" w:hAnsi="Times New Roman"/>
          <w:sz w:val="24"/>
        </w:rPr>
        <w:t xml:space="preserve"> az intézmények között a tanulók iskolai eredményességében, az oktatás hatékonyságában mutatkozó eltérések</w:t>
      </w:r>
    </w:p>
    <w:p w:rsidR="000D078E" w:rsidRPr="000B3C01" w:rsidRDefault="000D078E" w:rsidP="000D078E">
      <w:pPr>
        <w:rPr>
          <w:rFonts w:ascii="Times New Roman" w:hAnsi="Times New Roman"/>
          <w:sz w:val="24"/>
        </w:rPr>
      </w:pPr>
    </w:p>
    <w:p w:rsidR="000D078E" w:rsidRPr="000B3C01" w:rsidRDefault="000D078E" w:rsidP="000D078E">
      <w:pPr>
        <w:rPr>
          <w:rFonts w:ascii="Times New Roman" w:hAnsi="Times New Roman"/>
          <w:sz w:val="24"/>
        </w:rPr>
      </w:pPr>
      <w:r w:rsidRPr="000B3C01">
        <w:rPr>
          <w:rFonts w:ascii="Times New Roman" w:hAnsi="Times New Roman"/>
          <w:sz w:val="24"/>
        </w:rPr>
        <w:t>Az önkormányzatnak már nincs kompetenciája e területen a beavatkozásra, csupán javaslattal élhet. Az eddigi szoros együttműködés továbbra is fennáll a különböző fenntartókkal.</w:t>
      </w:r>
    </w:p>
    <w:p w:rsidR="00106767" w:rsidRPr="000B3C01" w:rsidRDefault="00106767" w:rsidP="00C76BE7">
      <w:pPr>
        <w:rPr>
          <w:sz w:val="24"/>
        </w:rPr>
      </w:pPr>
    </w:p>
    <w:p w:rsidR="00106767" w:rsidRPr="000B3C01" w:rsidRDefault="00106767" w:rsidP="00026E79">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0B3C01">
        <w:rPr>
          <w:rFonts w:ascii="Times New Roman" w:hAnsi="Times New Roman"/>
          <w:iCs/>
          <w:sz w:val="24"/>
        </w:rPr>
        <w:t>e)</w:t>
      </w:r>
      <w:r w:rsidRPr="000B3C01">
        <w:rPr>
          <w:rFonts w:ascii="Times New Roman" w:hAnsi="Times New Roman"/>
          <w:sz w:val="24"/>
        </w:rPr>
        <w:t xml:space="preserve"> pozitív diszkrimináció (hátránykompenzáló juttatások, szolgáltatások)</w:t>
      </w:r>
    </w:p>
    <w:p w:rsidR="000D078E" w:rsidRPr="000B3C01" w:rsidRDefault="000D078E" w:rsidP="000D078E">
      <w:pPr>
        <w:rPr>
          <w:sz w:val="24"/>
        </w:rPr>
      </w:pPr>
    </w:p>
    <w:p w:rsidR="000D078E" w:rsidRPr="000B3C01" w:rsidRDefault="000D078E" w:rsidP="000D078E">
      <w:pPr>
        <w:rPr>
          <w:rFonts w:ascii="Times New Roman" w:hAnsi="Times New Roman"/>
          <w:sz w:val="24"/>
        </w:rPr>
      </w:pPr>
      <w:r w:rsidRPr="000B3C01">
        <w:rPr>
          <w:rFonts w:ascii="Times New Roman" w:hAnsi="Times New Roman"/>
          <w:sz w:val="24"/>
        </w:rPr>
        <w:t>Az önkormányzatnak nincs tudomása róla. Ezzel kapcsolatos jelzések az önkormányzathoz nem érkeznek.</w:t>
      </w:r>
    </w:p>
    <w:p w:rsidR="000B3C01" w:rsidRDefault="000B3C01" w:rsidP="000D078E">
      <w:pPr>
        <w:pStyle w:val="NormlCalibri11"/>
        <w:pBdr>
          <w:top w:val="none" w:sz="0" w:space="0" w:color="auto"/>
          <w:left w:val="none" w:sz="0" w:space="0" w:color="auto"/>
          <w:bottom w:val="none" w:sz="0" w:space="0" w:color="auto"/>
          <w:right w:val="none" w:sz="0" w:space="0" w:color="auto"/>
        </w:pBdr>
        <w:rPr>
          <w:lang w:val="hu-HU"/>
        </w:rPr>
      </w:pPr>
    </w:p>
    <w:p w:rsidR="000B3C01" w:rsidRPr="000B3C01" w:rsidRDefault="000B3C01" w:rsidP="000D078E">
      <w:pPr>
        <w:pStyle w:val="NormlCalibri11"/>
        <w:pBdr>
          <w:top w:val="none" w:sz="0" w:space="0" w:color="auto"/>
          <w:left w:val="none" w:sz="0" w:space="0" w:color="auto"/>
          <w:bottom w:val="none" w:sz="0" w:space="0" w:color="auto"/>
          <w:right w:val="none" w:sz="0" w:space="0" w:color="auto"/>
        </w:pBdr>
        <w:rPr>
          <w:lang w:val="hu-HU"/>
        </w:rPr>
      </w:pPr>
    </w:p>
    <w:p w:rsidR="00106767" w:rsidRPr="00DC7EA8" w:rsidRDefault="00106767" w:rsidP="000D078E">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b/>
          <w:szCs w:val="22"/>
        </w:rPr>
      </w:pPr>
      <w:r w:rsidRPr="00DC7EA8">
        <w:rPr>
          <w:rFonts w:ascii="Times New Roman" w:hAnsi="Times New Roman"/>
          <w:b/>
          <w:szCs w:val="22"/>
        </w:rPr>
        <w:t>4.5 Következtetések: problémák beazonosítása, fejlesztési lehetőségek meghatározása.</w:t>
      </w:r>
    </w:p>
    <w:p w:rsidR="00106767" w:rsidRPr="00D13162" w:rsidRDefault="00106767" w:rsidP="00106767">
      <w:pPr>
        <w:autoSpaceDE w:val="0"/>
        <w:autoSpaceDN w:val="0"/>
        <w:adjustRightInd w:val="0"/>
        <w:spacing w:after="20"/>
        <w:ind w:firstLine="142"/>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810"/>
      </w:tblGrid>
      <w:tr w:rsidR="00106767">
        <w:trPr>
          <w:jc w:val="center"/>
        </w:trPr>
        <w:tc>
          <w:tcPr>
            <w:tcW w:w="9779" w:type="dxa"/>
            <w:gridSpan w:val="2"/>
          </w:tcPr>
          <w:p w:rsidR="00106767" w:rsidRPr="00DC7EA8" w:rsidRDefault="00106767" w:rsidP="00106767">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r w:rsidRPr="00DC7EA8">
              <w:rPr>
                <w:bCs w:val="0"/>
                <w:iCs w:val="0"/>
                <w:sz w:val="24"/>
                <w:lang w:val="hu-HU" w:eastAsia="hu-HU"/>
              </w:rPr>
              <w:t>A gyerekek helyzete, esélyegyenlősége vizsgálata során településünkön</w:t>
            </w:r>
          </w:p>
          <w:p w:rsidR="00106767" w:rsidRPr="00DC7EA8" w:rsidRDefault="00106767" w:rsidP="00106767">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p>
        </w:tc>
      </w:tr>
      <w:tr w:rsidR="00106767">
        <w:trPr>
          <w:jc w:val="center"/>
        </w:trPr>
        <w:tc>
          <w:tcPr>
            <w:tcW w:w="4889" w:type="dxa"/>
          </w:tcPr>
          <w:p w:rsidR="00106767" w:rsidRPr="00DC7EA8" w:rsidRDefault="00106767" w:rsidP="00106767">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r w:rsidRPr="00DC7EA8">
              <w:rPr>
                <w:bCs w:val="0"/>
                <w:iCs w:val="0"/>
                <w:sz w:val="24"/>
                <w:lang w:val="hu-HU" w:eastAsia="hu-HU"/>
              </w:rPr>
              <w:t>beazonosított problémák</w:t>
            </w:r>
          </w:p>
          <w:p w:rsidR="00106767" w:rsidRPr="00DC7EA8" w:rsidRDefault="00106767" w:rsidP="00106767">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p>
        </w:tc>
        <w:tc>
          <w:tcPr>
            <w:tcW w:w="4890" w:type="dxa"/>
          </w:tcPr>
          <w:p w:rsidR="00106767" w:rsidRPr="00DC7EA8" w:rsidRDefault="00106767" w:rsidP="00106767">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r w:rsidRPr="00DC7EA8">
              <w:rPr>
                <w:bCs w:val="0"/>
                <w:iCs w:val="0"/>
                <w:sz w:val="24"/>
                <w:lang w:val="hu-HU" w:eastAsia="hu-HU"/>
              </w:rPr>
              <w:t>fejlesztési lehetőségek</w:t>
            </w:r>
          </w:p>
          <w:p w:rsidR="00106767" w:rsidRPr="00DC7EA8" w:rsidRDefault="00106767" w:rsidP="00106767">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p>
        </w:tc>
      </w:tr>
      <w:tr w:rsidR="000D078E">
        <w:trPr>
          <w:jc w:val="center"/>
        </w:trPr>
        <w:tc>
          <w:tcPr>
            <w:tcW w:w="4889" w:type="dxa"/>
          </w:tcPr>
          <w:p w:rsidR="000D078E" w:rsidRPr="00DC7EA8" w:rsidRDefault="000D078E" w:rsidP="00C5540F">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r w:rsidRPr="00DC7EA8">
              <w:rPr>
                <w:bCs w:val="0"/>
                <w:iCs w:val="0"/>
                <w:sz w:val="24"/>
                <w:lang w:val="hu-HU" w:eastAsia="hu-HU"/>
              </w:rPr>
              <w:t>Iskolán kívüli szabadidős programok</w:t>
            </w:r>
            <w:r w:rsidR="00C5540F">
              <w:rPr>
                <w:bCs w:val="0"/>
                <w:iCs w:val="0"/>
                <w:sz w:val="24"/>
                <w:lang w:val="hu-HU" w:eastAsia="hu-HU"/>
              </w:rPr>
              <w:t>on</w:t>
            </w:r>
            <w:r w:rsidRPr="00DC7EA8">
              <w:rPr>
                <w:bCs w:val="0"/>
                <w:iCs w:val="0"/>
                <w:sz w:val="24"/>
                <w:lang w:val="hu-HU" w:eastAsia="hu-HU"/>
              </w:rPr>
              <w:t xml:space="preserve"> való részvétel </w:t>
            </w:r>
            <w:r w:rsidR="00C5540F">
              <w:rPr>
                <w:bCs w:val="0"/>
                <w:iCs w:val="0"/>
                <w:sz w:val="24"/>
                <w:lang w:val="hu-HU" w:eastAsia="hu-HU"/>
              </w:rPr>
              <w:t>aránya alacsony</w:t>
            </w:r>
            <w:r w:rsidRPr="00DC7EA8">
              <w:rPr>
                <w:bCs w:val="0"/>
                <w:iCs w:val="0"/>
                <w:sz w:val="24"/>
                <w:lang w:val="hu-HU" w:eastAsia="hu-HU"/>
              </w:rPr>
              <w:t>.</w:t>
            </w:r>
            <w:r w:rsidR="00C5540F">
              <w:rPr>
                <w:bCs w:val="0"/>
                <w:iCs w:val="0"/>
                <w:sz w:val="24"/>
                <w:lang w:val="hu-HU" w:eastAsia="hu-HU"/>
              </w:rPr>
              <w:t xml:space="preserve"> Nő a gyermekek veszélyeztetettsége.</w:t>
            </w:r>
          </w:p>
        </w:tc>
        <w:tc>
          <w:tcPr>
            <w:tcW w:w="4890" w:type="dxa"/>
          </w:tcPr>
          <w:p w:rsidR="000D078E" w:rsidRPr="00DC7EA8" w:rsidRDefault="000D078E" w:rsidP="000D078E">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r w:rsidRPr="00DC7EA8">
              <w:rPr>
                <w:bCs w:val="0"/>
                <w:iCs w:val="0"/>
                <w:sz w:val="24"/>
                <w:lang w:val="hu-HU" w:eastAsia="hu-HU"/>
              </w:rPr>
              <w:t>Az érintettekkel együttműködve „hasznos” programok szervezése a szabadidő terhére.</w:t>
            </w:r>
          </w:p>
        </w:tc>
      </w:tr>
      <w:tr w:rsidR="000D078E">
        <w:trPr>
          <w:jc w:val="center"/>
        </w:trPr>
        <w:tc>
          <w:tcPr>
            <w:tcW w:w="4889" w:type="dxa"/>
          </w:tcPr>
          <w:p w:rsidR="00847170" w:rsidRPr="00DC7EA8" w:rsidRDefault="00847170" w:rsidP="00174535">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r>
              <w:rPr>
                <w:bCs w:val="0"/>
                <w:iCs w:val="0"/>
                <w:sz w:val="24"/>
                <w:lang w:val="hu-HU" w:eastAsia="hu-HU"/>
              </w:rPr>
              <w:t xml:space="preserve">Az amúgy is egyre inkább csökkenő gyermeklétszám mellett, kevés azon gyermekek száma, akik tanulmányaik befejezése után helyben vállalnak munkát. </w:t>
            </w:r>
          </w:p>
        </w:tc>
        <w:tc>
          <w:tcPr>
            <w:tcW w:w="4890" w:type="dxa"/>
          </w:tcPr>
          <w:p w:rsidR="000D078E" w:rsidRPr="00DC7EA8" w:rsidRDefault="00847170" w:rsidP="00174535">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r>
              <w:rPr>
                <w:bCs w:val="0"/>
                <w:iCs w:val="0"/>
                <w:sz w:val="24"/>
                <w:lang w:val="hu-HU" w:eastAsia="hu-HU"/>
              </w:rPr>
              <w:t>Kötődésük erősítése a városhoz, a diákok helyben maradásának elősegítése.</w:t>
            </w:r>
            <w:r w:rsidR="00174535">
              <w:rPr>
                <w:bCs w:val="0"/>
                <w:iCs w:val="0"/>
                <w:sz w:val="24"/>
                <w:lang w:val="hu-HU" w:eastAsia="hu-HU"/>
              </w:rPr>
              <w:t xml:space="preserve"> </w:t>
            </w:r>
          </w:p>
        </w:tc>
      </w:tr>
    </w:tbl>
    <w:p w:rsidR="00106767" w:rsidRDefault="00106767" w:rsidP="00106767">
      <w:pPr>
        <w:pStyle w:val="NormlCalibri11"/>
        <w:pBdr>
          <w:top w:val="none" w:sz="0" w:space="0" w:color="auto"/>
          <w:left w:val="none" w:sz="0" w:space="0" w:color="auto"/>
          <w:bottom w:val="none" w:sz="0" w:space="0" w:color="auto"/>
          <w:right w:val="none" w:sz="0" w:space="0" w:color="auto"/>
        </w:pBdr>
      </w:pPr>
    </w:p>
    <w:p w:rsidR="00106767" w:rsidRDefault="00106767" w:rsidP="00106767"/>
    <w:p w:rsidR="00611448" w:rsidRDefault="00611448" w:rsidP="00611448">
      <w:pPr>
        <w:pStyle w:val="NormlCalibri11"/>
        <w:pBdr>
          <w:top w:val="none" w:sz="0" w:space="0" w:color="auto"/>
          <w:left w:val="none" w:sz="0" w:space="0" w:color="auto"/>
          <w:bottom w:val="none" w:sz="0" w:space="0" w:color="auto"/>
          <w:right w:val="none" w:sz="0" w:space="0" w:color="auto"/>
        </w:pBdr>
        <w:rPr>
          <w:rFonts w:ascii="Calibri" w:hAnsi="Calibri"/>
          <w:bCs w:val="0"/>
          <w:iCs w:val="0"/>
          <w:szCs w:val="22"/>
          <w:lang w:val="hu-HU" w:eastAsia="hu-HU"/>
        </w:rPr>
      </w:pPr>
    </w:p>
    <w:p w:rsidR="00611448" w:rsidRDefault="00611448" w:rsidP="00611448">
      <w:pPr>
        <w:pStyle w:val="NormlCalibri11"/>
        <w:pBdr>
          <w:top w:val="none" w:sz="0" w:space="0" w:color="auto"/>
          <w:left w:val="none" w:sz="0" w:space="0" w:color="auto"/>
          <w:bottom w:val="none" w:sz="0" w:space="0" w:color="auto"/>
          <w:right w:val="none" w:sz="0" w:space="0" w:color="auto"/>
        </w:pBdr>
        <w:rPr>
          <w:lang w:val="hu-HU" w:eastAsia="hu-HU"/>
        </w:rPr>
      </w:pPr>
    </w:p>
    <w:p w:rsidR="005574AA" w:rsidRPr="00611448" w:rsidRDefault="005574AA" w:rsidP="00611448">
      <w:pPr>
        <w:pStyle w:val="NormlCalibri11"/>
        <w:pBdr>
          <w:top w:val="none" w:sz="0" w:space="0" w:color="auto"/>
          <w:left w:val="none" w:sz="0" w:space="0" w:color="auto"/>
          <w:bottom w:val="none" w:sz="0" w:space="0" w:color="auto"/>
          <w:right w:val="none" w:sz="0" w:space="0" w:color="auto"/>
        </w:pBdr>
        <w:rPr>
          <w:lang w:val="hu-HU" w:eastAsia="hu-HU"/>
        </w:rPr>
      </w:pPr>
    </w:p>
    <w:p w:rsidR="006865E8" w:rsidRPr="00D0207B" w:rsidRDefault="006865E8" w:rsidP="00C76BE7">
      <w:pPr>
        <w:pStyle w:val="Cmsor3"/>
        <w:rPr>
          <w:rFonts w:ascii="Times New Roman" w:hAnsi="Times New Roman"/>
          <w:szCs w:val="22"/>
        </w:rPr>
      </w:pPr>
      <w:bookmarkStart w:id="75" w:name="_Toc349210329"/>
      <w:smartTag w:uri="urn:schemas-microsoft-com:office:smarttags" w:element="metricconverter">
        <w:smartTagPr>
          <w:attr w:name="ProductID" w:val="5. A"/>
        </w:smartTagPr>
        <w:r w:rsidRPr="00D0207B">
          <w:rPr>
            <w:rFonts w:ascii="Times New Roman" w:hAnsi="Times New Roman"/>
            <w:szCs w:val="22"/>
          </w:rPr>
          <w:t>5. A</w:t>
        </w:r>
      </w:smartTag>
      <w:r w:rsidRPr="00D0207B">
        <w:rPr>
          <w:rFonts w:ascii="Times New Roman" w:hAnsi="Times New Roman"/>
          <w:szCs w:val="22"/>
        </w:rPr>
        <w:t xml:space="preserve"> nők helyzete, esélyegyenlősége</w:t>
      </w:r>
      <w:bookmarkEnd w:id="75"/>
    </w:p>
    <w:p w:rsidR="003A7695" w:rsidRPr="009277E6" w:rsidRDefault="003A7695" w:rsidP="003A7695">
      <w:pPr>
        <w:pStyle w:val="NormlCalibri11"/>
        <w:pBdr>
          <w:top w:val="none" w:sz="0" w:space="0" w:color="auto"/>
          <w:left w:val="none" w:sz="0" w:space="0" w:color="auto"/>
          <w:bottom w:val="none" w:sz="0" w:space="0" w:color="auto"/>
          <w:right w:val="none" w:sz="0" w:space="0" w:color="auto"/>
        </w:pBdr>
        <w:rPr>
          <w:sz w:val="24"/>
        </w:rPr>
      </w:pPr>
      <w:r w:rsidRPr="009277E6">
        <w:rPr>
          <w:sz w:val="24"/>
        </w:rPr>
        <w:t>Jogi alapvetések a nők esélyegyenlőségéhez:</w:t>
      </w:r>
    </w:p>
    <w:p w:rsidR="003A7695" w:rsidRPr="009277E6" w:rsidRDefault="003A7695" w:rsidP="003A7695">
      <w:pPr>
        <w:rPr>
          <w:rFonts w:ascii="Times New Roman" w:hAnsi="Times New Roman"/>
          <w:sz w:val="24"/>
        </w:rPr>
      </w:pPr>
      <w:r w:rsidRPr="009277E6">
        <w:rPr>
          <w:rFonts w:ascii="Times New Roman" w:hAnsi="Times New Roman"/>
          <w:sz w:val="24"/>
        </w:rPr>
        <w:t xml:space="preserve"> </w:t>
      </w:r>
    </w:p>
    <w:p w:rsidR="003A7695" w:rsidRPr="009277E6" w:rsidRDefault="003A7695" w:rsidP="00A37AF8">
      <w:pPr>
        <w:numPr>
          <w:ilvl w:val="0"/>
          <w:numId w:val="41"/>
        </w:numPr>
        <w:autoSpaceDE w:val="0"/>
        <w:autoSpaceDN w:val="0"/>
        <w:adjustRightInd w:val="0"/>
        <w:rPr>
          <w:rFonts w:ascii="Times New Roman" w:hAnsi="Times New Roman"/>
          <w:sz w:val="24"/>
        </w:rPr>
      </w:pPr>
      <w:r w:rsidRPr="009277E6">
        <w:rPr>
          <w:rFonts w:ascii="Times New Roman" w:hAnsi="Times New Roman"/>
          <w:sz w:val="24"/>
        </w:rPr>
        <w:t>Az Alaptörvény XV. cikke rögzíti, hogy a nők és férfiak egyenjogúak, vagyis mind a nőket, mind a férfiakat azonos jogok kell, hogy megillessék minden polgári, politikai, gazdasági, szociális, kulturális jog tekintetében.</w:t>
      </w:r>
    </w:p>
    <w:p w:rsidR="003A7695" w:rsidRPr="009277E6" w:rsidRDefault="003A7695" w:rsidP="00A37AF8">
      <w:pPr>
        <w:numPr>
          <w:ilvl w:val="0"/>
          <w:numId w:val="40"/>
        </w:numPr>
        <w:autoSpaceDE w:val="0"/>
        <w:autoSpaceDN w:val="0"/>
        <w:adjustRightInd w:val="0"/>
        <w:rPr>
          <w:rFonts w:ascii="Times New Roman" w:hAnsi="Times New Roman"/>
          <w:sz w:val="24"/>
        </w:rPr>
      </w:pPr>
      <w:r w:rsidRPr="009277E6">
        <w:rPr>
          <w:rFonts w:ascii="Times New Roman" w:hAnsi="Times New Roman"/>
          <w:sz w:val="24"/>
        </w:rPr>
        <w:t>a Tanács 76/207/EGK irányelve a nőkkel és a férfiakkal való egyenlő bánásmód elvének a munkavállalás, a szakképzés és az előmenetel lehetőségei, valamint a munkafeltételek terén történő végrehajtásáról és az azt módosító 2002/73/EK irányelv,</w:t>
      </w:r>
    </w:p>
    <w:p w:rsidR="003A7695" w:rsidRPr="009277E6" w:rsidRDefault="003A7695" w:rsidP="00A37AF8">
      <w:pPr>
        <w:numPr>
          <w:ilvl w:val="0"/>
          <w:numId w:val="40"/>
        </w:numPr>
        <w:autoSpaceDE w:val="0"/>
        <w:autoSpaceDN w:val="0"/>
        <w:adjustRightInd w:val="0"/>
        <w:rPr>
          <w:rFonts w:ascii="Times New Roman" w:hAnsi="Times New Roman"/>
          <w:sz w:val="24"/>
        </w:rPr>
      </w:pPr>
      <w:r w:rsidRPr="009277E6">
        <w:rPr>
          <w:rFonts w:ascii="Times New Roman" w:hAnsi="Times New Roman"/>
          <w:sz w:val="24"/>
        </w:rPr>
        <w:t>a Tanács 79/7/EGK irányelve a férfiakkal és a nőkkel való egyenlő bánásmód elvének a szociális biztonság területén történő fokozatos megvalósításáról,</w:t>
      </w:r>
    </w:p>
    <w:p w:rsidR="003A7695" w:rsidRPr="009277E6" w:rsidRDefault="003A7695" w:rsidP="00A37AF8">
      <w:pPr>
        <w:numPr>
          <w:ilvl w:val="0"/>
          <w:numId w:val="40"/>
        </w:numPr>
        <w:autoSpaceDE w:val="0"/>
        <w:autoSpaceDN w:val="0"/>
        <w:adjustRightInd w:val="0"/>
        <w:rPr>
          <w:rFonts w:ascii="Times New Roman" w:hAnsi="Times New Roman"/>
          <w:sz w:val="24"/>
        </w:rPr>
      </w:pPr>
      <w:r w:rsidRPr="009277E6">
        <w:rPr>
          <w:rFonts w:ascii="Times New Roman" w:hAnsi="Times New Roman"/>
          <w:sz w:val="24"/>
        </w:rPr>
        <w:t>a Tanács 86/378/EGK irányelve a férfiakkal és a nőkkel való egyenlő bánásmód elvének a foglalkoztatási szociális biztonsági rendszerekben történő megvalósításáról.</w:t>
      </w:r>
    </w:p>
    <w:p w:rsidR="009277E6" w:rsidRDefault="009277E6" w:rsidP="003A7695">
      <w:pPr>
        <w:rPr>
          <w:color w:val="FF0000"/>
          <w:sz w:val="24"/>
        </w:rPr>
      </w:pPr>
    </w:p>
    <w:p w:rsidR="003A7695" w:rsidRDefault="00D62C08" w:rsidP="003A7695">
      <w:pPr>
        <w:rPr>
          <w:rFonts w:ascii="Times New Roman" w:hAnsi="Times New Roman"/>
          <w:color w:val="000000"/>
          <w:sz w:val="24"/>
        </w:rPr>
      </w:pPr>
      <w:r w:rsidRPr="00D62C08">
        <w:rPr>
          <w:rFonts w:ascii="Times New Roman" w:hAnsi="Times New Roman"/>
          <w:color w:val="000000"/>
          <w:sz w:val="24"/>
        </w:rPr>
        <w:t>Csongrád lakosságát megvizsgálva megállapíthatjuk</w:t>
      </w:r>
      <w:r>
        <w:rPr>
          <w:rFonts w:ascii="Times New Roman" w:hAnsi="Times New Roman"/>
          <w:color w:val="000000"/>
          <w:sz w:val="24"/>
        </w:rPr>
        <w:t>, hogy a nők várható élettar</w:t>
      </w:r>
      <w:r w:rsidR="000E1BA5">
        <w:rPr>
          <w:rFonts w:ascii="Times New Roman" w:hAnsi="Times New Roman"/>
          <w:color w:val="000000"/>
          <w:sz w:val="24"/>
        </w:rPr>
        <w:t>tama magasabb, mint a férfi lakosságé, mert százalékos arányuk 6</w:t>
      </w:r>
      <w:r w:rsidR="00151B8B">
        <w:rPr>
          <w:rFonts w:ascii="Times New Roman" w:hAnsi="Times New Roman"/>
          <w:color w:val="000000"/>
          <w:sz w:val="24"/>
        </w:rPr>
        <w:t>0</w:t>
      </w:r>
      <w:r w:rsidR="000E1BA5">
        <w:rPr>
          <w:rFonts w:ascii="Times New Roman" w:hAnsi="Times New Roman"/>
          <w:color w:val="000000"/>
          <w:sz w:val="24"/>
        </w:rPr>
        <w:t xml:space="preserve"> év felett magasabb, mint a férfiaké. </w:t>
      </w:r>
    </w:p>
    <w:p w:rsidR="00D62C08" w:rsidRDefault="00D62C08" w:rsidP="00D62C08">
      <w:pPr>
        <w:pStyle w:val="NormlCalibri11"/>
        <w:pBdr>
          <w:top w:val="none" w:sz="0" w:space="0" w:color="auto"/>
          <w:left w:val="none" w:sz="0" w:space="0" w:color="auto"/>
          <w:bottom w:val="none" w:sz="0" w:space="0" w:color="auto"/>
          <w:right w:val="none" w:sz="0" w:space="0" w:color="auto"/>
        </w:pBdr>
        <w:rPr>
          <w:lang w:val="hu-HU" w:eastAsia="hu-HU"/>
        </w:rPr>
      </w:pPr>
    </w:p>
    <w:tbl>
      <w:tblPr>
        <w:tblW w:w="8438" w:type="dxa"/>
        <w:tblInd w:w="637" w:type="dxa"/>
        <w:tblCellMar>
          <w:left w:w="70" w:type="dxa"/>
          <w:right w:w="70" w:type="dxa"/>
        </w:tblCellMar>
        <w:tblLook w:val="0000" w:firstRow="0" w:lastRow="0" w:firstColumn="0" w:lastColumn="0" w:noHBand="0" w:noVBand="0"/>
      </w:tblPr>
      <w:tblGrid>
        <w:gridCol w:w="2358"/>
        <w:gridCol w:w="1280"/>
        <w:gridCol w:w="1300"/>
        <w:gridCol w:w="1200"/>
        <w:gridCol w:w="1140"/>
        <w:gridCol w:w="1160"/>
      </w:tblGrid>
      <w:tr w:rsidR="00456CFE" w:rsidRPr="005574AA" w:rsidTr="0068220B">
        <w:trPr>
          <w:trHeight w:val="300"/>
        </w:trPr>
        <w:tc>
          <w:tcPr>
            <w:tcW w:w="3638" w:type="dxa"/>
            <w:gridSpan w:val="2"/>
            <w:tcBorders>
              <w:top w:val="nil"/>
              <w:left w:val="nil"/>
              <w:bottom w:val="nil"/>
              <w:right w:val="nil"/>
            </w:tcBorders>
            <w:shd w:val="clear" w:color="auto" w:fill="auto"/>
            <w:noWrap/>
            <w:vAlign w:val="bottom"/>
          </w:tcPr>
          <w:p w:rsidR="00456CFE" w:rsidRPr="005574AA" w:rsidRDefault="00456CFE" w:rsidP="005574AA">
            <w:pPr>
              <w:jc w:val="center"/>
              <w:rPr>
                <w:rFonts w:ascii="Times New Roman" w:hAnsi="Times New Roman"/>
                <w:b/>
                <w:bCs/>
                <w:color w:val="000000"/>
                <w:sz w:val="20"/>
                <w:szCs w:val="20"/>
              </w:rPr>
            </w:pPr>
            <w:r w:rsidRPr="005574AA">
              <w:rPr>
                <w:rFonts w:ascii="Times New Roman" w:hAnsi="Times New Roman"/>
                <w:b/>
                <w:bCs/>
                <w:color w:val="000000"/>
                <w:sz w:val="20"/>
                <w:szCs w:val="20"/>
              </w:rPr>
              <w:t>5.1. számú táblázat - Állandó népesség</w:t>
            </w:r>
          </w:p>
        </w:tc>
        <w:tc>
          <w:tcPr>
            <w:tcW w:w="1300" w:type="dxa"/>
            <w:tcBorders>
              <w:top w:val="nil"/>
              <w:left w:val="nil"/>
              <w:bottom w:val="nil"/>
              <w:right w:val="nil"/>
            </w:tcBorders>
            <w:shd w:val="clear" w:color="auto" w:fill="auto"/>
            <w:noWrap/>
            <w:vAlign w:val="bottom"/>
          </w:tcPr>
          <w:p w:rsidR="00456CFE" w:rsidRPr="005574AA" w:rsidRDefault="00456CFE" w:rsidP="005574AA">
            <w:pPr>
              <w:jc w:val="center"/>
              <w:rPr>
                <w:rFonts w:ascii="Times New Roman" w:hAnsi="Times New Roman"/>
                <w:color w:val="000000"/>
                <w:sz w:val="20"/>
                <w:szCs w:val="20"/>
              </w:rPr>
            </w:pPr>
          </w:p>
        </w:tc>
        <w:tc>
          <w:tcPr>
            <w:tcW w:w="1200" w:type="dxa"/>
            <w:tcBorders>
              <w:top w:val="nil"/>
              <w:left w:val="nil"/>
              <w:bottom w:val="nil"/>
              <w:right w:val="nil"/>
            </w:tcBorders>
            <w:shd w:val="clear" w:color="auto" w:fill="auto"/>
            <w:noWrap/>
            <w:vAlign w:val="bottom"/>
          </w:tcPr>
          <w:p w:rsidR="00456CFE" w:rsidRPr="005574AA" w:rsidRDefault="00456CFE" w:rsidP="005574AA">
            <w:pPr>
              <w:jc w:val="center"/>
              <w:rPr>
                <w:rFonts w:ascii="Times New Roman" w:hAnsi="Times New Roman"/>
                <w:color w:val="000000"/>
                <w:sz w:val="20"/>
                <w:szCs w:val="20"/>
              </w:rPr>
            </w:pPr>
          </w:p>
        </w:tc>
        <w:tc>
          <w:tcPr>
            <w:tcW w:w="1140" w:type="dxa"/>
            <w:tcBorders>
              <w:top w:val="nil"/>
              <w:left w:val="nil"/>
              <w:bottom w:val="nil"/>
              <w:right w:val="nil"/>
            </w:tcBorders>
            <w:shd w:val="clear" w:color="auto" w:fill="auto"/>
            <w:noWrap/>
            <w:vAlign w:val="bottom"/>
          </w:tcPr>
          <w:p w:rsidR="00456CFE" w:rsidRPr="005574AA" w:rsidRDefault="00456CFE" w:rsidP="005574AA">
            <w:pPr>
              <w:jc w:val="center"/>
              <w:rPr>
                <w:rFonts w:ascii="Times New Roman" w:hAnsi="Times New Roman"/>
                <w:color w:val="000000"/>
                <w:sz w:val="20"/>
                <w:szCs w:val="20"/>
              </w:rPr>
            </w:pPr>
          </w:p>
        </w:tc>
        <w:tc>
          <w:tcPr>
            <w:tcW w:w="1160" w:type="dxa"/>
            <w:tcBorders>
              <w:top w:val="nil"/>
              <w:left w:val="nil"/>
              <w:bottom w:val="nil"/>
              <w:right w:val="nil"/>
            </w:tcBorders>
            <w:shd w:val="clear" w:color="auto" w:fill="auto"/>
            <w:noWrap/>
            <w:vAlign w:val="bottom"/>
          </w:tcPr>
          <w:p w:rsidR="00456CFE" w:rsidRPr="005574AA" w:rsidRDefault="00456CFE" w:rsidP="005574AA">
            <w:pPr>
              <w:jc w:val="center"/>
              <w:rPr>
                <w:rFonts w:ascii="Times New Roman" w:hAnsi="Times New Roman"/>
                <w:color w:val="000000"/>
                <w:sz w:val="20"/>
                <w:szCs w:val="20"/>
              </w:rPr>
            </w:pPr>
          </w:p>
        </w:tc>
      </w:tr>
      <w:tr w:rsidR="00456CFE" w:rsidRPr="00371A37" w:rsidTr="0068220B">
        <w:trPr>
          <w:trHeight w:val="300"/>
        </w:trPr>
        <w:tc>
          <w:tcPr>
            <w:tcW w:w="2358" w:type="dxa"/>
            <w:vMerge w:val="restart"/>
            <w:tcBorders>
              <w:top w:val="single" w:sz="4" w:space="0" w:color="000000"/>
              <w:left w:val="single" w:sz="4" w:space="0" w:color="000000"/>
              <w:bottom w:val="single" w:sz="4" w:space="0" w:color="000000"/>
              <w:right w:val="single" w:sz="4" w:space="0" w:color="000000"/>
            </w:tcBorders>
            <w:shd w:val="clear" w:color="CCFFCC" w:fill="CCFFCC"/>
            <w:noWrap/>
            <w:vAlign w:val="bottom"/>
          </w:tcPr>
          <w:p w:rsidR="00456CFE" w:rsidRPr="001E7910" w:rsidRDefault="00456CFE" w:rsidP="003417BE">
            <w:pPr>
              <w:jc w:val="left"/>
              <w:rPr>
                <w:rFonts w:ascii="Times New Roman" w:hAnsi="Times New Roman"/>
                <w:sz w:val="20"/>
                <w:szCs w:val="20"/>
              </w:rPr>
            </w:pPr>
            <w:r w:rsidRPr="001E7910">
              <w:rPr>
                <w:rFonts w:ascii="Times New Roman" w:hAnsi="Times New Roman"/>
                <w:sz w:val="20"/>
                <w:szCs w:val="20"/>
              </w:rPr>
              <w:t> </w:t>
            </w:r>
          </w:p>
        </w:tc>
        <w:tc>
          <w:tcPr>
            <w:tcW w:w="3780" w:type="dxa"/>
            <w:gridSpan w:val="3"/>
            <w:tcBorders>
              <w:top w:val="single" w:sz="4" w:space="0" w:color="000000"/>
              <w:left w:val="nil"/>
              <w:bottom w:val="single" w:sz="4" w:space="0" w:color="000000"/>
              <w:right w:val="single" w:sz="4" w:space="0" w:color="000000"/>
            </w:tcBorders>
            <w:shd w:val="clear" w:color="CCFFCC" w:fill="CCFFCC"/>
            <w:noWrap/>
            <w:vAlign w:val="center"/>
          </w:tcPr>
          <w:p w:rsidR="00456CFE" w:rsidRPr="001E7910" w:rsidRDefault="00456CFE" w:rsidP="003417BE">
            <w:pPr>
              <w:jc w:val="center"/>
              <w:rPr>
                <w:rFonts w:ascii="Times New Roman" w:hAnsi="Times New Roman"/>
                <w:b/>
                <w:bCs/>
                <w:color w:val="000000"/>
                <w:szCs w:val="22"/>
              </w:rPr>
            </w:pPr>
            <w:r w:rsidRPr="001E7910">
              <w:rPr>
                <w:rFonts w:ascii="Times New Roman" w:hAnsi="Times New Roman"/>
                <w:b/>
                <w:bCs/>
                <w:color w:val="000000"/>
                <w:szCs w:val="22"/>
              </w:rPr>
              <w:t>fő</w:t>
            </w:r>
          </w:p>
        </w:tc>
        <w:tc>
          <w:tcPr>
            <w:tcW w:w="2300" w:type="dxa"/>
            <w:gridSpan w:val="2"/>
            <w:tcBorders>
              <w:top w:val="single" w:sz="4" w:space="0" w:color="000000"/>
              <w:left w:val="nil"/>
              <w:bottom w:val="single" w:sz="4" w:space="0" w:color="000000"/>
              <w:right w:val="single" w:sz="4" w:space="0" w:color="000000"/>
            </w:tcBorders>
            <w:shd w:val="clear" w:color="CCFFCC" w:fill="CCFFCC"/>
            <w:noWrap/>
            <w:vAlign w:val="center"/>
          </w:tcPr>
          <w:p w:rsidR="00456CFE" w:rsidRPr="001E7910" w:rsidRDefault="00456CFE" w:rsidP="003417BE">
            <w:pPr>
              <w:jc w:val="center"/>
              <w:rPr>
                <w:rFonts w:ascii="Times New Roman" w:hAnsi="Times New Roman"/>
                <w:b/>
                <w:bCs/>
                <w:color w:val="000000"/>
                <w:szCs w:val="22"/>
              </w:rPr>
            </w:pPr>
            <w:r w:rsidRPr="001E7910">
              <w:rPr>
                <w:rFonts w:ascii="Times New Roman" w:hAnsi="Times New Roman"/>
                <w:b/>
                <w:bCs/>
                <w:color w:val="000000"/>
                <w:szCs w:val="22"/>
              </w:rPr>
              <w:t>%</w:t>
            </w:r>
          </w:p>
        </w:tc>
      </w:tr>
      <w:tr w:rsidR="00456CFE" w:rsidRPr="00371A37" w:rsidTr="0068220B">
        <w:trPr>
          <w:trHeight w:val="300"/>
        </w:trPr>
        <w:tc>
          <w:tcPr>
            <w:tcW w:w="2358" w:type="dxa"/>
            <w:vMerge/>
            <w:tcBorders>
              <w:top w:val="single" w:sz="4" w:space="0" w:color="000000"/>
              <w:left w:val="single" w:sz="4" w:space="0" w:color="000000"/>
              <w:bottom w:val="single" w:sz="4" w:space="0" w:color="000000"/>
              <w:right w:val="single" w:sz="4" w:space="0" w:color="000000"/>
            </w:tcBorders>
            <w:vAlign w:val="center"/>
          </w:tcPr>
          <w:p w:rsidR="00456CFE" w:rsidRPr="001E7910" w:rsidRDefault="00456CFE" w:rsidP="003417BE">
            <w:pPr>
              <w:jc w:val="left"/>
              <w:rPr>
                <w:rFonts w:ascii="Times New Roman" w:hAnsi="Times New Roman"/>
                <w:sz w:val="20"/>
                <w:szCs w:val="20"/>
              </w:rPr>
            </w:pPr>
          </w:p>
        </w:tc>
        <w:tc>
          <w:tcPr>
            <w:tcW w:w="1280" w:type="dxa"/>
            <w:tcBorders>
              <w:top w:val="nil"/>
              <w:left w:val="nil"/>
              <w:bottom w:val="single" w:sz="4" w:space="0" w:color="000000"/>
              <w:right w:val="single" w:sz="4" w:space="0" w:color="000000"/>
            </w:tcBorders>
            <w:shd w:val="clear" w:color="CCFFCC" w:fill="CCFFCC"/>
            <w:noWrap/>
            <w:vAlign w:val="center"/>
          </w:tcPr>
          <w:p w:rsidR="00456CFE" w:rsidRPr="001E7910" w:rsidRDefault="00456CFE" w:rsidP="003417BE">
            <w:pPr>
              <w:jc w:val="center"/>
              <w:rPr>
                <w:rFonts w:ascii="Times New Roman" w:hAnsi="Times New Roman"/>
                <w:b/>
                <w:bCs/>
                <w:color w:val="000000"/>
                <w:szCs w:val="22"/>
              </w:rPr>
            </w:pPr>
            <w:r w:rsidRPr="001E7910">
              <w:rPr>
                <w:rFonts w:ascii="Times New Roman" w:hAnsi="Times New Roman"/>
                <w:b/>
                <w:bCs/>
                <w:color w:val="000000"/>
                <w:szCs w:val="22"/>
              </w:rPr>
              <w:t>nők</w:t>
            </w:r>
          </w:p>
        </w:tc>
        <w:tc>
          <w:tcPr>
            <w:tcW w:w="1300" w:type="dxa"/>
            <w:tcBorders>
              <w:top w:val="nil"/>
              <w:left w:val="nil"/>
              <w:bottom w:val="single" w:sz="4" w:space="0" w:color="000000"/>
              <w:right w:val="single" w:sz="4" w:space="0" w:color="000000"/>
            </w:tcBorders>
            <w:shd w:val="clear" w:color="CCFFCC" w:fill="CCFFCC"/>
            <w:noWrap/>
            <w:vAlign w:val="center"/>
          </w:tcPr>
          <w:p w:rsidR="00456CFE" w:rsidRPr="001E7910" w:rsidRDefault="00456CFE" w:rsidP="003417BE">
            <w:pPr>
              <w:jc w:val="center"/>
              <w:rPr>
                <w:rFonts w:ascii="Times New Roman" w:hAnsi="Times New Roman"/>
                <w:b/>
                <w:bCs/>
                <w:color w:val="000000"/>
                <w:szCs w:val="22"/>
              </w:rPr>
            </w:pPr>
            <w:r w:rsidRPr="001E7910">
              <w:rPr>
                <w:rFonts w:ascii="Times New Roman" w:hAnsi="Times New Roman"/>
                <w:b/>
                <w:bCs/>
                <w:color w:val="000000"/>
                <w:szCs w:val="22"/>
              </w:rPr>
              <w:t>férfiak</w:t>
            </w:r>
          </w:p>
        </w:tc>
        <w:tc>
          <w:tcPr>
            <w:tcW w:w="1200" w:type="dxa"/>
            <w:tcBorders>
              <w:top w:val="nil"/>
              <w:left w:val="nil"/>
              <w:bottom w:val="single" w:sz="4" w:space="0" w:color="000000"/>
              <w:right w:val="single" w:sz="4" w:space="0" w:color="000000"/>
            </w:tcBorders>
            <w:shd w:val="clear" w:color="CCFFCC" w:fill="CCFFCC"/>
            <w:noWrap/>
            <w:vAlign w:val="center"/>
          </w:tcPr>
          <w:p w:rsidR="00456CFE" w:rsidRPr="001E7910" w:rsidRDefault="00456CFE" w:rsidP="003417BE">
            <w:pPr>
              <w:jc w:val="center"/>
              <w:rPr>
                <w:rFonts w:ascii="Times New Roman" w:hAnsi="Times New Roman"/>
                <w:b/>
                <w:bCs/>
                <w:color w:val="000000"/>
                <w:szCs w:val="22"/>
              </w:rPr>
            </w:pPr>
            <w:r w:rsidRPr="001E7910">
              <w:rPr>
                <w:rFonts w:ascii="Times New Roman" w:hAnsi="Times New Roman"/>
                <w:b/>
                <w:bCs/>
                <w:color w:val="000000"/>
                <w:szCs w:val="22"/>
              </w:rPr>
              <w:t>összesen</w:t>
            </w:r>
          </w:p>
        </w:tc>
        <w:tc>
          <w:tcPr>
            <w:tcW w:w="1140" w:type="dxa"/>
            <w:tcBorders>
              <w:top w:val="nil"/>
              <w:left w:val="nil"/>
              <w:bottom w:val="single" w:sz="4" w:space="0" w:color="000000"/>
              <w:right w:val="single" w:sz="4" w:space="0" w:color="000000"/>
            </w:tcBorders>
            <w:shd w:val="clear" w:color="CCFFCC" w:fill="CCFFCC"/>
            <w:noWrap/>
            <w:vAlign w:val="center"/>
          </w:tcPr>
          <w:p w:rsidR="00456CFE" w:rsidRPr="001E7910" w:rsidRDefault="00456CFE" w:rsidP="003417BE">
            <w:pPr>
              <w:jc w:val="center"/>
              <w:rPr>
                <w:rFonts w:ascii="Times New Roman" w:hAnsi="Times New Roman"/>
                <w:b/>
                <w:bCs/>
                <w:color w:val="000000"/>
                <w:szCs w:val="22"/>
              </w:rPr>
            </w:pPr>
            <w:r w:rsidRPr="001E7910">
              <w:rPr>
                <w:rFonts w:ascii="Times New Roman" w:hAnsi="Times New Roman"/>
                <w:b/>
                <w:bCs/>
                <w:color w:val="000000"/>
                <w:szCs w:val="22"/>
              </w:rPr>
              <w:t>nők</w:t>
            </w:r>
          </w:p>
        </w:tc>
        <w:tc>
          <w:tcPr>
            <w:tcW w:w="1160" w:type="dxa"/>
            <w:tcBorders>
              <w:top w:val="nil"/>
              <w:left w:val="nil"/>
              <w:bottom w:val="single" w:sz="4" w:space="0" w:color="000000"/>
              <w:right w:val="single" w:sz="4" w:space="0" w:color="000000"/>
            </w:tcBorders>
            <w:shd w:val="clear" w:color="CCFFCC" w:fill="CCFFCC"/>
            <w:noWrap/>
            <w:vAlign w:val="center"/>
          </w:tcPr>
          <w:p w:rsidR="00456CFE" w:rsidRPr="001E7910" w:rsidRDefault="00456CFE" w:rsidP="003417BE">
            <w:pPr>
              <w:jc w:val="center"/>
              <w:rPr>
                <w:rFonts w:ascii="Times New Roman" w:hAnsi="Times New Roman"/>
                <w:b/>
                <w:bCs/>
                <w:color w:val="000000"/>
                <w:szCs w:val="22"/>
              </w:rPr>
            </w:pPr>
            <w:r w:rsidRPr="001E7910">
              <w:rPr>
                <w:rFonts w:ascii="Times New Roman" w:hAnsi="Times New Roman"/>
                <w:b/>
                <w:bCs/>
                <w:color w:val="000000"/>
                <w:szCs w:val="22"/>
              </w:rPr>
              <w:t>férfiak</w:t>
            </w:r>
          </w:p>
        </w:tc>
      </w:tr>
      <w:tr w:rsidR="00456CFE" w:rsidRPr="00371A37" w:rsidTr="0068220B">
        <w:trPr>
          <w:trHeight w:val="300"/>
        </w:trPr>
        <w:tc>
          <w:tcPr>
            <w:tcW w:w="2358" w:type="dxa"/>
            <w:tcBorders>
              <w:top w:val="nil"/>
              <w:left w:val="single" w:sz="4" w:space="0" w:color="000000"/>
              <w:bottom w:val="single" w:sz="4" w:space="0" w:color="000000"/>
              <w:right w:val="single" w:sz="4" w:space="0" w:color="000000"/>
            </w:tcBorders>
            <w:shd w:val="clear" w:color="auto" w:fill="auto"/>
            <w:noWrap/>
            <w:vAlign w:val="center"/>
          </w:tcPr>
          <w:p w:rsidR="00456CFE" w:rsidRPr="001E7910" w:rsidRDefault="00456CFE" w:rsidP="003417BE">
            <w:pPr>
              <w:jc w:val="center"/>
              <w:rPr>
                <w:rFonts w:ascii="Times New Roman" w:hAnsi="Times New Roman"/>
                <w:color w:val="000000"/>
                <w:szCs w:val="22"/>
              </w:rPr>
            </w:pPr>
            <w:r w:rsidRPr="001E7910">
              <w:rPr>
                <w:rFonts w:ascii="Times New Roman" w:hAnsi="Times New Roman"/>
                <w:color w:val="000000"/>
                <w:szCs w:val="22"/>
              </w:rPr>
              <w:t>0-14 éves</w:t>
            </w:r>
          </w:p>
        </w:tc>
        <w:tc>
          <w:tcPr>
            <w:tcW w:w="1280" w:type="dxa"/>
            <w:tcBorders>
              <w:top w:val="nil"/>
              <w:left w:val="nil"/>
              <w:bottom w:val="single" w:sz="4" w:space="0" w:color="000000"/>
              <w:right w:val="single" w:sz="4" w:space="0" w:color="000000"/>
            </w:tcBorders>
            <w:shd w:val="clear" w:color="auto" w:fill="auto"/>
            <w:noWrap/>
            <w:vAlign w:val="center"/>
          </w:tcPr>
          <w:p w:rsidR="00456CFE" w:rsidRPr="001E7910" w:rsidRDefault="008F7648" w:rsidP="001E7910">
            <w:pPr>
              <w:jc w:val="center"/>
              <w:rPr>
                <w:rFonts w:ascii="Times New Roman" w:hAnsi="Times New Roman"/>
                <w:color w:val="000000"/>
                <w:szCs w:val="22"/>
              </w:rPr>
            </w:pPr>
            <w:r w:rsidRPr="001E7910">
              <w:rPr>
                <w:rFonts w:ascii="Times New Roman" w:hAnsi="Times New Roman"/>
                <w:color w:val="000000"/>
                <w:szCs w:val="22"/>
              </w:rPr>
              <w:t>1107</w:t>
            </w:r>
          </w:p>
        </w:tc>
        <w:tc>
          <w:tcPr>
            <w:tcW w:w="1300" w:type="dxa"/>
            <w:tcBorders>
              <w:top w:val="nil"/>
              <w:left w:val="nil"/>
              <w:bottom w:val="single" w:sz="4" w:space="0" w:color="000000"/>
              <w:right w:val="single" w:sz="4" w:space="0" w:color="000000"/>
            </w:tcBorders>
            <w:shd w:val="clear" w:color="auto" w:fill="auto"/>
            <w:noWrap/>
            <w:vAlign w:val="center"/>
          </w:tcPr>
          <w:p w:rsidR="00456CFE" w:rsidRPr="001E7910" w:rsidRDefault="008F7648" w:rsidP="001E7910">
            <w:pPr>
              <w:jc w:val="center"/>
              <w:rPr>
                <w:rFonts w:ascii="Times New Roman" w:hAnsi="Times New Roman"/>
                <w:color w:val="000000"/>
                <w:szCs w:val="22"/>
              </w:rPr>
            </w:pPr>
            <w:r w:rsidRPr="001E7910">
              <w:rPr>
                <w:rFonts w:ascii="Times New Roman" w:hAnsi="Times New Roman"/>
                <w:color w:val="000000"/>
                <w:szCs w:val="22"/>
              </w:rPr>
              <w:t>1058</w:t>
            </w:r>
          </w:p>
        </w:tc>
        <w:tc>
          <w:tcPr>
            <w:tcW w:w="1200" w:type="dxa"/>
            <w:tcBorders>
              <w:top w:val="nil"/>
              <w:left w:val="nil"/>
              <w:bottom w:val="single" w:sz="4" w:space="0" w:color="000000"/>
              <w:right w:val="single" w:sz="4" w:space="0" w:color="000000"/>
            </w:tcBorders>
            <w:shd w:val="clear" w:color="FFCC99" w:fill="FFCC99"/>
            <w:noWrap/>
            <w:vAlign w:val="center"/>
          </w:tcPr>
          <w:p w:rsidR="00456CFE" w:rsidRPr="001E7910" w:rsidRDefault="001E7910" w:rsidP="003417BE">
            <w:pPr>
              <w:jc w:val="center"/>
              <w:rPr>
                <w:rFonts w:ascii="Times New Roman" w:hAnsi="Times New Roman"/>
                <w:color w:val="000000"/>
                <w:szCs w:val="22"/>
              </w:rPr>
            </w:pPr>
            <w:r>
              <w:rPr>
                <w:rFonts w:ascii="Times New Roman" w:hAnsi="Times New Roman"/>
                <w:color w:val="000000"/>
                <w:szCs w:val="22"/>
              </w:rPr>
              <w:t>2165</w:t>
            </w:r>
          </w:p>
        </w:tc>
        <w:tc>
          <w:tcPr>
            <w:tcW w:w="1140" w:type="dxa"/>
            <w:tcBorders>
              <w:top w:val="nil"/>
              <w:left w:val="nil"/>
              <w:bottom w:val="single" w:sz="4" w:space="0" w:color="000000"/>
              <w:right w:val="single" w:sz="4" w:space="0" w:color="000000"/>
            </w:tcBorders>
            <w:shd w:val="clear" w:color="FFCC99" w:fill="FFCC99"/>
            <w:noWrap/>
            <w:vAlign w:val="center"/>
          </w:tcPr>
          <w:p w:rsidR="00456CFE" w:rsidRPr="001E7910" w:rsidRDefault="00B56D90" w:rsidP="00B56D90">
            <w:pPr>
              <w:jc w:val="center"/>
              <w:rPr>
                <w:rFonts w:ascii="Times New Roman" w:hAnsi="Times New Roman"/>
                <w:color w:val="000000"/>
                <w:szCs w:val="22"/>
              </w:rPr>
            </w:pPr>
            <w:r>
              <w:rPr>
                <w:rFonts w:ascii="Times New Roman" w:hAnsi="Times New Roman"/>
                <w:color w:val="000000"/>
                <w:szCs w:val="22"/>
              </w:rPr>
              <w:t>51</w:t>
            </w:r>
            <w:r w:rsidR="00456CFE" w:rsidRPr="001E7910">
              <w:rPr>
                <w:rFonts w:ascii="Times New Roman" w:hAnsi="Times New Roman"/>
                <w:color w:val="000000"/>
                <w:szCs w:val="22"/>
              </w:rPr>
              <w:t>%</w:t>
            </w:r>
          </w:p>
        </w:tc>
        <w:tc>
          <w:tcPr>
            <w:tcW w:w="1160" w:type="dxa"/>
            <w:tcBorders>
              <w:top w:val="nil"/>
              <w:left w:val="nil"/>
              <w:bottom w:val="single" w:sz="4" w:space="0" w:color="000000"/>
              <w:right w:val="single" w:sz="4" w:space="0" w:color="000000"/>
            </w:tcBorders>
            <w:shd w:val="clear" w:color="FFCC99" w:fill="FFCC99"/>
            <w:noWrap/>
            <w:vAlign w:val="center"/>
          </w:tcPr>
          <w:p w:rsidR="00456CFE" w:rsidRPr="001E7910" w:rsidRDefault="00B56D90" w:rsidP="003417BE">
            <w:pPr>
              <w:jc w:val="center"/>
              <w:rPr>
                <w:rFonts w:ascii="Times New Roman" w:hAnsi="Times New Roman"/>
                <w:color w:val="000000"/>
                <w:szCs w:val="22"/>
              </w:rPr>
            </w:pPr>
            <w:r>
              <w:rPr>
                <w:rFonts w:ascii="Times New Roman" w:hAnsi="Times New Roman"/>
                <w:color w:val="000000"/>
                <w:szCs w:val="22"/>
              </w:rPr>
              <w:t>49</w:t>
            </w:r>
            <w:r w:rsidR="00456CFE" w:rsidRPr="001E7910">
              <w:rPr>
                <w:rFonts w:ascii="Times New Roman" w:hAnsi="Times New Roman"/>
                <w:color w:val="000000"/>
                <w:szCs w:val="22"/>
              </w:rPr>
              <w:t>%</w:t>
            </w:r>
          </w:p>
        </w:tc>
      </w:tr>
      <w:tr w:rsidR="00456CFE" w:rsidRPr="00371A37" w:rsidTr="0068220B">
        <w:trPr>
          <w:trHeight w:val="300"/>
        </w:trPr>
        <w:tc>
          <w:tcPr>
            <w:tcW w:w="2358" w:type="dxa"/>
            <w:tcBorders>
              <w:top w:val="nil"/>
              <w:left w:val="single" w:sz="4" w:space="0" w:color="000000"/>
              <w:bottom w:val="single" w:sz="4" w:space="0" w:color="000000"/>
              <w:right w:val="single" w:sz="4" w:space="0" w:color="000000"/>
            </w:tcBorders>
            <w:shd w:val="clear" w:color="auto" w:fill="auto"/>
            <w:noWrap/>
            <w:vAlign w:val="center"/>
          </w:tcPr>
          <w:p w:rsidR="00456CFE" w:rsidRPr="001E7910" w:rsidRDefault="00456CFE" w:rsidP="003417BE">
            <w:pPr>
              <w:jc w:val="center"/>
              <w:rPr>
                <w:rFonts w:ascii="Times New Roman" w:hAnsi="Times New Roman"/>
                <w:color w:val="000000"/>
                <w:szCs w:val="22"/>
              </w:rPr>
            </w:pPr>
            <w:r w:rsidRPr="001E7910">
              <w:rPr>
                <w:rFonts w:ascii="Times New Roman" w:hAnsi="Times New Roman"/>
                <w:color w:val="000000"/>
                <w:szCs w:val="22"/>
              </w:rPr>
              <w:t>15-17 éves</w:t>
            </w:r>
          </w:p>
        </w:tc>
        <w:tc>
          <w:tcPr>
            <w:tcW w:w="1280" w:type="dxa"/>
            <w:tcBorders>
              <w:top w:val="nil"/>
              <w:left w:val="nil"/>
              <w:bottom w:val="single" w:sz="4" w:space="0" w:color="000000"/>
              <w:right w:val="single" w:sz="4" w:space="0" w:color="000000"/>
            </w:tcBorders>
            <w:shd w:val="clear" w:color="auto" w:fill="auto"/>
            <w:noWrap/>
            <w:vAlign w:val="center"/>
          </w:tcPr>
          <w:p w:rsidR="00456CFE" w:rsidRPr="001E7910" w:rsidRDefault="008F7648" w:rsidP="001E7910">
            <w:pPr>
              <w:jc w:val="center"/>
              <w:rPr>
                <w:rFonts w:ascii="Times New Roman" w:hAnsi="Times New Roman"/>
                <w:color w:val="000000"/>
                <w:szCs w:val="22"/>
              </w:rPr>
            </w:pPr>
            <w:r w:rsidRPr="001E7910">
              <w:rPr>
                <w:rFonts w:ascii="Times New Roman" w:hAnsi="Times New Roman"/>
                <w:color w:val="000000"/>
                <w:szCs w:val="22"/>
              </w:rPr>
              <w:t>228</w:t>
            </w:r>
          </w:p>
        </w:tc>
        <w:tc>
          <w:tcPr>
            <w:tcW w:w="1300" w:type="dxa"/>
            <w:tcBorders>
              <w:top w:val="nil"/>
              <w:left w:val="nil"/>
              <w:bottom w:val="single" w:sz="4" w:space="0" w:color="000000"/>
              <w:right w:val="single" w:sz="4" w:space="0" w:color="000000"/>
            </w:tcBorders>
            <w:shd w:val="clear" w:color="auto" w:fill="auto"/>
            <w:noWrap/>
            <w:vAlign w:val="center"/>
          </w:tcPr>
          <w:p w:rsidR="00456CFE" w:rsidRPr="001E7910" w:rsidRDefault="008F7648" w:rsidP="001E7910">
            <w:pPr>
              <w:jc w:val="center"/>
              <w:rPr>
                <w:rFonts w:ascii="Times New Roman" w:hAnsi="Times New Roman"/>
                <w:color w:val="000000"/>
                <w:szCs w:val="22"/>
              </w:rPr>
            </w:pPr>
            <w:r w:rsidRPr="001E7910">
              <w:rPr>
                <w:rFonts w:ascii="Times New Roman" w:hAnsi="Times New Roman"/>
                <w:color w:val="000000"/>
                <w:szCs w:val="22"/>
              </w:rPr>
              <w:t>232</w:t>
            </w:r>
          </w:p>
        </w:tc>
        <w:tc>
          <w:tcPr>
            <w:tcW w:w="1200" w:type="dxa"/>
            <w:tcBorders>
              <w:top w:val="nil"/>
              <w:left w:val="nil"/>
              <w:bottom w:val="single" w:sz="4" w:space="0" w:color="000000"/>
              <w:right w:val="single" w:sz="4" w:space="0" w:color="000000"/>
            </w:tcBorders>
            <w:shd w:val="clear" w:color="FFCC99" w:fill="FFCC99"/>
            <w:noWrap/>
            <w:vAlign w:val="center"/>
          </w:tcPr>
          <w:p w:rsidR="00456CFE" w:rsidRPr="001E7910" w:rsidRDefault="00B56D90" w:rsidP="003417BE">
            <w:pPr>
              <w:jc w:val="center"/>
              <w:rPr>
                <w:rFonts w:ascii="Times New Roman" w:hAnsi="Times New Roman"/>
                <w:color w:val="000000"/>
                <w:szCs w:val="22"/>
              </w:rPr>
            </w:pPr>
            <w:r>
              <w:rPr>
                <w:rFonts w:ascii="Times New Roman" w:hAnsi="Times New Roman"/>
                <w:color w:val="000000"/>
                <w:szCs w:val="22"/>
              </w:rPr>
              <w:t>4</w:t>
            </w:r>
            <w:r w:rsidR="001E7910">
              <w:rPr>
                <w:rFonts w:ascii="Times New Roman" w:hAnsi="Times New Roman"/>
                <w:color w:val="000000"/>
                <w:szCs w:val="22"/>
              </w:rPr>
              <w:t>60</w:t>
            </w:r>
          </w:p>
        </w:tc>
        <w:tc>
          <w:tcPr>
            <w:tcW w:w="1140" w:type="dxa"/>
            <w:tcBorders>
              <w:top w:val="nil"/>
              <w:left w:val="nil"/>
              <w:bottom w:val="single" w:sz="4" w:space="0" w:color="000000"/>
              <w:right w:val="single" w:sz="4" w:space="0" w:color="000000"/>
            </w:tcBorders>
            <w:shd w:val="clear" w:color="FFCC99" w:fill="FFCC99"/>
            <w:noWrap/>
            <w:vAlign w:val="center"/>
          </w:tcPr>
          <w:p w:rsidR="00456CFE" w:rsidRPr="001E7910" w:rsidRDefault="00860CB6" w:rsidP="003417BE">
            <w:pPr>
              <w:jc w:val="center"/>
              <w:rPr>
                <w:rFonts w:ascii="Times New Roman" w:hAnsi="Times New Roman"/>
                <w:color w:val="000000"/>
                <w:szCs w:val="22"/>
              </w:rPr>
            </w:pPr>
            <w:r>
              <w:rPr>
                <w:rFonts w:ascii="Times New Roman" w:hAnsi="Times New Roman"/>
                <w:color w:val="000000"/>
                <w:szCs w:val="22"/>
              </w:rPr>
              <w:t>49</w:t>
            </w:r>
            <w:r w:rsidR="00456CFE" w:rsidRPr="001E7910">
              <w:rPr>
                <w:rFonts w:ascii="Times New Roman" w:hAnsi="Times New Roman"/>
                <w:color w:val="000000"/>
                <w:szCs w:val="22"/>
              </w:rPr>
              <w:t>%</w:t>
            </w:r>
          </w:p>
        </w:tc>
        <w:tc>
          <w:tcPr>
            <w:tcW w:w="1160" w:type="dxa"/>
            <w:tcBorders>
              <w:top w:val="nil"/>
              <w:left w:val="nil"/>
              <w:bottom w:val="single" w:sz="4" w:space="0" w:color="000000"/>
              <w:right w:val="single" w:sz="4" w:space="0" w:color="000000"/>
            </w:tcBorders>
            <w:shd w:val="clear" w:color="FFCC99" w:fill="FFCC99"/>
            <w:noWrap/>
            <w:vAlign w:val="center"/>
          </w:tcPr>
          <w:p w:rsidR="00456CFE" w:rsidRPr="001E7910" w:rsidRDefault="00860CB6" w:rsidP="003417BE">
            <w:pPr>
              <w:jc w:val="center"/>
              <w:rPr>
                <w:rFonts w:ascii="Times New Roman" w:hAnsi="Times New Roman"/>
                <w:color w:val="000000"/>
                <w:szCs w:val="22"/>
              </w:rPr>
            </w:pPr>
            <w:r>
              <w:rPr>
                <w:rFonts w:ascii="Times New Roman" w:hAnsi="Times New Roman"/>
                <w:color w:val="000000"/>
                <w:szCs w:val="22"/>
              </w:rPr>
              <w:t>51</w:t>
            </w:r>
            <w:r w:rsidR="00456CFE" w:rsidRPr="001E7910">
              <w:rPr>
                <w:rFonts w:ascii="Times New Roman" w:hAnsi="Times New Roman"/>
                <w:color w:val="000000"/>
                <w:szCs w:val="22"/>
              </w:rPr>
              <w:t>%</w:t>
            </w:r>
          </w:p>
        </w:tc>
      </w:tr>
      <w:tr w:rsidR="00456CFE" w:rsidRPr="00371A37" w:rsidTr="0068220B">
        <w:trPr>
          <w:trHeight w:val="300"/>
        </w:trPr>
        <w:tc>
          <w:tcPr>
            <w:tcW w:w="2358" w:type="dxa"/>
            <w:tcBorders>
              <w:top w:val="nil"/>
              <w:left w:val="single" w:sz="4" w:space="0" w:color="000000"/>
              <w:bottom w:val="single" w:sz="4" w:space="0" w:color="000000"/>
              <w:right w:val="single" w:sz="4" w:space="0" w:color="000000"/>
            </w:tcBorders>
            <w:shd w:val="clear" w:color="auto" w:fill="auto"/>
            <w:noWrap/>
            <w:vAlign w:val="center"/>
          </w:tcPr>
          <w:p w:rsidR="00456CFE" w:rsidRPr="001E7910" w:rsidRDefault="00456CFE" w:rsidP="003417BE">
            <w:pPr>
              <w:jc w:val="center"/>
              <w:rPr>
                <w:rFonts w:ascii="Times New Roman" w:hAnsi="Times New Roman"/>
                <w:color w:val="000000"/>
                <w:szCs w:val="22"/>
              </w:rPr>
            </w:pPr>
            <w:r w:rsidRPr="001E7910">
              <w:rPr>
                <w:rFonts w:ascii="Times New Roman" w:hAnsi="Times New Roman"/>
                <w:color w:val="000000"/>
                <w:szCs w:val="22"/>
              </w:rPr>
              <w:t>18-59 éves</w:t>
            </w:r>
          </w:p>
        </w:tc>
        <w:tc>
          <w:tcPr>
            <w:tcW w:w="1280" w:type="dxa"/>
            <w:tcBorders>
              <w:top w:val="nil"/>
              <w:left w:val="nil"/>
              <w:bottom w:val="single" w:sz="4" w:space="0" w:color="000000"/>
              <w:right w:val="single" w:sz="4" w:space="0" w:color="000000"/>
            </w:tcBorders>
            <w:shd w:val="clear" w:color="auto" w:fill="auto"/>
            <w:noWrap/>
            <w:vAlign w:val="center"/>
          </w:tcPr>
          <w:p w:rsidR="00456CFE" w:rsidRPr="001E7910" w:rsidRDefault="008F7648" w:rsidP="001E7910">
            <w:pPr>
              <w:jc w:val="center"/>
              <w:rPr>
                <w:rFonts w:ascii="Times New Roman" w:hAnsi="Times New Roman"/>
                <w:color w:val="000000"/>
                <w:szCs w:val="22"/>
              </w:rPr>
            </w:pPr>
            <w:r w:rsidRPr="001E7910">
              <w:rPr>
                <w:rFonts w:ascii="Times New Roman" w:hAnsi="Times New Roman"/>
                <w:color w:val="000000"/>
                <w:szCs w:val="22"/>
              </w:rPr>
              <w:t>4593</w:t>
            </w:r>
          </w:p>
        </w:tc>
        <w:tc>
          <w:tcPr>
            <w:tcW w:w="1300" w:type="dxa"/>
            <w:tcBorders>
              <w:top w:val="nil"/>
              <w:left w:val="nil"/>
              <w:bottom w:val="single" w:sz="4" w:space="0" w:color="000000"/>
              <w:right w:val="single" w:sz="4" w:space="0" w:color="000000"/>
            </w:tcBorders>
            <w:shd w:val="clear" w:color="auto" w:fill="auto"/>
            <w:noWrap/>
            <w:vAlign w:val="center"/>
          </w:tcPr>
          <w:p w:rsidR="00456CFE" w:rsidRPr="001E7910" w:rsidRDefault="008F7648" w:rsidP="001E7910">
            <w:pPr>
              <w:jc w:val="center"/>
              <w:rPr>
                <w:rFonts w:ascii="Times New Roman" w:hAnsi="Times New Roman"/>
                <w:color w:val="000000"/>
                <w:szCs w:val="22"/>
              </w:rPr>
            </w:pPr>
            <w:r w:rsidRPr="001E7910">
              <w:rPr>
                <w:rFonts w:ascii="Times New Roman" w:hAnsi="Times New Roman"/>
                <w:color w:val="000000"/>
                <w:szCs w:val="22"/>
              </w:rPr>
              <w:t>4723</w:t>
            </w:r>
          </w:p>
        </w:tc>
        <w:tc>
          <w:tcPr>
            <w:tcW w:w="1200" w:type="dxa"/>
            <w:tcBorders>
              <w:top w:val="nil"/>
              <w:left w:val="nil"/>
              <w:bottom w:val="single" w:sz="4" w:space="0" w:color="000000"/>
              <w:right w:val="single" w:sz="4" w:space="0" w:color="000000"/>
            </w:tcBorders>
            <w:shd w:val="clear" w:color="FFCC99" w:fill="FFCC99"/>
            <w:noWrap/>
            <w:vAlign w:val="center"/>
          </w:tcPr>
          <w:p w:rsidR="00456CFE" w:rsidRPr="001E7910" w:rsidRDefault="001E7910" w:rsidP="003417BE">
            <w:pPr>
              <w:jc w:val="center"/>
              <w:rPr>
                <w:rFonts w:ascii="Times New Roman" w:hAnsi="Times New Roman"/>
                <w:color w:val="000000"/>
                <w:szCs w:val="22"/>
              </w:rPr>
            </w:pPr>
            <w:r>
              <w:rPr>
                <w:rFonts w:ascii="Times New Roman" w:hAnsi="Times New Roman"/>
                <w:color w:val="000000"/>
                <w:szCs w:val="22"/>
              </w:rPr>
              <w:t>9316</w:t>
            </w:r>
          </w:p>
        </w:tc>
        <w:tc>
          <w:tcPr>
            <w:tcW w:w="1140" w:type="dxa"/>
            <w:tcBorders>
              <w:top w:val="nil"/>
              <w:left w:val="nil"/>
              <w:bottom w:val="single" w:sz="4" w:space="0" w:color="000000"/>
              <w:right w:val="single" w:sz="4" w:space="0" w:color="000000"/>
            </w:tcBorders>
            <w:shd w:val="clear" w:color="FFCC99" w:fill="FFCC99"/>
            <w:noWrap/>
            <w:vAlign w:val="center"/>
          </w:tcPr>
          <w:p w:rsidR="00456CFE" w:rsidRPr="001E7910" w:rsidRDefault="00456CFE" w:rsidP="00860CB6">
            <w:pPr>
              <w:jc w:val="center"/>
              <w:rPr>
                <w:rFonts w:ascii="Times New Roman" w:hAnsi="Times New Roman"/>
                <w:color w:val="000000"/>
                <w:szCs w:val="22"/>
              </w:rPr>
            </w:pPr>
            <w:r w:rsidRPr="001E7910">
              <w:rPr>
                <w:rFonts w:ascii="Times New Roman" w:hAnsi="Times New Roman"/>
                <w:color w:val="000000"/>
                <w:szCs w:val="22"/>
              </w:rPr>
              <w:t>4</w:t>
            </w:r>
            <w:r w:rsidR="00860CB6">
              <w:rPr>
                <w:rFonts w:ascii="Times New Roman" w:hAnsi="Times New Roman"/>
                <w:color w:val="000000"/>
                <w:szCs w:val="22"/>
              </w:rPr>
              <w:t>9</w:t>
            </w:r>
            <w:r w:rsidRPr="001E7910">
              <w:rPr>
                <w:rFonts w:ascii="Times New Roman" w:hAnsi="Times New Roman"/>
                <w:color w:val="000000"/>
                <w:szCs w:val="22"/>
              </w:rPr>
              <w:t>%</w:t>
            </w:r>
          </w:p>
        </w:tc>
        <w:tc>
          <w:tcPr>
            <w:tcW w:w="1160" w:type="dxa"/>
            <w:tcBorders>
              <w:top w:val="nil"/>
              <w:left w:val="nil"/>
              <w:bottom w:val="single" w:sz="4" w:space="0" w:color="000000"/>
              <w:right w:val="single" w:sz="4" w:space="0" w:color="000000"/>
            </w:tcBorders>
            <w:shd w:val="clear" w:color="FFCC99" w:fill="FFCC99"/>
            <w:noWrap/>
            <w:vAlign w:val="center"/>
          </w:tcPr>
          <w:p w:rsidR="00456CFE" w:rsidRPr="001E7910" w:rsidRDefault="00456CFE" w:rsidP="00860CB6">
            <w:pPr>
              <w:jc w:val="center"/>
              <w:rPr>
                <w:rFonts w:ascii="Times New Roman" w:hAnsi="Times New Roman"/>
                <w:color w:val="000000"/>
                <w:szCs w:val="22"/>
              </w:rPr>
            </w:pPr>
            <w:r w:rsidRPr="001E7910">
              <w:rPr>
                <w:rFonts w:ascii="Times New Roman" w:hAnsi="Times New Roman"/>
                <w:color w:val="000000"/>
                <w:szCs w:val="22"/>
              </w:rPr>
              <w:t>5</w:t>
            </w:r>
            <w:r w:rsidR="00860CB6">
              <w:rPr>
                <w:rFonts w:ascii="Times New Roman" w:hAnsi="Times New Roman"/>
                <w:color w:val="000000"/>
                <w:szCs w:val="22"/>
              </w:rPr>
              <w:t>1</w:t>
            </w:r>
            <w:r w:rsidRPr="001E7910">
              <w:rPr>
                <w:rFonts w:ascii="Times New Roman" w:hAnsi="Times New Roman"/>
                <w:color w:val="000000"/>
                <w:szCs w:val="22"/>
              </w:rPr>
              <w:t>%</w:t>
            </w:r>
          </w:p>
        </w:tc>
      </w:tr>
      <w:tr w:rsidR="00456CFE" w:rsidRPr="00371A37" w:rsidTr="0068220B">
        <w:trPr>
          <w:trHeight w:val="300"/>
        </w:trPr>
        <w:tc>
          <w:tcPr>
            <w:tcW w:w="2358" w:type="dxa"/>
            <w:tcBorders>
              <w:top w:val="nil"/>
              <w:left w:val="single" w:sz="4" w:space="0" w:color="000000"/>
              <w:bottom w:val="single" w:sz="4" w:space="0" w:color="000000"/>
              <w:right w:val="single" w:sz="4" w:space="0" w:color="000000"/>
            </w:tcBorders>
            <w:shd w:val="clear" w:color="auto" w:fill="auto"/>
            <w:noWrap/>
            <w:vAlign w:val="center"/>
          </w:tcPr>
          <w:p w:rsidR="00456CFE" w:rsidRPr="001E7910" w:rsidRDefault="00456CFE" w:rsidP="003417BE">
            <w:pPr>
              <w:jc w:val="center"/>
              <w:rPr>
                <w:rFonts w:ascii="Times New Roman" w:hAnsi="Times New Roman"/>
                <w:color w:val="000000"/>
                <w:szCs w:val="22"/>
              </w:rPr>
            </w:pPr>
            <w:r w:rsidRPr="001E7910">
              <w:rPr>
                <w:rFonts w:ascii="Times New Roman" w:hAnsi="Times New Roman"/>
                <w:color w:val="000000"/>
                <w:szCs w:val="22"/>
              </w:rPr>
              <w:t>60-64 éves</w:t>
            </w:r>
          </w:p>
        </w:tc>
        <w:tc>
          <w:tcPr>
            <w:tcW w:w="1280" w:type="dxa"/>
            <w:tcBorders>
              <w:top w:val="nil"/>
              <w:left w:val="nil"/>
              <w:bottom w:val="single" w:sz="4" w:space="0" w:color="000000"/>
              <w:right w:val="single" w:sz="4" w:space="0" w:color="000000"/>
            </w:tcBorders>
            <w:shd w:val="clear" w:color="auto" w:fill="auto"/>
            <w:noWrap/>
            <w:vAlign w:val="center"/>
          </w:tcPr>
          <w:p w:rsidR="00456CFE" w:rsidRPr="001E7910" w:rsidRDefault="008F7648" w:rsidP="001E7910">
            <w:pPr>
              <w:jc w:val="center"/>
              <w:rPr>
                <w:rFonts w:ascii="Times New Roman" w:hAnsi="Times New Roman"/>
                <w:color w:val="000000"/>
                <w:szCs w:val="22"/>
              </w:rPr>
            </w:pPr>
            <w:r w:rsidRPr="001E7910">
              <w:rPr>
                <w:rFonts w:ascii="Times New Roman" w:hAnsi="Times New Roman"/>
                <w:color w:val="000000"/>
                <w:szCs w:val="22"/>
              </w:rPr>
              <w:t>742</w:t>
            </w:r>
          </w:p>
        </w:tc>
        <w:tc>
          <w:tcPr>
            <w:tcW w:w="1300" w:type="dxa"/>
            <w:tcBorders>
              <w:top w:val="nil"/>
              <w:left w:val="nil"/>
              <w:bottom w:val="single" w:sz="4" w:space="0" w:color="000000"/>
              <w:right w:val="single" w:sz="4" w:space="0" w:color="000000"/>
            </w:tcBorders>
            <w:shd w:val="clear" w:color="auto" w:fill="auto"/>
            <w:noWrap/>
            <w:vAlign w:val="center"/>
          </w:tcPr>
          <w:p w:rsidR="00456CFE" w:rsidRPr="001E7910" w:rsidRDefault="008F7648" w:rsidP="001E7910">
            <w:pPr>
              <w:jc w:val="center"/>
              <w:rPr>
                <w:rFonts w:ascii="Times New Roman" w:hAnsi="Times New Roman"/>
                <w:color w:val="000000"/>
                <w:szCs w:val="22"/>
              </w:rPr>
            </w:pPr>
            <w:r w:rsidRPr="001E7910">
              <w:rPr>
                <w:rFonts w:ascii="Times New Roman" w:hAnsi="Times New Roman"/>
                <w:color w:val="000000"/>
                <w:szCs w:val="22"/>
              </w:rPr>
              <w:t>605</w:t>
            </w:r>
          </w:p>
        </w:tc>
        <w:tc>
          <w:tcPr>
            <w:tcW w:w="1200" w:type="dxa"/>
            <w:tcBorders>
              <w:top w:val="nil"/>
              <w:left w:val="nil"/>
              <w:bottom w:val="single" w:sz="4" w:space="0" w:color="000000"/>
              <w:right w:val="single" w:sz="4" w:space="0" w:color="000000"/>
            </w:tcBorders>
            <w:shd w:val="clear" w:color="FFCC99" w:fill="FFCC99"/>
            <w:noWrap/>
            <w:vAlign w:val="center"/>
          </w:tcPr>
          <w:p w:rsidR="00456CFE" w:rsidRPr="001E7910" w:rsidRDefault="001E7910" w:rsidP="003417BE">
            <w:pPr>
              <w:jc w:val="center"/>
              <w:rPr>
                <w:rFonts w:ascii="Times New Roman" w:hAnsi="Times New Roman"/>
                <w:color w:val="000000"/>
                <w:szCs w:val="22"/>
              </w:rPr>
            </w:pPr>
            <w:r>
              <w:rPr>
                <w:rFonts w:ascii="Times New Roman" w:hAnsi="Times New Roman"/>
                <w:color w:val="000000"/>
                <w:szCs w:val="22"/>
              </w:rPr>
              <w:t>1347</w:t>
            </w:r>
          </w:p>
        </w:tc>
        <w:tc>
          <w:tcPr>
            <w:tcW w:w="1140" w:type="dxa"/>
            <w:tcBorders>
              <w:top w:val="nil"/>
              <w:left w:val="nil"/>
              <w:bottom w:val="single" w:sz="4" w:space="0" w:color="000000"/>
              <w:right w:val="single" w:sz="4" w:space="0" w:color="000000"/>
            </w:tcBorders>
            <w:shd w:val="clear" w:color="FFCC99" w:fill="FFCC99"/>
            <w:noWrap/>
            <w:vAlign w:val="center"/>
          </w:tcPr>
          <w:p w:rsidR="00456CFE" w:rsidRPr="001E7910" w:rsidRDefault="00860CB6" w:rsidP="003417BE">
            <w:pPr>
              <w:jc w:val="center"/>
              <w:rPr>
                <w:rFonts w:ascii="Times New Roman" w:hAnsi="Times New Roman"/>
                <w:color w:val="000000"/>
                <w:szCs w:val="22"/>
              </w:rPr>
            </w:pPr>
            <w:r>
              <w:rPr>
                <w:rFonts w:ascii="Times New Roman" w:hAnsi="Times New Roman"/>
                <w:color w:val="000000"/>
                <w:szCs w:val="22"/>
              </w:rPr>
              <w:t>55</w:t>
            </w:r>
            <w:r w:rsidR="00456CFE" w:rsidRPr="001E7910">
              <w:rPr>
                <w:rFonts w:ascii="Times New Roman" w:hAnsi="Times New Roman"/>
                <w:color w:val="000000"/>
                <w:szCs w:val="22"/>
              </w:rPr>
              <w:t>%</w:t>
            </w:r>
          </w:p>
        </w:tc>
        <w:tc>
          <w:tcPr>
            <w:tcW w:w="1160" w:type="dxa"/>
            <w:tcBorders>
              <w:top w:val="nil"/>
              <w:left w:val="nil"/>
              <w:bottom w:val="single" w:sz="4" w:space="0" w:color="000000"/>
              <w:right w:val="single" w:sz="4" w:space="0" w:color="000000"/>
            </w:tcBorders>
            <w:shd w:val="clear" w:color="FFCC99" w:fill="FFCC99"/>
            <w:noWrap/>
            <w:vAlign w:val="center"/>
          </w:tcPr>
          <w:p w:rsidR="00456CFE" w:rsidRPr="001E7910" w:rsidRDefault="00456CFE" w:rsidP="00860CB6">
            <w:pPr>
              <w:jc w:val="center"/>
              <w:rPr>
                <w:rFonts w:ascii="Times New Roman" w:hAnsi="Times New Roman"/>
                <w:color w:val="000000"/>
                <w:szCs w:val="22"/>
              </w:rPr>
            </w:pPr>
            <w:r w:rsidRPr="001E7910">
              <w:rPr>
                <w:rFonts w:ascii="Times New Roman" w:hAnsi="Times New Roman"/>
                <w:color w:val="000000"/>
                <w:szCs w:val="22"/>
              </w:rPr>
              <w:t>4</w:t>
            </w:r>
            <w:r w:rsidR="00860CB6">
              <w:rPr>
                <w:rFonts w:ascii="Times New Roman" w:hAnsi="Times New Roman"/>
                <w:color w:val="000000"/>
                <w:szCs w:val="22"/>
              </w:rPr>
              <w:t>5</w:t>
            </w:r>
            <w:r w:rsidRPr="001E7910">
              <w:rPr>
                <w:rFonts w:ascii="Times New Roman" w:hAnsi="Times New Roman"/>
                <w:color w:val="000000"/>
                <w:szCs w:val="22"/>
              </w:rPr>
              <w:t>%</w:t>
            </w:r>
          </w:p>
        </w:tc>
      </w:tr>
      <w:tr w:rsidR="00456CFE" w:rsidRPr="00371A37" w:rsidTr="0068220B">
        <w:trPr>
          <w:trHeight w:val="300"/>
        </w:trPr>
        <w:tc>
          <w:tcPr>
            <w:tcW w:w="2358" w:type="dxa"/>
            <w:tcBorders>
              <w:top w:val="nil"/>
              <w:left w:val="single" w:sz="4" w:space="0" w:color="000000"/>
              <w:bottom w:val="single" w:sz="4" w:space="0" w:color="000000"/>
              <w:right w:val="single" w:sz="4" w:space="0" w:color="000000"/>
            </w:tcBorders>
            <w:shd w:val="clear" w:color="auto" w:fill="auto"/>
            <w:noWrap/>
            <w:vAlign w:val="center"/>
          </w:tcPr>
          <w:p w:rsidR="00456CFE" w:rsidRPr="001E7910" w:rsidRDefault="00456CFE" w:rsidP="003417BE">
            <w:pPr>
              <w:jc w:val="center"/>
              <w:rPr>
                <w:rFonts w:ascii="Times New Roman" w:hAnsi="Times New Roman"/>
                <w:color w:val="000000"/>
                <w:szCs w:val="22"/>
              </w:rPr>
            </w:pPr>
            <w:r w:rsidRPr="001E7910">
              <w:rPr>
                <w:rFonts w:ascii="Times New Roman" w:hAnsi="Times New Roman"/>
                <w:color w:val="000000"/>
                <w:szCs w:val="22"/>
              </w:rPr>
              <w:t>65 év feletti</w:t>
            </w:r>
          </w:p>
        </w:tc>
        <w:tc>
          <w:tcPr>
            <w:tcW w:w="1280" w:type="dxa"/>
            <w:tcBorders>
              <w:top w:val="nil"/>
              <w:left w:val="nil"/>
              <w:bottom w:val="single" w:sz="4" w:space="0" w:color="000000"/>
              <w:right w:val="single" w:sz="4" w:space="0" w:color="000000"/>
            </w:tcBorders>
            <w:shd w:val="clear" w:color="auto" w:fill="auto"/>
            <w:noWrap/>
            <w:vAlign w:val="center"/>
          </w:tcPr>
          <w:p w:rsidR="00456CFE" w:rsidRPr="001E7910" w:rsidRDefault="008F7648" w:rsidP="001E7910">
            <w:pPr>
              <w:jc w:val="center"/>
              <w:rPr>
                <w:rFonts w:ascii="Times New Roman" w:hAnsi="Times New Roman"/>
                <w:color w:val="000000"/>
                <w:szCs w:val="22"/>
              </w:rPr>
            </w:pPr>
            <w:r w:rsidRPr="001E7910">
              <w:rPr>
                <w:rFonts w:ascii="Times New Roman" w:hAnsi="Times New Roman"/>
                <w:color w:val="000000"/>
                <w:szCs w:val="22"/>
              </w:rPr>
              <w:t>2249</w:t>
            </w:r>
          </w:p>
        </w:tc>
        <w:tc>
          <w:tcPr>
            <w:tcW w:w="1300" w:type="dxa"/>
            <w:tcBorders>
              <w:top w:val="nil"/>
              <w:left w:val="nil"/>
              <w:bottom w:val="single" w:sz="4" w:space="0" w:color="000000"/>
              <w:right w:val="single" w:sz="4" w:space="0" w:color="000000"/>
            </w:tcBorders>
            <w:shd w:val="clear" w:color="auto" w:fill="auto"/>
            <w:noWrap/>
            <w:vAlign w:val="center"/>
          </w:tcPr>
          <w:p w:rsidR="00456CFE" w:rsidRPr="001E7910" w:rsidRDefault="008F7648" w:rsidP="001E7910">
            <w:pPr>
              <w:jc w:val="center"/>
              <w:rPr>
                <w:rFonts w:ascii="Times New Roman" w:hAnsi="Times New Roman"/>
                <w:color w:val="000000"/>
                <w:szCs w:val="22"/>
              </w:rPr>
            </w:pPr>
            <w:r w:rsidRPr="001E7910">
              <w:rPr>
                <w:rFonts w:ascii="Times New Roman" w:hAnsi="Times New Roman"/>
                <w:color w:val="000000"/>
                <w:szCs w:val="22"/>
              </w:rPr>
              <w:t>1319</w:t>
            </w:r>
          </w:p>
        </w:tc>
        <w:tc>
          <w:tcPr>
            <w:tcW w:w="1200" w:type="dxa"/>
            <w:tcBorders>
              <w:top w:val="nil"/>
              <w:left w:val="nil"/>
              <w:bottom w:val="single" w:sz="4" w:space="0" w:color="000000"/>
              <w:right w:val="single" w:sz="4" w:space="0" w:color="000000"/>
            </w:tcBorders>
            <w:shd w:val="clear" w:color="FFCC99" w:fill="FFCC99"/>
            <w:noWrap/>
            <w:vAlign w:val="center"/>
          </w:tcPr>
          <w:p w:rsidR="00456CFE" w:rsidRPr="001E7910" w:rsidRDefault="00B56D90" w:rsidP="003417BE">
            <w:pPr>
              <w:jc w:val="center"/>
              <w:rPr>
                <w:rFonts w:ascii="Times New Roman" w:hAnsi="Times New Roman"/>
                <w:color w:val="000000"/>
                <w:szCs w:val="22"/>
              </w:rPr>
            </w:pPr>
            <w:r>
              <w:rPr>
                <w:rFonts w:ascii="Times New Roman" w:hAnsi="Times New Roman"/>
                <w:color w:val="000000"/>
                <w:szCs w:val="22"/>
              </w:rPr>
              <w:t>3568</w:t>
            </w:r>
          </w:p>
        </w:tc>
        <w:tc>
          <w:tcPr>
            <w:tcW w:w="1140" w:type="dxa"/>
            <w:tcBorders>
              <w:top w:val="nil"/>
              <w:left w:val="nil"/>
              <w:bottom w:val="single" w:sz="4" w:space="0" w:color="000000"/>
              <w:right w:val="single" w:sz="4" w:space="0" w:color="000000"/>
            </w:tcBorders>
            <w:shd w:val="clear" w:color="FFCC99" w:fill="FFCC99"/>
            <w:noWrap/>
            <w:vAlign w:val="center"/>
          </w:tcPr>
          <w:p w:rsidR="00456CFE" w:rsidRPr="001E7910" w:rsidRDefault="00456CFE" w:rsidP="003417BE">
            <w:pPr>
              <w:jc w:val="center"/>
              <w:rPr>
                <w:rFonts w:ascii="Times New Roman" w:hAnsi="Times New Roman"/>
                <w:color w:val="000000"/>
                <w:szCs w:val="22"/>
              </w:rPr>
            </w:pPr>
            <w:r w:rsidRPr="001E7910">
              <w:rPr>
                <w:rFonts w:ascii="Times New Roman" w:hAnsi="Times New Roman"/>
                <w:color w:val="000000"/>
                <w:szCs w:val="22"/>
              </w:rPr>
              <w:t>63%</w:t>
            </w:r>
          </w:p>
        </w:tc>
        <w:tc>
          <w:tcPr>
            <w:tcW w:w="1160" w:type="dxa"/>
            <w:tcBorders>
              <w:top w:val="nil"/>
              <w:left w:val="nil"/>
              <w:bottom w:val="single" w:sz="4" w:space="0" w:color="000000"/>
              <w:right w:val="single" w:sz="4" w:space="0" w:color="000000"/>
            </w:tcBorders>
            <w:shd w:val="clear" w:color="FFCC99" w:fill="FFCC99"/>
            <w:noWrap/>
            <w:vAlign w:val="center"/>
          </w:tcPr>
          <w:p w:rsidR="00456CFE" w:rsidRPr="001E7910" w:rsidRDefault="00456CFE" w:rsidP="003417BE">
            <w:pPr>
              <w:jc w:val="center"/>
              <w:rPr>
                <w:rFonts w:ascii="Times New Roman" w:hAnsi="Times New Roman"/>
                <w:color w:val="000000"/>
                <w:szCs w:val="22"/>
              </w:rPr>
            </w:pPr>
            <w:r w:rsidRPr="001E7910">
              <w:rPr>
                <w:rFonts w:ascii="Times New Roman" w:hAnsi="Times New Roman"/>
                <w:color w:val="000000"/>
                <w:szCs w:val="22"/>
              </w:rPr>
              <w:t>37%</w:t>
            </w:r>
          </w:p>
        </w:tc>
      </w:tr>
      <w:tr w:rsidR="00456CFE" w:rsidRPr="005574AA" w:rsidTr="0068220B">
        <w:trPr>
          <w:trHeight w:val="300"/>
        </w:trPr>
        <w:tc>
          <w:tcPr>
            <w:tcW w:w="3638" w:type="dxa"/>
            <w:gridSpan w:val="2"/>
            <w:tcBorders>
              <w:top w:val="nil"/>
              <w:left w:val="nil"/>
              <w:bottom w:val="nil"/>
              <w:right w:val="nil"/>
            </w:tcBorders>
            <w:shd w:val="clear" w:color="auto" w:fill="auto"/>
            <w:noWrap/>
            <w:vAlign w:val="bottom"/>
          </w:tcPr>
          <w:p w:rsidR="00456CFE" w:rsidRPr="005574AA" w:rsidRDefault="00456CFE" w:rsidP="003417BE">
            <w:pPr>
              <w:jc w:val="left"/>
              <w:rPr>
                <w:rFonts w:ascii="Times New Roman" w:hAnsi="Times New Roman"/>
                <w:color w:val="000000"/>
                <w:sz w:val="20"/>
                <w:szCs w:val="20"/>
              </w:rPr>
            </w:pPr>
            <w:r w:rsidRPr="005574AA">
              <w:rPr>
                <w:rFonts w:ascii="Times New Roman" w:hAnsi="Times New Roman"/>
                <w:color w:val="000000"/>
                <w:sz w:val="20"/>
                <w:szCs w:val="20"/>
              </w:rPr>
              <w:t>Forrás: TeIR, KSH-TSTAR</w:t>
            </w:r>
          </w:p>
        </w:tc>
        <w:tc>
          <w:tcPr>
            <w:tcW w:w="1300" w:type="dxa"/>
            <w:tcBorders>
              <w:top w:val="nil"/>
              <w:left w:val="nil"/>
              <w:bottom w:val="nil"/>
              <w:right w:val="nil"/>
            </w:tcBorders>
            <w:shd w:val="clear" w:color="auto" w:fill="auto"/>
            <w:noWrap/>
            <w:vAlign w:val="bottom"/>
          </w:tcPr>
          <w:p w:rsidR="00456CFE" w:rsidRPr="005574AA" w:rsidRDefault="00456CFE" w:rsidP="003417BE">
            <w:pPr>
              <w:jc w:val="left"/>
              <w:rPr>
                <w:rFonts w:ascii="Times New Roman" w:hAnsi="Times New Roman"/>
                <w:color w:val="000000"/>
                <w:sz w:val="20"/>
                <w:szCs w:val="20"/>
              </w:rPr>
            </w:pPr>
          </w:p>
        </w:tc>
        <w:tc>
          <w:tcPr>
            <w:tcW w:w="1200" w:type="dxa"/>
            <w:tcBorders>
              <w:top w:val="nil"/>
              <w:left w:val="nil"/>
              <w:bottom w:val="nil"/>
              <w:right w:val="nil"/>
            </w:tcBorders>
            <w:shd w:val="clear" w:color="auto" w:fill="auto"/>
            <w:noWrap/>
            <w:vAlign w:val="bottom"/>
          </w:tcPr>
          <w:p w:rsidR="00456CFE" w:rsidRPr="005574AA" w:rsidRDefault="00456CFE" w:rsidP="003417BE">
            <w:pPr>
              <w:jc w:val="left"/>
              <w:rPr>
                <w:rFonts w:ascii="Times New Roman" w:hAnsi="Times New Roman"/>
                <w:color w:val="000000"/>
                <w:sz w:val="20"/>
                <w:szCs w:val="20"/>
              </w:rPr>
            </w:pPr>
          </w:p>
        </w:tc>
        <w:tc>
          <w:tcPr>
            <w:tcW w:w="1140" w:type="dxa"/>
            <w:tcBorders>
              <w:top w:val="nil"/>
              <w:left w:val="nil"/>
              <w:bottom w:val="nil"/>
              <w:right w:val="nil"/>
            </w:tcBorders>
            <w:shd w:val="clear" w:color="auto" w:fill="auto"/>
            <w:noWrap/>
            <w:vAlign w:val="bottom"/>
          </w:tcPr>
          <w:p w:rsidR="00456CFE" w:rsidRPr="005574AA" w:rsidRDefault="00456CFE" w:rsidP="003417BE">
            <w:pPr>
              <w:jc w:val="left"/>
              <w:rPr>
                <w:rFonts w:ascii="Times New Roman" w:hAnsi="Times New Roman"/>
                <w:color w:val="000000"/>
                <w:sz w:val="20"/>
                <w:szCs w:val="20"/>
              </w:rPr>
            </w:pPr>
          </w:p>
        </w:tc>
        <w:tc>
          <w:tcPr>
            <w:tcW w:w="1160" w:type="dxa"/>
            <w:tcBorders>
              <w:top w:val="nil"/>
              <w:left w:val="nil"/>
              <w:bottom w:val="nil"/>
              <w:right w:val="nil"/>
            </w:tcBorders>
            <w:shd w:val="clear" w:color="auto" w:fill="auto"/>
            <w:noWrap/>
            <w:vAlign w:val="bottom"/>
          </w:tcPr>
          <w:p w:rsidR="00456CFE" w:rsidRPr="005574AA" w:rsidRDefault="00456CFE" w:rsidP="003417BE">
            <w:pPr>
              <w:jc w:val="left"/>
              <w:rPr>
                <w:rFonts w:ascii="Times New Roman" w:hAnsi="Times New Roman"/>
                <w:color w:val="000000"/>
                <w:sz w:val="20"/>
                <w:szCs w:val="20"/>
              </w:rPr>
            </w:pPr>
          </w:p>
        </w:tc>
      </w:tr>
    </w:tbl>
    <w:p w:rsidR="00D62C08" w:rsidRDefault="00D62C08" w:rsidP="00D62C08">
      <w:pPr>
        <w:pStyle w:val="NormlCalibri11"/>
        <w:pBdr>
          <w:top w:val="none" w:sz="0" w:space="0" w:color="auto"/>
          <w:left w:val="none" w:sz="0" w:space="0" w:color="auto"/>
          <w:bottom w:val="none" w:sz="0" w:space="0" w:color="auto"/>
          <w:right w:val="none" w:sz="0" w:space="0" w:color="auto"/>
        </w:pBdr>
        <w:rPr>
          <w:lang w:val="hu-HU" w:eastAsia="hu-HU"/>
        </w:rPr>
      </w:pPr>
    </w:p>
    <w:p w:rsidR="003A7695" w:rsidRPr="00D32171" w:rsidRDefault="003A7695" w:rsidP="003E5DBC">
      <w:pPr>
        <w:rPr>
          <w:rFonts w:ascii="Times New Roman" w:hAnsi="Times New Roman"/>
          <w:color w:val="000000"/>
          <w:sz w:val="24"/>
        </w:rPr>
      </w:pPr>
      <w:r w:rsidRPr="00D32171">
        <w:rPr>
          <w:rFonts w:ascii="Times New Roman" w:hAnsi="Times New Roman"/>
          <w:color w:val="000000"/>
          <w:sz w:val="24"/>
        </w:rPr>
        <w:t xml:space="preserve">Jelenleg a nemek esélyegyenlőségével kapcsolatban </w:t>
      </w:r>
      <w:r w:rsidR="003E5DBC">
        <w:rPr>
          <w:rFonts w:ascii="Times New Roman" w:hAnsi="Times New Roman"/>
          <w:color w:val="000000"/>
          <w:sz w:val="24"/>
        </w:rPr>
        <w:t xml:space="preserve">az önkormányzat számára </w:t>
      </w:r>
      <w:r w:rsidRPr="00D32171">
        <w:rPr>
          <w:rFonts w:ascii="Times New Roman" w:hAnsi="Times New Roman"/>
          <w:color w:val="000000"/>
          <w:sz w:val="24"/>
        </w:rPr>
        <w:t>nem állnak rendelkezésre megfelelő adatok</w:t>
      </w:r>
      <w:r w:rsidR="003E5DBC">
        <w:rPr>
          <w:rFonts w:ascii="Times New Roman" w:hAnsi="Times New Roman"/>
          <w:color w:val="000000"/>
          <w:sz w:val="24"/>
        </w:rPr>
        <w:t>.</w:t>
      </w:r>
    </w:p>
    <w:p w:rsidR="0007703C" w:rsidRPr="00D13162" w:rsidRDefault="0007703C" w:rsidP="003A7695">
      <w:pPr>
        <w:autoSpaceDE w:val="0"/>
        <w:autoSpaceDN w:val="0"/>
        <w:adjustRightInd w:val="0"/>
        <w:spacing w:after="20"/>
        <w:rPr>
          <w:szCs w:val="22"/>
        </w:rPr>
      </w:pPr>
    </w:p>
    <w:p w:rsidR="006865E8" w:rsidRPr="005574AA" w:rsidRDefault="006865E8" w:rsidP="005574AA">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5574AA">
        <w:rPr>
          <w:rFonts w:ascii="Times New Roman" w:hAnsi="Times New Roman"/>
          <w:sz w:val="24"/>
        </w:rPr>
        <w:t>5.1</w:t>
      </w:r>
      <w:r w:rsidR="005574AA">
        <w:rPr>
          <w:rFonts w:ascii="Times New Roman" w:hAnsi="Times New Roman"/>
          <w:sz w:val="24"/>
        </w:rPr>
        <w:t>.</w:t>
      </w:r>
      <w:r w:rsidRPr="005574AA">
        <w:rPr>
          <w:rFonts w:ascii="Times New Roman" w:hAnsi="Times New Roman"/>
          <w:sz w:val="24"/>
        </w:rPr>
        <w:t xml:space="preserve"> A nők gazdasági szerepe és esélyegyenlősége</w:t>
      </w:r>
    </w:p>
    <w:p w:rsidR="00196FF2" w:rsidRPr="00D13162" w:rsidRDefault="00196FF2" w:rsidP="00C76BE7">
      <w:pPr>
        <w:keepNext/>
        <w:tabs>
          <w:tab w:val="left" w:pos="2580"/>
        </w:tabs>
        <w:outlineLvl w:val="1"/>
        <w:rPr>
          <w:szCs w:val="22"/>
        </w:rPr>
      </w:pPr>
    </w:p>
    <w:p w:rsidR="00DD3657" w:rsidRPr="00DD3657" w:rsidRDefault="00DD3657" w:rsidP="00DD3657">
      <w:pPr>
        <w:pStyle w:val="NormlWeb"/>
        <w:shd w:val="clear" w:color="auto" w:fill="FFFFFF"/>
        <w:spacing w:before="0" w:beforeAutospacing="0" w:after="0" w:afterAutospacing="0"/>
        <w:rPr>
          <w:rFonts w:ascii="Times New Roman" w:hAnsi="Times New Roman"/>
          <w:sz w:val="24"/>
        </w:rPr>
      </w:pPr>
      <w:r w:rsidRPr="00DD3657">
        <w:rPr>
          <w:rFonts w:ascii="Times New Roman" w:hAnsi="Times New Roman"/>
          <w:sz w:val="24"/>
        </w:rPr>
        <w:t xml:space="preserve">A Munka törvénykönyvéről szóló 2012. évi I. törvény 12. §-a rendelkezik arról, hogy a munkaviszonnyal, így különösen a munka díjazásával kapcsolatban az egyenlő bánásmód követelményét meg kell tartani. </w:t>
      </w:r>
      <w:bookmarkStart w:id="76" w:name="pr51"/>
      <w:bookmarkEnd w:id="76"/>
      <w:r w:rsidRPr="00DD3657">
        <w:rPr>
          <w:rFonts w:ascii="Times New Roman" w:hAnsi="Times New Roman"/>
          <w:sz w:val="24"/>
        </w:rPr>
        <w:t>A munka egyenlő értékének megállapításánál különösen az elvégzett munka természetét, minőségét, mennyiségét, a munkakörülményeket, a szükséges szakképzettséget, fizikai vagy szellemi erőfeszítést, tapasztalatot, felelősséget, a munkaerő-piaci viszonyokat kell figyelembe venni.</w:t>
      </w:r>
    </w:p>
    <w:p w:rsidR="00DD3657" w:rsidRDefault="00DD3657" w:rsidP="00DD3657">
      <w:pPr>
        <w:pStyle w:val="NormlWeb"/>
        <w:shd w:val="clear" w:color="auto" w:fill="FFFFFF"/>
        <w:spacing w:before="0" w:beforeAutospacing="0" w:after="0" w:afterAutospacing="0"/>
        <w:rPr>
          <w:rFonts w:ascii="Times New Roman" w:hAnsi="Times New Roman"/>
          <w:szCs w:val="22"/>
        </w:rPr>
      </w:pPr>
    </w:p>
    <w:p w:rsidR="00DD3657" w:rsidRPr="00DD3657" w:rsidRDefault="00DD3657" w:rsidP="00DD3657">
      <w:pPr>
        <w:pStyle w:val="Cmsor1"/>
      </w:pPr>
      <w:r w:rsidRPr="00DD3657">
        <w:t>Az egyenlő bánásmódról és az esélyegyenlőség előmozdításáról</w:t>
      </w:r>
      <w:r>
        <w:rPr>
          <w:lang w:val="hu-HU"/>
        </w:rPr>
        <w:t xml:space="preserve"> </w:t>
      </w:r>
      <w:r w:rsidRPr="00DD3657">
        <w:t>2003. évi CXXV. törvény megfogalmazza a közvetlen és a közvetett diszkrimináció fogalmát, amely rögzíti, hogy az adott személy olyan tulajdonsága miatt kerül hátrányba más, összehasonlítható helyzetben lévő személyekhez képest, amit nem tud befolyásolni. Védett tulajdonságként nevezi meg a törvény a nemet, családi állapotot, az anyaságot és terhességet is.</w:t>
      </w:r>
    </w:p>
    <w:p w:rsidR="00DD3657" w:rsidRPr="00397C14" w:rsidRDefault="00DD3657" w:rsidP="00DD3657">
      <w:pPr>
        <w:pStyle w:val="NormlWeb"/>
        <w:shd w:val="clear" w:color="auto" w:fill="FFFFFF"/>
        <w:spacing w:before="0" w:beforeAutospacing="0" w:after="0" w:afterAutospacing="0"/>
        <w:rPr>
          <w:rFonts w:ascii="Times New Roman" w:hAnsi="Times New Roman"/>
          <w:i/>
          <w:szCs w:val="22"/>
        </w:rPr>
      </w:pPr>
    </w:p>
    <w:p w:rsidR="00DD3657" w:rsidRDefault="00DD3657" w:rsidP="00DD3657">
      <w:pPr>
        <w:keepNext/>
        <w:shd w:val="clear" w:color="auto" w:fill="FFFFFF"/>
        <w:tabs>
          <w:tab w:val="left" w:pos="2580"/>
        </w:tabs>
        <w:outlineLvl w:val="1"/>
        <w:rPr>
          <w:rFonts w:ascii="Times New Roman" w:hAnsi="Times New Roman"/>
          <w:sz w:val="24"/>
        </w:rPr>
      </w:pPr>
      <w:r w:rsidRPr="00DD3657">
        <w:rPr>
          <w:rFonts w:ascii="Times New Roman" w:hAnsi="Times New Roman"/>
          <w:sz w:val="24"/>
        </w:rPr>
        <w:t>Önkormányzat</w:t>
      </w:r>
      <w:r>
        <w:rPr>
          <w:rFonts w:ascii="Times New Roman" w:hAnsi="Times New Roman"/>
          <w:sz w:val="24"/>
        </w:rPr>
        <w:t>unk</w:t>
      </w:r>
      <w:r w:rsidRPr="00DD3657">
        <w:rPr>
          <w:rFonts w:ascii="Times New Roman" w:hAnsi="Times New Roman"/>
          <w:sz w:val="24"/>
        </w:rPr>
        <w:t xml:space="preserve"> fontosnak tartja a nők és a férfiak esélyegyenlőségének érvényesítését a gazdasági és a szociális szférában is. </w:t>
      </w:r>
    </w:p>
    <w:p w:rsidR="00BB2DC4" w:rsidRPr="00BB2DC4" w:rsidRDefault="00BB2DC4" w:rsidP="00BB2DC4">
      <w:pPr>
        <w:pStyle w:val="NormlCalibri11"/>
        <w:pBdr>
          <w:top w:val="none" w:sz="0" w:space="0" w:color="auto"/>
          <w:left w:val="none" w:sz="0" w:space="0" w:color="auto"/>
          <w:bottom w:val="none" w:sz="0" w:space="0" w:color="auto"/>
          <w:right w:val="none" w:sz="0" w:space="0" w:color="auto"/>
        </w:pBdr>
        <w:rPr>
          <w:lang w:val="hu-HU" w:eastAsia="hu-HU"/>
        </w:rPr>
      </w:pPr>
    </w:p>
    <w:p w:rsidR="003A5111" w:rsidRPr="003A5111" w:rsidRDefault="003A5111" w:rsidP="003A7695">
      <w:pPr>
        <w:pStyle w:val="NormlWeb"/>
        <w:spacing w:before="0" w:beforeAutospacing="0" w:after="0" w:afterAutospacing="0"/>
        <w:rPr>
          <w:rFonts w:ascii="Times New Roman" w:hAnsi="Times New Roman"/>
          <w:color w:val="000000"/>
          <w:sz w:val="24"/>
          <w:lang w:val="hu-HU"/>
        </w:rPr>
      </w:pPr>
    </w:p>
    <w:p w:rsidR="003A7695" w:rsidRPr="003A7695" w:rsidRDefault="003A7695" w:rsidP="003A7695">
      <w:pPr>
        <w:pStyle w:val="NormlWeb"/>
        <w:spacing w:before="0" w:beforeAutospacing="0" w:after="0" w:afterAutospacing="0"/>
        <w:rPr>
          <w:sz w:val="24"/>
          <w:lang w:val="hu-HU"/>
        </w:rPr>
      </w:pPr>
    </w:p>
    <w:p w:rsidR="006865E8" w:rsidRPr="005574AA" w:rsidRDefault="006865E8" w:rsidP="005574AA">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5574AA">
        <w:rPr>
          <w:rFonts w:ascii="Times New Roman" w:hAnsi="Times New Roman"/>
          <w:iCs/>
          <w:sz w:val="24"/>
        </w:rPr>
        <w:t>a)</w:t>
      </w:r>
      <w:r w:rsidRPr="005574AA">
        <w:rPr>
          <w:rFonts w:ascii="Times New Roman" w:hAnsi="Times New Roman"/>
          <w:sz w:val="24"/>
        </w:rPr>
        <w:t xml:space="preserve"> foglalkoztatás és munkanélküliség a nők körében</w:t>
      </w:r>
    </w:p>
    <w:p w:rsidR="00CF2485" w:rsidRDefault="00CF2485" w:rsidP="00C76BE7"/>
    <w:p w:rsidR="003A7695" w:rsidRPr="005574AA" w:rsidRDefault="003A7695" w:rsidP="00664687">
      <w:pPr>
        <w:jc w:val="center"/>
        <w:rPr>
          <w:rFonts w:ascii="Times New Roman" w:hAnsi="Times New Roman"/>
          <w:b/>
          <w:bCs/>
          <w:color w:val="000000"/>
          <w:sz w:val="20"/>
          <w:szCs w:val="20"/>
        </w:rPr>
      </w:pPr>
      <w:r w:rsidRPr="005574AA">
        <w:rPr>
          <w:rFonts w:ascii="Times New Roman" w:hAnsi="Times New Roman"/>
          <w:b/>
          <w:bCs/>
          <w:color w:val="000000"/>
          <w:sz w:val="20"/>
          <w:szCs w:val="20"/>
        </w:rPr>
        <w:t xml:space="preserve">5.1.1. számú </w:t>
      </w:r>
      <w:r w:rsidR="00A52B09" w:rsidRPr="005574AA">
        <w:rPr>
          <w:rFonts w:ascii="Times New Roman" w:hAnsi="Times New Roman"/>
          <w:b/>
          <w:bCs/>
          <w:color w:val="000000"/>
          <w:sz w:val="20"/>
          <w:szCs w:val="20"/>
        </w:rPr>
        <w:t>Nyilvántartott álláskeresők száma a lakónépességhez viszonyítva.</w:t>
      </w:r>
    </w:p>
    <w:tbl>
      <w:tblPr>
        <w:tblW w:w="6136" w:type="dxa"/>
        <w:jc w:val="center"/>
        <w:tblCellMar>
          <w:left w:w="70" w:type="dxa"/>
          <w:right w:w="70" w:type="dxa"/>
        </w:tblCellMar>
        <w:tblLook w:val="0000" w:firstRow="0" w:lastRow="0" w:firstColumn="0" w:lastColumn="0" w:noHBand="0" w:noVBand="0"/>
      </w:tblPr>
      <w:tblGrid>
        <w:gridCol w:w="960"/>
        <w:gridCol w:w="1380"/>
        <w:gridCol w:w="1232"/>
        <w:gridCol w:w="638"/>
        <w:gridCol w:w="634"/>
        <w:gridCol w:w="635"/>
        <w:gridCol w:w="657"/>
      </w:tblGrid>
      <w:tr w:rsidR="00F64C5D" w:rsidRPr="00604751" w:rsidTr="00664687">
        <w:trPr>
          <w:trHeight w:val="12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CCFFCC"/>
            <w:noWrap/>
            <w:vAlign w:val="center"/>
          </w:tcPr>
          <w:p w:rsidR="00F64C5D" w:rsidRPr="005574AA" w:rsidRDefault="00F64C5D" w:rsidP="00C52FE7">
            <w:pPr>
              <w:jc w:val="center"/>
              <w:rPr>
                <w:rFonts w:ascii="Times New Roman" w:hAnsi="Times New Roman"/>
                <w:b/>
                <w:color w:val="000000"/>
                <w:sz w:val="20"/>
                <w:szCs w:val="20"/>
              </w:rPr>
            </w:pPr>
            <w:r w:rsidRPr="005574AA">
              <w:rPr>
                <w:rFonts w:ascii="Times New Roman" w:hAnsi="Times New Roman"/>
                <w:b/>
                <w:color w:val="000000"/>
                <w:sz w:val="20"/>
                <w:szCs w:val="20"/>
              </w:rPr>
              <w:t>év</w:t>
            </w:r>
          </w:p>
        </w:tc>
        <w:tc>
          <w:tcPr>
            <w:tcW w:w="2624" w:type="dxa"/>
            <w:gridSpan w:val="2"/>
            <w:tcBorders>
              <w:top w:val="single" w:sz="4" w:space="0" w:color="auto"/>
              <w:left w:val="nil"/>
              <w:bottom w:val="single" w:sz="4" w:space="0" w:color="auto"/>
              <w:right w:val="single" w:sz="4" w:space="0" w:color="auto"/>
            </w:tcBorders>
            <w:shd w:val="clear" w:color="auto" w:fill="CCFFCC"/>
            <w:vAlign w:val="center"/>
          </w:tcPr>
          <w:p w:rsidR="00F64C5D" w:rsidRPr="005574AA" w:rsidRDefault="00F64C5D" w:rsidP="00C52FE7">
            <w:pPr>
              <w:jc w:val="center"/>
              <w:rPr>
                <w:rFonts w:ascii="Times New Roman" w:hAnsi="Times New Roman"/>
                <w:b/>
                <w:color w:val="000000"/>
                <w:sz w:val="20"/>
                <w:szCs w:val="20"/>
              </w:rPr>
            </w:pPr>
            <w:r w:rsidRPr="005574AA">
              <w:rPr>
                <w:rFonts w:ascii="Times New Roman" w:hAnsi="Times New Roman"/>
                <w:b/>
                <w:color w:val="000000"/>
                <w:sz w:val="20"/>
                <w:szCs w:val="20"/>
              </w:rPr>
              <w:t>Lakónépesség</w:t>
            </w:r>
          </w:p>
        </w:tc>
        <w:tc>
          <w:tcPr>
            <w:tcW w:w="2552" w:type="dxa"/>
            <w:gridSpan w:val="4"/>
            <w:tcBorders>
              <w:top w:val="single" w:sz="4" w:space="0" w:color="auto"/>
              <w:left w:val="nil"/>
              <w:bottom w:val="single" w:sz="4" w:space="0" w:color="auto"/>
              <w:right w:val="single" w:sz="4" w:space="0" w:color="auto"/>
            </w:tcBorders>
            <w:shd w:val="clear" w:color="auto" w:fill="CCFFCC"/>
            <w:vAlign w:val="center"/>
          </w:tcPr>
          <w:p w:rsidR="00F64C5D" w:rsidRPr="005574AA" w:rsidRDefault="00F64C5D" w:rsidP="00C52FE7">
            <w:pPr>
              <w:jc w:val="center"/>
              <w:rPr>
                <w:rFonts w:ascii="Times New Roman" w:hAnsi="Times New Roman"/>
                <w:b/>
                <w:color w:val="000000"/>
                <w:sz w:val="20"/>
                <w:szCs w:val="20"/>
              </w:rPr>
            </w:pPr>
            <w:r w:rsidRPr="005574AA">
              <w:rPr>
                <w:rFonts w:ascii="Times New Roman" w:hAnsi="Times New Roman"/>
                <w:b/>
                <w:color w:val="000000"/>
                <w:sz w:val="20"/>
                <w:szCs w:val="20"/>
              </w:rPr>
              <w:t>Nyilvántartott álláskeresők száma</w:t>
            </w:r>
          </w:p>
        </w:tc>
      </w:tr>
      <w:tr w:rsidR="00F64C5D" w:rsidRPr="00604751" w:rsidTr="00394B40">
        <w:trPr>
          <w:trHeight w:val="510"/>
          <w:jc w:val="center"/>
        </w:trPr>
        <w:tc>
          <w:tcPr>
            <w:tcW w:w="96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F64C5D" w:rsidRPr="005574AA" w:rsidRDefault="00F64C5D" w:rsidP="00C52FE7">
            <w:pPr>
              <w:jc w:val="left"/>
              <w:rPr>
                <w:rFonts w:ascii="Times New Roman" w:hAnsi="Times New Roman"/>
                <w:b/>
                <w:color w:val="000000"/>
                <w:sz w:val="20"/>
                <w:szCs w:val="20"/>
              </w:rPr>
            </w:pPr>
          </w:p>
        </w:tc>
        <w:tc>
          <w:tcPr>
            <w:tcW w:w="1380" w:type="dxa"/>
            <w:tcBorders>
              <w:top w:val="nil"/>
              <w:left w:val="nil"/>
              <w:bottom w:val="single" w:sz="4" w:space="0" w:color="auto"/>
              <w:right w:val="single" w:sz="4" w:space="0" w:color="auto"/>
            </w:tcBorders>
            <w:shd w:val="clear" w:color="auto" w:fill="CCFFCC"/>
            <w:vAlign w:val="center"/>
          </w:tcPr>
          <w:p w:rsidR="00F64C5D" w:rsidRPr="005574AA" w:rsidRDefault="00F64C5D" w:rsidP="00C52FE7">
            <w:pPr>
              <w:jc w:val="center"/>
              <w:rPr>
                <w:rFonts w:ascii="Times New Roman" w:hAnsi="Times New Roman"/>
                <w:b/>
                <w:color w:val="000000"/>
                <w:sz w:val="20"/>
                <w:szCs w:val="20"/>
              </w:rPr>
            </w:pPr>
            <w:r w:rsidRPr="005574AA">
              <w:rPr>
                <w:rFonts w:ascii="Times New Roman" w:hAnsi="Times New Roman"/>
                <w:b/>
                <w:color w:val="000000"/>
                <w:sz w:val="20"/>
                <w:szCs w:val="20"/>
              </w:rPr>
              <w:t>férfiak</w:t>
            </w:r>
          </w:p>
        </w:tc>
        <w:tc>
          <w:tcPr>
            <w:tcW w:w="1244" w:type="dxa"/>
            <w:tcBorders>
              <w:top w:val="nil"/>
              <w:left w:val="nil"/>
              <w:bottom w:val="single" w:sz="4" w:space="0" w:color="auto"/>
              <w:right w:val="single" w:sz="4" w:space="0" w:color="auto"/>
            </w:tcBorders>
            <w:shd w:val="clear" w:color="auto" w:fill="CCFFCC"/>
            <w:vAlign w:val="center"/>
          </w:tcPr>
          <w:p w:rsidR="00F64C5D" w:rsidRPr="005574AA" w:rsidRDefault="00F64C5D" w:rsidP="00C52FE7">
            <w:pPr>
              <w:jc w:val="center"/>
              <w:rPr>
                <w:rFonts w:ascii="Times New Roman" w:hAnsi="Times New Roman"/>
                <w:b/>
                <w:color w:val="000000"/>
                <w:sz w:val="20"/>
                <w:szCs w:val="20"/>
              </w:rPr>
            </w:pPr>
            <w:r w:rsidRPr="005574AA">
              <w:rPr>
                <w:rFonts w:ascii="Times New Roman" w:hAnsi="Times New Roman"/>
                <w:b/>
                <w:color w:val="000000"/>
                <w:sz w:val="20"/>
                <w:szCs w:val="20"/>
              </w:rPr>
              <w:t>nők</w:t>
            </w:r>
          </w:p>
        </w:tc>
        <w:tc>
          <w:tcPr>
            <w:tcW w:w="1276" w:type="dxa"/>
            <w:gridSpan w:val="2"/>
            <w:tcBorders>
              <w:top w:val="nil"/>
              <w:left w:val="nil"/>
              <w:bottom w:val="single" w:sz="4" w:space="0" w:color="auto"/>
              <w:right w:val="single" w:sz="4" w:space="0" w:color="auto"/>
            </w:tcBorders>
            <w:shd w:val="clear" w:color="auto" w:fill="CCFFCC"/>
            <w:vAlign w:val="center"/>
          </w:tcPr>
          <w:p w:rsidR="00F64C5D" w:rsidRPr="005574AA" w:rsidRDefault="00F64C5D" w:rsidP="00C52FE7">
            <w:pPr>
              <w:jc w:val="center"/>
              <w:rPr>
                <w:rFonts w:ascii="Times New Roman" w:hAnsi="Times New Roman"/>
                <w:b/>
                <w:color w:val="000000"/>
                <w:sz w:val="20"/>
                <w:szCs w:val="20"/>
              </w:rPr>
            </w:pPr>
            <w:r w:rsidRPr="005574AA">
              <w:rPr>
                <w:rFonts w:ascii="Times New Roman" w:hAnsi="Times New Roman"/>
                <w:b/>
                <w:color w:val="000000"/>
                <w:sz w:val="20"/>
                <w:szCs w:val="20"/>
              </w:rPr>
              <w:t>férfiak</w:t>
            </w:r>
          </w:p>
        </w:tc>
        <w:tc>
          <w:tcPr>
            <w:tcW w:w="1276" w:type="dxa"/>
            <w:gridSpan w:val="2"/>
            <w:tcBorders>
              <w:top w:val="nil"/>
              <w:left w:val="nil"/>
              <w:bottom w:val="single" w:sz="4" w:space="0" w:color="auto"/>
              <w:right w:val="single" w:sz="4" w:space="0" w:color="auto"/>
            </w:tcBorders>
            <w:shd w:val="clear" w:color="auto" w:fill="CCFFCC"/>
            <w:vAlign w:val="center"/>
          </w:tcPr>
          <w:p w:rsidR="00F64C5D" w:rsidRPr="005574AA" w:rsidRDefault="00F64C5D" w:rsidP="00C52FE7">
            <w:pPr>
              <w:jc w:val="center"/>
              <w:rPr>
                <w:rFonts w:ascii="Times New Roman" w:hAnsi="Times New Roman"/>
                <w:b/>
                <w:color w:val="000000"/>
                <w:sz w:val="20"/>
                <w:szCs w:val="20"/>
              </w:rPr>
            </w:pPr>
            <w:r w:rsidRPr="005574AA">
              <w:rPr>
                <w:rFonts w:ascii="Times New Roman" w:hAnsi="Times New Roman"/>
                <w:b/>
                <w:color w:val="000000"/>
                <w:sz w:val="20"/>
                <w:szCs w:val="20"/>
              </w:rPr>
              <w:t>nők</w:t>
            </w:r>
          </w:p>
        </w:tc>
      </w:tr>
      <w:tr w:rsidR="001D0D91" w:rsidRPr="00604751" w:rsidTr="0011278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1D0D91" w:rsidRPr="005574AA" w:rsidRDefault="001D0D91" w:rsidP="00C52FE7">
            <w:pPr>
              <w:jc w:val="center"/>
              <w:rPr>
                <w:rFonts w:ascii="Times New Roman" w:hAnsi="Times New Roman"/>
                <w:color w:val="000000"/>
                <w:sz w:val="20"/>
                <w:szCs w:val="20"/>
              </w:rPr>
            </w:pPr>
            <w:r w:rsidRPr="005574AA">
              <w:rPr>
                <w:rFonts w:ascii="Times New Roman" w:hAnsi="Times New Roman"/>
                <w:color w:val="000000"/>
                <w:sz w:val="20"/>
                <w:szCs w:val="20"/>
              </w:rPr>
              <w:t>2013.</w:t>
            </w:r>
          </w:p>
        </w:tc>
        <w:tc>
          <w:tcPr>
            <w:tcW w:w="1380" w:type="dxa"/>
            <w:tcBorders>
              <w:top w:val="nil"/>
              <w:left w:val="nil"/>
              <w:bottom w:val="single" w:sz="4" w:space="0" w:color="auto"/>
              <w:right w:val="single" w:sz="4" w:space="0" w:color="auto"/>
            </w:tcBorders>
            <w:shd w:val="clear" w:color="auto" w:fill="auto"/>
            <w:noWrap/>
            <w:vAlign w:val="center"/>
          </w:tcPr>
          <w:p w:rsidR="001D0D91" w:rsidRPr="005574AA" w:rsidRDefault="001D0D91" w:rsidP="00C52FE7">
            <w:pPr>
              <w:jc w:val="center"/>
              <w:rPr>
                <w:rFonts w:ascii="Times New Roman" w:hAnsi="Times New Roman"/>
                <w:color w:val="000000"/>
                <w:sz w:val="20"/>
                <w:szCs w:val="20"/>
              </w:rPr>
            </w:pPr>
            <w:r w:rsidRPr="005574AA">
              <w:rPr>
                <w:rFonts w:ascii="Times New Roman" w:hAnsi="Times New Roman"/>
                <w:color w:val="000000"/>
                <w:sz w:val="20"/>
                <w:szCs w:val="20"/>
              </w:rPr>
              <w:t>5765</w:t>
            </w:r>
          </w:p>
        </w:tc>
        <w:tc>
          <w:tcPr>
            <w:tcW w:w="1244" w:type="dxa"/>
            <w:tcBorders>
              <w:top w:val="nil"/>
              <w:left w:val="nil"/>
              <w:bottom w:val="single" w:sz="4" w:space="0" w:color="auto"/>
              <w:right w:val="single" w:sz="4" w:space="0" w:color="auto"/>
            </w:tcBorders>
            <w:shd w:val="clear" w:color="auto" w:fill="auto"/>
            <w:vAlign w:val="center"/>
          </w:tcPr>
          <w:p w:rsidR="001D0D91" w:rsidRPr="005574AA" w:rsidRDefault="001D0D91" w:rsidP="00C52FE7">
            <w:pPr>
              <w:jc w:val="center"/>
              <w:rPr>
                <w:rFonts w:ascii="Times New Roman" w:hAnsi="Times New Roman"/>
                <w:color w:val="000000"/>
                <w:sz w:val="20"/>
                <w:szCs w:val="20"/>
              </w:rPr>
            </w:pPr>
            <w:r w:rsidRPr="005574AA">
              <w:rPr>
                <w:rFonts w:ascii="Times New Roman" w:hAnsi="Times New Roman"/>
                <w:color w:val="000000"/>
                <w:sz w:val="20"/>
                <w:szCs w:val="20"/>
              </w:rPr>
              <w:t>5845</w:t>
            </w:r>
          </w:p>
        </w:tc>
        <w:tc>
          <w:tcPr>
            <w:tcW w:w="638" w:type="dxa"/>
            <w:tcBorders>
              <w:top w:val="nil"/>
              <w:left w:val="nil"/>
              <w:bottom w:val="single" w:sz="4" w:space="0" w:color="auto"/>
              <w:right w:val="single" w:sz="4" w:space="0" w:color="auto"/>
            </w:tcBorders>
            <w:shd w:val="clear" w:color="auto" w:fill="auto"/>
            <w:noWrap/>
            <w:vAlign w:val="center"/>
          </w:tcPr>
          <w:p w:rsidR="001D0D91" w:rsidRPr="005574AA" w:rsidRDefault="001D0D91" w:rsidP="00346EF6">
            <w:pPr>
              <w:jc w:val="center"/>
              <w:rPr>
                <w:rFonts w:ascii="Times New Roman" w:hAnsi="Times New Roman"/>
                <w:color w:val="000000"/>
                <w:sz w:val="20"/>
                <w:szCs w:val="20"/>
              </w:rPr>
            </w:pPr>
            <w:r w:rsidRPr="005574AA">
              <w:rPr>
                <w:rFonts w:ascii="Times New Roman" w:hAnsi="Times New Roman"/>
                <w:color w:val="000000"/>
                <w:sz w:val="20"/>
                <w:szCs w:val="20"/>
              </w:rPr>
              <w:t>255</w:t>
            </w:r>
            <w:r>
              <w:rPr>
                <w:rFonts w:ascii="Times New Roman" w:hAnsi="Times New Roman"/>
                <w:color w:val="000000"/>
                <w:sz w:val="20"/>
                <w:szCs w:val="20"/>
              </w:rPr>
              <w:t xml:space="preserve"> </w:t>
            </w:r>
          </w:p>
        </w:tc>
        <w:tc>
          <w:tcPr>
            <w:tcW w:w="638" w:type="dxa"/>
            <w:tcBorders>
              <w:top w:val="nil"/>
              <w:left w:val="nil"/>
              <w:bottom w:val="single" w:sz="4" w:space="0" w:color="auto"/>
              <w:right w:val="single" w:sz="4" w:space="0" w:color="auto"/>
            </w:tcBorders>
            <w:shd w:val="clear" w:color="auto" w:fill="auto"/>
            <w:vAlign w:val="center"/>
          </w:tcPr>
          <w:p w:rsidR="001D0D91" w:rsidRPr="005574AA" w:rsidRDefault="00F63313" w:rsidP="00346EF6">
            <w:pPr>
              <w:jc w:val="center"/>
              <w:rPr>
                <w:rFonts w:ascii="Times New Roman" w:hAnsi="Times New Roman"/>
                <w:color w:val="000000"/>
                <w:sz w:val="20"/>
                <w:szCs w:val="20"/>
              </w:rPr>
            </w:pPr>
            <w:r>
              <w:rPr>
                <w:rFonts w:ascii="Times New Roman" w:hAnsi="Times New Roman"/>
                <w:color w:val="000000"/>
                <w:sz w:val="20"/>
                <w:szCs w:val="20"/>
              </w:rPr>
              <w:t>4,4 %</w:t>
            </w:r>
          </w:p>
        </w:tc>
        <w:tc>
          <w:tcPr>
            <w:tcW w:w="638" w:type="dxa"/>
            <w:tcBorders>
              <w:top w:val="nil"/>
              <w:left w:val="nil"/>
              <w:bottom w:val="single" w:sz="4" w:space="0" w:color="auto"/>
              <w:right w:val="single" w:sz="4" w:space="0" w:color="auto"/>
            </w:tcBorders>
            <w:shd w:val="clear" w:color="auto" w:fill="auto"/>
            <w:vAlign w:val="center"/>
          </w:tcPr>
          <w:p w:rsidR="001D0D91" w:rsidRPr="005574AA" w:rsidRDefault="001D0D91" w:rsidP="00346EF6">
            <w:pPr>
              <w:jc w:val="center"/>
              <w:rPr>
                <w:rFonts w:ascii="Times New Roman" w:hAnsi="Times New Roman"/>
                <w:color w:val="000000"/>
                <w:sz w:val="20"/>
                <w:szCs w:val="20"/>
              </w:rPr>
            </w:pPr>
            <w:r w:rsidRPr="005574AA">
              <w:rPr>
                <w:rFonts w:ascii="Times New Roman" w:hAnsi="Times New Roman"/>
                <w:color w:val="000000"/>
                <w:sz w:val="20"/>
                <w:szCs w:val="20"/>
              </w:rPr>
              <w:t>281</w:t>
            </w:r>
          </w:p>
        </w:tc>
        <w:tc>
          <w:tcPr>
            <w:tcW w:w="638" w:type="dxa"/>
            <w:tcBorders>
              <w:top w:val="nil"/>
              <w:left w:val="nil"/>
              <w:bottom w:val="single" w:sz="4" w:space="0" w:color="auto"/>
              <w:right w:val="single" w:sz="4" w:space="0" w:color="auto"/>
            </w:tcBorders>
            <w:shd w:val="clear" w:color="auto" w:fill="auto"/>
            <w:vAlign w:val="center"/>
          </w:tcPr>
          <w:p w:rsidR="001D0D91" w:rsidRPr="005574AA" w:rsidRDefault="00F63313" w:rsidP="00346EF6">
            <w:pPr>
              <w:jc w:val="center"/>
              <w:rPr>
                <w:rFonts w:ascii="Times New Roman" w:hAnsi="Times New Roman"/>
                <w:color w:val="000000"/>
                <w:sz w:val="20"/>
                <w:szCs w:val="20"/>
              </w:rPr>
            </w:pPr>
            <w:r>
              <w:rPr>
                <w:rFonts w:ascii="Times New Roman" w:hAnsi="Times New Roman"/>
                <w:color w:val="000000"/>
                <w:sz w:val="20"/>
                <w:szCs w:val="20"/>
              </w:rPr>
              <w:t>4,8 %</w:t>
            </w:r>
          </w:p>
        </w:tc>
      </w:tr>
      <w:tr w:rsidR="001D0D91" w:rsidRPr="00604751" w:rsidTr="0011278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1D0D91" w:rsidRPr="005574AA" w:rsidRDefault="001D0D91" w:rsidP="00C52FE7">
            <w:pPr>
              <w:jc w:val="center"/>
              <w:rPr>
                <w:rFonts w:ascii="Times New Roman" w:hAnsi="Times New Roman"/>
                <w:color w:val="000000"/>
                <w:sz w:val="20"/>
                <w:szCs w:val="20"/>
              </w:rPr>
            </w:pPr>
            <w:r w:rsidRPr="005574AA">
              <w:rPr>
                <w:rFonts w:ascii="Times New Roman" w:hAnsi="Times New Roman"/>
                <w:color w:val="000000"/>
                <w:sz w:val="20"/>
                <w:szCs w:val="20"/>
              </w:rPr>
              <w:t>2014.</w:t>
            </w:r>
          </w:p>
        </w:tc>
        <w:tc>
          <w:tcPr>
            <w:tcW w:w="1380" w:type="dxa"/>
            <w:tcBorders>
              <w:top w:val="nil"/>
              <w:left w:val="nil"/>
              <w:bottom w:val="single" w:sz="4" w:space="0" w:color="auto"/>
              <w:right w:val="single" w:sz="4" w:space="0" w:color="auto"/>
            </w:tcBorders>
            <w:shd w:val="clear" w:color="auto" w:fill="auto"/>
            <w:noWrap/>
            <w:vAlign w:val="center"/>
          </w:tcPr>
          <w:p w:rsidR="001D0D91" w:rsidRPr="005574AA" w:rsidRDefault="001D0D91" w:rsidP="00C52FE7">
            <w:pPr>
              <w:jc w:val="center"/>
              <w:rPr>
                <w:rFonts w:ascii="Times New Roman" w:hAnsi="Times New Roman"/>
                <w:color w:val="000000"/>
                <w:sz w:val="20"/>
                <w:szCs w:val="20"/>
              </w:rPr>
            </w:pPr>
            <w:r w:rsidRPr="005574AA">
              <w:rPr>
                <w:rFonts w:ascii="Times New Roman" w:hAnsi="Times New Roman"/>
                <w:color w:val="000000"/>
                <w:sz w:val="20"/>
                <w:szCs w:val="20"/>
              </w:rPr>
              <w:t>5697</w:t>
            </w:r>
          </w:p>
        </w:tc>
        <w:tc>
          <w:tcPr>
            <w:tcW w:w="1244" w:type="dxa"/>
            <w:tcBorders>
              <w:top w:val="nil"/>
              <w:left w:val="nil"/>
              <w:bottom w:val="single" w:sz="4" w:space="0" w:color="auto"/>
              <w:right w:val="single" w:sz="4" w:space="0" w:color="auto"/>
            </w:tcBorders>
            <w:shd w:val="clear" w:color="auto" w:fill="auto"/>
            <w:vAlign w:val="center"/>
          </w:tcPr>
          <w:p w:rsidR="001D0D91" w:rsidRPr="005574AA" w:rsidRDefault="001D0D91" w:rsidP="00C52FE7">
            <w:pPr>
              <w:jc w:val="center"/>
              <w:rPr>
                <w:rFonts w:ascii="Times New Roman" w:hAnsi="Times New Roman"/>
                <w:color w:val="000000"/>
                <w:sz w:val="20"/>
                <w:szCs w:val="20"/>
              </w:rPr>
            </w:pPr>
            <w:r w:rsidRPr="005574AA">
              <w:rPr>
                <w:rFonts w:ascii="Times New Roman" w:hAnsi="Times New Roman"/>
                <w:color w:val="000000"/>
                <w:sz w:val="20"/>
                <w:szCs w:val="20"/>
              </w:rPr>
              <w:t>5755</w:t>
            </w:r>
          </w:p>
        </w:tc>
        <w:tc>
          <w:tcPr>
            <w:tcW w:w="638" w:type="dxa"/>
            <w:tcBorders>
              <w:top w:val="nil"/>
              <w:left w:val="nil"/>
              <w:bottom w:val="single" w:sz="4" w:space="0" w:color="auto"/>
              <w:right w:val="single" w:sz="4" w:space="0" w:color="auto"/>
            </w:tcBorders>
            <w:shd w:val="clear" w:color="auto" w:fill="auto"/>
            <w:noWrap/>
            <w:vAlign w:val="center"/>
          </w:tcPr>
          <w:p w:rsidR="001D0D91" w:rsidRPr="005574AA" w:rsidRDefault="001D0D91" w:rsidP="00346EF6">
            <w:pPr>
              <w:jc w:val="center"/>
              <w:rPr>
                <w:rFonts w:ascii="Times New Roman" w:hAnsi="Times New Roman"/>
                <w:color w:val="000000"/>
                <w:sz w:val="20"/>
                <w:szCs w:val="20"/>
              </w:rPr>
            </w:pPr>
            <w:r w:rsidRPr="005574AA">
              <w:rPr>
                <w:rFonts w:ascii="Times New Roman" w:hAnsi="Times New Roman"/>
                <w:color w:val="000000"/>
                <w:sz w:val="20"/>
                <w:szCs w:val="20"/>
              </w:rPr>
              <w:t>229</w:t>
            </w:r>
          </w:p>
        </w:tc>
        <w:tc>
          <w:tcPr>
            <w:tcW w:w="638" w:type="dxa"/>
            <w:tcBorders>
              <w:top w:val="nil"/>
              <w:left w:val="nil"/>
              <w:bottom w:val="single" w:sz="4" w:space="0" w:color="auto"/>
              <w:right w:val="single" w:sz="4" w:space="0" w:color="auto"/>
            </w:tcBorders>
            <w:shd w:val="clear" w:color="auto" w:fill="auto"/>
            <w:vAlign w:val="center"/>
          </w:tcPr>
          <w:p w:rsidR="001D0D91" w:rsidRPr="005574AA" w:rsidRDefault="00F63313" w:rsidP="00346EF6">
            <w:pPr>
              <w:jc w:val="center"/>
              <w:rPr>
                <w:rFonts w:ascii="Times New Roman" w:hAnsi="Times New Roman"/>
                <w:color w:val="000000"/>
                <w:sz w:val="20"/>
                <w:szCs w:val="20"/>
              </w:rPr>
            </w:pPr>
            <w:r>
              <w:rPr>
                <w:rFonts w:ascii="Times New Roman" w:hAnsi="Times New Roman"/>
                <w:color w:val="000000"/>
                <w:sz w:val="20"/>
                <w:szCs w:val="20"/>
              </w:rPr>
              <w:t>4 %</w:t>
            </w:r>
          </w:p>
        </w:tc>
        <w:tc>
          <w:tcPr>
            <w:tcW w:w="638" w:type="dxa"/>
            <w:tcBorders>
              <w:top w:val="nil"/>
              <w:left w:val="nil"/>
              <w:bottom w:val="single" w:sz="4" w:space="0" w:color="auto"/>
              <w:right w:val="single" w:sz="4" w:space="0" w:color="auto"/>
            </w:tcBorders>
            <w:shd w:val="clear" w:color="auto" w:fill="auto"/>
            <w:vAlign w:val="center"/>
          </w:tcPr>
          <w:p w:rsidR="001D0D91" w:rsidRPr="005574AA" w:rsidRDefault="001D0D91" w:rsidP="00346EF6">
            <w:pPr>
              <w:jc w:val="center"/>
              <w:rPr>
                <w:rFonts w:ascii="Times New Roman" w:hAnsi="Times New Roman"/>
                <w:color w:val="000000"/>
                <w:sz w:val="20"/>
                <w:szCs w:val="20"/>
              </w:rPr>
            </w:pPr>
            <w:r w:rsidRPr="005574AA">
              <w:rPr>
                <w:rFonts w:ascii="Times New Roman" w:hAnsi="Times New Roman"/>
                <w:color w:val="000000"/>
                <w:sz w:val="20"/>
                <w:szCs w:val="20"/>
              </w:rPr>
              <w:t>287</w:t>
            </w:r>
          </w:p>
        </w:tc>
        <w:tc>
          <w:tcPr>
            <w:tcW w:w="638" w:type="dxa"/>
            <w:tcBorders>
              <w:top w:val="nil"/>
              <w:left w:val="nil"/>
              <w:bottom w:val="single" w:sz="4" w:space="0" w:color="auto"/>
              <w:right w:val="single" w:sz="4" w:space="0" w:color="auto"/>
            </w:tcBorders>
            <w:shd w:val="clear" w:color="auto" w:fill="auto"/>
            <w:vAlign w:val="center"/>
          </w:tcPr>
          <w:p w:rsidR="001D0D91" w:rsidRPr="005574AA" w:rsidRDefault="00F63313" w:rsidP="00346EF6">
            <w:pPr>
              <w:jc w:val="center"/>
              <w:rPr>
                <w:rFonts w:ascii="Times New Roman" w:hAnsi="Times New Roman"/>
                <w:color w:val="000000"/>
                <w:sz w:val="20"/>
                <w:szCs w:val="20"/>
              </w:rPr>
            </w:pPr>
            <w:r>
              <w:rPr>
                <w:rFonts w:ascii="Times New Roman" w:hAnsi="Times New Roman"/>
                <w:color w:val="000000"/>
                <w:sz w:val="20"/>
                <w:szCs w:val="20"/>
              </w:rPr>
              <w:t>4,9 %</w:t>
            </w:r>
          </w:p>
        </w:tc>
      </w:tr>
      <w:tr w:rsidR="001D0D91" w:rsidRPr="00604751" w:rsidTr="0011278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1D0D91" w:rsidRPr="005574AA" w:rsidRDefault="001D0D91" w:rsidP="00C52FE7">
            <w:pPr>
              <w:jc w:val="center"/>
              <w:rPr>
                <w:rFonts w:ascii="Times New Roman" w:hAnsi="Times New Roman"/>
                <w:color w:val="000000"/>
                <w:sz w:val="20"/>
                <w:szCs w:val="20"/>
              </w:rPr>
            </w:pPr>
            <w:r w:rsidRPr="005574AA">
              <w:rPr>
                <w:rFonts w:ascii="Times New Roman" w:hAnsi="Times New Roman"/>
                <w:color w:val="000000"/>
                <w:sz w:val="20"/>
                <w:szCs w:val="20"/>
              </w:rPr>
              <w:t>2015.</w:t>
            </w:r>
          </w:p>
        </w:tc>
        <w:tc>
          <w:tcPr>
            <w:tcW w:w="1380" w:type="dxa"/>
            <w:tcBorders>
              <w:top w:val="nil"/>
              <w:left w:val="nil"/>
              <w:bottom w:val="single" w:sz="4" w:space="0" w:color="auto"/>
              <w:right w:val="single" w:sz="4" w:space="0" w:color="auto"/>
            </w:tcBorders>
            <w:shd w:val="clear" w:color="auto" w:fill="auto"/>
            <w:noWrap/>
            <w:vAlign w:val="center"/>
          </w:tcPr>
          <w:p w:rsidR="001D0D91" w:rsidRPr="005574AA" w:rsidRDefault="001D0D91" w:rsidP="00C52FE7">
            <w:pPr>
              <w:jc w:val="center"/>
              <w:rPr>
                <w:rFonts w:ascii="Times New Roman" w:hAnsi="Times New Roman"/>
                <w:color w:val="000000"/>
                <w:sz w:val="20"/>
                <w:szCs w:val="20"/>
              </w:rPr>
            </w:pPr>
            <w:r w:rsidRPr="005574AA">
              <w:rPr>
                <w:rFonts w:ascii="Times New Roman" w:hAnsi="Times New Roman"/>
                <w:color w:val="000000"/>
                <w:sz w:val="20"/>
                <w:szCs w:val="20"/>
              </w:rPr>
              <w:t>5639</w:t>
            </w:r>
          </w:p>
        </w:tc>
        <w:tc>
          <w:tcPr>
            <w:tcW w:w="1244" w:type="dxa"/>
            <w:tcBorders>
              <w:top w:val="nil"/>
              <w:left w:val="nil"/>
              <w:bottom w:val="single" w:sz="4" w:space="0" w:color="auto"/>
              <w:right w:val="single" w:sz="4" w:space="0" w:color="auto"/>
            </w:tcBorders>
            <w:shd w:val="clear" w:color="auto" w:fill="auto"/>
            <w:vAlign w:val="center"/>
          </w:tcPr>
          <w:p w:rsidR="001D0D91" w:rsidRPr="005574AA" w:rsidRDefault="001D0D91" w:rsidP="00C52FE7">
            <w:pPr>
              <w:jc w:val="center"/>
              <w:rPr>
                <w:rFonts w:ascii="Times New Roman" w:hAnsi="Times New Roman"/>
                <w:color w:val="000000"/>
                <w:sz w:val="20"/>
                <w:szCs w:val="20"/>
              </w:rPr>
            </w:pPr>
            <w:r w:rsidRPr="005574AA">
              <w:rPr>
                <w:rFonts w:ascii="Times New Roman" w:hAnsi="Times New Roman"/>
                <w:color w:val="000000"/>
                <w:sz w:val="20"/>
                <w:szCs w:val="20"/>
              </w:rPr>
              <w:t>5673</w:t>
            </w:r>
          </w:p>
        </w:tc>
        <w:tc>
          <w:tcPr>
            <w:tcW w:w="638" w:type="dxa"/>
            <w:tcBorders>
              <w:top w:val="nil"/>
              <w:left w:val="nil"/>
              <w:bottom w:val="single" w:sz="4" w:space="0" w:color="auto"/>
              <w:right w:val="single" w:sz="4" w:space="0" w:color="auto"/>
            </w:tcBorders>
            <w:shd w:val="clear" w:color="auto" w:fill="auto"/>
            <w:noWrap/>
            <w:vAlign w:val="center"/>
          </w:tcPr>
          <w:p w:rsidR="001D0D91" w:rsidRPr="005574AA" w:rsidRDefault="001D0D91" w:rsidP="00346EF6">
            <w:pPr>
              <w:jc w:val="center"/>
              <w:rPr>
                <w:rFonts w:ascii="Times New Roman" w:hAnsi="Times New Roman"/>
                <w:color w:val="000000"/>
                <w:sz w:val="20"/>
                <w:szCs w:val="20"/>
              </w:rPr>
            </w:pPr>
            <w:r w:rsidRPr="005574AA">
              <w:rPr>
                <w:rFonts w:ascii="Times New Roman" w:hAnsi="Times New Roman"/>
                <w:color w:val="000000"/>
                <w:sz w:val="20"/>
                <w:szCs w:val="20"/>
              </w:rPr>
              <w:t>223</w:t>
            </w:r>
          </w:p>
        </w:tc>
        <w:tc>
          <w:tcPr>
            <w:tcW w:w="638" w:type="dxa"/>
            <w:tcBorders>
              <w:top w:val="nil"/>
              <w:left w:val="nil"/>
              <w:bottom w:val="single" w:sz="4" w:space="0" w:color="auto"/>
              <w:right w:val="single" w:sz="4" w:space="0" w:color="auto"/>
            </w:tcBorders>
            <w:shd w:val="clear" w:color="auto" w:fill="auto"/>
            <w:vAlign w:val="center"/>
          </w:tcPr>
          <w:p w:rsidR="001D0D91" w:rsidRPr="005574AA" w:rsidRDefault="00F63313" w:rsidP="00346EF6">
            <w:pPr>
              <w:jc w:val="center"/>
              <w:rPr>
                <w:rFonts w:ascii="Times New Roman" w:hAnsi="Times New Roman"/>
                <w:color w:val="000000"/>
                <w:sz w:val="20"/>
                <w:szCs w:val="20"/>
              </w:rPr>
            </w:pPr>
            <w:r>
              <w:rPr>
                <w:rFonts w:ascii="Times New Roman" w:hAnsi="Times New Roman"/>
                <w:color w:val="000000"/>
                <w:sz w:val="20"/>
                <w:szCs w:val="20"/>
              </w:rPr>
              <w:t>3,9 %</w:t>
            </w:r>
          </w:p>
        </w:tc>
        <w:tc>
          <w:tcPr>
            <w:tcW w:w="638" w:type="dxa"/>
            <w:tcBorders>
              <w:top w:val="nil"/>
              <w:left w:val="nil"/>
              <w:bottom w:val="single" w:sz="4" w:space="0" w:color="auto"/>
              <w:right w:val="single" w:sz="4" w:space="0" w:color="auto"/>
            </w:tcBorders>
            <w:shd w:val="clear" w:color="auto" w:fill="auto"/>
            <w:vAlign w:val="center"/>
          </w:tcPr>
          <w:p w:rsidR="001D0D91" w:rsidRPr="005574AA" w:rsidRDefault="001D0D91" w:rsidP="00346EF6">
            <w:pPr>
              <w:jc w:val="center"/>
              <w:rPr>
                <w:rFonts w:ascii="Times New Roman" w:hAnsi="Times New Roman"/>
                <w:color w:val="000000"/>
                <w:sz w:val="20"/>
                <w:szCs w:val="20"/>
              </w:rPr>
            </w:pPr>
            <w:r w:rsidRPr="005574AA">
              <w:rPr>
                <w:rFonts w:ascii="Times New Roman" w:hAnsi="Times New Roman"/>
                <w:color w:val="000000"/>
                <w:sz w:val="20"/>
                <w:szCs w:val="20"/>
              </w:rPr>
              <w:t>220</w:t>
            </w:r>
          </w:p>
        </w:tc>
        <w:tc>
          <w:tcPr>
            <w:tcW w:w="638" w:type="dxa"/>
            <w:tcBorders>
              <w:top w:val="nil"/>
              <w:left w:val="nil"/>
              <w:bottom w:val="single" w:sz="4" w:space="0" w:color="auto"/>
              <w:right w:val="single" w:sz="4" w:space="0" w:color="auto"/>
            </w:tcBorders>
            <w:shd w:val="clear" w:color="auto" w:fill="auto"/>
            <w:vAlign w:val="center"/>
          </w:tcPr>
          <w:p w:rsidR="001D0D91" w:rsidRPr="005574AA" w:rsidRDefault="00F63313" w:rsidP="00346EF6">
            <w:pPr>
              <w:jc w:val="center"/>
              <w:rPr>
                <w:rFonts w:ascii="Times New Roman" w:hAnsi="Times New Roman"/>
                <w:color w:val="000000"/>
                <w:sz w:val="20"/>
                <w:szCs w:val="20"/>
              </w:rPr>
            </w:pPr>
            <w:r>
              <w:rPr>
                <w:rFonts w:ascii="Times New Roman" w:hAnsi="Times New Roman"/>
                <w:color w:val="000000"/>
                <w:sz w:val="20"/>
                <w:szCs w:val="20"/>
              </w:rPr>
              <w:t>3,9 %</w:t>
            </w:r>
          </w:p>
        </w:tc>
      </w:tr>
      <w:tr w:rsidR="001D0D91" w:rsidRPr="00604751" w:rsidTr="0011278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1D0D91" w:rsidRPr="005574AA" w:rsidRDefault="001D0D91" w:rsidP="00131EA4">
            <w:pPr>
              <w:jc w:val="center"/>
              <w:rPr>
                <w:rFonts w:ascii="Times New Roman" w:hAnsi="Times New Roman"/>
                <w:color w:val="000000"/>
                <w:sz w:val="20"/>
                <w:szCs w:val="20"/>
              </w:rPr>
            </w:pPr>
            <w:r w:rsidRPr="005574AA">
              <w:rPr>
                <w:rFonts w:ascii="Times New Roman" w:hAnsi="Times New Roman"/>
                <w:color w:val="000000"/>
                <w:sz w:val="20"/>
                <w:szCs w:val="20"/>
              </w:rPr>
              <w:t>2016.</w:t>
            </w:r>
          </w:p>
        </w:tc>
        <w:tc>
          <w:tcPr>
            <w:tcW w:w="1380" w:type="dxa"/>
            <w:tcBorders>
              <w:top w:val="nil"/>
              <w:left w:val="nil"/>
              <w:bottom w:val="single" w:sz="4" w:space="0" w:color="auto"/>
              <w:right w:val="single" w:sz="4" w:space="0" w:color="auto"/>
            </w:tcBorders>
            <w:shd w:val="clear" w:color="auto" w:fill="auto"/>
            <w:noWrap/>
            <w:vAlign w:val="center"/>
          </w:tcPr>
          <w:p w:rsidR="001D0D91" w:rsidRPr="005574AA" w:rsidRDefault="001D0D91" w:rsidP="00C52FE7">
            <w:pPr>
              <w:jc w:val="center"/>
              <w:rPr>
                <w:rFonts w:ascii="Times New Roman" w:hAnsi="Times New Roman"/>
                <w:color w:val="000000"/>
                <w:sz w:val="20"/>
                <w:szCs w:val="20"/>
              </w:rPr>
            </w:pPr>
            <w:r w:rsidRPr="005574AA">
              <w:rPr>
                <w:rFonts w:ascii="Times New Roman" w:hAnsi="Times New Roman"/>
                <w:color w:val="000000"/>
                <w:sz w:val="20"/>
                <w:szCs w:val="20"/>
              </w:rPr>
              <w:t>5560</w:t>
            </w:r>
          </w:p>
        </w:tc>
        <w:tc>
          <w:tcPr>
            <w:tcW w:w="1244" w:type="dxa"/>
            <w:tcBorders>
              <w:top w:val="nil"/>
              <w:left w:val="nil"/>
              <w:bottom w:val="single" w:sz="4" w:space="0" w:color="auto"/>
              <w:right w:val="single" w:sz="4" w:space="0" w:color="auto"/>
            </w:tcBorders>
            <w:shd w:val="clear" w:color="auto" w:fill="auto"/>
            <w:vAlign w:val="center"/>
          </w:tcPr>
          <w:p w:rsidR="001D0D91" w:rsidRPr="005574AA" w:rsidRDefault="001D0D91" w:rsidP="00C52FE7">
            <w:pPr>
              <w:jc w:val="center"/>
              <w:rPr>
                <w:rFonts w:ascii="Times New Roman" w:hAnsi="Times New Roman"/>
                <w:color w:val="000000"/>
                <w:sz w:val="20"/>
                <w:szCs w:val="20"/>
              </w:rPr>
            </w:pPr>
            <w:r w:rsidRPr="005574AA">
              <w:rPr>
                <w:rFonts w:ascii="Times New Roman" w:hAnsi="Times New Roman"/>
                <w:color w:val="000000"/>
                <w:sz w:val="20"/>
                <w:szCs w:val="20"/>
              </w:rPr>
              <w:t>5563</w:t>
            </w:r>
          </w:p>
        </w:tc>
        <w:tc>
          <w:tcPr>
            <w:tcW w:w="638" w:type="dxa"/>
            <w:tcBorders>
              <w:top w:val="nil"/>
              <w:left w:val="nil"/>
              <w:bottom w:val="single" w:sz="4" w:space="0" w:color="auto"/>
              <w:right w:val="single" w:sz="4" w:space="0" w:color="auto"/>
            </w:tcBorders>
            <w:shd w:val="clear" w:color="auto" w:fill="auto"/>
            <w:noWrap/>
            <w:vAlign w:val="center"/>
          </w:tcPr>
          <w:p w:rsidR="001D0D91" w:rsidRPr="005574AA" w:rsidRDefault="001D0D91" w:rsidP="00346EF6">
            <w:pPr>
              <w:jc w:val="center"/>
              <w:rPr>
                <w:rFonts w:ascii="Times New Roman" w:hAnsi="Times New Roman"/>
                <w:color w:val="000000"/>
                <w:sz w:val="20"/>
                <w:szCs w:val="20"/>
              </w:rPr>
            </w:pPr>
            <w:r w:rsidRPr="005574AA">
              <w:rPr>
                <w:rFonts w:ascii="Times New Roman" w:hAnsi="Times New Roman"/>
                <w:color w:val="000000"/>
                <w:sz w:val="20"/>
                <w:szCs w:val="20"/>
              </w:rPr>
              <w:t>172</w:t>
            </w:r>
          </w:p>
        </w:tc>
        <w:tc>
          <w:tcPr>
            <w:tcW w:w="638" w:type="dxa"/>
            <w:tcBorders>
              <w:top w:val="nil"/>
              <w:left w:val="nil"/>
              <w:bottom w:val="single" w:sz="4" w:space="0" w:color="auto"/>
              <w:right w:val="single" w:sz="4" w:space="0" w:color="auto"/>
            </w:tcBorders>
            <w:shd w:val="clear" w:color="auto" w:fill="auto"/>
            <w:vAlign w:val="center"/>
          </w:tcPr>
          <w:p w:rsidR="001D0D91" w:rsidRPr="005574AA" w:rsidRDefault="00F63313" w:rsidP="00346EF6">
            <w:pPr>
              <w:jc w:val="center"/>
              <w:rPr>
                <w:rFonts w:ascii="Times New Roman" w:hAnsi="Times New Roman"/>
                <w:color w:val="000000"/>
                <w:sz w:val="20"/>
                <w:szCs w:val="20"/>
              </w:rPr>
            </w:pPr>
            <w:r>
              <w:rPr>
                <w:rFonts w:ascii="Times New Roman" w:hAnsi="Times New Roman"/>
                <w:color w:val="000000"/>
                <w:sz w:val="20"/>
                <w:szCs w:val="20"/>
              </w:rPr>
              <w:t>3,1 %</w:t>
            </w:r>
          </w:p>
        </w:tc>
        <w:tc>
          <w:tcPr>
            <w:tcW w:w="638" w:type="dxa"/>
            <w:tcBorders>
              <w:top w:val="nil"/>
              <w:left w:val="nil"/>
              <w:bottom w:val="single" w:sz="4" w:space="0" w:color="auto"/>
              <w:right w:val="single" w:sz="4" w:space="0" w:color="auto"/>
            </w:tcBorders>
            <w:shd w:val="clear" w:color="auto" w:fill="auto"/>
            <w:vAlign w:val="center"/>
          </w:tcPr>
          <w:p w:rsidR="001D0D91" w:rsidRPr="005574AA" w:rsidRDefault="001D0D91" w:rsidP="00346EF6">
            <w:pPr>
              <w:jc w:val="center"/>
              <w:rPr>
                <w:rFonts w:ascii="Times New Roman" w:hAnsi="Times New Roman"/>
                <w:color w:val="000000"/>
                <w:sz w:val="20"/>
                <w:szCs w:val="20"/>
              </w:rPr>
            </w:pPr>
            <w:r w:rsidRPr="005574AA">
              <w:rPr>
                <w:rFonts w:ascii="Times New Roman" w:hAnsi="Times New Roman"/>
                <w:color w:val="000000"/>
                <w:sz w:val="20"/>
                <w:szCs w:val="20"/>
              </w:rPr>
              <w:t>187</w:t>
            </w:r>
          </w:p>
        </w:tc>
        <w:tc>
          <w:tcPr>
            <w:tcW w:w="638" w:type="dxa"/>
            <w:tcBorders>
              <w:top w:val="nil"/>
              <w:left w:val="nil"/>
              <w:bottom w:val="single" w:sz="4" w:space="0" w:color="auto"/>
              <w:right w:val="single" w:sz="4" w:space="0" w:color="auto"/>
            </w:tcBorders>
            <w:shd w:val="clear" w:color="auto" w:fill="auto"/>
            <w:vAlign w:val="center"/>
          </w:tcPr>
          <w:p w:rsidR="001D0D91" w:rsidRPr="005574AA" w:rsidRDefault="00F63313" w:rsidP="00346EF6">
            <w:pPr>
              <w:jc w:val="center"/>
              <w:rPr>
                <w:rFonts w:ascii="Times New Roman" w:hAnsi="Times New Roman"/>
                <w:color w:val="000000"/>
                <w:sz w:val="20"/>
                <w:szCs w:val="20"/>
              </w:rPr>
            </w:pPr>
            <w:r>
              <w:rPr>
                <w:rFonts w:ascii="Times New Roman" w:hAnsi="Times New Roman"/>
                <w:color w:val="000000"/>
                <w:sz w:val="20"/>
                <w:szCs w:val="20"/>
              </w:rPr>
              <w:t>3,36%</w:t>
            </w:r>
          </w:p>
        </w:tc>
      </w:tr>
      <w:tr w:rsidR="001D0D91" w:rsidRPr="00604751" w:rsidTr="00112783">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1D0D91" w:rsidRPr="005574AA" w:rsidRDefault="001D0D91" w:rsidP="00131EA4">
            <w:pPr>
              <w:jc w:val="center"/>
              <w:rPr>
                <w:rFonts w:ascii="Times New Roman" w:hAnsi="Times New Roman"/>
                <w:color w:val="000000"/>
                <w:sz w:val="20"/>
                <w:szCs w:val="20"/>
              </w:rPr>
            </w:pPr>
            <w:r w:rsidRPr="005574AA">
              <w:rPr>
                <w:rFonts w:ascii="Times New Roman" w:hAnsi="Times New Roman"/>
                <w:color w:val="000000"/>
                <w:sz w:val="20"/>
                <w:szCs w:val="20"/>
              </w:rPr>
              <w:t>2017.</w:t>
            </w:r>
          </w:p>
        </w:tc>
        <w:tc>
          <w:tcPr>
            <w:tcW w:w="1380" w:type="dxa"/>
            <w:tcBorders>
              <w:top w:val="nil"/>
              <w:left w:val="nil"/>
              <w:bottom w:val="single" w:sz="4" w:space="0" w:color="auto"/>
              <w:right w:val="single" w:sz="4" w:space="0" w:color="auto"/>
            </w:tcBorders>
            <w:shd w:val="clear" w:color="auto" w:fill="auto"/>
            <w:noWrap/>
            <w:vAlign w:val="center"/>
          </w:tcPr>
          <w:p w:rsidR="001D0D91" w:rsidRPr="005574AA" w:rsidRDefault="001D0D91" w:rsidP="00C52FE7">
            <w:pPr>
              <w:jc w:val="center"/>
              <w:rPr>
                <w:rFonts w:ascii="Times New Roman" w:hAnsi="Times New Roman"/>
                <w:color w:val="000000"/>
                <w:sz w:val="20"/>
                <w:szCs w:val="20"/>
              </w:rPr>
            </w:pPr>
            <w:r w:rsidRPr="005574AA">
              <w:rPr>
                <w:rFonts w:ascii="Times New Roman" w:hAnsi="Times New Roman"/>
                <w:color w:val="000000"/>
                <w:sz w:val="20"/>
                <w:szCs w:val="20"/>
              </w:rPr>
              <w:t>5258</w:t>
            </w:r>
          </w:p>
        </w:tc>
        <w:tc>
          <w:tcPr>
            <w:tcW w:w="1244" w:type="dxa"/>
            <w:tcBorders>
              <w:top w:val="nil"/>
              <w:left w:val="nil"/>
              <w:bottom w:val="single" w:sz="4" w:space="0" w:color="auto"/>
              <w:right w:val="single" w:sz="4" w:space="0" w:color="auto"/>
            </w:tcBorders>
            <w:shd w:val="clear" w:color="auto" w:fill="auto"/>
            <w:vAlign w:val="center"/>
          </w:tcPr>
          <w:p w:rsidR="001D0D91" w:rsidRPr="005574AA" w:rsidRDefault="001D0D91" w:rsidP="00C52FE7">
            <w:pPr>
              <w:jc w:val="center"/>
              <w:rPr>
                <w:rFonts w:ascii="Times New Roman" w:hAnsi="Times New Roman"/>
                <w:color w:val="000000"/>
                <w:sz w:val="20"/>
                <w:szCs w:val="20"/>
              </w:rPr>
            </w:pPr>
            <w:r w:rsidRPr="005574AA">
              <w:rPr>
                <w:rFonts w:ascii="Times New Roman" w:hAnsi="Times New Roman"/>
                <w:color w:val="000000"/>
                <w:sz w:val="20"/>
                <w:szCs w:val="20"/>
              </w:rPr>
              <w:t>5274</w:t>
            </w:r>
          </w:p>
        </w:tc>
        <w:tc>
          <w:tcPr>
            <w:tcW w:w="638" w:type="dxa"/>
            <w:tcBorders>
              <w:top w:val="nil"/>
              <w:left w:val="nil"/>
              <w:bottom w:val="single" w:sz="4" w:space="0" w:color="auto"/>
              <w:right w:val="single" w:sz="4" w:space="0" w:color="auto"/>
            </w:tcBorders>
            <w:shd w:val="clear" w:color="auto" w:fill="auto"/>
            <w:noWrap/>
            <w:vAlign w:val="center"/>
          </w:tcPr>
          <w:p w:rsidR="001D0D91" w:rsidRPr="005574AA" w:rsidRDefault="001D0D91" w:rsidP="00346EF6">
            <w:pPr>
              <w:jc w:val="center"/>
              <w:rPr>
                <w:rFonts w:ascii="Times New Roman" w:hAnsi="Times New Roman"/>
                <w:color w:val="000000"/>
                <w:sz w:val="20"/>
                <w:szCs w:val="20"/>
              </w:rPr>
            </w:pPr>
            <w:r w:rsidRPr="005574AA">
              <w:rPr>
                <w:rFonts w:ascii="Times New Roman" w:hAnsi="Times New Roman"/>
                <w:color w:val="000000"/>
                <w:sz w:val="20"/>
                <w:szCs w:val="20"/>
              </w:rPr>
              <w:t>124</w:t>
            </w:r>
          </w:p>
        </w:tc>
        <w:tc>
          <w:tcPr>
            <w:tcW w:w="638" w:type="dxa"/>
            <w:tcBorders>
              <w:top w:val="nil"/>
              <w:left w:val="nil"/>
              <w:bottom w:val="single" w:sz="4" w:space="0" w:color="auto"/>
              <w:right w:val="single" w:sz="4" w:space="0" w:color="auto"/>
            </w:tcBorders>
            <w:shd w:val="clear" w:color="auto" w:fill="auto"/>
            <w:vAlign w:val="center"/>
          </w:tcPr>
          <w:p w:rsidR="001D0D91" w:rsidRPr="005574AA" w:rsidRDefault="00F63313" w:rsidP="00346EF6">
            <w:pPr>
              <w:jc w:val="center"/>
              <w:rPr>
                <w:rFonts w:ascii="Times New Roman" w:hAnsi="Times New Roman"/>
                <w:color w:val="000000"/>
                <w:sz w:val="20"/>
                <w:szCs w:val="20"/>
              </w:rPr>
            </w:pPr>
            <w:r>
              <w:rPr>
                <w:rFonts w:ascii="Times New Roman" w:hAnsi="Times New Roman"/>
                <w:color w:val="000000"/>
                <w:sz w:val="20"/>
                <w:szCs w:val="20"/>
              </w:rPr>
              <w:t>2,3 %</w:t>
            </w:r>
          </w:p>
        </w:tc>
        <w:tc>
          <w:tcPr>
            <w:tcW w:w="638" w:type="dxa"/>
            <w:tcBorders>
              <w:top w:val="nil"/>
              <w:left w:val="nil"/>
              <w:bottom w:val="single" w:sz="4" w:space="0" w:color="auto"/>
              <w:right w:val="single" w:sz="4" w:space="0" w:color="auto"/>
            </w:tcBorders>
            <w:shd w:val="clear" w:color="auto" w:fill="auto"/>
            <w:vAlign w:val="center"/>
          </w:tcPr>
          <w:p w:rsidR="001D0D91" w:rsidRPr="005574AA" w:rsidRDefault="001D0D91" w:rsidP="00346EF6">
            <w:pPr>
              <w:jc w:val="center"/>
              <w:rPr>
                <w:rFonts w:ascii="Times New Roman" w:hAnsi="Times New Roman"/>
                <w:color w:val="000000"/>
                <w:sz w:val="20"/>
                <w:szCs w:val="20"/>
              </w:rPr>
            </w:pPr>
            <w:r w:rsidRPr="005574AA">
              <w:rPr>
                <w:rFonts w:ascii="Times New Roman" w:hAnsi="Times New Roman"/>
                <w:color w:val="000000"/>
                <w:sz w:val="20"/>
                <w:szCs w:val="20"/>
              </w:rPr>
              <w:t>170</w:t>
            </w:r>
          </w:p>
        </w:tc>
        <w:tc>
          <w:tcPr>
            <w:tcW w:w="638" w:type="dxa"/>
            <w:tcBorders>
              <w:top w:val="nil"/>
              <w:left w:val="nil"/>
              <w:bottom w:val="single" w:sz="4" w:space="0" w:color="auto"/>
              <w:right w:val="single" w:sz="4" w:space="0" w:color="auto"/>
            </w:tcBorders>
            <w:shd w:val="clear" w:color="auto" w:fill="auto"/>
            <w:vAlign w:val="center"/>
          </w:tcPr>
          <w:p w:rsidR="001D0D91" w:rsidRPr="005574AA" w:rsidRDefault="00F63313" w:rsidP="00346EF6">
            <w:pPr>
              <w:jc w:val="center"/>
              <w:rPr>
                <w:rFonts w:ascii="Times New Roman" w:hAnsi="Times New Roman"/>
                <w:color w:val="000000"/>
                <w:sz w:val="20"/>
                <w:szCs w:val="20"/>
              </w:rPr>
            </w:pPr>
            <w:r>
              <w:rPr>
                <w:rFonts w:ascii="Times New Roman" w:hAnsi="Times New Roman"/>
                <w:color w:val="000000"/>
                <w:sz w:val="20"/>
                <w:szCs w:val="20"/>
              </w:rPr>
              <w:t>3,2 %</w:t>
            </w:r>
          </w:p>
        </w:tc>
      </w:tr>
    </w:tbl>
    <w:p w:rsidR="003A7695" w:rsidRPr="005574AA" w:rsidRDefault="00A52B09" w:rsidP="00A52B09">
      <w:pPr>
        <w:pStyle w:val="NormlCalibri11"/>
        <w:pBdr>
          <w:top w:val="none" w:sz="0" w:space="0" w:color="auto"/>
          <w:left w:val="none" w:sz="0" w:space="0" w:color="auto"/>
          <w:bottom w:val="none" w:sz="0" w:space="0" w:color="auto"/>
          <w:right w:val="none" w:sz="0" w:space="0" w:color="auto"/>
        </w:pBdr>
        <w:ind w:left="1418" w:firstLine="709"/>
        <w:rPr>
          <w:color w:val="000000"/>
          <w:sz w:val="20"/>
          <w:szCs w:val="20"/>
          <w:lang w:val="hu-HU" w:eastAsia="hu-HU"/>
        </w:rPr>
      </w:pPr>
      <w:r w:rsidRPr="005574AA">
        <w:rPr>
          <w:color w:val="000000"/>
          <w:sz w:val="20"/>
          <w:szCs w:val="20"/>
          <w:lang w:val="hu-HU" w:eastAsia="hu-HU"/>
        </w:rPr>
        <w:t>Forrás: TeIR</w:t>
      </w:r>
      <w:r w:rsidR="002272E9" w:rsidRPr="005574AA">
        <w:rPr>
          <w:color w:val="000000"/>
          <w:sz w:val="20"/>
          <w:szCs w:val="20"/>
          <w:lang w:val="hu-HU" w:eastAsia="hu-HU"/>
        </w:rPr>
        <w:t xml:space="preserve"> rendszer</w:t>
      </w:r>
    </w:p>
    <w:p w:rsidR="00F241AF" w:rsidRDefault="00F241AF" w:rsidP="00A52B09">
      <w:pPr>
        <w:pStyle w:val="NormlCalibri11"/>
        <w:pBdr>
          <w:top w:val="none" w:sz="0" w:space="0" w:color="auto"/>
          <w:left w:val="none" w:sz="0" w:space="0" w:color="auto"/>
          <w:bottom w:val="none" w:sz="0" w:space="0" w:color="auto"/>
          <w:right w:val="none" w:sz="0" w:space="0" w:color="auto"/>
        </w:pBdr>
        <w:ind w:left="1418" w:firstLine="709"/>
        <w:rPr>
          <w:color w:val="000000"/>
          <w:szCs w:val="22"/>
          <w:lang w:val="hu-HU" w:eastAsia="hu-HU"/>
        </w:rPr>
      </w:pPr>
    </w:p>
    <w:p w:rsidR="00F241AF" w:rsidRDefault="00F241AF" w:rsidP="00F241AF">
      <w:pPr>
        <w:pStyle w:val="NormlCalibri11"/>
        <w:pBdr>
          <w:top w:val="none" w:sz="0" w:space="0" w:color="auto"/>
          <w:left w:val="none" w:sz="0" w:space="0" w:color="auto"/>
          <w:bottom w:val="none" w:sz="0" w:space="0" w:color="auto"/>
          <w:right w:val="none" w:sz="0" w:space="0" w:color="auto"/>
        </w:pBdr>
        <w:rPr>
          <w:color w:val="000000"/>
          <w:szCs w:val="22"/>
          <w:lang w:val="hu-HU" w:eastAsia="hu-HU"/>
        </w:rPr>
      </w:pPr>
      <w:r>
        <w:rPr>
          <w:color w:val="000000"/>
          <w:szCs w:val="22"/>
          <w:lang w:val="hu-HU" w:eastAsia="hu-HU"/>
        </w:rPr>
        <w:t xml:space="preserve">A táblázatból látható, hogy több női álláskereső van regisztrálva a </w:t>
      </w:r>
      <w:r w:rsidRPr="00FB3798">
        <w:rPr>
          <w:szCs w:val="22"/>
          <w:lang w:val="hu-HU" w:eastAsia="hu-HU"/>
        </w:rPr>
        <w:t>CSMKH Csongrádi Járási Hivatal</w:t>
      </w:r>
      <w:r>
        <w:rPr>
          <w:color w:val="000000"/>
          <w:szCs w:val="22"/>
          <w:lang w:val="hu-HU" w:eastAsia="hu-HU"/>
        </w:rPr>
        <w:t xml:space="preserve"> Foglalkoztatási Osztályán, mint férfi. </w:t>
      </w:r>
    </w:p>
    <w:p w:rsidR="00413D53" w:rsidRDefault="00413D53" w:rsidP="00F241AF">
      <w:pPr>
        <w:pStyle w:val="NormlCalibri11"/>
        <w:pBdr>
          <w:top w:val="none" w:sz="0" w:space="0" w:color="auto"/>
          <w:left w:val="none" w:sz="0" w:space="0" w:color="auto"/>
          <w:bottom w:val="none" w:sz="0" w:space="0" w:color="auto"/>
          <w:right w:val="none" w:sz="0" w:space="0" w:color="auto"/>
        </w:pBdr>
        <w:rPr>
          <w:color w:val="000000"/>
          <w:szCs w:val="22"/>
          <w:lang w:val="hu-HU" w:eastAsia="hu-HU"/>
        </w:rPr>
      </w:pPr>
      <w:r>
        <w:rPr>
          <w:color w:val="000000"/>
          <w:szCs w:val="22"/>
          <w:lang w:val="hu-HU" w:eastAsia="hu-HU"/>
        </w:rPr>
        <w:t xml:space="preserve">A nők munkaerő- piaci hátránya összetett, nehezen vizsgálható jelenség. A férfiak és nők az adott településen való </w:t>
      </w:r>
      <w:r w:rsidR="00C72443">
        <w:rPr>
          <w:color w:val="000000"/>
          <w:szCs w:val="22"/>
          <w:lang w:val="hu-HU" w:eastAsia="hu-HU"/>
        </w:rPr>
        <w:t xml:space="preserve">foglalkoztatottságának mutatói arról nyújthatnak tájékoztatást, hogy milyen arányban </w:t>
      </w:r>
      <w:r w:rsidR="00C46748">
        <w:rPr>
          <w:color w:val="000000"/>
          <w:szCs w:val="22"/>
          <w:lang w:val="hu-HU" w:eastAsia="hu-HU"/>
        </w:rPr>
        <w:t xml:space="preserve">érinti a nemeket a munkanélküliség. </w:t>
      </w:r>
      <w:r w:rsidR="00C27540">
        <w:rPr>
          <w:color w:val="000000"/>
          <w:szCs w:val="22"/>
          <w:lang w:val="hu-HU" w:eastAsia="hu-HU"/>
        </w:rPr>
        <w:t>Pontosabb képet kapnánk a kérdésről, ha a rendelkezésre álló adatok között lenne, hogy az érintett csoportból (férfiak és nők is) hányan nevelnek gyermeket, hányan nevelnek 15 évesnél fiatalabb gyermeket, hány gyermeket nevelnek, illetve hánya</w:t>
      </w:r>
      <w:r w:rsidR="00E404F0">
        <w:rPr>
          <w:color w:val="000000"/>
          <w:szCs w:val="22"/>
          <w:lang w:val="hu-HU" w:eastAsia="hu-HU"/>
        </w:rPr>
        <w:t>n</w:t>
      </w:r>
      <w:r w:rsidR="00C27540">
        <w:rPr>
          <w:color w:val="000000"/>
          <w:szCs w:val="22"/>
          <w:lang w:val="hu-HU" w:eastAsia="hu-HU"/>
        </w:rPr>
        <w:t xml:space="preserve"> egyedülállók.</w:t>
      </w:r>
      <w:r w:rsidR="00E404F0">
        <w:rPr>
          <w:color w:val="000000"/>
          <w:szCs w:val="22"/>
          <w:lang w:val="hu-HU" w:eastAsia="hu-HU"/>
        </w:rPr>
        <w:t xml:space="preserve"> </w:t>
      </w:r>
    </w:p>
    <w:p w:rsidR="003A7695" w:rsidRPr="003A7695" w:rsidRDefault="003A7695" w:rsidP="003A7695">
      <w:pPr>
        <w:pStyle w:val="NormlCalibri11"/>
        <w:pBdr>
          <w:top w:val="none" w:sz="0" w:space="0" w:color="auto"/>
          <w:left w:val="none" w:sz="0" w:space="0" w:color="auto"/>
          <w:bottom w:val="none" w:sz="0" w:space="0" w:color="auto"/>
          <w:right w:val="none" w:sz="0" w:space="0" w:color="auto"/>
        </w:pBdr>
        <w:rPr>
          <w:lang w:val="hu-HU" w:eastAsia="hu-HU"/>
        </w:rPr>
      </w:pPr>
    </w:p>
    <w:p w:rsidR="006865E8" w:rsidRPr="000C3510" w:rsidRDefault="001B1EB9" w:rsidP="0068220B">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Pr>
          <w:rFonts w:ascii="Times New Roman" w:hAnsi="Times New Roman"/>
          <w:iCs/>
          <w:sz w:val="24"/>
        </w:rPr>
        <w:t>b</w:t>
      </w:r>
      <w:r w:rsidR="006865E8" w:rsidRPr="000C3510">
        <w:rPr>
          <w:rFonts w:ascii="Times New Roman" w:hAnsi="Times New Roman"/>
          <w:iCs/>
          <w:sz w:val="24"/>
        </w:rPr>
        <w:t>)</w:t>
      </w:r>
      <w:r w:rsidR="006865E8" w:rsidRPr="000C3510">
        <w:rPr>
          <w:rFonts w:ascii="Times New Roman" w:hAnsi="Times New Roman"/>
          <w:sz w:val="24"/>
        </w:rPr>
        <w:t xml:space="preserve"> alacsony iskolai végzettségű nők elhelyezkedési lehetőségei</w:t>
      </w:r>
    </w:p>
    <w:p w:rsidR="003A7695" w:rsidRDefault="003A7695" w:rsidP="003A7695">
      <w:pPr>
        <w:rPr>
          <w:sz w:val="24"/>
        </w:rPr>
      </w:pPr>
    </w:p>
    <w:p w:rsidR="00C16420" w:rsidRPr="00A52B09" w:rsidRDefault="00C16420" w:rsidP="00C16420">
      <w:pPr>
        <w:pStyle w:val="NormlCalibri11"/>
        <w:pBdr>
          <w:top w:val="none" w:sz="0" w:space="0" w:color="auto"/>
          <w:left w:val="none" w:sz="0" w:space="0" w:color="auto"/>
          <w:bottom w:val="none" w:sz="0" w:space="0" w:color="auto"/>
          <w:right w:val="none" w:sz="0" w:space="0" w:color="auto"/>
        </w:pBdr>
        <w:rPr>
          <w:sz w:val="24"/>
        </w:rPr>
      </w:pPr>
      <w:r w:rsidRPr="00AD6685">
        <w:rPr>
          <w:sz w:val="24"/>
        </w:rPr>
        <w:t>A településen a munkanélküliek foglalkoztatását az önkormányzat köz</w:t>
      </w:r>
      <w:r w:rsidRPr="00AD6685">
        <w:rPr>
          <w:sz w:val="24"/>
          <w:lang w:val="hu-HU"/>
        </w:rPr>
        <w:t>foglalkoztatás</w:t>
      </w:r>
      <w:r w:rsidRPr="00AD6685">
        <w:rPr>
          <w:sz w:val="24"/>
        </w:rPr>
        <w:t xml:space="preserve"> keretében igyekszik megoldani. A </w:t>
      </w:r>
      <w:r w:rsidRPr="00AD6685">
        <w:rPr>
          <w:sz w:val="24"/>
          <w:lang w:val="hu-HU"/>
        </w:rPr>
        <w:t>közfoglalkoztatás</w:t>
      </w:r>
      <w:r w:rsidRPr="00AD6685">
        <w:rPr>
          <w:sz w:val="24"/>
        </w:rPr>
        <w:t xml:space="preserve"> keretében felvételt nyert munkavállalóknál figyelmet fordítunk a nemek arányára is.</w:t>
      </w:r>
      <w:r w:rsidRPr="00A52B09">
        <w:rPr>
          <w:sz w:val="24"/>
        </w:rPr>
        <w:t xml:space="preserve"> </w:t>
      </w:r>
    </w:p>
    <w:p w:rsidR="00CF2485" w:rsidRDefault="00CF2485" w:rsidP="00C76BE7"/>
    <w:p w:rsidR="006865E8" w:rsidRPr="000C3510" w:rsidRDefault="001B1EB9" w:rsidP="0068220B">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rPr>
      </w:pPr>
      <w:r>
        <w:rPr>
          <w:rFonts w:ascii="Times New Roman" w:hAnsi="Times New Roman"/>
          <w:iCs/>
          <w:szCs w:val="22"/>
        </w:rPr>
        <w:t>c</w:t>
      </w:r>
      <w:r w:rsidR="006865E8" w:rsidRPr="000C3510">
        <w:rPr>
          <w:rFonts w:ascii="Times New Roman" w:hAnsi="Times New Roman"/>
          <w:iCs/>
          <w:szCs w:val="22"/>
        </w:rPr>
        <w:t>)</w:t>
      </w:r>
      <w:r w:rsidR="006865E8" w:rsidRPr="000C3510">
        <w:rPr>
          <w:rFonts w:ascii="Times New Roman" w:hAnsi="Times New Roman"/>
          <w:szCs w:val="22"/>
        </w:rPr>
        <w:t xml:space="preserve"> hátrányos megkülönböztetés a foglalkoztatás területén (pl. bérkülönbsé</w:t>
      </w:r>
      <w:r w:rsidR="006865E8" w:rsidRPr="000C3510">
        <w:rPr>
          <w:rFonts w:ascii="Times New Roman" w:hAnsi="Times New Roman"/>
        </w:rPr>
        <w:t>g)</w:t>
      </w:r>
    </w:p>
    <w:p w:rsidR="003A7695" w:rsidRDefault="003A7695" w:rsidP="003A7695">
      <w:pPr>
        <w:rPr>
          <w:sz w:val="24"/>
        </w:rPr>
      </w:pPr>
    </w:p>
    <w:p w:rsidR="003A7695" w:rsidRPr="00C16420" w:rsidRDefault="003A7695" w:rsidP="003A7695">
      <w:pPr>
        <w:rPr>
          <w:rFonts w:ascii="Times New Roman" w:hAnsi="Times New Roman"/>
          <w:sz w:val="24"/>
        </w:rPr>
      </w:pPr>
      <w:r w:rsidRPr="00C16420">
        <w:rPr>
          <w:rFonts w:ascii="Times New Roman" w:hAnsi="Times New Roman"/>
          <w:sz w:val="24"/>
        </w:rPr>
        <w:t>Az önkormányzatnak nincs tudomása róla. Ezzel kapcsolatos jelzések az önkormányzathoz nem érkeznek.</w:t>
      </w:r>
    </w:p>
    <w:p w:rsidR="00196FF2" w:rsidRDefault="00196FF2" w:rsidP="00C76BE7">
      <w:pPr>
        <w:autoSpaceDE w:val="0"/>
        <w:autoSpaceDN w:val="0"/>
        <w:adjustRightInd w:val="0"/>
        <w:spacing w:after="20"/>
        <w:ind w:firstLine="142"/>
        <w:rPr>
          <w:szCs w:val="22"/>
        </w:rPr>
      </w:pPr>
    </w:p>
    <w:p w:rsidR="00CF2485" w:rsidRPr="00E87A38" w:rsidRDefault="00CF2485" w:rsidP="00C76BE7"/>
    <w:p w:rsidR="006865E8" w:rsidRPr="005D1809" w:rsidRDefault="006865E8" w:rsidP="0068220B">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5D1809">
        <w:rPr>
          <w:rFonts w:ascii="Times New Roman" w:hAnsi="Times New Roman"/>
          <w:sz w:val="24"/>
        </w:rPr>
        <w:t xml:space="preserve">5.2 </w:t>
      </w:r>
      <w:r w:rsidR="009E6957">
        <w:rPr>
          <w:rFonts w:ascii="Times New Roman" w:hAnsi="Times New Roman"/>
          <w:sz w:val="24"/>
        </w:rPr>
        <w:t xml:space="preserve"> </w:t>
      </w:r>
      <w:r w:rsidRPr="005D1809">
        <w:rPr>
          <w:rFonts w:ascii="Times New Roman" w:hAnsi="Times New Roman"/>
          <w:sz w:val="24"/>
        </w:rPr>
        <w:t>A munkaerő-piaci és családi feladatok összeegyeztetését segítő szolgáltatások (pl. bölcsődei, családi napközi, óvodai férőhelyek, férőhelyhiány; közintézményekben rugalmas munkaidő, családbarát munkahelyi megoldások stb.)</w:t>
      </w:r>
    </w:p>
    <w:p w:rsidR="00CF2485" w:rsidRDefault="00CF2485" w:rsidP="00C76BE7"/>
    <w:p w:rsidR="00AD6685" w:rsidRPr="00130ADD" w:rsidRDefault="00AD6685" w:rsidP="00D95C78">
      <w:pPr>
        <w:pStyle w:val="NormlWeb"/>
        <w:shd w:val="clear" w:color="auto" w:fill="FFFFFF"/>
        <w:spacing w:before="0" w:beforeAutospacing="0" w:after="0" w:afterAutospacing="0"/>
        <w:rPr>
          <w:rFonts w:ascii="Times New Roman" w:hAnsi="Times New Roman"/>
          <w:sz w:val="24"/>
        </w:rPr>
      </w:pPr>
      <w:r w:rsidRPr="00130ADD">
        <w:rPr>
          <w:rFonts w:ascii="Times New Roman" w:hAnsi="Times New Roman"/>
          <w:sz w:val="24"/>
        </w:rPr>
        <w:t>A nők munkaerő-piaci elhelyezkedése szempontjából lényeges a gyermekek számára nyújtott napközbeni ellátásokhoz történő hozzáférés, így szükséges a hozzáférés feltételeinek vizsgálata.</w:t>
      </w:r>
    </w:p>
    <w:p w:rsidR="00AD6685" w:rsidRPr="00130ADD" w:rsidRDefault="00AD6685" w:rsidP="00D95C78">
      <w:pPr>
        <w:pStyle w:val="NormlWeb"/>
        <w:shd w:val="clear" w:color="auto" w:fill="FFFFFF"/>
        <w:spacing w:before="0" w:beforeAutospacing="0" w:after="0" w:afterAutospacing="0"/>
        <w:rPr>
          <w:rFonts w:ascii="Times New Roman" w:hAnsi="Times New Roman"/>
          <w:sz w:val="24"/>
        </w:rPr>
      </w:pPr>
    </w:p>
    <w:p w:rsidR="00AD6685" w:rsidRPr="00130ADD" w:rsidRDefault="00AD6685" w:rsidP="00D95C78">
      <w:pPr>
        <w:pStyle w:val="NormlWeb"/>
        <w:shd w:val="clear" w:color="auto" w:fill="FFFFFF"/>
        <w:spacing w:before="0" w:beforeAutospacing="0" w:after="0" w:afterAutospacing="0"/>
        <w:rPr>
          <w:rFonts w:ascii="Times New Roman" w:hAnsi="Times New Roman"/>
          <w:sz w:val="24"/>
        </w:rPr>
      </w:pPr>
      <w:r w:rsidRPr="00130ADD">
        <w:rPr>
          <w:rFonts w:ascii="Times New Roman" w:hAnsi="Times New Roman"/>
          <w:sz w:val="24"/>
        </w:rPr>
        <w:t>A gyermekek napközbeni ellátása megszervezhető - a gyermekek életkorának megfelelően - különösen bölcsődében, hetes bölcsődében, családi napköziben, családi gyermekfelügyelet vagy házi gyermekfelügyelet keretében, nyári napközis otthonban, valamint óvodában, iskolában.</w:t>
      </w:r>
    </w:p>
    <w:p w:rsidR="00AD6685" w:rsidRPr="00130ADD" w:rsidRDefault="00AD6685" w:rsidP="00D95C78">
      <w:pPr>
        <w:pStyle w:val="NormlWeb"/>
        <w:shd w:val="clear" w:color="auto" w:fill="FFFFFF"/>
        <w:spacing w:before="0" w:beforeAutospacing="0" w:after="0" w:afterAutospacing="0"/>
        <w:rPr>
          <w:rFonts w:ascii="Times New Roman" w:hAnsi="Times New Roman"/>
          <w:sz w:val="24"/>
        </w:rPr>
      </w:pPr>
    </w:p>
    <w:p w:rsidR="00D95C78" w:rsidRPr="00130ADD" w:rsidRDefault="006F65A9" w:rsidP="006F65A9">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sz w:val="24"/>
        </w:rPr>
      </w:pPr>
      <w:r w:rsidRPr="00130ADD">
        <w:rPr>
          <w:rFonts w:ascii="Times New Roman" w:hAnsi="Times New Roman"/>
          <w:sz w:val="24"/>
        </w:rPr>
        <w:t xml:space="preserve">a) </w:t>
      </w:r>
      <w:r w:rsidR="00AD6685" w:rsidRPr="00130ADD">
        <w:rPr>
          <w:rFonts w:ascii="Times New Roman" w:hAnsi="Times New Roman"/>
          <w:sz w:val="24"/>
        </w:rPr>
        <w:t xml:space="preserve">Bölcsőde </w:t>
      </w:r>
    </w:p>
    <w:p w:rsidR="00AD6685" w:rsidRPr="00130ADD" w:rsidRDefault="00AD6685" w:rsidP="00D95C78">
      <w:pPr>
        <w:shd w:val="clear" w:color="auto" w:fill="FFFFFF"/>
        <w:rPr>
          <w:rFonts w:ascii="Times New Roman" w:hAnsi="Times New Roman"/>
          <w:sz w:val="24"/>
          <w:lang w:val="x-none" w:eastAsia="x-none"/>
        </w:rPr>
      </w:pPr>
      <w:r w:rsidRPr="00130ADD">
        <w:rPr>
          <w:rFonts w:ascii="Times New Roman" w:hAnsi="Times New Roman"/>
          <w:sz w:val="24"/>
          <w:lang w:val="x-none" w:eastAsia="x-none"/>
        </w:rPr>
        <w:t xml:space="preserve"> </w:t>
      </w:r>
    </w:p>
    <w:p w:rsidR="00AD6685" w:rsidRPr="00130ADD" w:rsidRDefault="00AD6685" w:rsidP="00D95C78">
      <w:pPr>
        <w:pStyle w:val="NormlWeb"/>
        <w:shd w:val="clear" w:color="auto" w:fill="FFFFFF"/>
        <w:spacing w:before="0" w:beforeAutospacing="0" w:after="0" w:afterAutospacing="0"/>
        <w:rPr>
          <w:rFonts w:ascii="Times New Roman" w:hAnsi="Times New Roman"/>
          <w:sz w:val="24"/>
          <w:lang w:val="hu-HU"/>
        </w:rPr>
      </w:pPr>
      <w:r w:rsidRPr="00130ADD">
        <w:rPr>
          <w:rFonts w:ascii="Times New Roman" w:hAnsi="Times New Roman"/>
          <w:sz w:val="24"/>
        </w:rPr>
        <w:t>A bölcsőde a családban nevelkedő 3 éven aluli gyermekek napközbeni ellátását, szakszerű gondozását és nevelését biztosító intézmény. Ha a gyermek a 3. évét betöltötte, de testi vagy szellemi fejlettségi szintje alapján még nem érett az óvodai nevelésre, a 4. évének betöltését követő augusztus 31-ig nevelhető és gondozható a bölcsődében.</w:t>
      </w:r>
    </w:p>
    <w:p w:rsidR="00D95C78" w:rsidRPr="00130ADD" w:rsidRDefault="00D95C78" w:rsidP="00D95C78">
      <w:pPr>
        <w:pStyle w:val="NormlWeb"/>
        <w:shd w:val="clear" w:color="auto" w:fill="FFFFFF"/>
        <w:spacing w:before="0" w:beforeAutospacing="0" w:after="0" w:afterAutospacing="0"/>
        <w:rPr>
          <w:rFonts w:ascii="Times New Roman" w:hAnsi="Times New Roman"/>
          <w:sz w:val="24"/>
          <w:lang w:val="hu-HU"/>
        </w:rPr>
      </w:pPr>
    </w:p>
    <w:p w:rsidR="00AD6685" w:rsidRDefault="0013168F" w:rsidP="00D95C78">
      <w:pPr>
        <w:pStyle w:val="NormlWeb"/>
        <w:shd w:val="clear" w:color="auto" w:fill="FFFFFF"/>
        <w:spacing w:before="0" w:beforeAutospacing="0" w:after="0" w:afterAutospacing="0"/>
        <w:rPr>
          <w:rFonts w:ascii="Times New Roman" w:hAnsi="Times New Roman"/>
          <w:sz w:val="24"/>
          <w:lang w:val="hu-HU"/>
        </w:rPr>
      </w:pPr>
      <w:r w:rsidRPr="00130ADD">
        <w:rPr>
          <w:rFonts w:ascii="Times New Roman" w:hAnsi="Times New Roman"/>
          <w:sz w:val="24"/>
          <w:lang w:val="hu-HU"/>
        </w:rPr>
        <w:t xml:space="preserve">Városunkban két önkormányzati fenntartású </w:t>
      </w:r>
      <w:r w:rsidRPr="00130ADD">
        <w:rPr>
          <w:rFonts w:ascii="Times New Roman" w:hAnsi="Times New Roman"/>
          <w:sz w:val="24"/>
        </w:rPr>
        <w:t>bölcsőde</w:t>
      </w:r>
      <w:r w:rsidRPr="00130ADD">
        <w:rPr>
          <w:rFonts w:ascii="Times New Roman" w:hAnsi="Times New Roman"/>
          <w:sz w:val="24"/>
          <w:lang w:val="hu-HU"/>
        </w:rPr>
        <w:t xml:space="preserve"> működik 24, illetve 51 </w:t>
      </w:r>
      <w:r w:rsidR="003D2579" w:rsidRPr="00130ADD">
        <w:rPr>
          <w:rFonts w:ascii="Times New Roman" w:hAnsi="Times New Roman"/>
          <w:sz w:val="24"/>
          <w:lang w:val="hu-HU"/>
        </w:rPr>
        <w:t>férőhelyszámmal.</w:t>
      </w:r>
      <w:r w:rsidR="00AD6685" w:rsidRPr="00130ADD">
        <w:rPr>
          <w:rFonts w:ascii="Times New Roman" w:hAnsi="Times New Roman"/>
          <w:sz w:val="24"/>
        </w:rPr>
        <w:t xml:space="preserve"> Elhelyezkedés</w:t>
      </w:r>
      <w:r w:rsidR="003D2579" w:rsidRPr="00130ADD">
        <w:rPr>
          <w:rFonts w:ascii="Times New Roman" w:hAnsi="Times New Roman"/>
          <w:sz w:val="24"/>
          <w:lang w:val="hu-HU"/>
        </w:rPr>
        <w:t>ük</w:t>
      </w:r>
      <w:r w:rsidR="003D2579" w:rsidRPr="00130ADD">
        <w:rPr>
          <w:rFonts w:ascii="Times New Roman" w:hAnsi="Times New Roman"/>
          <w:sz w:val="24"/>
        </w:rPr>
        <w:t xml:space="preserve"> kiváló, </w:t>
      </w:r>
      <w:r w:rsidR="003D2579" w:rsidRPr="00130ADD">
        <w:rPr>
          <w:rFonts w:ascii="Times New Roman" w:hAnsi="Times New Roman"/>
          <w:sz w:val="24"/>
          <w:lang w:val="hu-HU"/>
        </w:rPr>
        <w:t xml:space="preserve">a város két különböző pontján találhatóak, könnyen megközelíthetőek. </w:t>
      </w:r>
      <w:r w:rsidR="00AD6685" w:rsidRPr="00130ADD">
        <w:rPr>
          <w:rFonts w:ascii="Times New Roman" w:hAnsi="Times New Roman"/>
          <w:sz w:val="24"/>
        </w:rPr>
        <w:t xml:space="preserve">A bölcsődei ellátás a város területén élő gyermekeknek biztosított, igyekszünk minden jelentkezőt felvenni az intézménybe. </w:t>
      </w:r>
    </w:p>
    <w:p w:rsidR="0068220B" w:rsidRPr="0068220B" w:rsidRDefault="0068220B" w:rsidP="00D95C78">
      <w:pPr>
        <w:pStyle w:val="NormlWeb"/>
        <w:shd w:val="clear" w:color="auto" w:fill="FFFFFF"/>
        <w:spacing w:before="0" w:beforeAutospacing="0" w:after="0" w:afterAutospacing="0"/>
        <w:rPr>
          <w:rFonts w:ascii="Times New Roman" w:hAnsi="Times New Roman"/>
          <w:sz w:val="24"/>
          <w:lang w:val="hu-HU"/>
        </w:rPr>
      </w:pPr>
    </w:p>
    <w:p w:rsidR="00130ADD" w:rsidRPr="0068220B" w:rsidRDefault="0068220B" w:rsidP="0068220B">
      <w:pPr>
        <w:pStyle w:val="NormlWeb"/>
        <w:shd w:val="clear" w:color="auto" w:fill="FFFFFF"/>
        <w:spacing w:before="0" w:beforeAutospacing="0" w:after="0" w:afterAutospacing="0"/>
        <w:jc w:val="center"/>
        <w:rPr>
          <w:rFonts w:ascii="Times New Roman" w:hAnsi="Times New Roman"/>
          <w:b/>
          <w:sz w:val="20"/>
          <w:szCs w:val="20"/>
          <w:lang w:val="hu-HU"/>
        </w:rPr>
      </w:pPr>
      <w:r w:rsidRPr="0068220B">
        <w:rPr>
          <w:rFonts w:ascii="Times New Roman" w:hAnsi="Times New Roman"/>
          <w:b/>
          <w:sz w:val="20"/>
          <w:szCs w:val="20"/>
          <w:lang w:val="hu-HU"/>
        </w:rPr>
        <w:t>5.1.2. számú táblázat a városban működő bölcsődei ellátásáról</w:t>
      </w:r>
    </w:p>
    <w:tbl>
      <w:tblPr>
        <w:tblW w:w="0" w:type="auto"/>
        <w:tblInd w:w="1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36"/>
        <w:gridCol w:w="1087"/>
        <w:gridCol w:w="1607"/>
        <w:gridCol w:w="747"/>
        <w:gridCol w:w="993"/>
      </w:tblGrid>
      <w:tr w:rsidR="00BB2DC4" w:rsidRPr="0063397A" w:rsidTr="00BB2DC4">
        <w:tc>
          <w:tcPr>
            <w:tcW w:w="709" w:type="dxa"/>
            <w:vMerge w:val="restart"/>
            <w:shd w:val="clear" w:color="auto" w:fill="CCFFCC"/>
          </w:tcPr>
          <w:p w:rsidR="00BB2DC4" w:rsidRPr="0063397A" w:rsidRDefault="00BB2DC4" w:rsidP="0063397A">
            <w:pPr>
              <w:pStyle w:val="NormlWeb"/>
              <w:spacing w:before="0" w:beforeAutospacing="0" w:after="0" w:afterAutospacing="0"/>
              <w:rPr>
                <w:rFonts w:ascii="Times New Roman" w:hAnsi="Times New Roman"/>
                <w:sz w:val="21"/>
                <w:szCs w:val="21"/>
                <w:lang w:val="hu-HU"/>
              </w:rPr>
            </w:pPr>
          </w:p>
        </w:tc>
        <w:tc>
          <w:tcPr>
            <w:tcW w:w="1236" w:type="dxa"/>
            <w:vMerge w:val="restart"/>
            <w:shd w:val="clear" w:color="auto" w:fill="CCFFCC"/>
          </w:tcPr>
          <w:p w:rsidR="00BB2DC4" w:rsidRPr="0063397A" w:rsidRDefault="00BB2DC4" w:rsidP="0063397A">
            <w:pPr>
              <w:pStyle w:val="NormlWeb"/>
              <w:spacing w:before="0" w:beforeAutospacing="0" w:after="0" w:afterAutospacing="0"/>
              <w:rPr>
                <w:rFonts w:ascii="Times New Roman" w:hAnsi="Times New Roman"/>
                <w:sz w:val="21"/>
                <w:szCs w:val="21"/>
                <w:lang w:val="hu-HU"/>
              </w:rPr>
            </w:pPr>
            <w:r w:rsidRPr="0063397A">
              <w:rPr>
                <w:rFonts w:ascii="Times New Roman" w:hAnsi="Times New Roman"/>
                <w:sz w:val="21"/>
                <w:szCs w:val="21"/>
                <w:lang w:val="hu-HU"/>
              </w:rPr>
              <w:t>3 év alatti gyerekek száma a településen</w:t>
            </w:r>
          </w:p>
        </w:tc>
        <w:tc>
          <w:tcPr>
            <w:tcW w:w="1087" w:type="dxa"/>
            <w:vMerge w:val="restart"/>
            <w:shd w:val="clear" w:color="auto" w:fill="CCFFCC"/>
          </w:tcPr>
          <w:p w:rsidR="00BB2DC4" w:rsidRPr="0063397A" w:rsidRDefault="00BB2DC4" w:rsidP="0063397A">
            <w:pPr>
              <w:pStyle w:val="NormlWeb"/>
              <w:spacing w:before="0" w:beforeAutospacing="0" w:after="0" w:afterAutospacing="0"/>
              <w:rPr>
                <w:rFonts w:ascii="Times New Roman" w:hAnsi="Times New Roman"/>
                <w:sz w:val="21"/>
                <w:szCs w:val="21"/>
                <w:lang w:val="hu-HU"/>
              </w:rPr>
            </w:pPr>
            <w:r w:rsidRPr="0063397A">
              <w:rPr>
                <w:rFonts w:ascii="Times New Roman" w:hAnsi="Times New Roman"/>
                <w:sz w:val="21"/>
                <w:szCs w:val="21"/>
                <w:lang w:val="hu-HU"/>
              </w:rPr>
              <w:t>működő bölcsődék száma</w:t>
            </w:r>
          </w:p>
        </w:tc>
        <w:tc>
          <w:tcPr>
            <w:tcW w:w="2354" w:type="dxa"/>
            <w:gridSpan w:val="2"/>
            <w:shd w:val="clear" w:color="auto" w:fill="CCFFCC"/>
          </w:tcPr>
          <w:p w:rsidR="00BB2DC4" w:rsidRPr="0063397A" w:rsidRDefault="00BB2DC4" w:rsidP="0063397A">
            <w:pPr>
              <w:pStyle w:val="NormlWeb"/>
              <w:spacing w:before="0" w:beforeAutospacing="0" w:after="0" w:afterAutospacing="0"/>
              <w:rPr>
                <w:rFonts w:ascii="Times New Roman" w:hAnsi="Times New Roman"/>
                <w:sz w:val="21"/>
                <w:szCs w:val="21"/>
                <w:lang w:val="hu-HU"/>
              </w:rPr>
            </w:pPr>
            <w:r w:rsidRPr="0063397A">
              <w:rPr>
                <w:rFonts w:ascii="Times New Roman" w:hAnsi="Times New Roman"/>
                <w:sz w:val="21"/>
                <w:szCs w:val="21"/>
                <w:lang w:val="hu-HU"/>
              </w:rPr>
              <w:t>bölcsődei férőhelyek száma</w:t>
            </w:r>
          </w:p>
        </w:tc>
        <w:tc>
          <w:tcPr>
            <w:tcW w:w="993" w:type="dxa"/>
            <w:vMerge w:val="restart"/>
            <w:shd w:val="clear" w:color="auto" w:fill="CCFFCC"/>
          </w:tcPr>
          <w:p w:rsidR="00BB2DC4" w:rsidRPr="0063397A" w:rsidRDefault="00BB2DC4" w:rsidP="0063397A">
            <w:pPr>
              <w:pStyle w:val="NormlWeb"/>
              <w:spacing w:before="0" w:beforeAutospacing="0" w:after="0" w:afterAutospacing="0"/>
              <w:rPr>
                <w:rFonts w:ascii="Times New Roman" w:hAnsi="Times New Roman"/>
                <w:sz w:val="21"/>
                <w:szCs w:val="21"/>
                <w:lang w:val="hu-HU"/>
              </w:rPr>
            </w:pPr>
            <w:r w:rsidRPr="0063397A">
              <w:rPr>
                <w:rFonts w:ascii="Times New Roman" w:hAnsi="Times New Roman"/>
                <w:sz w:val="21"/>
                <w:szCs w:val="21"/>
                <w:lang w:val="hu-HU"/>
              </w:rPr>
              <w:t>működő családi napközik száma</w:t>
            </w:r>
          </w:p>
        </w:tc>
      </w:tr>
      <w:tr w:rsidR="00BB2DC4" w:rsidRPr="0063397A" w:rsidTr="00BB2DC4">
        <w:tc>
          <w:tcPr>
            <w:tcW w:w="709" w:type="dxa"/>
            <w:vMerge/>
          </w:tcPr>
          <w:p w:rsidR="00BB2DC4" w:rsidRPr="0063397A" w:rsidRDefault="00BB2DC4" w:rsidP="0063397A">
            <w:pPr>
              <w:pStyle w:val="NormlWeb"/>
              <w:spacing w:before="0" w:beforeAutospacing="0" w:after="0" w:afterAutospacing="0"/>
              <w:rPr>
                <w:rFonts w:ascii="Times New Roman" w:hAnsi="Times New Roman"/>
                <w:sz w:val="21"/>
                <w:szCs w:val="21"/>
                <w:lang w:val="hu-HU"/>
              </w:rPr>
            </w:pPr>
          </w:p>
        </w:tc>
        <w:tc>
          <w:tcPr>
            <w:tcW w:w="1236" w:type="dxa"/>
            <w:vMerge/>
          </w:tcPr>
          <w:p w:rsidR="00BB2DC4" w:rsidRPr="0063397A" w:rsidRDefault="00BB2DC4" w:rsidP="0063397A">
            <w:pPr>
              <w:pStyle w:val="NormlWeb"/>
              <w:spacing w:before="0" w:beforeAutospacing="0" w:after="0" w:afterAutospacing="0"/>
              <w:rPr>
                <w:rFonts w:ascii="Times New Roman" w:hAnsi="Times New Roman"/>
                <w:sz w:val="21"/>
                <w:szCs w:val="21"/>
                <w:lang w:val="hu-HU"/>
              </w:rPr>
            </w:pPr>
          </w:p>
        </w:tc>
        <w:tc>
          <w:tcPr>
            <w:tcW w:w="1087" w:type="dxa"/>
            <w:vMerge/>
          </w:tcPr>
          <w:p w:rsidR="00BB2DC4" w:rsidRPr="0063397A" w:rsidRDefault="00BB2DC4" w:rsidP="0063397A">
            <w:pPr>
              <w:pStyle w:val="NormlWeb"/>
              <w:spacing w:before="0" w:beforeAutospacing="0" w:after="0" w:afterAutospacing="0"/>
              <w:rPr>
                <w:rFonts w:ascii="Times New Roman" w:hAnsi="Times New Roman"/>
                <w:sz w:val="21"/>
                <w:szCs w:val="21"/>
                <w:lang w:val="hu-HU"/>
              </w:rPr>
            </w:pPr>
          </w:p>
        </w:tc>
        <w:tc>
          <w:tcPr>
            <w:tcW w:w="1607" w:type="dxa"/>
          </w:tcPr>
          <w:p w:rsidR="00BB2DC4" w:rsidRPr="0063397A" w:rsidRDefault="00BB2DC4" w:rsidP="0063397A">
            <w:pPr>
              <w:pStyle w:val="NormlWeb"/>
              <w:spacing w:before="0" w:beforeAutospacing="0" w:after="0" w:afterAutospacing="0"/>
              <w:rPr>
                <w:rFonts w:ascii="Times New Roman" w:hAnsi="Times New Roman"/>
                <w:sz w:val="21"/>
                <w:szCs w:val="21"/>
                <w:lang w:val="hu-HU"/>
              </w:rPr>
            </w:pPr>
            <w:r w:rsidRPr="0063397A">
              <w:rPr>
                <w:rFonts w:ascii="Times New Roman" w:hAnsi="Times New Roman"/>
                <w:sz w:val="21"/>
                <w:szCs w:val="21"/>
                <w:lang w:val="hu-HU"/>
              </w:rPr>
              <w:t>önkormányzati</w:t>
            </w:r>
          </w:p>
        </w:tc>
        <w:tc>
          <w:tcPr>
            <w:tcW w:w="747" w:type="dxa"/>
          </w:tcPr>
          <w:p w:rsidR="00BB2DC4" w:rsidRPr="0063397A" w:rsidRDefault="00BB2DC4" w:rsidP="0063397A">
            <w:pPr>
              <w:pStyle w:val="NormlWeb"/>
              <w:spacing w:before="0" w:beforeAutospacing="0" w:after="0" w:afterAutospacing="0"/>
              <w:rPr>
                <w:rFonts w:ascii="Times New Roman" w:hAnsi="Times New Roman"/>
                <w:sz w:val="21"/>
                <w:szCs w:val="21"/>
                <w:lang w:val="hu-HU"/>
              </w:rPr>
            </w:pPr>
            <w:r w:rsidRPr="0063397A">
              <w:rPr>
                <w:rFonts w:ascii="Times New Roman" w:hAnsi="Times New Roman"/>
                <w:sz w:val="21"/>
                <w:szCs w:val="21"/>
                <w:lang w:val="hu-HU"/>
              </w:rPr>
              <w:t>egyéb</w:t>
            </w:r>
          </w:p>
        </w:tc>
        <w:tc>
          <w:tcPr>
            <w:tcW w:w="993" w:type="dxa"/>
            <w:vMerge/>
          </w:tcPr>
          <w:p w:rsidR="00BB2DC4" w:rsidRPr="0063397A" w:rsidRDefault="00BB2DC4" w:rsidP="0063397A">
            <w:pPr>
              <w:pStyle w:val="NormlWeb"/>
              <w:spacing w:before="0" w:beforeAutospacing="0" w:after="0" w:afterAutospacing="0"/>
              <w:rPr>
                <w:rFonts w:ascii="Times New Roman" w:hAnsi="Times New Roman"/>
                <w:sz w:val="21"/>
                <w:szCs w:val="21"/>
                <w:lang w:val="hu-HU"/>
              </w:rPr>
            </w:pPr>
          </w:p>
        </w:tc>
      </w:tr>
      <w:tr w:rsidR="00BB2DC4" w:rsidRPr="0063397A" w:rsidTr="00BB2DC4">
        <w:tc>
          <w:tcPr>
            <w:tcW w:w="709" w:type="dxa"/>
          </w:tcPr>
          <w:p w:rsidR="00BB2DC4" w:rsidRPr="0063397A" w:rsidRDefault="00BB2DC4" w:rsidP="0063397A">
            <w:pPr>
              <w:pStyle w:val="NormlWeb"/>
              <w:spacing w:before="0" w:beforeAutospacing="0" w:after="0" w:afterAutospacing="0"/>
              <w:rPr>
                <w:rFonts w:ascii="Times New Roman" w:hAnsi="Times New Roman"/>
                <w:sz w:val="21"/>
                <w:szCs w:val="21"/>
                <w:lang w:val="hu-HU"/>
              </w:rPr>
            </w:pPr>
            <w:r w:rsidRPr="0063397A">
              <w:rPr>
                <w:rFonts w:ascii="Times New Roman" w:hAnsi="Times New Roman"/>
                <w:sz w:val="21"/>
                <w:szCs w:val="21"/>
                <w:lang w:val="hu-HU"/>
              </w:rPr>
              <w:t>2013.</w:t>
            </w:r>
          </w:p>
        </w:tc>
        <w:tc>
          <w:tcPr>
            <w:tcW w:w="1236"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544</w:t>
            </w:r>
          </w:p>
        </w:tc>
        <w:tc>
          <w:tcPr>
            <w:tcW w:w="1087"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2</w:t>
            </w:r>
          </w:p>
        </w:tc>
        <w:tc>
          <w:tcPr>
            <w:tcW w:w="1607"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75</w:t>
            </w:r>
          </w:p>
        </w:tc>
        <w:tc>
          <w:tcPr>
            <w:tcW w:w="747"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w:t>
            </w:r>
          </w:p>
        </w:tc>
        <w:tc>
          <w:tcPr>
            <w:tcW w:w="993"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2</w:t>
            </w:r>
          </w:p>
        </w:tc>
      </w:tr>
      <w:tr w:rsidR="00BB2DC4" w:rsidRPr="0063397A" w:rsidTr="00BB2DC4">
        <w:tc>
          <w:tcPr>
            <w:tcW w:w="709" w:type="dxa"/>
          </w:tcPr>
          <w:p w:rsidR="00BB2DC4" w:rsidRPr="0063397A" w:rsidRDefault="00BB2DC4" w:rsidP="0063397A">
            <w:pPr>
              <w:pStyle w:val="NormlWeb"/>
              <w:spacing w:before="0" w:beforeAutospacing="0" w:after="0" w:afterAutospacing="0"/>
              <w:rPr>
                <w:rFonts w:ascii="Times New Roman" w:hAnsi="Times New Roman"/>
                <w:sz w:val="21"/>
                <w:szCs w:val="21"/>
                <w:lang w:val="hu-HU"/>
              </w:rPr>
            </w:pPr>
            <w:r w:rsidRPr="0063397A">
              <w:rPr>
                <w:rFonts w:ascii="Times New Roman" w:hAnsi="Times New Roman"/>
                <w:sz w:val="21"/>
                <w:szCs w:val="21"/>
                <w:lang w:val="hu-HU"/>
              </w:rPr>
              <w:t>2014.</w:t>
            </w:r>
          </w:p>
        </w:tc>
        <w:tc>
          <w:tcPr>
            <w:tcW w:w="1236"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549</w:t>
            </w:r>
          </w:p>
        </w:tc>
        <w:tc>
          <w:tcPr>
            <w:tcW w:w="1087"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2</w:t>
            </w:r>
          </w:p>
        </w:tc>
        <w:tc>
          <w:tcPr>
            <w:tcW w:w="1607"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75</w:t>
            </w:r>
          </w:p>
        </w:tc>
        <w:tc>
          <w:tcPr>
            <w:tcW w:w="747"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w:t>
            </w:r>
          </w:p>
        </w:tc>
        <w:tc>
          <w:tcPr>
            <w:tcW w:w="993"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2</w:t>
            </w:r>
          </w:p>
        </w:tc>
      </w:tr>
      <w:tr w:rsidR="00BB2DC4" w:rsidRPr="0063397A" w:rsidTr="00BB2DC4">
        <w:tc>
          <w:tcPr>
            <w:tcW w:w="709" w:type="dxa"/>
          </w:tcPr>
          <w:p w:rsidR="00BB2DC4" w:rsidRPr="0063397A" w:rsidRDefault="00BB2DC4" w:rsidP="0063397A">
            <w:pPr>
              <w:pStyle w:val="NormlWeb"/>
              <w:spacing w:before="0" w:beforeAutospacing="0" w:after="0" w:afterAutospacing="0"/>
              <w:rPr>
                <w:rFonts w:ascii="Times New Roman" w:hAnsi="Times New Roman"/>
                <w:sz w:val="21"/>
                <w:szCs w:val="21"/>
                <w:lang w:val="hu-HU"/>
              </w:rPr>
            </w:pPr>
            <w:r w:rsidRPr="0063397A">
              <w:rPr>
                <w:rFonts w:ascii="Times New Roman" w:hAnsi="Times New Roman"/>
                <w:sz w:val="21"/>
                <w:szCs w:val="21"/>
                <w:lang w:val="hu-HU"/>
              </w:rPr>
              <w:t>2015.</w:t>
            </w:r>
          </w:p>
        </w:tc>
        <w:tc>
          <w:tcPr>
            <w:tcW w:w="1236"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532</w:t>
            </w:r>
          </w:p>
        </w:tc>
        <w:tc>
          <w:tcPr>
            <w:tcW w:w="1087"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2</w:t>
            </w:r>
          </w:p>
        </w:tc>
        <w:tc>
          <w:tcPr>
            <w:tcW w:w="1607"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75</w:t>
            </w:r>
          </w:p>
        </w:tc>
        <w:tc>
          <w:tcPr>
            <w:tcW w:w="747"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w:t>
            </w:r>
          </w:p>
        </w:tc>
        <w:tc>
          <w:tcPr>
            <w:tcW w:w="993"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2</w:t>
            </w:r>
          </w:p>
        </w:tc>
      </w:tr>
      <w:tr w:rsidR="00BB2DC4" w:rsidRPr="0063397A" w:rsidTr="00BB2DC4">
        <w:tc>
          <w:tcPr>
            <w:tcW w:w="709" w:type="dxa"/>
          </w:tcPr>
          <w:p w:rsidR="00BB2DC4" w:rsidRPr="0063397A" w:rsidRDefault="00BB2DC4" w:rsidP="0063397A">
            <w:pPr>
              <w:pStyle w:val="NormlWeb"/>
              <w:spacing w:before="0" w:beforeAutospacing="0" w:after="0" w:afterAutospacing="0"/>
              <w:rPr>
                <w:rFonts w:ascii="Times New Roman" w:hAnsi="Times New Roman"/>
                <w:sz w:val="21"/>
                <w:szCs w:val="21"/>
                <w:lang w:val="hu-HU"/>
              </w:rPr>
            </w:pPr>
            <w:r w:rsidRPr="0063397A">
              <w:rPr>
                <w:rFonts w:ascii="Times New Roman" w:hAnsi="Times New Roman"/>
                <w:sz w:val="21"/>
                <w:szCs w:val="21"/>
                <w:lang w:val="hu-HU"/>
              </w:rPr>
              <w:t>2016.</w:t>
            </w:r>
          </w:p>
        </w:tc>
        <w:tc>
          <w:tcPr>
            <w:tcW w:w="1236"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540</w:t>
            </w:r>
          </w:p>
        </w:tc>
        <w:tc>
          <w:tcPr>
            <w:tcW w:w="1087"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2</w:t>
            </w:r>
          </w:p>
        </w:tc>
        <w:tc>
          <w:tcPr>
            <w:tcW w:w="1607"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75</w:t>
            </w:r>
          </w:p>
        </w:tc>
        <w:tc>
          <w:tcPr>
            <w:tcW w:w="747"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w:t>
            </w:r>
          </w:p>
        </w:tc>
        <w:tc>
          <w:tcPr>
            <w:tcW w:w="993"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2</w:t>
            </w:r>
          </w:p>
        </w:tc>
      </w:tr>
      <w:tr w:rsidR="00BB2DC4" w:rsidRPr="0063397A" w:rsidTr="00BB2DC4">
        <w:tc>
          <w:tcPr>
            <w:tcW w:w="709" w:type="dxa"/>
          </w:tcPr>
          <w:p w:rsidR="00BB2DC4" w:rsidRPr="0063397A" w:rsidRDefault="00BB2DC4" w:rsidP="0063397A">
            <w:pPr>
              <w:pStyle w:val="NormlWeb"/>
              <w:spacing w:before="0" w:beforeAutospacing="0" w:after="0" w:afterAutospacing="0"/>
              <w:rPr>
                <w:rFonts w:ascii="Times New Roman" w:hAnsi="Times New Roman"/>
                <w:sz w:val="21"/>
                <w:szCs w:val="21"/>
                <w:lang w:val="hu-HU"/>
              </w:rPr>
            </w:pPr>
            <w:r w:rsidRPr="0063397A">
              <w:rPr>
                <w:rFonts w:ascii="Times New Roman" w:hAnsi="Times New Roman"/>
                <w:sz w:val="21"/>
                <w:szCs w:val="21"/>
                <w:lang w:val="hu-HU"/>
              </w:rPr>
              <w:t>2017.</w:t>
            </w:r>
          </w:p>
        </w:tc>
        <w:tc>
          <w:tcPr>
            <w:tcW w:w="1236"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560</w:t>
            </w:r>
          </w:p>
        </w:tc>
        <w:tc>
          <w:tcPr>
            <w:tcW w:w="1087"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2</w:t>
            </w:r>
          </w:p>
        </w:tc>
        <w:tc>
          <w:tcPr>
            <w:tcW w:w="1607"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75</w:t>
            </w:r>
          </w:p>
        </w:tc>
        <w:tc>
          <w:tcPr>
            <w:tcW w:w="747"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w:t>
            </w:r>
          </w:p>
        </w:tc>
        <w:tc>
          <w:tcPr>
            <w:tcW w:w="993" w:type="dxa"/>
          </w:tcPr>
          <w:p w:rsidR="00BB2DC4" w:rsidRPr="0063397A" w:rsidRDefault="00BB2DC4" w:rsidP="0063397A">
            <w:pPr>
              <w:pStyle w:val="NormlWeb"/>
              <w:spacing w:before="0" w:beforeAutospacing="0" w:after="0" w:afterAutospacing="0"/>
              <w:jc w:val="center"/>
              <w:rPr>
                <w:rFonts w:ascii="Times New Roman" w:hAnsi="Times New Roman"/>
                <w:sz w:val="21"/>
                <w:szCs w:val="21"/>
                <w:lang w:val="hu-HU"/>
              </w:rPr>
            </w:pPr>
            <w:r w:rsidRPr="0063397A">
              <w:rPr>
                <w:rFonts w:ascii="Times New Roman" w:hAnsi="Times New Roman"/>
                <w:sz w:val="21"/>
                <w:szCs w:val="21"/>
                <w:lang w:val="hu-HU"/>
              </w:rPr>
              <w:t>2</w:t>
            </w:r>
          </w:p>
        </w:tc>
      </w:tr>
    </w:tbl>
    <w:p w:rsidR="00130ADD" w:rsidRPr="008F06BA" w:rsidRDefault="00BB2DC4" w:rsidP="00BB2DC4">
      <w:pPr>
        <w:pStyle w:val="NormlWeb"/>
        <w:shd w:val="clear" w:color="auto" w:fill="FFFFFF"/>
        <w:spacing w:before="0" w:beforeAutospacing="0" w:after="0" w:afterAutospacing="0"/>
        <w:ind w:left="709" w:firstLine="709"/>
        <w:rPr>
          <w:rFonts w:ascii="Times New Roman" w:hAnsi="Times New Roman"/>
          <w:sz w:val="20"/>
          <w:szCs w:val="20"/>
          <w:lang w:val="hu-HU"/>
        </w:rPr>
      </w:pPr>
      <w:r>
        <w:rPr>
          <w:rFonts w:ascii="Times New Roman" w:hAnsi="Times New Roman"/>
          <w:sz w:val="20"/>
          <w:szCs w:val="20"/>
          <w:lang w:val="hu-HU"/>
        </w:rPr>
        <w:t xml:space="preserve">    </w:t>
      </w:r>
      <w:r w:rsidR="00D700B9" w:rsidRPr="008F06BA">
        <w:rPr>
          <w:rFonts w:ascii="Times New Roman" w:hAnsi="Times New Roman"/>
          <w:sz w:val="20"/>
          <w:szCs w:val="20"/>
          <w:lang w:val="hu-HU"/>
        </w:rPr>
        <w:t>Forrás: Helyi nyilvántartás</w:t>
      </w:r>
    </w:p>
    <w:p w:rsidR="00AD6685" w:rsidRPr="00651E42" w:rsidRDefault="00AD6685" w:rsidP="001C7DDA">
      <w:pPr>
        <w:pStyle w:val="NormlWeb"/>
        <w:shd w:val="clear" w:color="auto" w:fill="FFFFFF"/>
        <w:spacing w:before="0" w:beforeAutospacing="0" w:after="0" w:afterAutospacing="0"/>
        <w:rPr>
          <w:rFonts w:ascii="Times New Roman" w:hAnsi="Times New Roman"/>
          <w:szCs w:val="22"/>
        </w:rPr>
      </w:pPr>
    </w:p>
    <w:p w:rsidR="00AD6685" w:rsidRPr="00130ADD" w:rsidRDefault="003479E5" w:rsidP="003479E5">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sz w:val="24"/>
        </w:rPr>
      </w:pPr>
      <w:r w:rsidRPr="00130ADD">
        <w:rPr>
          <w:rFonts w:ascii="Times New Roman" w:hAnsi="Times New Roman"/>
          <w:sz w:val="24"/>
        </w:rPr>
        <w:t xml:space="preserve">b) </w:t>
      </w:r>
      <w:r w:rsidR="00AD6685" w:rsidRPr="00130ADD">
        <w:rPr>
          <w:rFonts w:ascii="Times New Roman" w:hAnsi="Times New Roman"/>
          <w:sz w:val="24"/>
        </w:rPr>
        <w:t>Családi napközi</w:t>
      </w:r>
      <w:r w:rsidR="001C7DDA" w:rsidRPr="00130ADD">
        <w:rPr>
          <w:rFonts w:ascii="Times New Roman" w:hAnsi="Times New Roman"/>
          <w:sz w:val="24"/>
        </w:rPr>
        <w:t xml:space="preserve"> </w:t>
      </w:r>
    </w:p>
    <w:p w:rsidR="001C7DDA" w:rsidRPr="00130ADD" w:rsidRDefault="001C7DDA" w:rsidP="001C7DDA">
      <w:pPr>
        <w:pStyle w:val="NormlCalibri11"/>
        <w:pBdr>
          <w:top w:val="none" w:sz="0" w:space="0" w:color="auto"/>
          <w:left w:val="none" w:sz="0" w:space="0" w:color="auto"/>
          <w:bottom w:val="none" w:sz="0" w:space="0" w:color="auto"/>
          <w:right w:val="none" w:sz="0" w:space="0" w:color="auto"/>
        </w:pBdr>
        <w:rPr>
          <w:sz w:val="24"/>
          <w:lang w:val="hu-HU" w:eastAsia="hu-HU"/>
        </w:rPr>
      </w:pPr>
    </w:p>
    <w:p w:rsidR="00AD6685" w:rsidRPr="00130ADD" w:rsidRDefault="00AD6685" w:rsidP="001C7DDA">
      <w:pPr>
        <w:shd w:val="clear" w:color="auto" w:fill="FFFFFF"/>
        <w:rPr>
          <w:rFonts w:ascii="Times New Roman" w:hAnsi="Times New Roman"/>
          <w:sz w:val="24"/>
        </w:rPr>
      </w:pPr>
      <w:r w:rsidRPr="00130ADD">
        <w:rPr>
          <w:rFonts w:ascii="Times New Roman" w:hAnsi="Times New Roman"/>
          <w:sz w:val="24"/>
        </w:rPr>
        <w:t>A gyermekek napközbeni ellátásának minősül a bölcsődei és óvodai ellátásban nem részesülő, továbbá az iskolai oktatásban részesülő gyermeknek az iskola nyitvatartási idején kívüli, valamint az iskolai napközit vagy tanulószobai ellátást igénybe nem vevő gyermek családi napköziben történő, nem közoktatási célú ellátása.</w:t>
      </w:r>
      <w:r w:rsidR="001C7DDA" w:rsidRPr="00130ADD">
        <w:rPr>
          <w:rFonts w:ascii="Times New Roman" w:hAnsi="Times New Roman"/>
          <w:sz w:val="24"/>
        </w:rPr>
        <w:t xml:space="preserve"> </w:t>
      </w:r>
      <w:r w:rsidRPr="00130ADD">
        <w:rPr>
          <w:rFonts w:ascii="Times New Roman" w:hAnsi="Times New Roman"/>
          <w:sz w:val="24"/>
        </w:rPr>
        <w:t>A családi napközi a családban nevelkedő gyermekek számára nyújt életkoruknak megfelelő nappali felügyeletet, gondozást, nevelést, étkeztetést és foglalkoztatást.</w:t>
      </w:r>
    </w:p>
    <w:p w:rsidR="00BB2DC4" w:rsidRPr="00BE3528" w:rsidRDefault="00BB2DC4" w:rsidP="00BB2DC4">
      <w:pPr>
        <w:pStyle w:val="NormlWeb"/>
        <w:shd w:val="clear" w:color="auto" w:fill="FFFFFF"/>
        <w:spacing w:before="0" w:beforeAutospacing="0" w:after="0" w:afterAutospacing="0"/>
        <w:rPr>
          <w:rFonts w:ascii="Times New Roman" w:hAnsi="Times New Roman"/>
          <w:sz w:val="24"/>
          <w:lang w:val="hu-HU"/>
        </w:rPr>
      </w:pPr>
      <w:r>
        <w:rPr>
          <w:rFonts w:ascii="Times New Roman" w:hAnsi="Times New Roman"/>
          <w:sz w:val="24"/>
          <w:lang w:val="hu-HU"/>
        </w:rPr>
        <w:t>A Csillagmadár Gyerm</w:t>
      </w:r>
      <w:r w:rsidRPr="00BE3528">
        <w:rPr>
          <w:rFonts w:ascii="Times New Roman" w:hAnsi="Times New Roman"/>
          <w:sz w:val="24"/>
          <w:lang w:val="hu-HU"/>
        </w:rPr>
        <w:t>e</w:t>
      </w:r>
      <w:r>
        <w:rPr>
          <w:rFonts w:ascii="Times New Roman" w:hAnsi="Times New Roman"/>
          <w:sz w:val="24"/>
          <w:lang w:val="hu-HU"/>
        </w:rPr>
        <w:t>k</w:t>
      </w:r>
      <w:r w:rsidRPr="00BE3528">
        <w:rPr>
          <w:rFonts w:ascii="Times New Roman" w:hAnsi="Times New Roman"/>
          <w:sz w:val="24"/>
          <w:lang w:val="hu-HU"/>
        </w:rPr>
        <w:t>ház Szolgáltató Nonprofit Kft.</w:t>
      </w:r>
      <w:r>
        <w:rPr>
          <w:rFonts w:ascii="Times New Roman" w:hAnsi="Times New Roman"/>
          <w:sz w:val="24"/>
          <w:lang w:val="hu-HU"/>
        </w:rPr>
        <w:t>,</w:t>
      </w:r>
      <w:r w:rsidRPr="00BE3528">
        <w:rPr>
          <w:rFonts w:ascii="Times New Roman" w:hAnsi="Times New Roman"/>
          <w:sz w:val="24"/>
          <w:lang w:val="hu-HU"/>
        </w:rPr>
        <w:t xml:space="preserve"> </w:t>
      </w:r>
      <w:r>
        <w:rPr>
          <w:rFonts w:ascii="Times New Roman" w:hAnsi="Times New Roman"/>
          <w:sz w:val="24"/>
          <w:lang w:val="hu-HU"/>
        </w:rPr>
        <w:t xml:space="preserve">mint </w:t>
      </w:r>
      <w:r w:rsidRPr="00BE3528">
        <w:rPr>
          <w:rFonts w:ascii="Times New Roman" w:hAnsi="Times New Roman"/>
          <w:sz w:val="24"/>
          <w:lang w:val="hu-HU"/>
        </w:rPr>
        <w:t>fenntartó</w:t>
      </w:r>
      <w:r>
        <w:rPr>
          <w:rFonts w:ascii="Times New Roman" w:hAnsi="Times New Roman"/>
          <w:sz w:val="24"/>
          <w:lang w:val="hu-HU"/>
        </w:rPr>
        <w:t xml:space="preserve"> 2018-tól</w:t>
      </w:r>
      <w:r w:rsidRPr="00BE3528">
        <w:rPr>
          <w:rFonts w:ascii="Times New Roman" w:hAnsi="Times New Roman"/>
          <w:sz w:val="24"/>
          <w:lang w:val="hu-HU"/>
        </w:rPr>
        <w:t xml:space="preserve"> két családi napközit működtet Csongrádon,</w:t>
      </w:r>
      <w:r>
        <w:rPr>
          <w:rFonts w:ascii="Times New Roman" w:hAnsi="Times New Roman"/>
          <w:sz w:val="24"/>
          <w:lang w:val="hu-HU"/>
        </w:rPr>
        <w:t xml:space="preserve"> az</w:t>
      </w:r>
      <w:r w:rsidRPr="00BE3528">
        <w:rPr>
          <w:rFonts w:ascii="Times New Roman" w:hAnsi="Times New Roman"/>
          <w:sz w:val="24"/>
          <w:lang w:val="hu-HU"/>
        </w:rPr>
        <w:t xml:space="preserve"> 1-4 éves korosztály számára. A Csiga- Bölcsi jelenleg 5 férőhellyel, a Bogyóka Családi Napközi 7 férőhellyel várja a szülőket. </w:t>
      </w:r>
    </w:p>
    <w:p w:rsidR="00AD6685" w:rsidRPr="00130ADD" w:rsidRDefault="00AD6685" w:rsidP="001C7DDA">
      <w:pPr>
        <w:pStyle w:val="NormlWeb"/>
        <w:shd w:val="clear" w:color="auto" w:fill="FFFFFF"/>
        <w:spacing w:before="0" w:beforeAutospacing="0" w:after="0" w:afterAutospacing="0"/>
        <w:rPr>
          <w:rFonts w:ascii="Times New Roman" w:hAnsi="Times New Roman"/>
          <w:b/>
          <w:sz w:val="24"/>
        </w:rPr>
      </w:pPr>
    </w:p>
    <w:p w:rsidR="00AD6685" w:rsidRPr="00130ADD" w:rsidRDefault="003479E5" w:rsidP="003479E5">
      <w:pPr>
        <w:pStyle w:val="Norm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imes New Roman" w:hAnsi="Times New Roman"/>
          <w:sz w:val="24"/>
          <w:lang w:val="hu-HU"/>
        </w:rPr>
      </w:pPr>
      <w:r w:rsidRPr="00130ADD">
        <w:rPr>
          <w:rFonts w:ascii="Times New Roman" w:hAnsi="Times New Roman"/>
          <w:sz w:val="24"/>
          <w:lang w:val="hu-HU"/>
        </w:rPr>
        <w:t xml:space="preserve">c) </w:t>
      </w:r>
      <w:r w:rsidR="00AD6685" w:rsidRPr="00130ADD">
        <w:rPr>
          <w:rFonts w:ascii="Times New Roman" w:hAnsi="Times New Roman"/>
          <w:sz w:val="24"/>
        </w:rPr>
        <w:t>Óvoda</w:t>
      </w:r>
    </w:p>
    <w:p w:rsidR="003479E5" w:rsidRPr="00130ADD" w:rsidRDefault="003479E5" w:rsidP="003479E5">
      <w:pPr>
        <w:pStyle w:val="NormlWeb"/>
        <w:shd w:val="clear" w:color="auto" w:fill="FFFFFF"/>
        <w:spacing w:before="0" w:beforeAutospacing="0" w:after="0" w:afterAutospacing="0"/>
        <w:rPr>
          <w:rFonts w:ascii="Times New Roman" w:hAnsi="Times New Roman"/>
          <w:b/>
          <w:sz w:val="24"/>
          <w:lang w:val="hu-HU"/>
        </w:rPr>
      </w:pPr>
    </w:p>
    <w:p w:rsidR="00AD6685" w:rsidRDefault="00AD6685" w:rsidP="003479E5">
      <w:pPr>
        <w:shd w:val="clear" w:color="auto" w:fill="FFFFFF"/>
        <w:rPr>
          <w:rFonts w:ascii="Times New Roman" w:hAnsi="Times New Roman"/>
          <w:sz w:val="24"/>
        </w:rPr>
      </w:pPr>
      <w:r w:rsidRPr="00130ADD">
        <w:rPr>
          <w:rFonts w:ascii="Times New Roman" w:hAnsi="Times New Roman"/>
          <w:sz w:val="24"/>
        </w:rPr>
        <w:t>Az óv</w:t>
      </w:r>
      <w:r w:rsidR="00F92BA4" w:rsidRPr="00130ADD">
        <w:rPr>
          <w:rFonts w:ascii="Times New Roman" w:hAnsi="Times New Roman"/>
          <w:sz w:val="24"/>
        </w:rPr>
        <w:t xml:space="preserve">oda a gyermek hároméves korától, </w:t>
      </w:r>
      <w:r w:rsidRPr="00130ADD">
        <w:rPr>
          <w:rFonts w:ascii="Times New Roman" w:hAnsi="Times New Roman"/>
          <w:sz w:val="24"/>
        </w:rPr>
        <w:t>tankötelezettség</w:t>
      </w:r>
      <w:r w:rsidR="00F92BA4" w:rsidRPr="00130ADD">
        <w:rPr>
          <w:rFonts w:ascii="Times New Roman" w:hAnsi="Times New Roman"/>
          <w:sz w:val="24"/>
        </w:rPr>
        <w:t>től</w:t>
      </w:r>
      <w:r w:rsidRPr="00130ADD">
        <w:rPr>
          <w:rFonts w:ascii="Times New Roman" w:hAnsi="Times New Roman"/>
          <w:sz w:val="24"/>
        </w:rPr>
        <w:t xml:space="preserve"> nevelő intézmény. A településén </w:t>
      </w:r>
      <w:r w:rsidR="00FB2492" w:rsidRPr="00130ADD">
        <w:rPr>
          <w:rFonts w:ascii="Times New Roman" w:hAnsi="Times New Roman"/>
          <w:sz w:val="24"/>
        </w:rPr>
        <w:t>7</w:t>
      </w:r>
      <w:r w:rsidRPr="00130ADD">
        <w:rPr>
          <w:rFonts w:ascii="Times New Roman" w:hAnsi="Times New Roman"/>
          <w:sz w:val="24"/>
        </w:rPr>
        <w:t xml:space="preserve"> </w:t>
      </w:r>
      <w:r w:rsidR="00FB2492" w:rsidRPr="00130ADD">
        <w:rPr>
          <w:rFonts w:ascii="Times New Roman" w:hAnsi="Times New Roman"/>
          <w:sz w:val="24"/>
        </w:rPr>
        <w:t>óvoda</w:t>
      </w:r>
      <w:r w:rsidRPr="00130ADD">
        <w:rPr>
          <w:rFonts w:ascii="Times New Roman" w:hAnsi="Times New Roman"/>
          <w:sz w:val="24"/>
        </w:rPr>
        <w:t xml:space="preserve"> működ</w:t>
      </w:r>
      <w:r w:rsidR="00FB2492" w:rsidRPr="00130ADD">
        <w:rPr>
          <w:rFonts w:ascii="Times New Roman" w:hAnsi="Times New Roman"/>
          <w:sz w:val="24"/>
        </w:rPr>
        <w:t>ik</w:t>
      </w:r>
      <w:r w:rsidR="00227471" w:rsidRPr="00130ADD">
        <w:rPr>
          <w:rFonts w:ascii="Times New Roman" w:hAnsi="Times New Roman"/>
          <w:sz w:val="24"/>
        </w:rPr>
        <w:t>.</w:t>
      </w:r>
      <w:r w:rsidRPr="00130ADD">
        <w:rPr>
          <w:rFonts w:ascii="Times New Roman" w:hAnsi="Times New Roman"/>
          <w:sz w:val="24"/>
        </w:rPr>
        <w:t xml:space="preserve"> A jelentkezést követően a gyermekeket minden esetben elhelyezzük figyelembe véve a választott feladat-ellátási helyet. Az integrált oktatás keretében a halmozottan hátrányos helyzetű gyermekek beíratására különösen odafigyelünk. </w:t>
      </w:r>
    </w:p>
    <w:p w:rsidR="00D07B00" w:rsidRPr="00D07B00" w:rsidRDefault="00D07B00" w:rsidP="00D07B00">
      <w:pPr>
        <w:pStyle w:val="NormlCalibri11"/>
        <w:pBdr>
          <w:top w:val="none" w:sz="0" w:space="0" w:color="auto"/>
          <w:left w:val="none" w:sz="0" w:space="0" w:color="auto"/>
          <w:bottom w:val="none" w:sz="0" w:space="0" w:color="auto"/>
          <w:right w:val="none" w:sz="0" w:space="0" w:color="auto"/>
        </w:pBdr>
        <w:rPr>
          <w:lang w:val="hu-HU" w:eastAsia="hu-HU"/>
        </w:rPr>
      </w:pPr>
    </w:p>
    <w:tbl>
      <w:tblPr>
        <w:tblW w:w="0" w:type="auto"/>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733"/>
        <w:gridCol w:w="2803"/>
      </w:tblGrid>
      <w:tr w:rsidR="00D07B00" w:rsidRPr="00BC308D" w:rsidTr="00BC308D">
        <w:tc>
          <w:tcPr>
            <w:tcW w:w="3544" w:type="dxa"/>
            <w:shd w:val="clear" w:color="auto" w:fill="A2F0BA"/>
          </w:tcPr>
          <w:p w:rsidR="00D07B00" w:rsidRPr="00BC308D" w:rsidRDefault="00D07B00" w:rsidP="00BC308D">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BC308D">
              <w:rPr>
                <w:b/>
                <w:sz w:val="20"/>
                <w:szCs w:val="20"/>
                <w:lang w:val="hu-HU" w:eastAsia="hu-HU"/>
              </w:rPr>
              <w:t>Óvodák</w:t>
            </w:r>
          </w:p>
        </w:tc>
        <w:tc>
          <w:tcPr>
            <w:tcW w:w="1733" w:type="dxa"/>
            <w:shd w:val="clear" w:color="auto" w:fill="A2F0BA"/>
          </w:tcPr>
          <w:p w:rsidR="00D07B00" w:rsidRPr="00BC308D" w:rsidRDefault="00D07B00" w:rsidP="00BC308D">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BC308D">
              <w:rPr>
                <w:b/>
                <w:sz w:val="20"/>
                <w:szCs w:val="20"/>
                <w:lang w:val="hu-HU" w:eastAsia="hu-HU"/>
              </w:rPr>
              <w:t>Férőhely</w:t>
            </w:r>
          </w:p>
          <w:p w:rsidR="005D7344" w:rsidRPr="00BC308D" w:rsidRDefault="005D7344" w:rsidP="00BC308D">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BC308D">
              <w:rPr>
                <w:b/>
                <w:sz w:val="20"/>
                <w:szCs w:val="20"/>
                <w:lang w:val="hu-HU" w:eastAsia="hu-HU"/>
              </w:rPr>
              <w:t>(fő)</w:t>
            </w:r>
          </w:p>
        </w:tc>
        <w:tc>
          <w:tcPr>
            <w:tcW w:w="2803" w:type="dxa"/>
            <w:shd w:val="clear" w:color="auto" w:fill="A2F0BA"/>
          </w:tcPr>
          <w:p w:rsidR="00D07B00" w:rsidRPr="00BC308D" w:rsidRDefault="00D07B00" w:rsidP="00BC308D">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BC308D">
              <w:rPr>
                <w:b/>
                <w:sz w:val="20"/>
                <w:szCs w:val="20"/>
                <w:lang w:val="hu-HU" w:eastAsia="hu-HU"/>
              </w:rPr>
              <w:t>2017/2018-ban beiratkozott gyermekek száma</w:t>
            </w:r>
            <w:r w:rsidR="005D7344" w:rsidRPr="00BC308D">
              <w:rPr>
                <w:b/>
                <w:sz w:val="20"/>
                <w:szCs w:val="20"/>
                <w:lang w:val="hu-HU" w:eastAsia="hu-HU"/>
              </w:rPr>
              <w:t xml:space="preserve"> (fő)</w:t>
            </w:r>
          </w:p>
        </w:tc>
      </w:tr>
      <w:tr w:rsidR="00D07B00" w:rsidRPr="00BC308D" w:rsidTr="00BC308D">
        <w:tc>
          <w:tcPr>
            <w:tcW w:w="3544" w:type="dxa"/>
            <w:shd w:val="clear" w:color="auto" w:fill="A2F0BA"/>
          </w:tcPr>
          <w:p w:rsidR="00D07B00" w:rsidRPr="00BC308D" w:rsidRDefault="00D07B00" w:rsidP="00BC308D">
            <w:pPr>
              <w:pStyle w:val="NormlCalibri11"/>
              <w:pBdr>
                <w:top w:val="none" w:sz="0" w:space="0" w:color="auto"/>
                <w:left w:val="none" w:sz="0" w:space="0" w:color="auto"/>
                <w:bottom w:val="none" w:sz="0" w:space="0" w:color="auto"/>
                <w:right w:val="none" w:sz="0" w:space="0" w:color="auto"/>
              </w:pBdr>
              <w:rPr>
                <w:b/>
                <w:sz w:val="20"/>
                <w:szCs w:val="20"/>
                <w:lang w:val="hu-HU" w:eastAsia="hu-HU"/>
              </w:rPr>
            </w:pPr>
            <w:r w:rsidRPr="00BC308D">
              <w:rPr>
                <w:b/>
                <w:sz w:val="20"/>
                <w:szCs w:val="20"/>
                <w:lang w:val="hu-HU" w:eastAsia="hu-HU"/>
              </w:rPr>
              <w:t>Bercsényi utcai „Kincskereső” Óvoda</w:t>
            </w:r>
          </w:p>
        </w:tc>
        <w:tc>
          <w:tcPr>
            <w:tcW w:w="1733" w:type="dxa"/>
          </w:tcPr>
          <w:p w:rsidR="00D07B00" w:rsidRPr="00BC308D" w:rsidRDefault="008A4A26" w:rsidP="00BC308D">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BC308D">
              <w:rPr>
                <w:sz w:val="20"/>
                <w:szCs w:val="20"/>
                <w:lang w:val="hu-HU" w:eastAsia="hu-HU"/>
              </w:rPr>
              <w:t>100</w:t>
            </w:r>
          </w:p>
        </w:tc>
        <w:tc>
          <w:tcPr>
            <w:tcW w:w="2803" w:type="dxa"/>
          </w:tcPr>
          <w:p w:rsidR="00D07B00" w:rsidRPr="00BC308D" w:rsidRDefault="008A4A26" w:rsidP="00BC308D">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BC308D">
              <w:rPr>
                <w:sz w:val="20"/>
                <w:szCs w:val="20"/>
                <w:lang w:val="hu-HU" w:eastAsia="hu-HU"/>
              </w:rPr>
              <w:t>96</w:t>
            </w:r>
          </w:p>
        </w:tc>
      </w:tr>
      <w:tr w:rsidR="00D07B00" w:rsidRPr="00BC308D" w:rsidTr="00BC308D">
        <w:tc>
          <w:tcPr>
            <w:tcW w:w="3544" w:type="dxa"/>
            <w:shd w:val="clear" w:color="auto" w:fill="A2F0BA"/>
          </w:tcPr>
          <w:p w:rsidR="00D07B00" w:rsidRPr="00BC308D" w:rsidRDefault="00D07B00" w:rsidP="00BC308D">
            <w:pPr>
              <w:pStyle w:val="NormlCalibri11"/>
              <w:pBdr>
                <w:top w:val="none" w:sz="0" w:space="0" w:color="auto"/>
                <w:left w:val="none" w:sz="0" w:space="0" w:color="auto"/>
                <w:bottom w:val="none" w:sz="0" w:space="0" w:color="auto"/>
                <w:right w:val="none" w:sz="0" w:space="0" w:color="auto"/>
              </w:pBdr>
              <w:rPr>
                <w:b/>
                <w:sz w:val="20"/>
                <w:szCs w:val="20"/>
                <w:lang w:val="hu-HU" w:eastAsia="hu-HU"/>
              </w:rPr>
            </w:pPr>
            <w:r w:rsidRPr="00BC308D">
              <w:rPr>
                <w:b/>
                <w:sz w:val="20"/>
                <w:szCs w:val="20"/>
                <w:lang w:val="hu-HU" w:eastAsia="hu-HU"/>
              </w:rPr>
              <w:t>Bokrosi „Napsugár” Óvoda</w:t>
            </w:r>
          </w:p>
        </w:tc>
        <w:tc>
          <w:tcPr>
            <w:tcW w:w="1733" w:type="dxa"/>
          </w:tcPr>
          <w:p w:rsidR="00D07B00" w:rsidRPr="00BC308D" w:rsidRDefault="008A4A26" w:rsidP="00BC308D">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BC308D">
              <w:rPr>
                <w:sz w:val="20"/>
                <w:szCs w:val="20"/>
                <w:lang w:val="hu-HU" w:eastAsia="hu-HU"/>
              </w:rPr>
              <w:t>25</w:t>
            </w:r>
          </w:p>
        </w:tc>
        <w:tc>
          <w:tcPr>
            <w:tcW w:w="2803" w:type="dxa"/>
          </w:tcPr>
          <w:p w:rsidR="00D07B00" w:rsidRPr="00BC308D" w:rsidRDefault="008A4A26" w:rsidP="00BC308D">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BC308D">
              <w:rPr>
                <w:sz w:val="20"/>
                <w:szCs w:val="20"/>
                <w:lang w:val="hu-HU" w:eastAsia="hu-HU"/>
              </w:rPr>
              <w:t>28</w:t>
            </w:r>
          </w:p>
        </w:tc>
      </w:tr>
      <w:tr w:rsidR="00D07B00" w:rsidRPr="00BC308D" w:rsidTr="00BC308D">
        <w:tc>
          <w:tcPr>
            <w:tcW w:w="3544" w:type="dxa"/>
            <w:shd w:val="clear" w:color="auto" w:fill="A2F0BA"/>
          </w:tcPr>
          <w:p w:rsidR="00D07B00" w:rsidRPr="00BC308D" w:rsidRDefault="00D07B00" w:rsidP="00BC308D">
            <w:pPr>
              <w:pStyle w:val="NormlCalibri11"/>
              <w:pBdr>
                <w:top w:val="none" w:sz="0" w:space="0" w:color="auto"/>
                <w:left w:val="none" w:sz="0" w:space="0" w:color="auto"/>
                <w:bottom w:val="none" w:sz="0" w:space="0" w:color="auto"/>
                <w:right w:val="none" w:sz="0" w:space="0" w:color="auto"/>
              </w:pBdr>
              <w:rPr>
                <w:b/>
                <w:sz w:val="20"/>
                <w:szCs w:val="20"/>
                <w:lang w:val="hu-HU" w:eastAsia="hu-HU"/>
              </w:rPr>
            </w:pPr>
            <w:r w:rsidRPr="00BC308D">
              <w:rPr>
                <w:b/>
                <w:sz w:val="20"/>
                <w:szCs w:val="20"/>
                <w:lang w:val="hu-HU" w:eastAsia="hu-HU"/>
              </w:rPr>
              <w:t>Bökényi „Napraforgó” Óvoda</w:t>
            </w:r>
          </w:p>
        </w:tc>
        <w:tc>
          <w:tcPr>
            <w:tcW w:w="1733" w:type="dxa"/>
          </w:tcPr>
          <w:p w:rsidR="00D07B00" w:rsidRPr="00BC308D" w:rsidRDefault="008A4A26" w:rsidP="00BC308D">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BC308D">
              <w:rPr>
                <w:sz w:val="20"/>
                <w:szCs w:val="20"/>
                <w:lang w:val="hu-HU" w:eastAsia="hu-HU"/>
              </w:rPr>
              <w:t>125</w:t>
            </w:r>
          </w:p>
        </w:tc>
        <w:tc>
          <w:tcPr>
            <w:tcW w:w="2803" w:type="dxa"/>
          </w:tcPr>
          <w:p w:rsidR="00D07B00" w:rsidRPr="00BC308D" w:rsidRDefault="008A4A26" w:rsidP="00BC308D">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BC308D">
              <w:rPr>
                <w:sz w:val="20"/>
                <w:szCs w:val="20"/>
                <w:lang w:val="hu-HU" w:eastAsia="hu-HU"/>
              </w:rPr>
              <w:t>110</w:t>
            </w:r>
          </w:p>
        </w:tc>
      </w:tr>
      <w:tr w:rsidR="00D07B00" w:rsidRPr="00BC308D" w:rsidTr="00BC308D">
        <w:tc>
          <w:tcPr>
            <w:tcW w:w="3544" w:type="dxa"/>
            <w:shd w:val="clear" w:color="auto" w:fill="A2F0BA"/>
          </w:tcPr>
          <w:p w:rsidR="00D07B00" w:rsidRPr="00BC308D" w:rsidRDefault="00D07B00" w:rsidP="00BC308D">
            <w:pPr>
              <w:pStyle w:val="NormlCalibri11"/>
              <w:pBdr>
                <w:top w:val="none" w:sz="0" w:space="0" w:color="auto"/>
                <w:left w:val="none" w:sz="0" w:space="0" w:color="auto"/>
                <w:bottom w:val="none" w:sz="0" w:space="0" w:color="auto"/>
                <w:right w:val="none" w:sz="0" w:space="0" w:color="auto"/>
              </w:pBdr>
              <w:rPr>
                <w:b/>
                <w:sz w:val="20"/>
                <w:szCs w:val="20"/>
                <w:lang w:val="hu-HU" w:eastAsia="hu-HU"/>
              </w:rPr>
            </w:pPr>
            <w:r w:rsidRPr="00BC308D">
              <w:rPr>
                <w:b/>
                <w:sz w:val="20"/>
                <w:szCs w:val="20"/>
                <w:lang w:val="hu-HU" w:eastAsia="hu-HU"/>
              </w:rPr>
              <w:t>Fő utcai „Platánfa” Óvoda</w:t>
            </w:r>
          </w:p>
        </w:tc>
        <w:tc>
          <w:tcPr>
            <w:tcW w:w="1733" w:type="dxa"/>
          </w:tcPr>
          <w:p w:rsidR="00D07B00" w:rsidRPr="00BC308D" w:rsidRDefault="008A4A26" w:rsidP="00BC308D">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BC308D">
              <w:rPr>
                <w:sz w:val="20"/>
                <w:szCs w:val="20"/>
                <w:lang w:val="hu-HU" w:eastAsia="hu-HU"/>
              </w:rPr>
              <w:t>75</w:t>
            </w:r>
          </w:p>
        </w:tc>
        <w:tc>
          <w:tcPr>
            <w:tcW w:w="2803" w:type="dxa"/>
          </w:tcPr>
          <w:p w:rsidR="00D07B00" w:rsidRPr="00BC308D" w:rsidRDefault="008A4A26" w:rsidP="00BC308D">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BC308D">
              <w:rPr>
                <w:sz w:val="20"/>
                <w:szCs w:val="20"/>
                <w:lang w:val="hu-HU" w:eastAsia="hu-HU"/>
              </w:rPr>
              <w:t>63</w:t>
            </w:r>
          </w:p>
        </w:tc>
      </w:tr>
      <w:tr w:rsidR="00D07B00" w:rsidRPr="00BC308D" w:rsidTr="00BC308D">
        <w:tc>
          <w:tcPr>
            <w:tcW w:w="3544" w:type="dxa"/>
            <w:shd w:val="clear" w:color="auto" w:fill="A2F0BA"/>
          </w:tcPr>
          <w:p w:rsidR="00D07B00" w:rsidRPr="00BC308D" w:rsidRDefault="00D07B00" w:rsidP="00BC308D">
            <w:pPr>
              <w:pStyle w:val="NormlCalibri11"/>
              <w:pBdr>
                <w:top w:val="none" w:sz="0" w:space="0" w:color="auto"/>
                <w:left w:val="none" w:sz="0" w:space="0" w:color="auto"/>
                <w:bottom w:val="none" w:sz="0" w:space="0" w:color="auto"/>
                <w:right w:val="none" w:sz="0" w:space="0" w:color="auto"/>
              </w:pBdr>
              <w:rPr>
                <w:b/>
                <w:sz w:val="20"/>
                <w:szCs w:val="20"/>
                <w:lang w:val="hu-HU" w:eastAsia="hu-HU"/>
              </w:rPr>
            </w:pPr>
            <w:r w:rsidRPr="00BC308D">
              <w:rPr>
                <w:b/>
                <w:sz w:val="20"/>
                <w:szCs w:val="20"/>
                <w:lang w:val="hu-HU" w:eastAsia="hu-HU"/>
              </w:rPr>
              <w:t>Széchenyi utcai „Gézengúz” Óvoda</w:t>
            </w:r>
          </w:p>
        </w:tc>
        <w:tc>
          <w:tcPr>
            <w:tcW w:w="1733" w:type="dxa"/>
          </w:tcPr>
          <w:p w:rsidR="00D07B00" w:rsidRPr="00BC308D" w:rsidRDefault="008A4A26" w:rsidP="00BC308D">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BC308D">
              <w:rPr>
                <w:sz w:val="20"/>
                <w:szCs w:val="20"/>
                <w:lang w:val="hu-HU" w:eastAsia="hu-HU"/>
              </w:rPr>
              <w:t>50</w:t>
            </w:r>
          </w:p>
        </w:tc>
        <w:tc>
          <w:tcPr>
            <w:tcW w:w="2803" w:type="dxa"/>
          </w:tcPr>
          <w:p w:rsidR="00D07B00" w:rsidRPr="00BC308D" w:rsidRDefault="008A4A26" w:rsidP="00BC308D">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BC308D">
              <w:rPr>
                <w:sz w:val="20"/>
                <w:szCs w:val="20"/>
                <w:lang w:val="hu-HU" w:eastAsia="hu-HU"/>
              </w:rPr>
              <w:t>50</w:t>
            </w:r>
          </w:p>
        </w:tc>
      </w:tr>
      <w:tr w:rsidR="00D07B00" w:rsidRPr="00BC308D" w:rsidTr="00BC308D">
        <w:tc>
          <w:tcPr>
            <w:tcW w:w="3544" w:type="dxa"/>
            <w:shd w:val="clear" w:color="auto" w:fill="A2F0BA"/>
          </w:tcPr>
          <w:p w:rsidR="00D07B00" w:rsidRPr="00BC308D" w:rsidRDefault="00D07B00" w:rsidP="00BC308D">
            <w:pPr>
              <w:pStyle w:val="NormlCalibri11"/>
              <w:pBdr>
                <w:top w:val="none" w:sz="0" w:space="0" w:color="auto"/>
                <w:left w:val="none" w:sz="0" w:space="0" w:color="auto"/>
                <w:bottom w:val="none" w:sz="0" w:space="0" w:color="auto"/>
                <w:right w:val="none" w:sz="0" w:space="0" w:color="auto"/>
              </w:pBdr>
              <w:rPr>
                <w:b/>
                <w:sz w:val="20"/>
                <w:szCs w:val="20"/>
                <w:lang w:val="hu-HU" w:eastAsia="hu-HU"/>
              </w:rPr>
            </w:pPr>
            <w:r w:rsidRPr="00BC308D">
              <w:rPr>
                <w:b/>
                <w:sz w:val="20"/>
                <w:szCs w:val="20"/>
                <w:lang w:val="hu-HU" w:eastAsia="hu-HU"/>
              </w:rPr>
              <w:t>Templom utcai „Delfin” Óvoda</w:t>
            </w:r>
          </w:p>
        </w:tc>
        <w:tc>
          <w:tcPr>
            <w:tcW w:w="1733" w:type="dxa"/>
          </w:tcPr>
          <w:p w:rsidR="00D07B00" w:rsidRPr="00BC308D" w:rsidRDefault="008A4A26" w:rsidP="00BC308D">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BC308D">
              <w:rPr>
                <w:sz w:val="20"/>
                <w:szCs w:val="20"/>
                <w:lang w:val="hu-HU" w:eastAsia="hu-HU"/>
              </w:rPr>
              <w:t>150</w:t>
            </w:r>
          </w:p>
        </w:tc>
        <w:tc>
          <w:tcPr>
            <w:tcW w:w="2803" w:type="dxa"/>
          </w:tcPr>
          <w:p w:rsidR="00D07B00" w:rsidRPr="00BC308D" w:rsidRDefault="008A4A26" w:rsidP="00BC308D">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BC308D">
              <w:rPr>
                <w:sz w:val="20"/>
                <w:szCs w:val="20"/>
                <w:lang w:val="hu-HU" w:eastAsia="hu-HU"/>
              </w:rPr>
              <w:t>144</w:t>
            </w:r>
          </w:p>
        </w:tc>
      </w:tr>
      <w:tr w:rsidR="00D07B00" w:rsidRPr="00BC308D" w:rsidTr="00BC308D">
        <w:tc>
          <w:tcPr>
            <w:tcW w:w="3544" w:type="dxa"/>
            <w:shd w:val="clear" w:color="auto" w:fill="A2F0BA"/>
          </w:tcPr>
          <w:p w:rsidR="00D07B00" w:rsidRPr="00BC308D" w:rsidRDefault="005D7344" w:rsidP="00BC308D">
            <w:pPr>
              <w:pStyle w:val="NormlCalibri11"/>
              <w:pBdr>
                <w:top w:val="none" w:sz="0" w:space="0" w:color="auto"/>
                <w:left w:val="none" w:sz="0" w:space="0" w:color="auto"/>
                <w:bottom w:val="none" w:sz="0" w:space="0" w:color="auto"/>
                <w:right w:val="none" w:sz="0" w:space="0" w:color="auto"/>
              </w:pBdr>
              <w:rPr>
                <w:b/>
                <w:sz w:val="20"/>
                <w:szCs w:val="20"/>
                <w:lang w:val="hu-HU" w:eastAsia="hu-HU"/>
              </w:rPr>
            </w:pPr>
            <w:r w:rsidRPr="00BC308D">
              <w:rPr>
                <w:b/>
                <w:sz w:val="20"/>
                <w:szCs w:val="20"/>
                <w:lang w:val="hu-HU" w:eastAsia="hu-HU"/>
              </w:rPr>
              <w:t>Kozmutza Flóra Óvoda</w:t>
            </w:r>
          </w:p>
        </w:tc>
        <w:tc>
          <w:tcPr>
            <w:tcW w:w="1733" w:type="dxa"/>
          </w:tcPr>
          <w:p w:rsidR="00D07B00" w:rsidRPr="00BC308D" w:rsidRDefault="005D7344" w:rsidP="00BC308D">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BC308D">
              <w:rPr>
                <w:sz w:val="20"/>
                <w:szCs w:val="20"/>
                <w:lang w:val="hu-HU" w:eastAsia="hu-HU"/>
              </w:rPr>
              <w:t>26</w:t>
            </w:r>
          </w:p>
        </w:tc>
        <w:tc>
          <w:tcPr>
            <w:tcW w:w="2803" w:type="dxa"/>
          </w:tcPr>
          <w:p w:rsidR="00D07B00" w:rsidRPr="00BC308D" w:rsidRDefault="005D7344" w:rsidP="00BC308D">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BC308D">
              <w:rPr>
                <w:sz w:val="20"/>
                <w:szCs w:val="20"/>
                <w:lang w:val="hu-HU" w:eastAsia="hu-HU"/>
              </w:rPr>
              <w:t>17</w:t>
            </w:r>
          </w:p>
        </w:tc>
      </w:tr>
      <w:tr w:rsidR="005D7344" w:rsidRPr="00BC308D" w:rsidTr="00BC308D">
        <w:tc>
          <w:tcPr>
            <w:tcW w:w="3544" w:type="dxa"/>
            <w:shd w:val="clear" w:color="auto" w:fill="A2F0BA"/>
          </w:tcPr>
          <w:p w:rsidR="005D7344" w:rsidRPr="00BC308D" w:rsidRDefault="005D7344" w:rsidP="00BC308D">
            <w:pPr>
              <w:pStyle w:val="NormlCalibri11"/>
              <w:pBdr>
                <w:top w:val="none" w:sz="0" w:space="0" w:color="auto"/>
                <w:left w:val="none" w:sz="0" w:space="0" w:color="auto"/>
                <w:bottom w:val="none" w:sz="0" w:space="0" w:color="auto"/>
                <w:right w:val="none" w:sz="0" w:space="0" w:color="auto"/>
              </w:pBdr>
              <w:rPr>
                <w:b/>
                <w:sz w:val="20"/>
                <w:szCs w:val="20"/>
                <w:lang w:val="hu-HU" w:eastAsia="hu-HU"/>
              </w:rPr>
            </w:pPr>
            <w:r w:rsidRPr="00BC308D">
              <w:rPr>
                <w:b/>
                <w:sz w:val="20"/>
                <w:szCs w:val="20"/>
                <w:lang w:val="hu-HU" w:eastAsia="hu-HU"/>
              </w:rPr>
              <w:t>Összesen</w:t>
            </w:r>
          </w:p>
        </w:tc>
        <w:tc>
          <w:tcPr>
            <w:tcW w:w="1733" w:type="dxa"/>
            <w:shd w:val="clear" w:color="auto" w:fill="A2F0BA"/>
          </w:tcPr>
          <w:p w:rsidR="005D7344" w:rsidRPr="00BC308D" w:rsidRDefault="005D7344" w:rsidP="00BC308D">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BC308D">
              <w:rPr>
                <w:b/>
                <w:sz w:val="20"/>
                <w:szCs w:val="20"/>
                <w:lang w:val="hu-HU" w:eastAsia="hu-HU"/>
              </w:rPr>
              <w:t>551</w:t>
            </w:r>
          </w:p>
        </w:tc>
        <w:tc>
          <w:tcPr>
            <w:tcW w:w="2803" w:type="dxa"/>
            <w:shd w:val="clear" w:color="auto" w:fill="A2F0BA"/>
          </w:tcPr>
          <w:p w:rsidR="005D7344" w:rsidRPr="00BC308D" w:rsidRDefault="005D7344" w:rsidP="00BC308D">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BC308D">
              <w:rPr>
                <w:b/>
                <w:sz w:val="20"/>
                <w:szCs w:val="20"/>
                <w:lang w:val="hu-HU" w:eastAsia="hu-HU"/>
              </w:rPr>
              <w:t>508</w:t>
            </w:r>
          </w:p>
        </w:tc>
      </w:tr>
    </w:tbl>
    <w:p w:rsidR="00D135ED" w:rsidRDefault="005D7344" w:rsidP="005D7344">
      <w:pPr>
        <w:pStyle w:val="NormlCalibri11"/>
        <w:pBdr>
          <w:top w:val="none" w:sz="0" w:space="0" w:color="auto"/>
          <w:left w:val="none" w:sz="0" w:space="0" w:color="auto"/>
          <w:bottom w:val="none" w:sz="0" w:space="0" w:color="auto"/>
          <w:right w:val="none" w:sz="0" w:space="0" w:color="auto"/>
        </w:pBdr>
        <w:ind w:firstLine="709"/>
        <w:rPr>
          <w:sz w:val="20"/>
          <w:szCs w:val="20"/>
          <w:lang w:val="hu-HU" w:eastAsia="hu-HU"/>
        </w:rPr>
      </w:pPr>
      <w:r w:rsidRPr="005D7344">
        <w:rPr>
          <w:sz w:val="20"/>
          <w:szCs w:val="20"/>
          <w:lang w:val="hu-HU" w:eastAsia="hu-HU"/>
        </w:rPr>
        <w:t xml:space="preserve">Forrás: </w:t>
      </w:r>
      <w:r w:rsidR="0014001D">
        <w:rPr>
          <w:sz w:val="20"/>
          <w:szCs w:val="20"/>
          <w:lang w:val="hu-HU" w:eastAsia="hu-HU"/>
        </w:rPr>
        <w:t>Intézmények nyilvántartása</w:t>
      </w:r>
    </w:p>
    <w:p w:rsidR="004272B5" w:rsidRDefault="004272B5" w:rsidP="004272B5">
      <w:pPr>
        <w:pStyle w:val="NormlCalibri11"/>
        <w:pBdr>
          <w:top w:val="none" w:sz="0" w:space="0" w:color="auto"/>
          <w:left w:val="none" w:sz="0" w:space="0" w:color="auto"/>
          <w:bottom w:val="none" w:sz="0" w:space="0" w:color="auto"/>
          <w:right w:val="none" w:sz="0" w:space="0" w:color="auto"/>
        </w:pBdr>
        <w:rPr>
          <w:sz w:val="24"/>
          <w:lang w:val="hu-HU" w:eastAsia="hu-HU"/>
        </w:rPr>
      </w:pPr>
    </w:p>
    <w:p w:rsidR="004272B5" w:rsidRPr="004272B5" w:rsidRDefault="004272B5" w:rsidP="004272B5">
      <w:pPr>
        <w:pStyle w:val="NormlCalibri11"/>
        <w:pBdr>
          <w:top w:val="none" w:sz="0" w:space="0" w:color="auto"/>
          <w:left w:val="none" w:sz="0" w:space="0" w:color="auto"/>
          <w:bottom w:val="none" w:sz="0" w:space="0" w:color="auto"/>
          <w:right w:val="none" w:sz="0" w:space="0" w:color="auto"/>
        </w:pBdr>
        <w:rPr>
          <w:sz w:val="24"/>
          <w:lang w:val="hu-HU" w:eastAsia="hu-HU"/>
        </w:rPr>
      </w:pPr>
      <w:r>
        <w:rPr>
          <w:sz w:val="24"/>
          <w:lang w:val="hu-HU" w:eastAsia="hu-HU"/>
        </w:rPr>
        <w:t xml:space="preserve">A tagintézményekben homogén és vegyes csoportok (különböző életkorú gyermekek együtt nevelése történik) kerültek kialakításra. </w:t>
      </w:r>
    </w:p>
    <w:p w:rsidR="00AD6685" w:rsidRPr="00130ADD" w:rsidRDefault="00AD6685" w:rsidP="003479E5">
      <w:pPr>
        <w:pStyle w:val="NormlCalibri11"/>
        <w:pBdr>
          <w:top w:val="none" w:sz="0" w:space="0" w:color="auto"/>
          <w:left w:val="none" w:sz="0" w:space="0" w:color="auto"/>
          <w:bottom w:val="none" w:sz="0" w:space="0" w:color="auto"/>
          <w:right w:val="none" w:sz="0" w:space="0" w:color="auto"/>
        </w:pBdr>
        <w:shd w:val="clear" w:color="auto" w:fill="FFFFFF"/>
        <w:rPr>
          <w:sz w:val="24"/>
        </w:rPr>
      </w:pPr>
    </w:p>
    <w:p w:rsidR="00AD6685" w:rsidRPr="00130ADD" w:rsidRDefault="00201EDB" w:rsidP="00973C80">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sz w:val="24"/>
        </w:rPr>
      </w:pPr>
      <w:r>
        <w:rPr>
          <w:rFonts w:ascii="Times New Roman" w:hAnsi="Times New Roman"/>
          <w:sz w:val="24"/>
        </w:rPr>
        <w:t xml:space="preserve">d) </w:t>
      </w:r>
      <w:r w:rsidR="00AD6685" w:rsidRPr="00130ADD">
        <w:rPr>
          <w:rFonts w:ascii="Times New Roman" w:hAnsi="Times New Roman"/>
          <w:sz w:val="24"/>
        </w:rPr>
        <w:t>Általános iskola</w:t>
      </w:r>
    </w:p>
    <w:p w:rsidR="00973C80" w:rsidRPr="00130ADD" w:rsidRDefault="00973C80" w:rsidP="00973C80">
      <w:pPr>
        <w:pStyle w:val="NormlCalibri11"/>
        <w:pBdr>
          <w:top w:val="none" w:sz="0" w:space="0" w:color="auto"/>
          <w:left w:val="none" w:sz="0" w:space="0" w:color="auto"/>
          <w:bottom w:val="none" w:sz="0" w:space="0" w:color="auto"/>
          <w:right w:val="none" w:sz="0" w:space="0" w:color="auto"/>
        </w:pBdr>
        <w:rPr>
          <w:sz w:val="24"/>
          <w:lang w:val="hu-HU" w:eastAsia="hu-HU"/>
        </w:rPr>
      </w:pPr>
    </w:p>
    <w:p w:rsidR="003501F0" w:rsidRPr="00130ADD" w:rsidRDefault="003501F0" w:rsidP="003501F0">
      <w:pPr>
        <w:pStyle w:val="NormlWeb"/>
        <w:shd w:val="clear" w:color="auto" w:fill="FFFFFF"/>
        <w:spacing w:before="0" w:beforeAutospacing="0" w:after="0" w:afterAutospacing="0"/>
        <w:rPr>
          <w:rFonts w:ascii="Times New Roman" w:hAnsi="Times New Roman"/>
          <w:sz w:val="24"/>
          <w:lang w:val="hu-HU"/>
        </w:rPr>
      </w:pPr>
      <w:r w:rsidRPr="00130ADD">
        <w:rPr>
          <w:rFonts w:ascii="Times New Roman" w:hAnsi="Times New Roman"/>
          <w:sz w:val="24"/>
        </w:rPr>
        <w:t>Az általános iskolák száma a településen</w:t>
      </w:r>
      <w:r w:rsidRPr="00130ADD">
        <w:rPr>
          <w:rFonts w:ascii="Times New Roman" w:hAnsi="Times New Roman"/>
          <w:sz w:val="24"/>
          <w:lang w:val="hu-HU"/>
        </w:rPr>
        <w:t xml:space="preserve"> 6</w:t>
      </w:r>
      <w:r w:rsidRPr="00130ADD">
        <w:rPr>
          <w:rFonts w:ascii="Times New Roman" w:hAnsi="Times New Roman"/>
          <w:sz w:val="24"/>
        </w:rPr>
        <w:t xml:space="preserve">, ebből </w:t>
      </w:r>
      <w:r w:rsidRPr="00130ADD">
        <w:rPr>
          <w:rFonts w:ascii="Times New Roman" w:hAnsi="Times New Roman"/>
          <w:sz w:val="24"/>
          <w:lang w:val="hu-HU"/>
        </w:rPr>
        <w:t>egy</w:t>
      </w:r>
      <w:r w:rsidRPr="00130ADD">
        <w:rPr>
          <w:rFonts w:ascii="Times New Roman" w:hAnsi="Times New Roman"/>
          <w:sz w:val="24"/>
        </w:rPr>
        <w:t xml:space="preserve"> </w:t>
      </w:r>
      <w:r w:rsidRPr="00130ADD">
        <w:rPr>
          <w:rFonts w:ascii="Times New Roman" w:hAnsi="Times New Roman"/>
          <w:sz w:val="24"/>
          <w:lang w:val="hu-HU"/>
        </w:rPr>
        <w:t>intézmény egyházi</w:t>
      </w:r>
      <w:r w:rsidRPr="00130ADD">
        <w:rPr>
          <w:rFonts w:ascii="Times New Roman" w:hAnsi="Times New Roman"/>
          <w:sz w:val="24"/>
        </w:rPr>
        <w:t xml:space="preserve"> fenntartású</w:t>
      </w:r>
      <w:r w:rsidRPr="00130ADD">
        <w:rPr>
          <w:rFonts w:ascii="Times New Roman" w:hAnsi="Times New Roman"/>
          <w:sz w:val="24"/>
          <w:lang w:val="hu-HU"/>
        </w:rPr>
        <w:t xml:space="preserve">. </w:t>
      </w:r>
      <w:r w:rsidRPr="00130ADD">
        <w:rPr>
          <w:rFonts w:ascii="Times New Roman" w:hAnsi="Times New Roman"/>
          <w:sz w:val="24"/>
        </w:rPr>
        <w:t xml:space="preserve">Az iskolai kínálat lakosságszámhoz viszonyítva kiemelkedő. </w:t>
      </w:r>
    </w:p>
    <w:p w:rsidR="003501F0" w:rsidRDefault="003501F0" w:rsidP="00973C80">
      <w:pPr>
        <w:shd w:val="clear" w:color="auto" w:fill="FFFFFF"/>
        <w:rPr>
          <w:rFonts w:ascii="Times New Roman" w:hAnsi="Times New Roman"/>
          <w:sz w:val="24"/>
        </w:rPr>
      </w:pPr>
    </w:p>
    <w:p w:rsidR="00AD6685" w:rsidRPr="00130ADD" w:rsidRDefault="00D15007" w:rsidP="00973C80">
      <w:pPr>
        <w:shd w:val="clear" w:color="auto" w:fill="FFFFFF"/>
        <w:rPr>
          <w:rFonts w:ascii="Times New Roman" w:hAnsi="Times New Roman"/>
          <w:sz w:val="24"/>
        </w:rPr>
      </w:pPr>
      <w:r w:rsidRPr="00130ADD">
        <w:rPr>
          <w:rFonts w:ascii="Times New Roman" w:hAnsi="Times New Roman"/>
          <w:sz w:val="24"/>
        </w:rPr>
        <w:t>A n</w:t>
      </w:r>
      <w:r w:rsidR="00973C80" w:rsidRPr="00130ADD">
        <w:rPr>
          <w:rFonts w:ascii="Times New Roman" w:hAnsi="Times New Roman"/>
          <w:sz w:val="24"/>
        </w:rPr>
        <w:t xml:space="preserve">emzeti </w:t>
      </w:r>
      <w:r w:rsidRPr="00130ADD">
        <w:rPr>
          <w:rFonts w:ascii="Times New Roman" w:hAnsi="Times New Roman"/>
          <w:sz w:val="24"/>
        </w:rPr>
        <w:t>k</w:t>
      </w:r>
      <w:r w:rsidR="00973C80" w:rsidRPr="00130ADD">
        <w:rPr>
          <w:rFonts w:ascii="Times New Roman" w:hAnsi="Times New Roman"/>
          <w:sz w:val="24"/>
        </w:rPr>
        <w:t xml:space="preserve">öznevelési törvény </w:t>
      </w:r>
      <w:r w:rsidR="00AD6685" w:rsidRPr="00130ADD">
        <w:rPr>
          <w:rFonts w:ascii="Times New Roman" w:hAnsi="Times New Roman"/>
          <w:sz w:val="24"/>
        </w:rPr>
        <w:t>értelmében 2013. szeptember 1-jétől az általános iskolában 16 óráig kell megszervezni a tanórai és tanórán kívüli foglalkozásokat. A törvény 4. §-</w:t>
      </w:r>
      <w:r w:rsidR="00C50FB0" w:rsidRPr="00130ADD">
        <w:rPr>
          <w:rFonts w:ascii="Times New Roman" w:hAnsi="Times New Roman"/>
          <w:sz w:val="24"/>
        </w:rPr>
        <w:t xml:space="preserve"> </w:t>
      </w:r>
      <w:r w:rsidR="00AD6685" w:rsidRPr="00130ADD">
        <w:rPr>
          <w:rFonts w:ascii="Times New Roman" w:hAnsi="Times New Roman"/>
          <w:sz w:val="24"/>
        </w:rPr>
        <w:t>ának 4. pontjában rögzíti továbbá az egész napos iskola fogalmát, mely olyan iskolaszervezési forma, ahol a tanórai és más foglalkozásokat a délelőtti és délutáni</w:t>
      </w:r>
      <w:r w:rsidR="00AD6685" w:rsidRPr="00130ADD">
        <w:rPr>
          <w:rFonts w:ascii="Times New Roman" w:hAnsi="Times New Roman"/>
          <w:i/>
          <w:sz w:val="24"/>
        </w:rPr>
        <w:t xml:space="preserve"> </w:t>
      </w:r>
      <w:r w:rsidR="00AD6685" w:rsidRPr="00130ADD">
        <w:rPr>
          <w:rFonts w:ascii="Times New Roman" w:hAnsi="Times New Roman"/>
          <w:sz w:val="24"/>
        </w:rPr>
        <w:t>időszakra egyenletesen szétosztva szervezik meg.</w:t>
      </w:r>
    </w:p>
    <w:p w:rsidR="00AD6685" w:rsidRPr="00130ADD" w:rsidRDefault="00AD6685" w:rsidP="00973C80">
      <w:pPr>
        <w:pStyle w:val="NormlCalibri11"/>
        <w:pBdr>
          <w:top w:val="none" w:sz="0" w:space="0" w:color="auto"/>
          <w:left w:val="none" w:sz="0" w:space="0" w:color="auto"/>
          <w:bottom w:val="none" w:sz="0" w:space="0" w:color="auto"/>
          <w:right w:val="none" w:sz="0" w:space="0" w:color="auto"/>
        </w:pBdr>
        <w:shd w:val="clear" w:color="auto" w:fill="FFFFFF"/>
        <w:rPr>
          <w:sz w:val="24"/>
        </w:rPr>
      </w:pPr>
    </w:p>
    <w:p w:rsidR="00AD6685" w:rsidRDefault="00AD6685" w:rsidP="00973C80">
      <w:pPr>
        <w:pStyle w:val="NormlCalibri11"/>
        <w:pBdr>
          <w:top w:val="none" w:sz="0" w:space="0" w:color="auto"/>
          <w:left w:val="none" w:sz="0" w:space="0" w:color="auto"/>
          <w:bottom w:val="none" w:sz="0" w:space="0" w:color="auto"/>
          <w:right w:val="none" w:sz="0" w:space="0" w:color="auto"/>
        </w:pBdr>
        <w:shd w:val="clear" w:color="auto" w:fill="FFFFFF"/>
        <w:rPr>
          <w:sz w:val="24"/>
          <w:lang w:val="hu-HU"/>
        </w:rPr>
      </w:pPr>
      <w:r w:rsidRPr="00130ADD">
        <w:rPr>
          <w:sz w:val="24"/>
        </w:rPr>
        <w:t xml:space="preserve">A városvezetés az elmúlt években mindent megtett annak érdekében, hogy intézményeit korszerűsítse, a felvételi igényeket kielégítse, minden igénynek megoldást találjon. </w:t>
      </w:r>
    </w:p>
    <w:p w:rsidR="00474DA0" w:rsidRPr="00474DA0" w:rsidRDefault="00474DA0" w:rsidP="00973C80">
      <w:pPr>
        <w:pStyle w:val="NormlCalibri11"/>
        <w:pBdr>
          <w:top w:val="none" w:sz="0" w:space="0" w:color="auto"/>
          <w:left w:val="none" w:sz="0" w:space="0" w:color="auto"/>
          <w:bottom w:val="none" w:sz="0" w:space="0" w:color="auto"/>
          <w:right w:val="none" w:sz="0" w:space="0" w:color="auto"/>
        </w:pBdr>
        <w:shd w:val="clear" w:color="auto" w:fill="FFFFFF"/>
        <w:rPr>
          <w:sz w:val="24"/>
          <w:lang w:val="hu-HU"/>
        </w:rPr>
      </w:pPr>
    </w:p>
    <w:p w:rsidR="006865E8" w:rsidRPr="00130ADD" w:rsidRDefault="006865E8" w:rsidP="00474DA0">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130ADD">
        <w:rPr>
          <w:rFonts w:ascii="Times New Roman" w:hAnsi="Times New Roman"/>
          <w:sz w:val="24"/>
        </w:rPr>
        <w:t>5.3 Családtervezés, anya- és gyermekgondozás területe</w:t>
      </w:r>
    </w:p>
    <w:p w:rsidR="001426CD" w:rsidRPr="00130ADD" w:rsidRDefault="001426CD" w:rsidP="00C76BE7">
      <w:pPr>
        <w:autoSpaceDE w:val="0"/>
        <w:autoSpaceDN w:val="0"/>
        <w:adjustRightInd w:val="0"/>
        <w:spacing w:after="20"/>
        <w:rPr>
          <w:sz w:val="24"/>
        </w:rPr>
      </w:pPr>
    </w:p>
    <w:p w:rsidR="009E6957" w:rsidRPr="00130ADD" w:rsidRDefault="009E6957" w:rsidP="009E6957">
      <w:pPr>
        <w:pStyle w:val="NormlCalibri11"/>
        <w:pBdr>
          <w:top w:val="none" w:sz="0" w:space="0" w:color="auto"/>
          <w:left w:val="none" w:sz="0" w:space="0" w:color="auto"/>
          <w:bottom w:val="none" w:sz="0" w:space="0" w:color="auto"/>
          <w:right w:val="none" w:sz="0" w:space="0" w:color="auto"/>
        </w:pBdr>
        <w:rPr>
          <w:sz w:val="24"/>
        </w:rPr>
      </w:pPr>
      <w:r w:rsidRPr="00130ADD">
        <w:rPr>
          <w:sz w:val="24"/>
        </w:rPr>
        <w:t xml:space="preserve">A családtervezés, anya és gyermekgondozás a védőnői hálózat szakai munkájában jelenik meg. E területen belül is fokozott figyelmet fordítanak a szociálisan nehéz helyzetben lévő várandósokra és gyermeküket egyedül nevelő anyákra. </w:t>
      </w:r>
    </w:p>
    <w:p w:rsidR="009E6957" w:rsidRPr="00130ADD" w:rsidRDefault="009E6957" w:rsidP="009E6957">
      <w:pPr>
        <w:pStyle w:val="NormlCalibri11"/>
        <w:pBdr>
          <w:top w:val="none" w:sz="0" w:space="0" w:color="auto"/>
          <w:left w:val="none" w:sz="0" w:space="0" w:color="auto"/>
          <w:bottom w:val="none" w:sz="0" w:space="0" w:color="auto"/>
          <w:right w:val="none" w:sz="0" w:space="0" w:color="auto"/>
        </w:pBdr>
        <w:rPr>
          <w:sz w:val="24"/>
        </w:rPr>
      </w:pPr>
      <w:r w:rsidRPr="00130ADD">
        <w:rPr>
          <w:sz w:val="24"/>
        </w:rPr>
        <w:t xml:space="preserve">A gyermekgondozással kapcsolatos ismeretek átadását a leendő szülők számára már a várandósság ideje alatt megkezdik: beszélgetések, tanácsadás, tanfolyamok, családlátogatások keretében. Segítséget nyújtanak a családi-, szociális juttatások megismerésében és a nyomtatványok beszerzésében is. </w:t>
      </w:r>
    </w:p>
    <w:p w:rsidR="009E6957" w:rsidRPr="00474DA0" w:rsidRDefault="009E6957" w:rsidP="009E6957">
      <w:pPr>
        <w:pStyle w:val="NormlCalibri11"/>
        <w:pBdr>
          <w:top w:val="none" w:sz="0" w:space="0" w:color="auto"/>
          <w:left w:val="none" w:sz="0" w:space="0" w:color="auto"/>
          <w:bottom w:val="none" w:sz="0" w:space="0" w:color="auto"/>
          <w:right w:val="none" w:sz="0" w:space="0" w:color="auto"/>
        </w:pBdr>
        <w:rPr>
          <w:sz w:val="20"/>
          <w:szCs w:val="20"/>
          <w:lang w:val="hu-HU" w:eastAsia="hu-HU"/>
        </w:rPr>
      </w:pPr>
    </w:p>
    <w:p w:rsidR="003A7695" w:rsidRPr="00474DA0" w:rsidRDefault="003A7695" w:rsidP="003A7695">
      <w:pPr>
        <w:jc w:val="center"/>
        <w:rPr>
          <w:rFonts w:ascii="Times New Roman" w:hAnsi="Times New Roman"/>
          <w:b/>
          <w:bCs/>
          <w:sz w:val="20"/>
          <w:szCs w:val="20"/>
        </w:rPr>
      </w:pPr>
      <w:r w:rsidRPr="00474DA0">
        <w:rPr>
          <w:rFonts w:ascii="Times New Roman" w:hAnsi="Times New Roman"/>
          <w:b/>
          <w:bCs/>
          <w:sz w:val="20"/>
          <w:szCs w:val="20"/>
        </w:rPr>
        <w:t>5.3. számú táblázat - Családtervezés, anya- és gyermekgondozás területe</w:t>
      </w:r>
    </w:p>
    <w:tbl>
      <w:tblPr>
        <w:tblW w:w="7440" w:type="dxa"/>
        <w:jc w:val="center"/>
        <w:tblCellMar>
          <w:left w:w="70" w:type="dxa"/>
          <w:right w:w="70" w:type="dxa"/>
        </w:tblCellMar>
        <w:tblLook w:val="0000" w:firstRow="0" w:lastRow="0" w:firstColumn="0" w:lastColumn="0" w:noHBand="0" w:noVBand="0"/>
      </w:tblPr>
      <w:tblGrid>
        <w:gridCol w:w="960"/>
        <w:gridCol w:w="2080"/>
        <w:gridCol w:w="2100"/>
        <w:gridCol w:w="2300"/>
      </w:tblGrid>
      <w:tr w:rsidR="003A7695" w:rsidRPr="00474DA0" w:rsidTr="00C52FE7">
        <w:trPr>
          <w:trHeight w:val="1200"/>
          <w:jc w:val="center"/>
        </w:trPr>
        <w:tc>
          <w:tcPr>
            <w:tcW w:w="96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3A7695" w:rsidRPr="00474DA0" w:rsidRDefault="003A7695" w:rsidP="00C52FE7">
            <w:pPr>
              <w:jc w:val="center"/>
              <w:rPr>
                <w:rFonts w:ascii="Times New Roman" w:hAnsi="Times New Roman"/>
                <w:b/>
                <w:sz w:val="20"/>
                <w:szCs w:val="20"/>
              </w:rPr>
            </w:pPr>
            <w:r w:rsidRPr="00474DA0">
              <w:rPr>
                <w:rFonts w:ascii="Times New Roman" w:hAnsi="Times New Roman"/>
                <w:b/>
                <w:sz w:val="20"/>
                <w:szCs w:val="20"/>
              </w:rPr>
              <w:t>év</w:t>
            </w:r>
          </w:p>
        </w:tc>
        <w:tc>
          <w:tcPr>
            <w:tcW w:w="2080" w:type="dxa"/>
            <w:tcBorders>
              <w:top w:val="single" w:sz="4" w:space="0" w:color="auto"/>
              <w:left w:val="nil"/>
              <w:bottom w:val="single" w:sz="4" w:space="0" w:color="auto"/>
              <w:right w:val="single" w:sz="4" w:space="0" w:color="auto"/>
            </w:tcBorders>
            <w:shd w:val="clear" w:color="auto" w:fill="CCFFCC"/>
            <w:vAlign w:val="center"/>
          </w:tcPr>
          <w:p w:rsidR="003A7695" w:rsidRPr="00474DA0" w:rsidRDefault="003A7695" w:rsidP="00C52FE7">
            <w:pPr>
              <w:jc w:val="center"/>
              <w:rPr>
                <w:rFonts w:ascii="Times New Roman" w:hAnsi="Times New Roman"/>
                <w:b/>
                <w:sz w:val="20"/>
                <w:szCs w:val="20"/>
              </w:rPr>
            </w:pPr>
            <w:r w:rsidRPr="00474DA0">
              <w:rPr>
                <w:rFonts w:ascii="Times New Roman" w:hAnsi="Times New Roman"/>
                <w:b/>
                <w:sz w:val="20"/>
                <w:szCs w:val="20"/>
              </w:rPr>
              <w:t>védőnők száma</w:t>
            </w:r>
          </w:p>
        </w:tc>
        <w:tc>
          <w:tcPr>
            <w:tcW w:w="2100" w:type="dxa"/>
            <w:tcBorders>
              <w:top w:val="single" w:sz="4" w:space="0" w:color="auto"/>
              <w:left w:val="nil"/>
              <w:bottom w:val="single" w:sz="4" w:space="0" w:color="auto"/>
              <w:right w:val="single" w:sz="4" w:space="0" w:color="auto"/>
            </w:tcBorders>
            <w:shd w:val="clear" w:color="auto" w:fill="CCFFCC"/>
            <w:vAlign w:val="center"/>
          </w:tcPr>
          <w:p w:rsidR="003A7695" w:rsidRPr="00474DA0" w:rsidRDefault="003A7695" w:rsidP="00C52FE7">
            <w:pPr>
              <w:jc w:val="center"/>
              <w:rPr>
                <w:rFonts w:ascii="Times New Roman" w:hAnsi="Times New Roman"/>
                <w:b/>
                <w:sz w:val="20"/>
                <w:szCs w:val="20"/>
              </w:rPr>
            </w:pPr>
            <w:r w:rsidRPr="00474DA0">
              <w:rPr>
                <w:rFonts w:ascii="Times New Roman" w:hAnsi="Times New Roman"/>
                <w:b/>
                <w:sz w:val="20"/>
                <w:szCs w:val="20"/>
              </w:rPr>
              <w:t>0-3 év közötti gyermekek száma</w:t>
            </w:r>
          </w:p>
        </w:tc>
        <w:tc>
          <w:tcPr>
            <w:tcW w:w="2300" w:type="dxa"/>
            <w:tcBorders>
              <w:top w:val="single" w:sz="4" w:space="0" w:color="auto"/>
              <w:left w:val="nil"/>
              <w:bottom w:val="single" w:sz="4" w:space="0" w:color="auto"/>
              <w:right w:val="single" w:sz="4" w:space="0" w:color="auto"/>
            </w:tcBorders>
            <w:shd w:val="clear" w:color="auto" w:fill="CCFFCC"/>
            <w:vAlign w:val="center"/>
          </w:tcPr>
          <w:p w:rsidR="003A7695" w:rsidRPr="00474DA0" w:rsidRDefault="003A7695" w:rsidP="00C52FE7">
            <w:pPr>
              <w:jc w:val="center"/>
              <w:rPr>
                <w:rFonts w:ascii="Times New Roman" w:hAnsi="Times New Roman"/>
                <w:b/>
                <w:sz w:val="20"/>
                <w:szCs w:val="20"/>
              </w:rPr>
            </w:pPr>
            <w:r w:rsidRPr="00474DA0">
              <w:rPr>
                <w:rFonts w:ascii="Times New Roman" w:hAnsi="Times New Roman"/>
                <w:b/>
                <w:sz w:val="20"/>
                <w:szCs w:val="20"/>
              </w:rPr>
              <w:t>átlagos gyermekszám védőnőnként</w:t>
            </w:r>
          </w:p>
        </w:tc>
      </w:tr>
      <w:tr w:rsidR="00C4345A" w:rsidRPr="00474DA0" w:rsidTr="009F07C9">
        <w:trPr>
          <w:trHeight w:val="349"/>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C4345A" w:rsidRPr="00474DA0" w:rsidRDefault="00C4345A" w:rsidP="00FD066F">
            <w:pPr>
              <w:jc w:val="center"/>
              <w:rPr>
                <w:rFonts w:ascii="Times New Roman" w:hAnsi="Times New Roman"/>
                <w:sz w:val="20"/>
                <w:szCs w:val="20"/>
              </w:rPr>
            </w:pPr>
            <w:r w:rsidRPr="00474DA0">
              <w:rPr>
                <w:rFonts w:ascii="Times New Roman" w:hAnsi="Times New Roman"/>
                <w:sz w:val="20"/>
                <w:szCs w:val="20"/>
              </w:rPr>
              <w:t>2013.</w:t>
            </w:r>
          </w:p>
        </w:tc>
        <w:tc>
          <w:tcPr>
            <w:tcW w:w="2080" w:type="dxa"/>
            <w:tcBorders>
              <w:top w:val="nil"/>
              <w:left w:val="nil"/>
              <w:bottom w:val="single" w:sz="4" w:space="0" w:color="auto"/>
              <w:right w:val="single" w:sz="4" w:space="0" w:color="auto"/>
            </w:tcBorders>
            <w:shd w:val="clear" w:color="auto" w:fill="auto"/>
            <w:noWrap/>
            <w:vAlign w:val="center"/>
          </w:tcPr>
          <w:p w:rsidR="00C4345A" w:rsidRPr="00474DA0" w:rsidRDefault="00C4345A" w:rsidP="003417BE">
            <w:pPr>
              <w:jc w:val="center"/>
              <w:rPr>
                <w:rFonts w:ascii="Times New Roman" w:hAnsi="Times New Roman"/>
                <w:sz w:val="20"/>
                <w:szCs w:val="20"/>
              </w:rPr>
            </w:pPr>
            <w:r w:rsidRPr="00474DA0">
              <w:rPr>
                <w:rFonts w:ascii="Times New Roman" w:hAnsi="Times New Roman"/>
                <w:sz w:val="20"/>
                <w:szCs w:val="20"/>
              </w:rPr>
              <w:t>6 körzeti + 2 iskola</w:t>
            </w:r>
          </w:p>
        </w:tc>
        <w:tc>
          <w:tcPr>
            <w:tcW w:w="2100" w:type="dxa"/>
            <w:tcBorders>
              <w:top w:val="nil"/>
              <w:left w:val="nil"/>
              <w:bottom w:val="single" w:sz="4" w:space="0" w:color="auto"/>
              <w:right w:val="single" w:sz="4" w:space="0" w:color="auto"/>
            </w:tcBorders>
            <w:shd w:val="clear" w:color="auto" w:fill="auto"/>
            <w:noWrap/>
            <w:vAlign w:val="center"/>
          </w:tcPr>
          <w:p w:rsidR="00C4345A" w:rsidRPr="00474DA0" w:rsidRDefault="00372EBB" w:rsidP="00C52FE7">
            <w:pPr>
              <w:jc w:val="center"/>
              <w:rPr>
                <w:rFonts w:ascii="Times New Roman" w:hAnsi="Times New Roman"/>
                <w:sz w:val="20"/>
                <w:szCs w:val="20"/>
              </w:rPr>
            </w:pPr>
            <w:r w:rsidRPr="00474DA0">
              <w:rPr>
                <w:rFonts w:ascii="Times New Roman" w:hAnsi="Times New Roman"/>
                <w:sz w:val="20"/>
                <w:szCs w:val="20"/>
              </w:rPr>
              <w:t>544</w:t>
            </w:r>
          </w:p>
        </w:tc>
        <w:tc>
          <w:tcPr>
            <w:tcW w:w="2300" w:type="dxa"/>
            <w:tcBorders>
              <w:top w:val="nil"/>
              <w:left w:val="nil"/>
              <w:bottom w:val="single" w:sz="4" w:space="0" w:color="auto"/>
              <w:right w:val="single" w:sz="4" w:space="0" w:color="auto"/>
            </w:tcBorders>
            <w:shd w:val="clear" w:color="auto" w:fill="FFCC99"/>
            <w:vAlign w:val="center"/>
          </w:tcPr>
          <w:p w:rsidR="00C4345A" w:rsidRPr="00474DA0" w:rsidRDefault="001C0ECE" w:rsidP="00C52FE7">
            <w:pPr>
              <w:jc w:val="center"/>
              <w:rPr>
                <w:rFonts w:ascii="Times New Roman" w:hAnsi="Times New Roman"/>
                <w:sz w:val="20"/>
                <w:szCs w:val="20"/>
              </w:rPr>
            </w:pPr>
            <w:r w:rsidRPr="00474DA0">
              <w:rPr>
                <w:rFonts w:ascii="Times New Roman" w:hAnsi="Times New Roman"/>
                <w:sz w:val="20"/>
                <w:szCs w:val="20"/>
              </w:rPr>
              <w:t>68</w:t>
            </w:r>
          </w:p>
        </w:tc>
      </w:tr>
      <w:tr w:rsidR="00C4345A" w:rsidRPr="00474DA0" w:rsidTr="00C52FE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C4345A" w:rsidRPr="00474DA0" w:rsidRDefault="00C4345A" w:rsidP="00FD066F">
            <w:pPr>
              <w:jc w:val="center"/>
              <w:rPr>
                <w:rFonts w:ascii="Times New Roman" w:hAnsi="Times New Roman"/>
                <w:sz w:val="20"/>
                <w:szCs w:val="20"/>
              </w:rPr>
            </w:pPr>
            <w:r w:rsidRPr="00474DA0">
              <w:rPr>
                <w:rFonts w:ascii="Times New Roman" w:hAnsi="Times New Roman"/>
                <w:sz w:val="20"/>
                <w:szCs w:val="20"/>
              </w:rPr>
              <w:t>2014.</w:t>
            </w:r>
          </w:p>
        </w:tc>
        <w:tc>
          <w:tcPr>
            <w:tcW w:w="2080" w:type="dxa"/>
            <w:tcBorders>
              <w:top w:val="nil"/>
              <w:left w:val="nil"/>
              <w:bottom w:val="single" w:sz="4" w:space="0" w:color="auto"/>
              <w:right w:val="single" w:sz="4" w:space="0" w:color="auto"/>
            </w:tcBorders>
            <w:shd w:val="clear" w:color="auto" w:fill="auto"/>
            <w:noWrap/>
            <w:vAlign w:val="center"/>
          </w:tcPr>
          <w:p w:rsidR="00C4345A" w:rsidRPr="00474DA0" w:rsidRDefault="00C4345A" w:rsidP="003417BE">
            <w:pPr>
              <w:jc w:val="center"/>
              <w:rPr>
                <w:rFonts w:ascii="Times New Roman" w:hAnsi="Times New Roman"/>
                <w:sz w:val="20"/>
                <w:szCs w:val="20"/>
              </w:rPr>
            </w:pPr>
            <w:r w:rsidRPr="00474DA0">
              <w:rPr>
                <w:rFonts w:ascii="Times New Roman" w:hAnsi="Times New Roman"/>
                <w:sz w:val="20"/>
                <w:szCs w:val="20"/>
              </w:rPr>
              <w:t>6 körzeti + 2 iskola</w:t>
            </w:r>
          </w:p>
        </w:tc>
        <w:tc>
          <w:tcPr>
            <w:tcW w:w="2100" w:type="dxa"/>
            <w:tcBorders>
              <w:top w:val="nil"/>
              <w:left w:val="nil"/>
              <w:bottom w:val="single" w:sz="4" w:space="0" w:color="auto"/>
              <w:right w:val="single" w:sz="4" w:space="0" w:color="auto"/>
            </w:tcBorders>
            <w:shd w:val="clear" w:color="auto" w:fill="auto"/>
            <w:noWrap/>
            <w:vAlign w:val="center"/>
          </w:tcPr>
          <w:p w:rsidR="00C4345A" w:rsidRPr="00474DA0" w:rsidRDefault="00372EBB" w:rsidP="00C52FE7">
            <w:pPr>
              <w:jc w:val="center"/>
              <w:rPr>
                <w:rFonts w:ascii="Times New Roman" w:hAnsi="Times New Roman"/>
                <w:sz w:val="20"/>
                <w:szCs w:val="20"/>
              </w:rPr>
            </w:pPr>
            <w:r w:rsidRPr="00474DA0">
              <w:rPr>
                <w:rFonts w:ascii="Times New Roman" w:hAnsi="Times New Roman"/>
                <w:sz w:val="20"/>
                <w:szCs w:val="20"/>
              </w:rPr>
              <w:t>549</w:t>
            </w:r>
          </w:p>
        </w:tc>
        <w:tc>
          <w:tcPr>
            <w:tcW w:w="2300" w:type="dxa"/>
            <w:tcBorders>
              <w:top w:val="nil"/>
              <w:left w:val="nil"/>
              <w:bottom w:val="single" w:sz="4" w:space="0" w:color="auto"/>
              <w:right w:val="single" w:sz="4" w:space="0" w:color="auto"/>
            </w:tcBorders>
            <w:shd w:val="clear" w:color="auto" w:fill="FFCC99"/>
            <w:vAlign w:val="center"/>
          </w:tcPr>
          <w:p w:rsidR="00C4345A" w:rsidRPr="00474DA0" w:rsidRDefault="001C0ECE" w:rsidP="00C52FE7">
            <w:pPr>
              <w:jc w:val="center"/>
              <w:rPr>
                <w:rFonts w:ascii="Times New Roman" w:hAnsi="Times New Roman"/>
                <w:sz w:val="20"/>
                <w:szCs w:val="20"/>
              </w:rPr>
            </w:pPr>
            <w:r w:rsidRPr="00474DA0">
              <w:rPr>
                <w:rFonts w:ascii="Times New Roman" w:hAnsi="Times New Roman"/>
                <w:sz w:val="20"/>
                <w:szCs w:val="20"/>
              </w:rPr>
              <w:t>68</w:t>
            </w:r>
          </w:p>
        </w:tc>
      </w:tr>
      <w:tr w:rsidR="00C4345A" w:rsidRPr="00474DA0" w:rsidTr="00C52FE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C4345A" w:rsidRPr="00474DA0" w:rsidRDefault="00C4345A" w:rsidP="00FD066F">
            <w:pPr>
              <w:jc w:val="center"/>
              <w:rPr>
                <w:rFonts w:ascii="Times New Roman" w:hAnsi="Times New Roman"/>
                <w:sz w:val="20"/>
                <w:szCs w:val="20"/>
              </w:rPr>
            </w:pPr>
            <w:r w:rsidRPr="00474DA0">
              <w:rPr>
                <w:rFonts w:ascii="Times New Roman" w:hAnsi="Times New Roman"/>
                <w:sz w:val="20"/>
                <w:szCs w:val="20"/>
              </w:rPr>
              <w:t>2015.</w:t>
            </w:r>
          </w:p>
        </w:tc>
        <w:tc>
          <w:tcPr>
            <w:tcW w:w="2080" w:type="dxa"/>
            <w:tcBorders>
              <w:top w:val="nil"/>
              <w:left w:val="nil"/>
              <w:bottom w:val="single" w:sz="4" w:space="0" w:color="auto"/>
              <w:right w:val="single" w:sz="4" w:space="0" w:color="auto"/>
            </w:tcBorders>
            <w:shd w:val="clear" w:color="auto" w:fill="auto"/>
            <w:noWrap/>
            <w:vAlign w:val="center"/>
          </w:tcPr>
          <w:p w:rsidR="00C4345A" w:rsidRPr="00474DA0" w:rsidRDefault="00C4345A" w:rsidP="003417BE">
            <w:pPr>
              <w:jc w:val="center"/>
              <w:rPr>
                <w:rFonts w:ascii="Times New Roman" w:hAnsi="Times New Roman"/>
                <w:sz w:val="20"/>
                <w:szCs w:val="20"/>
              </w:rPr>
            </w:pPr>
            <w:r w:rsidRPr="00474DA0">
              <w:rPr>
                <w:rFonts w:ascii="Times New Roman" w:hAnsi="Times New Roman"/>
                <w:sz w:val="20"/>
                <w:szCs w:val="20"/>
              </w:rPr>
              <w:t>6 körzeti + 2 iskola</w:t>
            </w:r>
          </w:p>
        </w:tc>
        <w:tc>
          <w:tcPr>
            <w:tcW w:w="2100" w:type="dxa"/>
            <w:tcBorders>
              <w:top w:val="nil"/>
              <w:left w:val="nil"/>
              <w:bottom w:val="single" w:sz="4" w:space="0" w:color="auto"/>
              <w:right w:val="single" w:sz="4" w:space="0" w:color="auto"/>
            </w:tcBorders>
            <w:shd w:val="clear" w:color="auto" w:fill="auto"/>
            <w:noWrap/>
            <w:vAlign w:val="center"/>
          </w:tcPr>
          <w:p w:rsidR="00C4345A" w:rsidRPr="00474DA0" w:rsidRDefault="00852BD1" w:rsidP="00C52FE7">
            <w:pPr>
              <w:jc w:val="center"/>
              <w:rPr>
                <w:rFonts w:ascii="Times New Roman" w:hAnsi="Times New Roman"/>
                <w:sz w:val="20"/>
                <w:szCs w:val="20"/>
              </w:rPr>
            </w:pPr>
            <w:r w:rsidRPr="00474DA0">
              <w:rPr>
                <w:rFonts w:ascii="Times New Roman" w:hAnsi="Times New Roman"/>
                <w:sz w:val="20"/>
                <w:szCs w:val="20"/>
              </w:rPr>
              <w:t>532</w:t>
            </w:r>
          </w:p>
        </w:tc>
        <w:tc>
          <w:tcPr>
            <w:tcW w:w="2300" w:type="dxa"/>
            <w:tcBorders>
              <w:top w:val="nil"/>
              <w:left w:val="nil"/>
              <w:bottom w:val="single" w:sz="4" w:space="0" w:color="auto"/>
              <w:right w:val="single" w:sz="4" w:space="0" w:color="auto"/>
            </w:tcBorders>
            <w:shd w:val="clear" w:color="auto" w:fill="FFCC99"/>
            <w:vAlign w:val="center"/>
          </w:tcPr>
          <w:p w:rsidR="00C4345A" w:rsidRPr="00474DA0" w:rsidRDefault="001C0ECE" w:rsidP="00C52FE7">
            <w:pPr>
              <w:jc w:val="center"/>
              <w:rPr>
                <w:rFonts w:ascii="Times New Roman" w:hAnsi="Times New Roman"/>
                <w:sz w:val="20"/>
                <w:szCs w:val="20"/>
              </w:rPr>
            </w:pPr>
            <w:r w:rsidRPr="00474DA0">
              <w:rPr>
                <w:rFonts w:ascii="Times New Roman" w:hAnsi="Times New Roman"/>
                <w:sz w:val="20"/>
                <w:szCs w:val="20"/>
              </w:rPr>
              <w:t>67</w:t>
            </w:r>
          </w:p>
        </w:tc>
      </w:tr>
      <w:tr w:rsidR="00C4345A" w:rsidRPr="00474DA0" w:rsidTr="00C52FE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C4345A" w:rsidRPr="00474DA0" w:rsidRDefault="00C4345A" w:rsidP="00FD066F">
            <w:pPr>
              <w:jc w:val="center"/>
              <w:rPr>
                <w:rFonts w:ascii="Times New Roman" w:hAnsi="Times New Roman"/>
                <w:sz w:val="20"/>
                <w:szCs w:val="20"/>
              </w:rPr>
            </w:pPr>
            <w:r w:rsidRPr="00474DA0">
              <w:rPr>
                <w:rFonts w:ascii="Times New Roman" w:hAnsi="Times New Roman"/>
                <w:sz w:val="20"/>
                <w:szCs w:val="20"/>
              </w:rPr>
              <w:t>2016.</w:t>
            </w:r>
          </w:p>
        </w:tc>
        <w:tc>
          <w:tcPr>
            <w:tcW w:w="2080" w:type="dxa"/>
            <w:tcBorders>
              <w:top w:val="nil"/>
              <w:left w:val="nil"/>
              <w:bottom w:val="single" w:sz="4" w:space="0" w:color="auto"/>
              <w:right w:val="single" w:sz="4" w:space="0" w:color="auto"/>
            </w:tcBorders>
            <w:shd w:val="clear" w:color="auto" w:fill="auto"/>
            <w:noWrap/>
            <w:vAlign w:val="center"/>
          </w:tcPr>
          <w:p w:rsidR="00C4345A" w:rsidRPr="00474DA0" w:rsidRDefault="00C4345A" w:rsidP="003417BE">
            <w:pPr>
              <w:jc w:val="center"/>
              <w:rPr>
                <w:rFonts w:ascii="Times New Roman" w:hAnsi="Times New Roman"/>
                <w:sz w:val="20"/>
                <w:szCs w:val="20"/>
              </w:rPr>
            </w:pPr>
            <w:r w:rsidRPr="00474DA0">
              <w:rPr>
                <w:rFonts w:ascii="Times New Roman" w:hAnsi="Times New Roman"/>
                <w:sz w:val="20"/>
                <w:szCs w:val="20"/>
              </w:rPr>
              <w:t>6 körzeti + 1 iskola</w:t>
            </w:r>
          </w:p>
        </w:tc>
        <w:tc>
          <w:tcPr>
            <w:tcW w:w="2100" w:type="dxa"/>
            <w:tcBorders>
              <w:top w:val="nil"/>
              <w:left w:val="nil"/>
              <w:bottom w:val="single" w:sz="4" w:space="0" w:color="auto"/>
              <w:right w:val="single" w:sz="4" w:space="0" w:color="auto"/>
            </w:tcBorders>
            <w:shd w:val="clear" w:color="auto" w:fill="auto"/>
            <w:noWrap/>
            <w:vAlign w:val="center"/>
          </w:tcPr>
          <w:p w:rsidR="00C4345A" w:rsidRPr="00474DA0" w:rsidRDefault="00852BD1" w:rsidP="00C52FE7">
            <w:pPr>
              <w:jc w:val="center"/>
              <w:rPr>
                <w:rFonts w:ascii="Times New Roman" w:hAnsi="Times New Roman"/>
                <w:sz w:val="20"/>
                <w:szCs w:val="20"/>
              </w:rPr>
            </w:pPr>
            <w:r w:rsidRPr="00474DA0">
              <w:rPr>
                <w:rFonts w:ascii="Times New Roman" w:hAnsi="Times New Roman"/>
                <w:sz w:val="20"/>
                <w:szCs w:val="20"/>
              </w:rPr>
              <w:t>540</w:t>
            </w:r>
          </w:p>
        </w:tc>
        <w:tc>
          <w:tcPr>
            <w:tcW w:w="2300" w:type="dxa"/>
            <w:tcBorders>
              <w:top w:val="nil"/>
              <w:left w:val="nil"/>
              <w:bottom w:val="single" w:sz="4" w:space="0" w:color="auto"/>
              <w:right w:val="single" w:sz="4" w:space="0" w:color="auto"/>
            </w:tcBorders>
            <w:shd w:val="clear" w:color="auto" w:fill="FFCC99"/>
            <w:vAlign w:val="center"/>
          </w:tcPr>
          <w:p w:rsidR="00C4345A" w:rsidRPr="00474DA0" w:rsidRDefault="009E6957" w:rsidP="00C52FE7">
            <w:pPr>
              <w:jc w:val="center"/>
              <w:rPr>
                <w:rFonts w:ascii="Times New Roman" w:hAnsi="Times New Roman"/>
                <w:sz w:val="20"/>
                <w:szCs w:val="20"/>
              </w:rPr>
            </w:pPr>
            <w:r w:rsidRPr="00474DA0">
              <w:rPr>
                <w:rFonts w:ascii="Times New Roman" w:hAnsi="Times New Roman"/>
                <w:sz w:val="20"/>
                <w:szCs w:val="20"/>
              </w:rPr>
              <w:t>77</w:t>
            </w:r>
          </w:p>
        </w:tc>
      </w:tr>
      <w:tr w:rsidR="00C4345A" w:rsidRPr="00474DA0" w:rsidTr="00C52FE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C4345A" w:rsidRPr="00474DA0" w:rsidRDefault="00C4345A" w:rsidP="00FD066F">
            <w:pPr>
              <w:jc w:val="center"/>
              <w:rPr>
                <w:rFonts w:ascii="Times New Roman" w:hAnsi="Times New Roman"/>
                <w:sz w:val="20"/>
                <w:szCs w:val="20"/>
              </w:rPr>
            </w:pPr>
            <w:r w:rsidRPr="00474DA0">
              <w:rPr>
                <w:rFonts w:ascii="Times New Roman" w:hAnsi="Times New Roman"/>
                <w:sz w:val="20"/>
                <w:szCs w:val="20"/>
              </w:rPr>
              <w:t>2017.</w:t>
            </w:r>
          </w:p>
        </w:tc>
        <w:tc>
          <w:tcPr>
            <w:tcW w:w="2080" w:type="dxa"/>
            <w:tcBorders>
              <w:top w:val="nil"/>
              <w:left w:val="nil"/>
              <w:bottom w:val="single" w:sz="4" w:space="0" w:color="auto"/>
              <w:right w:val="single" w:sz="4" w:space="0" w:color="auto"/>
            </w:tcBorders>
            <w:shd w:val="clear" w:color="auto" w:fill="auto"/>
            <w:noWrap/>
            <w:vAlign w:val="center"/>
          </w:tcPr>
          <w:p w:rsidR="00C4345A" w:rsidRPr="00474DA0" w:rsidRDefault="00C4345A" w:rsidP="003417BE">
            <w:pPr>
              <w:jc w:val="center"/>
              <w:rPr>
                <w:rFonts w:ascii="Times New Roman" w:hAnsi="Times New Roman"/>
                <w:sz w:val="20"/>
                <w:szCs w:val="20"/>
              </w:rPr>
            </w:pPr>
            <w:r w:rsidRPr="00474DA0">
              <w:rPr>
                <w:rFonts w:ascii="Times New Roman" w:hAnsi="Times New Roman"/>
                <w:sz w:val="20"/>
                <w:szCs w:val="20"/>
              </w:rPr>
              <w:t>6 körzeti + 1 iskola</w:t>
            </w:r>
          </w:p>
        </w:tc>
        <w:tc>
          <w:tcPr>
            <w:tcW w:w="2100" w:type="dxa"/>
            <w:tcBorders>
              <w:top w:val="nil"/>
              <w:left w:val="nil"/>
              <w:bottom w:val="single" w:sz="4" w:space="0" w:color="auto"/>
              <w:right w:val="single" w:sz="4" w:space="0" w:color="auto"/>
            </w:tcBorders>
            <w:shd w:val="clear" w:color="auto" w:fill="auto"/>
            <w:noWrap/>
            <w:vAlign w:val="center"/>
          </w:tcPr>
          <w:p w:rsidR="00C4345A" w:rsidRPr="00474DA0" w:rsidRDefault="00CF79DD" w:rsidP="00C52FE7">
            <w:pPr>
              <w:jc w:val="center"/>
              <w:rPr>
                <w:rFonts w:ascii="Times New Roman" w:hAnsi="Times New Roman"/>
                <w:sz w:val="20"/>
                <w:szCs w:val="20"/>
              </w:rPr>
            </w:pPr>
            <w:r w:rsidRPr="00474DA0">
              <w:rPr>
                <w:rFonts w:ascii="Times New Roman" w:hAnsi="Times New Roman"/>
                <w:sz w:val="20"/>
                <w:szCs w:val="20"/>
              </w:rPr>
              <w:t>560</w:t>
            </w:r>
          </w:p>
        </w:tc>
        <w:tc>
          <w:tcPr>
            <w:tcW w:w="2300" w:type="dxa"/>
            <w:tcBorders>
              <w:top w:val="nil"/>
              <w:left w:val="nil"/>
              <w:bottom w:val="single" w:sz="4" w:space="0" w:color="auto"/>
              <w:right w:val="single" w:sz="4" w:space="0" w:color="auto"/>
            </w:tcBorders>
            <w:shd w:val="clear" w:color="auto" w:fill="FFCC99"/>
            <w:vAlign w:val="center"/>
          </w:tcPr>
          <w:p w:rsidR="00C4345A" w:rsidRPr="00474DA0" w:rsidRDefault="00681491" w:rsidP="00C52FE7">
            <w:pPr>
              <w:jc w:val="center"/>
              <w:rPr>
                <w:rFonts w:ascii="Times New Roman" w:hAnsi="Times New Roman"/>
                <w:sz w:val="20"/>
                <w:szCs w:val="20"/>
              </w:rPr>
            </w:pPr>
            <w:r w:rsidRPr="00474DA0">
              <w:rPr>
                <w:rFonts w:ascii="Times New Roman" w:hAnsi="Times New Roman"/>
                <w:sz w:val="20"/>
                <w:szCs w:val="20"/>
              </w:rPr>
              <w:t>80</w:t>
            </w:r>
          </w:p>
        </w:tc>
      </w:tr>
    </w:tbl>
    <w:p w:rsidR="009E6957" w:rsidRPr="00474DA0" w:rsidRDefault="009E6957" w:rsidP="009E6957">
      <w:pPr>
        <w:pStyle w:val="NormlCalibri11"/>
        <w:pBdr>
          <w:top w:val="none" w:sz="0" w:space="0" w:color="auto"/>
          <w:left w:val="none" w:sz="0" w:space="0" w:color="auto"/>
          <w:bottom w:val="none" w:sz="0" w:space="0" w:color="auto"/>
          <w:right w:val="none" w:sz="0" w:space="0" w:color="auto"/>
        </w:pBdr>
        <w:ind w:left="709" w:firstLine="709"/>
        <w:rPr>
          <w:color w:val="000000"/>
          <w:sz w:val="20"/>
          <w:szCs w:val="20"/>
          <w:lang w:val="hu-HU" w:eastAsia="hu-HU"/>
        </w:rPr>
      </w:pPr>
      <w:r w:rsidRPr="00474DA0">
        <w:rPr>
          <w:color w:val="000000"/>
          <w:sz w:val="20"/>
          <w:szCs w:val="20"/>
          <w:lang w:val="hu-HU" w:eastAsia="hu-HU"/>
        </w:rPr>
        <w:t>Forrás: TeIR</w:t>
      </w:r>
    </w:p>
    <w:p w:rsidR="00196FF2" w:rsidRPr="00D13162" w:rsidRDefault="00196FF2" w:rsidP="00C76BE7">
      <w:pPr>
        <w:autoSpaceDE w:val="0"/>
        <w:autoSpaceDN w:val="0"/>
        <w:adjustRightInd w:val="0"/>
        <w:spacing w:after="20"/>
        <w:ind w:firstLine="142"/>
        <w:rPr>
          <w:szCs w:val="22"/>
        </w:rPr>
      </w:pPr>
    </w:p>
    <w:p w:rsidR="006865E8" w:rsidRPr="00130ADD" w:rsidRDefault="006865E8" w:rsidP="00474DA0">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130ADD">
        <w:rPr>
          <w:rFonts w:ascii="Times New Roman" w:hAnsi="Times New Roman"/>
          <w:sz w:val="24"/>
        </w:rPr>
        <w:t xml:space="preserve">5.4 </w:t>
      </w:r>
      <w:r w:rsidR="009E6957" w:rsidRPr="00130ADD">
        <w:rPr>
          <w:rFonts w:ascii="Times New Roman" w:hAnsi="Times New Roman"/>
          <w:sz w:val="24"/>
        </w:rPr>
        <w:t xml:space="preserve"> </w:t>
      </w:r>
      <w:r w:rsidRPr="00130ADD">
        <w:rPr>
          <w:rFonts w:ascii="Times New Roman" w:hAnsi="Times New Roman"/>
          <w:sz w:val="24"/>
        </w:rPr>
        <w:t>A nőket érő erőszak, családon belüli erőszak</w:t>
      </w:r>
    </w:p>
    <w:p w:rsidR="000B62C3" w:rsidRPr="00130ADD" w:rsidRDefault="000B62C3" w:rsidP="00C76BE7">
      <w:pPr>
        <w:pStyle w:val="StlusNormlWebCalibri11ptSorkizrt"/>
        <w:rPr>
          <w:rStyle w:val="Kiemels2"/>
          <w:b w:val="0"/>
          <w:sz w:val="24"/>
          <w:szCs w:val="24"/>
        </w:rPr>
      </w:pPr>
    </w:p>
    <w:p w:rsidR="00997F28" w:rsidRDefault="00997F28" w:rsidP="00997F28">
      <w:pPr>
        <w:autoSpaceDE w:val="0"/>
        <w:autoSpaceDN w:val="0"/>
        <w:adjustRightInd w:val="0"/>
        <w:spacing w:after="20"/>
        <w:rPr>
          <w:rFonts w:ascii="Times New Roman" w:hAnsi="Times New Roman"/>
          <w:sz w:val="24"/>
        </w:rPr>
      </w:pPr>
      <w:r w:rsidRPr="00130ADD">
        <w:rPr>
          <w:rFonts w:ascii="Times New Roman" w:hAnsi="Times New Roman"/>
          <w:sz w:val="24"/>
        </w:rPr>
        <w:t>A nőket érő erőszak, családon belüli erőszak elsősorban a Családsegítő és Gyermekjóléti Szolgálat, továbbá a Rendőrség nyilvántartásában jelenik meg. A Családsegítő Szolgálat munkatársai szakmailag nagyon képzettek, számos esetben segít</w:t>
      </w:r>
      <w:r w:rsidR="00BF5703" w:rsidRPr="00130ADD">
        <w:rPr>
          <w:rFonts w:ascii="Times New Roman" w:hAnsi="Times New Roman"/>
          <w:sz w:val="24"/>
        </w:rPr>
        <w:t>ettek</w:t>
      </w:r>
      <w:r w:rsidRPr="00130ADD">
        <w:rPr>
          <w:rFonts w:ascii="Times New Roman" w:hAnsi="Times New Roman"/>
          <w:sz w:val="24"/>
        </w:rPr>
        <w:t xml:space="preserve"> a bántalmazás miatt hozzájuk forduló kliensnek.</w:t>
      </w:r>
    </w:p>
    <w:p w:rsidR="00DD26F6" w:rsidRPr="00DD26F6" w:rsidRDefault="00DD26F6" w:rsidP="00DD26F6">
      <w:pPr>
        <w:rPr>
          <w:rFonts w:ascii="Times New Roman" w:hAnsi="Times New Roman"/>
          <w:sz w:val="24"/>
        </w:rPr>
      </w:pPr>
      <w:r w:rsidRPr="00DD26F6">
        <w:rPr>
          <w:rFonts w:ascii="Times New Roman" w:hAnsi="Times New Roman"/>
          <w:sz w:val="23"/>
          <w:szCs w:val="23"/>
        </w:rPr>
        <w:t>A Csongrád</w:t>
      </w:r>
      <w:r w:rsidR="0023351F">
        <w:rPr>
          <w:rFonts w:ascii="Times New Roman" w:hAnsi="Times New Roman"/>
          <w:sz w:val="23"/>
          <w:szCs w:val="23"/>
        </w:rPr>
        <w:t>i</w:t>
      </w:r>
      <w:r w:rsidRPr="00DD26F6">
        <w:rPr>
          <w:rFonts w:ascii="Times New Roman" w:hAnsi="Times New Roman"/>
          <w:sz w:val="23"/>
          <w:szCs w:val="23"/>
        </w:rPr>
        <w:t xml:space="preserve"> Rendőrkapitányság </w:t>
      </w:r>
      <w:r>
        <w:rPr>
          <w:rFonts w:ascii="Times New Roman" w:hAnsi="Times New Roman"/>
          <w:sz w:val="24"/>
        </w:rPr>
        <w:t>b</w:t>
      </w:r>
      <w:r w:rsidRPr="00DD26F6">
        <w:rPr>
          <w:rFonts w:ascii="Times New Roman" w:hAnsi="Times New Roman"/>
          <w:sz w:val="24"/>
        </w:rPr>
        <w:t xml:space="preserve">űn- és baleset-megelőzési tevékenységük során gyermek-, család-, ifjúságvédelem, családon belüli erőszak, prostitúció, emberkereskedelem megelőzése érdekében a helyi és a települési általános iskolákban </w:t>
      </w:r>
      <w:r>
        <w:rPr>
          <w:rFonts w:ascii="Times New Roman" w:hAnsi="Times New Roman"/>
          <w:sz w:val="24"/>
        </w:rPr>
        <w:t>folyamatosan tartanak előadást</w:t>
      </w:r>
      <w:r w:rsidRPr="00DD26F6">
        <w:rPr>
          <w:rFonts w:ascii="Times New Roman" w:hAnsi="Times New Roman"/>
          <w:sz w:val="24"/>
        </w:rPr>
        <w:t xml:space="preserve">. </w:t>
      </w:r>
    </w:p>
    <w:p w:rsidR="003D04D6" w:rsidRPr="00130ADD" w:rsidRDefault="003D04D6" w:rsidP="00BF5703">
      <w:pPr>
        <w:autoSpaceDE w:val="0"/>
        <w:autoSpaceDN w:val="0"/>
        <w:adjustRightInd w:val="0"/>
        <w:spacing w:after="20"/>
        <w:rPr>
          <w:sz w:val="24"/>
        </w:rPr>
      </w:pPr>
    </w:p>
    <w:p w:rsidR="006865E8" w:rsidRPr="00130ADD" w:rsidRDefault="006865E8" w:rsidP="00474DA0">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130ADD">
        <w:rPr>
          <w:rFonts w:ascii="Times New Roman" w:hAnsi="Times New Roman"/>
          <w:sz w:val="24"/>
        </w:rPr>
        <w:t xml:space="preserve">5.5 Krízishelyzetben igénybe vehető szolgáltatások </w:t>
      </w:r>
    </w:p>
    <w:p w:rsidR="003A7695" w:rsidRPr="00130ADD" w:rsidRDefault="003A7695" w:rsidP="003A7695">
      <w:pPr>
        <w:autoSpaceDE w:val="0"/>
        <w:autoSpaceDN w:val="0"/>
        <w:adjustRightInd w:val="0"/>
        <w:rPr>
          <w:sz w:val="24"/>
        </w:rPr>
      </w:pPr>
    </w:p>
    <w:p w:rsidR="003A7695" w:rsidRPr="00102145" w:rsidRDefault="00BF5703" w:rsidP="003A7695">
      <w:pPr>
        <w:autoSpaceDE w:val="0"/>
        <w:autoSpaceDN w:val="0"/>
        <w:adjustRightInd w:val="0"/>
        <w:rPr>
          <w:rFonts w:ascii="Times New Roman" w:hAnsi="Times New Roman"/>
          <w:sz w:val="24"/>
        </w:rPr>
      </w:pPr>
      <w:r w:rsidRPr="00102145">
        <w:rPr>
          <w:rFonts w:ascii="Times New Roman" w:hAnsi="Times New Roman"/>
          <w:sz w:val="24"/>
        </w:rPr>
        <w:t>Városunkban Gyermekek Átmeneti otthona működik, k</w:t>
      </w:r>
      <w:r w:rsidR="003A7695" w:rsidRPr="00102145">
        <w:rPr>
          <w:rFonts w:ascii="Times New Roman" w:hAnsi="Times New Roman"/>
          <w:sz w:val="24"/>
        </w:rPr>
        <w:t xml:space="preserve">rízishelyzetekben az érintettek igénybe vehetik </w:t>
      </w:r>
      <w:r w:rsidR="00D66179" w:rsidRPr="00102145">
        <w:rPr>
          <w:rFonts w:ascii="Times New Roman" w:hAnsi="Times New Roman"/>
          <w:sz w:val="24"/>
        </w:rPr>
        <w:t>a szolgáltatást. Az intézmény 12 férőhellyel működik.</w:t>
      </w:r>
    </w:p>
    <w:p w:rsidR="003A7695" w:rsidRDefault="003A7695" w:rsidP="003A7695">
      <w:pPr>
        <w:tabs>
          <w:tab w:val="center" w:pos="6840"/>
        </w:tabs>
        <w:rPr>
          <w:rFonts w:ascii="Times New Roman" w:hAnsi="Times New Roman"/>
          <w:sz w:val="23"/>
          <w:szCs w:val="23"/>
        </w:rPr>
      </w:pPr>
      <w:r w:rsidRPr="00102145">
        <w:rPr>
          <w:rFonts w:ascii="Times New Roman" w:hAnsi="Times New Roman"/>
          <w:sz w:val="23"/>
          <w:szCs w:val="23"/>
        </w:rPr>
        <w:t>A bekerülés fő okai a szülők életvezetési problémái és az ebből adódó anyagi nehézségek, nem megfelelő lakáskörülmények, munkanélküliség, anyagi-és létbizonytalanság, családtagok alkoholizáló életmódja, bántalmazás. A Gyermekek Átmeneti Otthonában folyamatos, teljes körű ellátás biztosított a törvényben meghatározottak szerint.</w:t>
      </w:r>
    </w:p>
    <w:p w:rsidR="00102145" w:rsidRDefault="00102145" w:rsidP="00102145">
      <w:pPr>
        <w:pStyle w:val="NormlCalibri11"/>
        <w:pBdr>
          <w:top w:val="none" w:sz="0" w:space="0" w:color="auto"/>
          <w:left w:val="none" w:sz="0" w:space="0" w:color="auto"/>
          <w:bottom w:val="none" w:sz="0" w:space="0" w:color="auto"/>
          <w:right w:val="none" w:sz="0" w:space="0" w:color="auto"/>
        </w:pBdr>
        <w:rPr>
          <w:lang w:val="hu-HU" w:eastAsia="hu-HU"/>
        </w:rPr>
      </w:pPr>
    </w:p>
    <w:p w:rsidR="00102145" w:rsidRPr="00444A26" w:rsidRDefault="00102145" w:rsidP="00102145">
      <w:pPr>
        <w:tabs>
          <w:tab w:val="left" w:pos="540"/>
        </w:tabs>
        <w:textAlignment w:val="baseline"/>
        <w:rPr>
          <w:rFonts w:ascii="Comic Sans MS" w:hAnsi="Comic Sans MS"/>
          <w:szCs w:val="22"/>
        </w:rPr>
      </w:pPr>
      <w:r w:rsidRPr="00444A26">
        <w:rPr>
          <w:rFonts w:ascii="Comic Sans MS" w:hAnsi="Comic Sans MS"/>
          <w:szCs w:val="22"/>
        </w:rPr>
        <w:t xml:space="preserve">A Gyermekek Átmeneti Otthona működtetése önként vállalt feladat volt. Az intézmény saját bevétele elenyésző volt a feladatellátáshoz viszonyítva, önkormányzatunk költségvetését viszont jelentős kiadás többletet kellett, hogy viseljen, amely komoly anyagi forrásokat vont el kötelező önkormányzati feladatok ellátásától. Ezekre figyelemmel Csongrád Város Képviselő- testülete döntése értelmében 2019.06.30. napjával a Gyermekek átmeneti Otthona megszüntetésre került. Az Esély Szociális és Gyermekjóléti Alapellátási Központ intézményvezetője a társintézmények vezetőivel egyeztetve gondoskodott az intézményben – határozatlan idejű munkaszerződéssel - dolgozó munkavállalók elhelyezéséről, továbbfoglalkoztatásáról. Az ellátottak további elhelyezésének megszervezéséről, a lehetőségek tájékoztatásáról az intézmény gondoskodott. Az intézmény kidolgozott egy olyan eljárásrendet a szakma részéről, amely teljes körűen kiterjed minden fellelhető élethelyzetre, krízishelyzetre.   </w:t>
      </w:r>
    </w:p>
    <w:p w:rsidR="003D04D6" w:rsidRPr="0031789D" w:rsidRDefault="003D04D6" w:rsidP="00C76BE7">
      <w:pPr>
        <w:autoSpaceDE w:val="0"/>
        <w:autoSpaceDN w:val="0"/>
        <w:adjustRightInd w:val="0"/>
        <w:spacing w:after="20"/>
        <w:rPr>
          <w:sz w:val="23"/>
          <w:szCs w:val="23"/>
        </w:rPr>
      </w:pPr>
    </w:p>
    <w:p w:rsidR="006865E8" w:rsidRPr="0031789D" w:rsidRDefault="006865E8" w:rsidP="00474DA0">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3"/>
          <w:szCs w:val="23"/>
        </w:rPr>
      </w:pPr>
      <w:r w:rsidRPr="0031789D">
        <w:rPr>
          <w:rFonts w:ascii="Times New Roman" w:hAnsi="Times New Roman"/>
          <w:sz w:val="23"/>
          <w:szCs w:val="23"/>
        </w:rPr>
        <w:t xml:space="preserve">5.6 </w:t>
      </w:r>
      <w:r w:rsidR="00D66179" w:rsidRPr="0031789D">
        <w:rPr>
          <w:rFonts w:ascii="Times New Roman" w:hAnsi="Times New Roman"/>
          <w:sz w:val="23"/>
          <w:szCs w:val="23"/>
        </w:rPr>
        <w:t xml:space="preserve"> </w:t>
      </w:r>
      <w:r w:rsidRPr="0031789D">
        <w:rPr>
          <w:rFonts w:ascii="Times New Roman" w:hAnsi="Times New Roman"/>
          <w:sz w:val="23"/>
          <w:szCs w:val="23"/>
        </w:rPr>
        <w:t>A nők szerepe a helyi közéletben</w:t>
      </w:r>
    </w:p>
    <w:p w:rsidR="003A7695" w:rsidRPr="00474DA0" w:rsidRDefault="003A7695" w:rsidP="003A7695">
      <w:pPr>
        <w:pStyle w:val="NormlCalibri11"/>
        <w:pBdr>
          <w:top w:val="none" w:sz="0" w:space="0" w:color="auto"/>
          <w:left w:val="none" w:sz="0" w:space="0" w:color="auto"/>
          <w:bottom w:val="none" w:sz="0" w:space="0" w:color="auto"/>
          <w:right w:val="none" w:sz="0" w:space="0" w:color="auto"/>
        </w:pBdr>
        <w:rPr>
          <w:sz w:val="20"/>
          <w:szCs w:val="20"/>
          <w:lang w:val="hu-HU"/>
        </w:rPr>
      </w:pPr>
    </w:p>
    <w:p w:rsidR="00C80010" w:rsidRPr="00474DA0" w:rsidRDefault="00C80010" w:rsidP="00C80010">
      <w:pPr>
        <w:jc w:val="center"/>
        <w:rPr>
          <w:rFonts w:ascii="Times New Roman" w:hAnsi="Times New Roman"/>
          <w:b/>
          <w:sz w:val="20"/>
          <w:szCs w:val="20"/>
        </w:rPr>
      </w:pPr>
      <w:r w:rsidRPr="00474DA0">
        <w:rPr>
          <w:rFonts w:ascii="Times New Roman" w:hAnsi="Times New Roman"/>
          <w:b/>
          <w:sz w:val="20"/>
          <w:szCs w:val="20"/>
        </w:rPr>
        <w:t>5.6.1. számú táblázat –Önkormányzatunk létszámadatai nemek szerint</w:t>
      </w:r>
    </w:p>
    <w:p w:rsidR="00140282" w:rsidRPr="00474DA0" w:rsidRDefault="00140282" w:rsidP="00140282">
      <w:pPr>
        <w:pStyle w:val="NormlCalibri11"/>
        <w:pBdr>
          <w:top w:val="none" w:sz="0" w:space="0" w:color="auto"/>
          <w:left w:val="none" w:sz="0" w:space="0" w:color="auto"/>
          <w:bottom w:val="none" w:sz="0" w:space="0" w:color="auto"/>
          <w:right w:val="none" w:sz="0" w:space="0" w:color="auto"/>
        </w:pBdr>
        <w:rPr>
          <w:sz w:val="20"/>
          <w:szCs w:val="20"/>
          <w:lang w:val="hu-HU" w:eastAsia="hu-HU"/>
        </w:rPr>
      </w:pPr>
    </w:p>
    <w:tbl>
      <w:tblPr>
        <w:tblW w:w="0" w:type="auto"/>
        <w:tblInd w:w="3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071"/>
        <w:gridCol w:w="1134"/>
        <w:gridCol w:w="1134"/>
      </w:tblGrid>
      <w:tr w:rsidR="00C80010" w:rsidRPr="00474DA0" w:rsidTr="00394B40">
        <w:tc>
          <w:tcPr>
            <w:tcW w:w="711" w:type="dxa"/>
            <w:shd w:val="clear" w:color="auto" w:fill="CCFFCC"/>
          </w:tcPr>
          <w:p w:rsidR="00C80010" w:rsidRPr="00474DA0" w:rsidRDefault="00C80010" w:rsidP="00474DA0">
            <w:pPr>
              <w:pStyle w:val="NormlCalibri11"/>
              <w:pBdr>
                <w:top w:val="none" w:sz="0" w:space="0" w:color="auto"/>
                <w:left w:val="none" w:sz="0" w:space="0" w:color="auto"/>
                <w:bottom w:val="none" w:sz="0" w:space="0" w:color="auto"/>
                <w:right w:val="none" w:sz="0" w:space="0" w:color="auto"/>
              </w:pBdr>
              <w:jc w:val="center"/>
              <w:rPr>
                <w:b/>
                <w:bCs w:val="0"/>
                <w:iCs w:val="0"/>
                <w:sz w:val="20"/>
                <w:szCs w:val="20"/>
                <w:lang w:val="hu-HU"/>
              </w:rPr>
            </w:pPr>
            <w:r w:rsidRPr="00474DA0">
              <w:rPr>
                <w:b/>
                <w:bCs w:val="0"/>
                <w:iCs w:val="0"/>
                <w:sz w:val="20"/>
                <w:szCs w:val="20"/>
              </w:rPr>
              <w:t>Év</w:t>
            </w:r>
          </w:p>
          <w:p w:rsidR="00C80010" w:rsidRPr="00474DA0" w:rsidRDefault="00C80010" w:rsidP="00474DA0">
            <w:pPr>
              <w:pStyle w:val="NormlCalibri11"/>
              <w:pBdr>
                <w:top w:val="none" w:sz="0" w:space="0" w:color="auto"/>
                <w:left w:val="none" w:sz="0" w:space="0" w:color="auto"/>
                <w:bottom w:val="none" w:sz="0" w:space="0" w:color="auto"/>
                <w:right w:val="none" w:sz="0" w:space="0" w:color="auto"/>
              </w:pBdr>
              <w:jc w:val="center"/>
              <w:rPr>
                <w:b/>
                <w:bCs w:val="0"/>
                <w:iCs w:val="0"/>
                <w:sz w:val="20"/>
                <w:szCs w:val="20"/>
                <w:lang w:val="hu-HU"/>
              </w:rPr>
            </w:pPr>
          </w:p>
        </w:tc>
        <w:tc>
          <w:tcPr>
            <w:tcW w:w="1071" w:type="dxa"/>
            <w:shd w:val="clear" w:color="auto" w:fill="CCFFCC"/>
          </w:tcPr>
          <w:p w:rsidR="00C80010" w:rsidRPr="00474DA0" w:rsidRDefault="00C80010" w:rsidP="00474DA0">
            <w:pPr>
              <w:pStyle w:val="NormlCalibri11"/>
              <w:pBdr>
                <w:top w:val="none" w:sz="0" w:space="0" w:color="auto"/>
                <w:left w:val="none" w:sz="0" w:space="0" w:color="auto"/>
                <w:bottom w:val="none" w:sz="0" w:space="0" w:color="auto"/>
                <w:right w:val="none" w:sz="0" w:space="0" w:color="auto"/>
              </w:pBdr>
              <w:jc w:val="center"/>
              <w:rPr>
                <w:b/>
                <w:bCs w:val="0"/>
                <w:iCs w:val="0"/>
                <w:sz w:val="20"/>
                <w:szCs w:val="20"/>
              </w:rPr>
            </w:pPr>
            <w:r w:rsidRPr="00474DA0">
              <w:rPr>
                <w:b/>
                <w:bCs w:val="0"/>
                <w:iCs w:val="0"/>
                <w:sz w:val="20"/>
                <w:szCs w:val="20"/>
              </w:rPr>
              <w:t>Nő (fő)</w:t>
            </w:r>
          </w:p>
        </w:tc>
        <w:tc>
          <w:tcPr>
            <w:tcW w:w="1134" w:type="dxa"/>
            <w:shd w:val="clear" w:color="auto" w:fill="CCFFCC"/>
          </w:tcPr>
          <w:p w:rsidR="00C80010" w:rsidRPr="00474DA0" w:rsidRDefault="00C80010" w:rsidP="00474DA0">
            <w:pPr>
              <w:pStyle w:val="NormlCalibri11"/>
              <w:pBdr>
                <w:top w:val="none" w:sz="0" w:space="0" w:color="auto"/>
                <w:left w:val="none" w:sz="0" w:space="0" w:color="auto"/>
                <w:bottom w:val="none" w:sz="0" w:space="0" w:color="auto"/>
                <w:right w:val="none" w:sz="0" w:space="0" w:color="auto"/>
              </w:pBdr>
              <w:jc w:val="center"/>
              <w:rPr>
                <w:b/>
                <w:bCs w:val="0"/>
                <w:iCs w:val="0"/>
                <w:sz w:val="20"/>
                <w:szCs w:val="20"/>
              </w:rPr>
            </w:pPr>
            <w:r w:rsidRPr="00474DA0">
              <w:rPr>
                <w:b/>
                <w:bCs w:val="0"/>
                <w:iCs w:val="0"/>
                <w:sz w:val="20"/>
                <w:szCs w:val="20"/>
              </w:rPr>
              <w:t>Férfi (fő)</w:t>
            </w:r>
          </w:p>
        </w:tc>
        <w:tc>
          <w:tcPr>
            <w:tcW w:w="1134" w:type="dxa"/>
            <w:shd w:val="clear" w:color="auto" w:fill="CCFFCC"/>
          </w:tcPr>
          <w:p w:rsidR="00C80010" w:rsidRPr="00474DA0" w:rsidRDefault="00C80010" w:rsidP="003417BE">
            <w:pPr>
              <w:pStyle w:val="NormlCalibri11"/>
              <w:pBdr>
                <w:top w:val="none" w:sz="0" w:space="0" w:color="auto"/>
                <w:left w:val="none" w:sz="0" w:space="0" w:color="auto"/>
                <w:bottom w:val="none" w:sz="0" w:space="0" w:color="auto"/>
                <w:right w:val="none" w:sz="0" w:space="0" w:color="auto"/>
              </w:pBdr>
              <w:rPr>
                <w:b/>
                <w:bCs w:val="0"/>
                <w:iCs w:val="0"/>
                <w:sz w:val="20"/>
                <w:szCs w:val="20"/>
              </w:rPr>
            </w:pPr>
            <w:r w:rsidRPr="00474DA0">
              <w:rPr>
                <w:b/>
                <w:bCs w:val="0"/>
                <w:iCs w:val="0"/>
                <w:sz w:val="20"/>
                <w:szCs w:val="20"/>
              </w:rPr>
              <w:t>Összesen</w:t>
            </w:r>
          </w:p>
        </w:tc>
      </w:tr>
      <w:tr w:rsidR="00C80010" w:rsidRPr="00474DA0" w:rsidTr="00474DA0">
        <w:trPr>
          <w:trHeight w:val="409"/>
        </w:trPr>
        <w:tc>
          <w:tcPr>
            <w:tcW w:w="711" w:type="dxa"/>
            <w:shd w:val="clear" w:color="auto" w:fill="auto"/>
          </w:tcPr>
          <w:p w:rsidR="00140282" w:rsidRPr="00474DA0" w:rsidRDefault="00140282" w:rsidP="003417BE">
            <w:pPr>
              <w:pStyle w:val="NormlCalibri11"/>
              <w:pBdr>
                <w:top w:val="none" w:sz="0" w:space="0" w:color="auto"/>
                <w:left w:val="none" w:sz="0" w:space="0" w:color="auto"/>
                <w:bottom w:val="none" w:sz="0" w:space="0" w:color="auto"/>
                <w:right w:val="none" w:sz="0" w:space="0" w:color="auto"/>
              </w:pBdr>
              <w:rPr>
                <w:b/>
                <w:bCs w:val="0"/>
                <w:iCs w:val="0"/>
                <w:sz w:val="20"/>
                <w:szCs w:val="20"/>
                <w:lang w:val="hu-HU"/>
              </w:rPr>
            </w:pPr>
          </w:p>
          <w:p w:rsidR="00C80010" w:rsidRPr="00474DA0" w:rsidRDefault="00C80010" w:rsidP="003417BE">
            <w:pPr>
              <w:pStyle w:val="NormlCalibri11"/>
              <w:pBdr>
                <w:top w:val="none" w:sz="0" w:space="0" w:color="auto"/>
                <w:left w:val="none" w:sz="0" w:space="0" w:color="auto"/>
                <w:bottom w:val="none" w:sz="0" w:space="0" w:color="auto"/>
                <w:right w:val="none" w:sz="0" w:space="0" w:color="auto"/>
              </w:pBdr>
              <w:rPr>
                <w:b/>
                <w:bCs w:val="0"/>
                <w:iCs w:val="0"/>
                <w:sz w:val="20"/>
                <w:szCs w:val="20"/>
                <w:lang w:val="hu-HU"/>
              </w:rPr>
            </w:pPr>
            <w:r w:rsidRPr="00474DA0">
              <w:rPr>
                <w:b/>
                <w:bCs w:val="0"/>
                <w:iCs w:val="0"/>
                <w:sz w:val="20"/>
                <w:szCs w:val="20"/>
                <w:lang w:val="hu-HU"/>
              </w:rPr>
              <w:t>2017.</w:t>
            </w:r>
          </w:p>
          <w:p w:rsidR="00C80010" w:rsidRPr="00474DA0" w:rsidRDefault="00C80010" w:rsidP="003417BE">
            <w:pPr>
              <w:pStyle w:val="NormlCalibri11"/>
              <w:pBdr>
                <w:top w:val="none" w:sz="0" w:space="0" w:color="auto"/>
                <w:left w:val="none" w:sz="0" w:space="0" w:color="auto"/>
                <w:bottom w:val="none" w:sz="0" w:space="0" w:color="auto"/>
                <w:right w:val="none" w:sz="0" w:space="0" w:color="auto"/>
              </w:pBdr>
              <w:rPr>
                <w:b/>
                <w:bCs w:val="0"/>
                <w:iCs w:val="0"/>
                <w:sz w:val="20"/>
                <w:szCs w:val="20"/>
                <w:lang w:val="hu-HU"/>
              </w:rPr>
            </w:pPr>
          </w:p>
        </w:tc>
        <w:tc>
          <w:tcPr>
            <w:tcW w:w="1071" w:type="dxa"/>
            <w:shd w:val="clear" w:color="auto" w:fill="auto"/>
          </w:tcPr>
          <w:p w:rsidR="00140282" w:rsidRPr="00474DA0" w:rsidRDefault="00140282" w:rsidP="00140282">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rPr>
            </w:pPr>
          </w:p>
          <w:p w:rsidR="00C80010" w:rsidRPr="00474DA0" w:rsidRDefault="00140282" w:rsidP="00140282">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rPr>
            </w:pPr>
            <w:r w:rsidRPr="00474DA0">
              <w:rPr>
                <w:bCs w:val="0"/>
                <w:iCs w:val="0"/>
                <w:sz w:val="20"/>
                <w:szCs w:val="20"/>
                <w:lang w:val="hu-HU"/>
              </w:rPr>
              <w:t>43,25</w:t>
            </w:r>
          </w:p>
        </w:tc>
        <w:tc>
          <w:tcPr>
            <w:tcW w:w="1134" w:type="dxa"/>
            <w:shd w:val="clear" w:color="auto" w:fill="auto"/>
          </w:tcPr>
          <w:p w:rsidR="00140282" w:rsidRPr="00474DA0" w:rsidRDefault="00140282" w:rsidP="003417BE">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rPr>
            </w:pPr>
          </w:p>
          <w:p w:rsidR="00C80010" w:rsidRPr="00474DA0" w:rsidRDefault="00140282" w:rsidP="003417BE">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rPr>
            </w:pPr>
            <w:r w:rsidRPr="00474DA0">
              <w:rPr>
                <w:bCs w:val="0"/>
                <w:iCs w:val="0"/>
                <w:sz w:val="20"/>
                <w:szCs w:val="20"/>
                <w:lang w:val="hu-HU"/>
              </w:rPr>
              <w:t>10,75</w:t>
            </w:r>
          </w:p>
        </w:tc>
        <w:tc>
          <w:tcPr>
            <w:tcW w:w="1134" w:type="dxa"/>
            <w:shd w:val="clear" w:color="auto" w:fill="auto"/>
          </w:tcPr>
          <w:p w:rsidR="00140282" w:rsidRPr="00474DA0" w:rsidRDefault="00140282" w:rsidP="003417BE">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rPr>
            </w:pPr>
          </w:p>
          <w:p w:rsidR="00C80010" w:rsidRPr="00474DA0" w:rsidRDefault="00140282" w:rsidP="003417BE">
            <w:pPr>
              <w:pStyle w:val="NormlCalibri11"/>
              <w:pBdr>
                <w:top w:val="none" w:sz="0" w:space="0" w:color="auto"/>
                <w:left w:val="none" w:sz="0" w:space="0" w:color="auto"/>
                <w:bottom w:val="none" w:sz="0" w:space="0" w:color="auto"/>
                <w:right w:val="none" w:sz="0" w:space="0" w:color="auto"/>
              </w:pBdr>
              <w:jc w:val="center"/>
              <w:rPr>
                <w:bCs w:val="0"/>
                <w:iCs w:val="0"/>
                <w:sz w:val="20"/>
                <w:szCs w:val="20"/>
                <w:lang w:val="hu-HU"/>
              </w:rPr>
            </w:pPr>
            <w:r w:rsidRPr="00474DA0">
              <w:rPr>
                <w:bCs w:val="0"/>
                <w:iCs w:val="0"/>
                <w:sz w:val="20"/>
                <w:szCs w:val="20"/>
                <w:lang w:val="hu-HU"/>
              </w:rPr>
              <w:t>54</w:t>
            </w:r>
          </w:p>
        </w:tc>
      </w:tr>
    </w:tbl>
    <w:p w:rsidR="00474DA0" w:rsidRPr="00474DA0" w:rsidRDefault="00474DA0" w:rsidP="00474DA0">
      <w:pPr>
        <w:pStyle w:val="NormlCalibri11"/>
        <w:pBdr>
          <w:top w:val="none" w:sz="0" w:space="0" w:color="auto"/>
          <w:left w:val="none" w:sz="0" w:space="0" w:color="auto"/>
          <w:bottom w:val="none" w:sz="0" w:space="0" w:color="auto"/>
          <w:right w:val="none" w:sz="0" w:space="0" w:color="auto"/>
        </w:pBdr>
        <w:ind w:left="2127" w:firstLine="709"/>
        <w:rPr>
          <w:sz w:val="20"/>
          <w:szCs w:val="20"/>
          <w:lang w:val="hu-HU"/>
        </w:rPr>
      </w:pPr>
      <w:r w:rsidRPr="00474DA0">
        <w:rPr>
          <w:sz w:val="20"/>
          <w:szCs w:val="20"/>
          <w:lang w:val="hu-HU"/>
        </w:rPr>
        <w:t>Forrás: Csongrád Városi Önkormányzat</w:t>
      </w:r>
    </w:p>
    <w:p w:rsidR="00474DA0" w:rsidRDefault="00474DA0" w:rsidP="00474DA0">
      <w:pPr>
        <w:pStyle w:val="NormlCalibri11"/>
        <w:pBdr>
          <w:top w:val="none" w:sz="0" w:space="0" w:color="auto"/>
          <w:left w:val="none" w:sz="0" w:space="0" w:color="auto"/>
          <w:bottom w:val="none" w:sz="0" w:space="0" w:color="auto"/>
          <w:right w:val="none" w:sz="0" w:space="0" w:color="auto"/>
        </w:pBdr>
        <w:rPr>
          <w:lang w:val="hu-HU"/>
        </w:rPr>
      </w:pPr>
    </w:p>
    <w:p w:rsidR="00474DA0" w:rsidRDefault="00474DA0" w:rsidP="00474DA0">
      <w:pPr>
        <w:pStyle w:val="NormlCalibri11"/>
        <w:pBdr>
          <w:top w:val="none" w:sz="0" w:space="0" w:color="auto"/>
          <w:left w:val="none" w:sz="0" w:space="0" w:color="auto"/>
          <w:bottom w:val="none" w:sz="0" w:space="0" w:color="auto"/>
          <w:right w:val="none" w:sz="0" w:space="0" w:color="auto"/>
        </w:pBdr>
        <w:rPr>
          <w:lang w:val="hu-HU"/>
        </w:rPr>
      </w:pPr>
    </w:p>
    <w:p w:rsidR="00A16E5E" w:rsidRPr="00474DA0" w:rsidRDefault="00A16E5E" w:rsidP="00A16E5E">
      <w:pPr>
        <w:pStyle w:val="NormlCalibri11"/>
        <w:pBdr>
          <w:top w:val="none" w:sz="0" w:space="0" w:color="auto"/>
          <w:left w:val="none" w:sz="0" w:space="0" w:color="auto"/>
          <w:bottom w:val="none" w:sz="0" w:space="0" w:color="auto"/>
          <w:right w:val="none" w:sz="0" w:space="0" w:color="auto"/>
        </w:pBdr>
        <w:jc w:val="center"/>
        <w:rPr>
          <w:b/>
          <w:sz w:val="20"/>
          <w:szCs w:val="20"/>
          <w:lang w:val="hu-HU"/>
        </w:rPr>
      </w:pPr>
      <w:r w:rsidRPr="00474DA0">
        <w:rPr>
          <w:b/>
          <w:sz w:val="20"/>
          <w:szCs w:val="20"/>
        </w:rPr>
        <w:t>5.6.2. számú táblázat- A nők szerepe a helyi közéletben</w:t>
      </w:r>
    </w:p>
    <w:p w:rsidR="00DF40E7" w:rsidRPr="00474DA0" w:rsidRDefault="00DF40E7" w:rsidP="00A16E5E">
      <w:pPr>
        <w:pStyle w:val="NormlCalibri11"/>
        <w:pBdr>
          <w:top w:val="none" w:sz="0" w:space="0" w:color="auto"/>
          <w:left w:val="none" w:sz="0" w:space="0" w:color="auto"/>
          <w:bottom w:val="none" w:sz="0" w:space="0" w:color="auto"/>
          <w:right w:val="none" w:sz="0" w:space="0" w:color="auto"/>
        </w:pBdr>
        <w:jc w:val="center"/>
        <w:rPr>
          <w:b/>
          <w:sz w:val="20"/>
          <w:szCs w:val="20"/>
          <w:lang w:val="hu-HU"/>
        </w:rPr>
      </w:pPr>
    </w:p>
    <w:tbl>
      <w:tblPr>
        <w:tblW w:w="0" w:type="auto"/>
        <w:tblInd w:w="1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51"/>
        <w:gridCol w:w="1206"/>
        <w:gridCol w:w="1370"/>
        <w:gridCol w:w="1438"/>
      </w:tblGrid>
      <w:tr w:rsidR="00F36C80" w:rsidRPr="00474DA0" w:rsidTr="00394B40">
        <w:tc>
          <w:tcPr>
            <w:tcW w:w="992" w:type="dxa"/>
            <w:shd w:val="clear" w:color="auto" w:fill="CCFFCC"/>
          </w:tcPr>
          <w:p w:rsidR="00F36C80" w:rsidRPr="00474DA0" w:rsidRDefault="00F36C80" w:rsidP="003417BE">
            <w:pPr>
              <w:pStyle w:val="NormlCalibri11"/>
              <w:pBdr>
                <w:top w:val="none" w:sz="0" w:space="0" w:color="auto"/>
                <w:left w:val="none" w:sz="0" w:space="0" w:color="auto"/>
                <w:bottom w:val="none" w:sz="0" w:space="0" w:color="auto"/>
                <w:right w:val="none" w:sz="0" w:space="0" w:color="auto"/>
              </w:pBdr>
              <w:jc w:val="center"/>
              <w:rPr>
                <w:b/>
                <w:sz w:val="20"/>
                <w:szCs w:val="20"/>
                <w:lang w:val="hu-HU"/>
              </w:rPr>
            </w:pPr>
            <w:r w:rsidRPr="00474DA0">
              <w:rPr>
                <w:b/>
                <w:sz w:val="20"/>
                <w:szCs w:val="20"/>
                <w:lang w:val="hu-HU"/>
              </w:rPr>
              <w:t>Év</w:t>
            </w:r>
          </w:p>
        </w:tc>
        <w:tc>
          <w:tcPr>
            <w:tcW w:w="2457" w:type="dxa"/>
            <w:gridSpan w:val="2"/>
            <w:shd w:val="clear" w:color="auto" w:fill="CCFFCC"/>
          </w:tcPr>
          <w:p w:rsidR="00F36C80" w:rsidRPr="00474DA0" w:rsidRDefault="00F36C80" w:rsidP="003417BE">
            <w:pPr>
              <w:pStyle w:val="NormlCalibri11"/>
              <w:pBdr>
                <w:top w:val="none" w:sz="0" w:space="0" w:color="auto"/>
                <w:left w:val="none" w:sz="0" w:space="0" w:color="auto"/>
                <w:bottom w:val="none" w:sz="0" w:space="0" w:color="auto"/>
                <w:right w:val="none" w:sz="0" w:space="0" w:color="auto"/>
              </w:pBdr>
              <w:jc w:val="center"/>
              <w:rPr>
                <w:b/>
                <w:sz w:val="20"/>
                <w:szCs w:val="20"/>
                <w:lang w:val="hu-HU"/>
              </w:rPr>
            </w:pPr>
            <w:r w:rsidRPr="00474DA0">
              <w:rPr>
                <w:b/>
                <w:sz w:val="20"/>
                <w:szCs w:val="20"/>
                <w:lang w:val="hu-HU"/>
              </w:rPr>
              <w:t>Képviselő-testületi tag</w:t>
            </w:r>
          </w:p>
        </w:tc>
        <w:tc>
          <w:tcPr>
            <w:tcW w:w="2808" w:type="dxa"/>
            <w:gridSpan w:val="2"/>
            <w:shd w:val="clear" w:color="auto" w:fill="CCFFCC"/>
          </w:tcPr>
          <w:p w:rsidR="00F36C80" w:rsidRPr="00474DA0" w:rsidRDefault="001C102A" w:rsidP="003417BE">
            <w:pPr>
              <w:pStyle w:val="NormlCalibri11"/>
              <w:pBdr>
                <w:top w:val="none" w:sz="0" w:space="0" w:color="auto"/>
                <w:left w:val="none" w:sz="0" w:space="0" w:color="auto"/>
                <w:bottom w:val="none" w:sz="0" w:space="0" w:color="auto"/>
                <w:right w:val="none" w:sz="0" w:space="0" w:color="auto"/>
              </w:pBdr>
              <w:jc w:val="center"/>
              <w:rPr>
                <w:b/>
                <w:sz w:val="20"/>
                <w:szCs w:val="20"/>
                <w:lang w:val="hu-HU"/>
              </w:rPr>
            </w:pPr>
            <w:r w:rsidRPr="00474DA0">
              <w:rPr>
                <w:b/>
                <w:sz w:val="20"/>
                <w:szCs w:val="20"/>
                <w:lang w:val="hu-HU"/>
              </w:rPr>
              <w:t>Polgármesteri Hivatal vezetése</w:t>
            </w:r>
          </w:p>
        </w:tc>
      </w:tr>
      <w:tr w:rsidR="00DF40E7" w:rsidRPr="00474DA0" w:rsidTr="003417BE">
        <w:trPr>
          <w:trHeight w:val="183"/>
        </w:trPr>
        <w:tc>
          <w:tcPr>
            <w:tcW w:w="992" w:type="dxa"/>
          </w:tcPr>
          <w:p w:rsidR="00DF40E7" w:rsidRPr="00474DA0" w:rsidRDefault="00DF40E7" w:rsidP="003417BE">
            <w:pPr>
              <w:pStyle w:val="NormlCalibri11"/>
              <w:pBdr>
                <w:top w:val="none" w:sz="0" w:space="0" w:color="auto"/>
                <w:left w:val="none" w:sz="0" w:space="0" w:color="auto"/>
                <w:bottom w:val="none" w:sz="0" w:space="0" w:color="auto"/>
                <w:right w:val="none" w:sz="0" w:space="0" w:color="auto"/>
              </w:pBdr>
              <w:jc w:val="center"/>
              <w:rPr>
                <w:b/>
                <w:sz w:val="20"/>
                <w:szCs w:val="20"/>
                <w:lang w:val="hu-HU"/>
              </w:rPr>
            </w:pPr>
          </w:p>
          <w:p w:rsidR="00DF40E7" w:rsidRPr="00474DA0" w:rsidRDefault="00DF40E7" w:rsidP="003417BE">
            <w:pPr>
              <w:pStyle w:val="NormlCalibri11"/>
              <w:pBdr>
                <w:top w:val="none" w:sz="0" w:space="0" w:color="auto"/>
                <w:left w:val="none" w:sz="0" w:space="0" w:color="auto"/>
                <w:bottom w:val="none" w:sz="0" w:space="0" w:color="auto"/>
                <w:right w:val="none" w:sz="0" w:space="0" w:color="auto"/>
              </w:pBdr>
              <w:jc w:val="center"/>
              <w:rPr>
                <w:b/>
                <w:sz w:val="20"/>
                <w:szCs w:val="20"/>
                <w:lang w:val="hu-HU"/>
              </w:rPr>
            </w:pPr>
          </w:p>
        </w:tc>
        <w:tc>
          <w:tcPr>
            <w:tcW w:w="1251" w:type="dxa"/>
          </w:tcPr>
          <w:p w:rsidR="00A6486E" w:rsidRPr="00474DA0" w:rsidRDefault="00A6486E"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p>
          <w:p w:rsidR="00DF40E7" w:rsidRPr="00474DA0" w:rsidRDefault="00DF40E7"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r w:rsidRPr="00474DA0">
              <w:rPr>
                <w:sz w:val="20"/>
                <w:szCs w:val="20"/>
                <w:lang w:val="hu-HU"/>
              </w:rPr>
              <w:t>Férfi</w:t>
            </w:r>
          </w:p>
        </w:tc>
        <w:tc>
          <w:tcPr>
            <w:tcW w:w="1206" w:type="dxa"/>
          </w:tcPr>
          <w:p w:rsidR="00A6486E" w:rsidRPr="00474DA0" w:rsidRDefault="00A6486E"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p>
          <w:p w:rsidR="00DF40E7" w:rsidRPr="00474DA0" w:rsidRDefault="00DF40E7"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r w:rsidRPr="00474DA0">
              <w:rPr>
                <w:sz w:val="20"/>
                <w:szCs w:val="20"/>
                <w:lang w:val="hu-HU"/>
              </w:rPr>
              <w:t>Nő</w:t>
            </w:r>
          </w:p>
        </w:tc>
        <w:tc>
          <w:tcPr>
            <w:tcW w:w="1370" w:type="dxa"/>
          </w:tcPr>
          <w:p w:rsidR="00A6486E" w:rsidRPr="00474DA0" w:rsidRDefault="00A6486E"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p>
          <w:p w:rsidR="00DF40E7" w:rsidRPr="00474DA0" w:rsidRDefault="00DF40E7"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r w:rsidRPr="00474DA0">
              <w:rPr>
                <w:sz w:val="20"/>
                <w:szCs w:val="20"/>
                <w:lang w:val="hu-HU"/>
              </w:rPr>
              <w:t>Férfi</w:t>
            </w:r>
          </w:p>
        </w:tc>
        <w:tc>
          <w:tcPr>
            <w:tcW w:w="1438" w:type="dxa"/>
          </w:tcPr>
          <w:p w:rsidR="00A6486E" w:rsidRPr="00474DA0" w:rsidRDefault="00A6486E"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p>
          <w:p w:rsidR="00DF40E7" w:rsidRPr="00474DA0" w:rsidRDefault="00DF40E7"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r w:rsidRPr="00474DA0">
              <w:rPr>
                <w:sz w:val="20"/>
                <w:szCs w:val="20"/>
                <w:lang w:val="hu-HU"/>
              </w:rPr>
              <w:t>Nő</w:t>
            </w:r>
          </w:p>
        </w:tc>
      </w:tr>
      <w:tr w:rsidR="00DF40E7" w:rsidRPr="00474DA0" w:rsidTr="003417BE">
        <w:tc>
          <w:tcPr>
            <w:tcW w:w="992" w:type="dxa"/>
          </w:tcPr>
          <w:p w:rsidR="00A6486E" w:rsidRPr="00474DA0" w:rsidRDefault="00A6486E" w:rsidP="003417BE">
            <w:pPr>
              <w:pStyle w:val="NormlCalibri11"/>
              <w:pBdr>
                <w:top w:val="none" w:sz="0" w:space="0" w:color="auto"/>
                <w:left w:val="none" w:sz="0" w:space="0" w:color="auto"/>
                <w:bottom w:val="none" w:sz="0" w:space="0" w:color="auto"/>
                <w:right w:val="none" w:sz="0" w:space="0" w:color="auto"/>
              </w:pBdr>
              <w:jc w:val="center"/>
              <w:rPr>
                <w:b/>
                <w:sz w:val="20"/>
                <w:szCs w:val="20"/>
                <w:lang w:val="hu-HU"/>
              </w:rPr>
            </w:pPr>
            <w:r w:rsidRPr="00474DA0">
              <w:rPr>
                <w:b/>
                <w:sz w:val="20"/>
                <w:szCs w:val="20"/>
                <w:lang w:val="hu-HU"/>
              </w:rPr>
              <w:t>2017.</w:t>
            </w:r>
          </w:p>
          <w:p w:rsidR="00DF40E7" w:rsidRPr="00474DA0" w:rsidRDefault="00DF40E7"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p>
        </w:tc>
        <w:tc>
          <w:tcPr>
            <w:tcW w:w="1251" w:type="dxa"/>
          </w:tcPr>
          <w:p w:rsidR="00DF40E7" w:rsidRPr="00474DA0" w:rsidRDefault="00DF40E7"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p>
          <w:p w:rsidR="00DF40E7" w:rsidRPr="00474DA0" w:rsidRDefault="00DF40E7"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r w:rsidRPr="00474DA0">
              <w:rPr>
                <w:sz w:val="20"/>
                <w:szCs w:val="20"/>
                <w:lang w:val="hu-HU"/>
              </w:rPr>
              <w:t>10</w:t>
            </w:r>
          </w:p>
          <w:p w:rsidR="00DF40E7" w:rsidRPr="00474DA0" w:rsidRDefault="00DF40E7"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p>
        </w:tc>
        <w:tc>
          <w:tcPr>
            <w:tcW w:w="1206" w:type="dxa"/>
          </w:tcPr>
          <w:p w:rsidR="00DF40E7" w:rsidRPr="00474DA0" w:rsidRDefault="00DF40E7"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p>
          <w:p w:rsidR="00DF40E7" w:rsidRPr="00474DA0" w:rsidRDefault="00DF40E7"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r w:rsidRPr="00474DA0">
              <w:rPr>
                <w:sz w:val="20"/>
                <w:szCs w:val="20"/>
                <w:lang w:val="hu-HU"/>
              </w:rPr>
              <w:t>2</w:t>
            </w:r>
          </w:p>
        </w:tc>
        <w:tc>
          <w:tcPr>
            <w:tcW w:w="1370" w:type="dxa"/>
          </w:tcPr>
          <w:p w:rsidR="00DF40E7" w:rsidRPr="00474DA0" w:rsidRDefault="00DF40E7"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p>
          <w:p w:rsidR="00DF40E7" w:rsidRPr="00474DA0" w:rsidRDefault="001C102A"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r w:rsidRPr="00474DA0">
              <w:rPr>
                <w:sz w:val="20"/>
                <w:szCs w:val="20"/>
                <w:lang w:val="hu-HU"/>
              </w:rPr>
              <w:t>1</w:t>
            </w:r>
          </w:p>
        </w:tc>
        <w:tc>
          <w:tcPr>
            <w:tcW w:w="1438" w:type="dxa"/>
          </w:tcPr>
          <w:p w:rsidR="00DF40E7" w:rsidRPr="00474DA0" w:rsidRDefault="00DF40E7"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p>
          <w:p w:rsidR="00DF40E7" w:rsidRPr="00474DA0" w:rsidRDefault="00DF40E7" w:rsidP="003417BE">
            <w:pPr>
              <w:pStyle w:val="NormlCalibri11"/>
              <w:pBdr>
                <w:top w:val="none" w:sz="0" w:space="0" w:color="auto"/>
                <w:left w:val="none" w:sz="0" w:space="0" w:color="auto"/>
                <w:bottom w:val="none" w:sz="0" w:space="0" w:color="auto"/>
                <w:right w:val="none" w:sz="0" w:space="0" w:color="auto"/>
              </w:pBdr>
              <w:jc w:val="center"/>
              <w:rPr>
                <w:sz w:val="20"/>
                <w:szCs w:val="20"/>
                <w:lang w:val="hu-HU"/>
              </w:rPr>
            </w:pPr>
            <w:r w:rsidRPr="00474DA0">
              <w:rPr>
                <w:sz w:val="20"/>
                <w:szCs w:val="20"/>
                <w:lang w:val="hu-HU"/>
              </w:rPr>
              <w:t>1</w:t>
            </w:r>
          </w:p>
        </w:tc>
      </w:tr>
    </w:tbl>
    <w:p w:rsidR="00474DA0" w:rsidRPr="00474DA0" w:rsidRDefault="00474DA0" w:rsidP="00474DA0">
      <w:pPr>
        <w:pStyle w:val="NormlCalibri11"/>
        <w:pBdr>
          <w:top w:val="none" w:sz="0" w:space="0" w:color="auto"/>
          <w:left w:val="none" w:sz="0" w:space="0" w:color="auto"/>
          <w:bottom w:val="none" w:sz="0" w:space="0" w:color="auto"/>
          <w:right w:val="none" w:sz="0" w:space="0" w:color="auto"/>
        </w:pBdr>
        <w:ind w:left="1418"/>
        <w:rPr>
          <w:sz w:val="20"/>
          <w:szCs w:val="20"/>
          <w:lang w:val="hu-HU"/>
        </w:rPr>
      </w:pPr>
      <w:r>
        <w:rPr>
          <w:sz w:val="20"/>
          <w:szCs w:val="20"/>
          <w:lang w:val="hu-HU"/>
        </w:rPr>
        <w:t xml:space="preserve">     </w:t>
      </w:r>
      <w:r w:rsidRPr="00474DA0">
        <w:rPr>
          <w:sz w:val="20"/>
          <w:szCs w:val="20"/>
          <w:lang w:val="hu-HU"/>
        </w:rPr>
        <w:t>Forrás: Csongrád Városi Önkormányzat</w:t>
      </w:r>
    </w:p>
    <w:p w:rsidR="00C80010" w:rsidRDefault="00C80010" w:rsidP="003A7695">
      <w:pPr>
        <w:pStyle w:val="NormlCalibri11"/>
        <w:pBdr>
          <w:top w:val="none" w:sz="0" w:space="0" w:color="auto"/>
          <w:left w:val="none" w:sz="0" w:space="0" w:color="auto"/>
          <w:bottom w:val="none" w:sz="0" w:space="0" w:color="auto"/>
          <w:right w:val="none" w:sz="0" w:space="0" w:color="auto"/>
        </w:pBdr>
        <w:rPr>
          <w:color w:val="FF0000"/>
          <w:sz w:val="24"/>
          <w:lang w:val="hu-HU"/>
        </w:rPr>
      </w:pPr>
    </w:p>
    <w:p w:rsidR="003A7695" w:rsidRPr="0031789D" w:rsidRDefault="003A7695" w:rsidP="003A7695">
      <w:pPr>
        <w:pStyle w:val="NormlCalibri11"/>
        <w:pBdr>
          <w:top w:val="none" w:sz="0" w:space="0" w:color="auto"/>
          <w:left w:val="none" w:sz="0" w:space="0" w:color="auto"/>
          <w:bottom w:val="none" w:sz="0" w:space="0" w:color="auto"/>
          <w:right w:val="none" w:sz="0" w:space="0" w:color="auto"/>
        </w:pBdr>
        <w:rPr>
          <w:sz w:val="23"/>
          <w:szCs w:val="23"/>
          <w:lang w:val="hu-HU"/>
        </w:rPr>
      </w:pPr>
      <w:r w:rsidRPr="0031789D">
        <w:rPr>
          <w:sz w:val="23"/>
          <w:szCs w:val="23"/>
        </w:rPr>
        <w:t>Az azonos jogok érvényesítéséhez elengedhetetlen a képviselet. A nők részvételére nemcsak a női ne</w:t>
      </w:r>
      <w:r w:rsidR="00FF6BEF" w:rsidRPr="0031789D">
        <w:rPr>
          <w:sz w:val="23"/>
          <w:szCs w:val="23"/>
        </w:rPr>
        <w:t>m reprezentálása miatt</w:t>
      </w:r>
      <w:r w:rsidR="00FF6BEF" w:rsidRPr="0031789D">
        <w:rPr>
          <w:sz w:val="23"/>
          <w:szCs w:val="23"/>
          <w:lang w:val="hu-HU"/>
        </w:rPr>
        <w:t xml:space="preserve"> </w:t>
      </w:r>
      <w:r w:rsidRPr="0031789D">
        <w:rPr>
          <w:sz w:val="23"/>
          <w:szCs w:val="23"/>
        </w:rPr>
        <w:t>szükség</w:t>
      </w:r>
      <w:r w:rsidR="00FF6BEF" w:rsidRPr="0031789D">
        <w:rPr>
          <w:sz w:val="23"/>
          <w:szCs w:val="23"/>
          <w:lang w:val="hu-HU"/>
        </w:rPr>
        <w:t>es</w:t>
      </w:r>
      <w:r w:rsidRPr="0031789D">
        <w:rPr>
          <w:sz w:val="23"/>
          <w:szCs w:val="23"/>
        </w:rPr>
        <w:t xml:space="preserve"> </w:t>
      </w:r>
      <w:r w:rsidR="00FF6BEF" w:rsidRPr="0031789D">
        <w:rPr>
          <w:sz w:val="23"/>
          <w:szCs w:val="23"/>
          <w:lang w:val="hu-HU"/>
        </w:rPr>
        <w:t xml:space="preserve">a </w:t>
      </w:r>
      <w:r w:rsidRPr="0031789D">
        <w:rPr>
          <w:sz w:val="23"/>
          <w:szCs w:val="23"/>
        </w:rPr>
        <w:t>politikában, azaz a közügyekről való döntési mechanizmusban, hanem me</w:t>
      </w:r>
      <w:r w:rsidR="009F6368" w:rsidRPr="0031789D">
        <w:rPr>
          <w:sz w:val="23"/>
          <w:szCs w:val="23"/>
        </w:rPr>
        <w:t>rt</w:t>
      </w:r>
      <w:r w:rsidR="00882FCD" w:rsidRPr="0031789D">
        <w:rPr>
          <w:sz w:val="23"/>
          <w:szCs w:val="23"/>
          <w:lang w:val="hu-HU"/>
        </w:rPr>
        <w:t xml:space="preserve"> </w:t>
      </w:r>
      <w:r w:rsidR="00882FCD" w:rsidRPr="0031789D">
        <w:rPr>
          <w:sz w:val="23"/>
          <w:szCs w:val="23"/>
        </w:rPr>
        <w:t xml:space="preserve">a női képviselők általában </w:t>
      </w:r>
      <w:r w:rsidR="00547485" w:rsidRPr="0031789D">
        <w:rPr>
          <w:sz w:val="23"/>
          <w:szCs w:val="23"/>
          <w:lang w:val="hu-HU"/>
        </w:rPr>
        <w:t>más szemszögből</w:t>
      </w:r>
      <w:r w:rsidR="00882FCD" w:rsidRPr="0031789D">
        <w:rPr>
          <w:sz w:val="23"/>
          <w:szCs w:val="23"/>
        </w:rPr>
        <w:t xml:space="preserve"> figyelik választóik véleményét</w:t>
      </w:r>
      <w:r w:rsidR="00467EA6" w:rsidRPr="0031789D">
        <w:rPr>
          <w:sz w:val="23"/>
          <w:szCs w:val="23"/>
          <w:lang w:val="hu-HU"/>
        </w:rPr>
        <w:t xml:space="preserve">, egy- egy probléma megoldásánál, megértésénél másképpen gondolkodnak, mint férfi társaik. </w:t>
      </w:r>
      <w:r w:rsidRPr="0031789D">
        <w:rPr>
          <w:sz w:val="23"/>
          <w:szCs w:val="23"/>
        </w:rPr>
        <w:t xml:space="preserve">A képviselő-testületben </w:t>
      </w:r>
      <w:r w:rsidR="00EF7A04" w:rsidRPr="0031789D">
        <w:rPr>
          <w:sz w:val="23"/>
          <w:szCs w:val="23"/>
          <w:lang w:val="hu-HU"/>
        </w:rPr>
        <w:t xml:space="preserve">jelenleg két </w:t>
      </w:r>
      <w:r w:rsidRPr="0031789D">
        <w:rPr>
          <w:sz w:val="23"/>
          <w:szCs w:val="23"/>
        </w:rPr>
        <w:t>női képviselő tevékenykedik.</w:t>
      </w:r>
      <w:r w:rsidR="00AB12A7" w:rsidRPr="0031789D">
        <w:rPr>
          <w:sz w:val="23"/>
          <w:szCs w:val="23"/>
          <w:lang w:val="hu-HU"/>
        </w:rPr>
        <w:t xml:space="preserve"> </w:t>
      </w:r>
    </w:p>
    <w:p w:rsidR="003D04D6" w:rsidRPr="00D13162" w:rsidRDefault="003D04D6" w:rsidP="00C76BE7"/>
    <w:p w:rsidR="006865E8" w:rsidRPr="0031789D" w:rsidRDefault="00AB12A7" w:rsidP="00474DA0">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3"/>
          <w:szCs w:val="23"/>
        </w:rPr>
      </w:pPr>
      <w:r w:rsidRPr="0031789D">
        <w:rPr>
          <w:rFonts w:ascii="Times New Roman" w:hAnsi="Times New Roman"/>
          <w:sz w:val="23"/>
          <w:szCs w:val="23"/>
        </w:rPr>
        <w:t xml:space="preserve">5.7 </w:t>
      </w:r>
      <w:r w:rsidR="006865E8" w:rsidRPr="0031789D">
        <w:rPr>
          <w:rFonts w:ascii="Times New Roman" w:hAnsi="Times New Roman"/>
          <w:sz w:val="23"/>
          <w:szCs w:val="23"/>
        </w:rPr>
        <w:t>A nőket helyi szinten fokozottan érintő társadalmi problémák és felszámolásukra irányuló kezdeményezések</w:t>
      </w:r>
    </w:p>
    <w:p w:rsidR="003A7695" w:rsidRDefault="003A7695" w:rsidP="003A7695">
      <w:pPr>
        <w:rPr>
          <w:sz w:val="24"/>
        </w:rPr>
      </w:pPr>
    </w:p>
    <w:p w:rsidR="003A7695" w:rsidRDefault="003A7695" w:rsidP="003A7695">
      <w:pPr>
        <w:rPr>
          <w:rFonts w:ascii="Times New Roman" w:hAnsi="Times New Roman"/>
          <w:sz w:val="23"/>
          <w:szCs w:val="23"/>
        </w:rPr>
      </w:pPr>
      <w:r w:rsidRPr="0031789D">
        <w:rPr>
          <w:rFonts w:ascii="Times New Roman" w:hAnsi="Times New Roman"/>
          <w:sz w:val="23"/>
          <w:szCs w:val="23"/>
        </w:rPr>
        <w:t>Az önkormányzatnak nincs tudomása róla. Ezzel kapcsolatos jelzések az önkormányzathoz nem érkeznek. Igények nem merültek fel.</w:t>
      </w: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P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1B3D87" w:rsidRPr="001B3D87" w:rsidRDefault="001B3D87" w:rsidP="001B3D87">
      <w:pPr>
        <w:pStyle w:val="NormlCalibri11"/>
        <w:pBdr>
          <w:top w:val="none" w:sz="0" w:space="0" w:color="auto"/>
          <w:left w:val="none" w:sz="0" w:space="0" w:color="auto"/>
          <w:bottom w:val="none" w:sz="0" w:space="0" w:color="auto"/>
          <w:right w:val="none" w:sz="0" w:space="0" w:color="auto"/>
        </w:pBdr>
        <w:rPr>
          <w:lang w:val="hu-HU" w:eastAsia="hu-HU"/>
        </w:rPr>
      </w:pPr>
    </w:p>
    <w:p w:rsidR="006865E8" w:rsidRPr="0031789D" w:rsidRDefault="006865E8" w:rsidP="00201EDB">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3"/>
          <w:szCs w:val="23"/>
        </w:rPr>
      </w:pPr>
      <w:r w:rsidRPr="0031789D">
        <w:rPr>
          <w:rFonts w:ascii="Times New Roman" w:hAnsi="Times New Roman"/>
          <w:sz w:val="23"/>
          <w:szCs w:val="23"/>
        </w:rPr>
        <w:t>5.8 Következtetések: problémák beazonosítása, fejlesztési lehetőségek meghatározása.</w:t>
      </w:r>
    </w:p>
    <w:p w:rsidR="001B3D87" w:rsidRPr="0031789D" w:rsidRDefault="001B3D87" w:rsidP="001B3D87">
      <w:pPr>
        <w:pStyle w:val="NormlCalibri11"/>
        <w:pBdr>
          <w:top w:val="none" w:sz="0" w:space="0" w:color="auto"/>
          <w:left w:val="none" w:sz="0" w:space="0" w:color="auto"/>
          <w:bottom w:val="none" w:sz="0" w:space="0" w:color="auto"/>
          <w:right w:val="none" w:sz="0" w:space="0" w:color="auto"/>
        </w:pBdr>
        <w:rPr>
          <w:sz w:val="23"/>
          <w:szCs w:val="23"/>
          <w:lang w:val="hu-HU"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3"/>
        <w:gridCol w:w="4826"/>
      </w:tblGrid>
      <w:tr w:rsidR="004F681B" w:rsidRPr="0031789D" w:rsidTr="009D31A5">
        <w:trPr>
          <w:trHeight w:val="458"/>
          <w:jc w:val="center"/>
        </w:trPr>
        <w:tc>
          <w:tcPr>
            <w:tcW w:w="9779" w:type="dxa"/>
            <w:gridSpan w:val="2"/>
          </w:tcPr>
          <w:p w:rsidR="004F681B" w:rsidRPr="0031789D" w:rsidRDefault="004F681B" w:rsidP="0040713C">
            <w:pPr>
              <w:pStyle w:val="NormlCalibri11"/>
              <w:pBdr>
                <w:top w:val="none" w:sz="0" w:space="0" w:color="auto"/>
                <w:left w:val="none" w:sz="0" w:space="0" w:color="auto"/>
                <w:bottom w:val="none" w:sz="0" w:space="0" w:color="auto"/>
                <w:right w:val="none" w:sz="0" w:space="0" w:color="auto"/>
              </w:pBdr>
              <w:jc w:val="center"/>
              <w:rPr>
                <w:bCs w:val="0"/>
                <w:iCs w:val="0"/>
                <w:sz w:val="23"/>
                <w:szCs w:val="23"/>
                <w:lang w:val="hu-HU" w:eastAsia="hu-HU"/>
              </w:rPr>
            </w:pPr>
            <w:r w:rsidRPr="0031789D">
              <w:rPr>
                <w:bCs w:val="0"/>
                <w:iCs w:val="0"/>
                <w:sz w:val="23"/>
                <w:szCs w:val="23"/>
                <w:lang w:val="hu-HU" w:eastAsia="hu-HU"/>
              </w:rPr>
              <w:t>A nők helyzete, esélyegyenlősége vizsgálata során településünkön</w:t>
            </w:r>
          </w:p>
          <w:p w:rsidR="004F681B" w:rsidRPr="0031789D" w:rsidRDefault="004F681B" w:rsidP="0040713C">
            <w:pPr>
              <w:pStyle w:val="NormlCalibri11"/>
              <w:pBdr>
                <w:top w:val="none" w:sz="0" w:space="0" w:color="auto"/>
                <w:left w:val="none" w:sz="0" w:space="0" w:color="auto"/>
                <w:bottom w:val="none" w:sz="0" w:space="0" w:color="auto"/>
                <w:right w:val="none" w:sz="0" w:space="0" w:color="auto"/>
              </w:pBdr>
              <w:jc w:val="center"/>
              <w:rPr>
                <w:bCs w:val="0"/>
                <w:iCs w:val="0"/>
                <w:sz w:val="23"/>
                <w:szCs w:val="23"/>
                <w:lang w:val="hu-HU" w:eastAsia="hu-HU"/>
              </w:rPr>
            </w:pPr>
          </w:p>
        </w:tc>
      </w:tr>
      <w:tr w:rsidR="004F681B" w:rsidRPr="0031789D" w:rsidTr="009D31A5">
        <w:trPr>
          <w:trHeight w:val="465"/>
          <w:jc w:val="center"/>
        </w:trPr>
        <w:tc>
          <w:tcPr>
            <w:tcW w:w="4889" w:type="dxa"/>
          </w:tcPr>
          <w:p w:rsidR="004F681B" w:rsidRPr="0031789D" w:rsidRDefault="004F681B" w:rsidP="0040713C">
            <w:pPr>
              <w:pStyle w:val="NormlCalibri11"/>
              <w:pBdr>
                <w:top w:val="none" w:sz="0" w:space="0" w:color="auto"/>
                <w:left w:val="none" w:sz="0" w:space="0" w:color="auto"/>
                <w:bottom w:val="none" w:sz="0" w:space="0" w:color="auto"/>
                <w:right w:val="none" w:sz="0" w:space="0" w:color="auto"/>
              </w:pBdr>
              <w:jc w:val="center"/>
              <w:rPr>
                <w:bCs w:val="0"/>
                <w:iCs w:val="0"/>
                <w:sz w:val="23"/>
                <w:szCs w:val="23"/>
                <w:lang w:val="hu-HU" w:eastAsia="hu-HU"/>
              </w:rPr>
            </w:pPr>
            <w:r w:rsidRPr="0031789D">
              <w:rPr>
                <w:bCs w:val="0"/>
                <w:iCs w:val="0"/>
                <w:sz w:val="23"/>
                <w:szCs w:val="23"/>
                <w:lang w:val="hu-HU" w:eastAsia="hu-HU"/>
              </w:rPr>
              <w:t>beazonosított problémák</w:t>
            </w:r>
          </w:p>
          <w:p w:rsidR="004F681B" w:rsidRPr="0031789D" w:rsidRDefault="004F681B" w:rsidP="00D005FB">
            <w:pPr>
              <w:pStyle w:val="NormlCalibri11"/>
              <w:pBdr>
                <w:top w:val="none" w:sz="0" w:space="0" w:color="auto"/>
                <w:left w:val="none" w:sz="0" w:space="0" w:color="auto"/>
                <w:bottom w:val="none" w:sz="0" w:space="0" w:color="auto"/>
                <w:right w:val="none" w:sz="0" w:space="0" w:color="auto"/>
              </w:pBdr>
              <w:rPr>
                <w:bCs w:val="0"/>
                <w:iCs w:val="0"/>
                <w:sz w:val="23"/>
                <w:szCs w:val="23"/>
                <w:lang w:val="hu-HU" w:eastAsia="hu-HU"/>
              </w:rPr>
            </w:pPr>
          </w:p>
        </w:tc>
        <w:tc>
          <w:tcPr>
            <w:tcW w:w="4890" w:type="dxa"/>
          </w:tcPr>
          <w:p w:rsidR="004F681B" w:rsidRPr="0031789D" w:rsidRDefault="004F681B" w:rsidP="0040713C">
            <w:pPr>
              <w:pStyle w:val="NormlCalibri11"/>
              <w:pBdr>
                <w:top w:val="none" w:sz="0" w:space="0" w:color="auto"/>
                <w:left w:val="none" w:sz="0" w:space="0" w:color="auto"/>
                <w:bottom w:val="none" w:sz="0" w:space="0" w:color="auto"/>
                <w:right w:val="none" w:sz="0" w:space="0" w:color="auto"/>
              </w:pBdr>
              <w:jc w:val="center"/>
              <w:rPr>
                <w:bCs w:val="0"/>
                <w:iCs w:val="0"/>
                <w:sz w:val="23"/>
                <w:szCs w:val="23"/>
                <w:lang w:val="hu-HU" w:eastAsia="hu-HU"/>
              </w:rPr>
            </w:pPr>
            <w:r w:rsidRPr="0031789D">
              <w:rPr>
                <w:bCs w:val="0"/>
                <w:iCs w:val="0"/>
                <w:sz w:val="23"/>
                <w:szCs w:val="23"/>
                <w:lang w:val="hu-HU" w:eastAsia="hu-HU"/>
              </w:rPr>
              <w:t>fejlesztési lehetőségek</w:t>
            </w:r>
          </w:p>
          <w:p w:rsidR="004F681B" w:rsidRPr="0031789D" w:rsidRDefault="004F681B" w:rsidP="00A821D5">
            <w:pPr>
              <w:pStyle w:val="NormlCalibri11"/>
              <w:pBdr>
                <w:top w:val="none" w:sz="0" w:space="0" w:color="auto"/>
                <w:left w:val="none" w:sz="0" w:space="0" w:color="auto"/>
                <w:bottom w:val="none" w:sz="0" w:space="0" w:color="auto"/>
                <w:right w:val="none" w:sz="0" w:space="0" w:color="auto"/>
              </w:pBdr>
              <w:rPr>
                <w:bCs w:val="0"/>
                <w:iCs w:val="0"/>
                <w:sz w:val="23"/>
                <w:szCs w:val="23"/>
                <w:lang w:val="hu-HU" w:eastAsia="hu-HU"/>
              </w:rPr>
            </w:pPr>
          </w:p>
        </w:tc>
      </w:tr>
      <w:tr w:rsidR="004F681B" w:rsidRPr="0031789D">
        <w:trPr>
          <w:jc w:val="center"/>
        </w:trPr>
        <w:tc>
          <w:tcPr>
            <w:tcW w:w="4889" w:type="dxa"/>
          </w:tcPr>
          <w:p w:rsidR="004F681B" w:rsidRPr="0031789D" w:rsidRDefault="009D31A5" w:rsidP="009D31A5">
            <w:pPr>
              <w:pStyle w:val="NormlCalibri11"/>
              <w:pBdr>
                <w:top w:val="none" w:sz="0" w:space="0" w:color="auto"/>
                <w:left w:val="none" w:sz="0" w:space="0" w:color="auto"/>
                <w:bottom w:val="none" w:sz="0" w:space="0" w:color="auto"/>
                <w:right w:val="none" w:sz="0" w:space="0" w:color="auto"/>
              </w:pBdr>
              <w:rPr>
                <w:bCs w:val="0"/>
                <w:iCs w:val="0"/>
                <w:sz w:val="23"/>
                <w:szCs w:val="23"/>
                <w:lang w:val="hu-HU" w:eastAsia="hu-HU"/>
              </w:rPr>
            </w:pPr>
            <w:r w:rsidRPr="0031789D">
              <w:rPr>
                <w:bCs w:val="0"/>
                <w:iCs w:val="0"/>
                <w:sz w:val="23"/>
                <w:szCs w:val="23"/>
                <w:lang w:val="hu-HU" w:eastAsia="hu-HU"/>
              </w:rPr>
              <w:t>A nők munkába állását és munkában maradását, a gyermekek napközben ellátását segítő szolgáltatások, a munka és a család összeegyeztetését segítő szolgáltatások jelenleg is működnek, de ezek mellett hiányoznak a női foglalkoztatást támogató innovatív szolgáltatások, melyek a közösség erejét, az önkéntes munka lehetőségeit kihasználva segítik a munka és a család harmonizálását.</w:t>
            </w:r>
          </w:p>
        </w:tc>
        <w:tc>
          <w:tcPr>
            <w:tcW w:w="4890" w:type="dxa"/>
          </w:tcPr>
          <w:p w:rsidR="004F681B" w:rsidRPr="0031789D" w:rsidRDefault="009D31A5" w:rsidP="009D31A5">
            <w:pPr>
              <w:pStyle w:val="NormlCalibri11"/>
              <w:pBdr>
                <w:top w:val="none" w:sz="0" w:space="0" w:color="auto"/>
                <w:left w:val="none" w:sz="0" w:space="0" w:color="auto"/>
                <w:bottom w:val="none" w:sz="0" w:space="0" w:color="auto"/>
                <w:right w:val="none" w:sz="0" w:space="0" w:color="auto"/>
              </w:pBdr>
              <w:rPr>
                <w:bCs w:val="0"/>
                <w:iCs w:val="0"/>
                <w:sz w:val="23"/>
                <w:szCs w:val="23"/>
                <w:lang w:val="hu-HU" w:eastAsia="hu-HU"/>
              </w:rPr>
            </w:pPr>
            <w:r w:rsidRPr="0031789D">
              <w:rPr>
                <w:bCs w:val="0"/>
                <w:iCs w:val="0"/>
                <w:sz w:val="23"/>
                <w:szCs w:val="23"/>
                <w:lang w:val="hu-HU" w:eastAsia="hu-HU"/>
              </w:rPr>
              <w:t>A család és a munka összeegyeztethetőségének előmozdítása helyi megoldásokkal és együttműködésekkel. Munkavállalók, munkáltatók helyi szintű együttműködésének javítása a család és a munka összeegyeztethetőségének érdekében.</w:t>
            </w:r>
          </w:p>
        </w:tc>
      </w:tr>
    </w:tbl>
    <w:p w:rsidR="00432086" w:rsidRDefault="00432086" w:rsidP="00432086">
      <w:pPr>
        <w:pStyle w:val="Cmsor3"/>
        <w:pBdr>
          <w:top w:val="none" w:sz="0" w:space="0" w:color="auto"/>
          <w:left w:val="none" w:sz="0" w:space="0" w:color="auto"/>
          <w:bottom w:val="none" w:sz="0" w:space="0" w:color="auto"/>
          <w:right w:val="none" w:sz="0" w:space="0" w:color="auto"/>
        </w:pBdr>
        <w:rPr>
          <w:rFonts w:ascii="Times New Roman" w:hAnsi="Times New Roman"/>
          <w:szCs w:val="24"/>
        </w:rPr>
      </w:pPr>
      <w:bookmarkStart w:id="77" w:name="_Toc349210330"/>
    </w:p>
    <w:p w:rsidR="00432086" w:rsidRDefault="00432086" w:rsidP="00432086"/>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32086" w:rsidRDefault="00432086" w:rsidP="00432086">
      <w:pPr>
        <w:pStyle w:val="NormlCalibri11"/>
        <w:pBdr>
          <w:top w:val="none" w:sz="0" w:space="0" w:color="auto"/>
          <w:left w:val="none" w:sz="0" w:space="0" w:color="auto"/>
          <w:bottom w:val="none" w:sz="0" w:space="0" w:color="auto"/>
          <w:right w:val="none" w:sz="0" w:space="0" w:color="auto"/>
        </w:pBdr>
        <w:rPr>
          <w:lang w:val="hu-HU" w:eastAsia="hu-HU"/>
        </w:rPr>
      </w:pPr>
    </w:p>
    <w:p w:rsidR="00444A26" w:rsidRDefault="00444A26" w:rsidP="00432086">
      <w:pPr>
        <w:pStyle w:val="NormlCalibri11"/>
        <w:pBdr>
          <w:top w:val="none" w:sz="0" w:space="0" w:color="auto"/>
          <w:left w:val="none" w:sz="0" w:space="0" w:color="auto"/>
          <w:bottom w:val="none" w:sz="0" w:space="0" w:color="auto"/>
          <w:right w:val="none" w:sz="0" w:space="0" w:color="auto"/>
        </w:pBdr>
        <w:rPr>
          <w:lang w:val="hu-HU" w:eastAsia="hu-HU"/>
        </w:rPr>
      </w:pPr>
    </w:p>
    <w:p w:rsidR="00444A26" w:rsidRDefault="00444A26" w:rsidP="00432086">
      <w:pPr>
        <w:pStyle w:val="NormlCalibri11"/>
        <w:pBdr>
          <w:top w:val="none" w:sz="0" w:space="0" w:color="auto"/>
          <w:left w:val="none" w:sz="0" w:space="0" w:color="auto"/>
          <w:bottom w:val="none" w:sz="0" w:space="0" w:color="auto"/>
          <w:right w:val="none" w:sz="0" w:space="0" w:color="auto"/>
        </w:pBdr>
        <w:rPr>
          <w:lang w:val="hu-HU" w:eastAsia="hu-HU"/>
        </w:rPr>
      </w:pPr>
    </w:p>
    <w:p w:rsidR="00444A26" w:rsidRDefault="00444A26" w:rsidP="00432086">
      <w:pPr>
        <w:pStyle w:val="NormlCalibri11"/>
        <w:pBdr>
          <w:top w:val="none" w:sz="0" w:space="0" w:color="auto"/>
          <w:left w:val="none" w:sz="0" w:space="0" w:color="auto"/>
          <w:bottom w:val="none" w:sz="0" w:space="0" w:color="auto"/>
          <w:right w:val="none" w:sz="0" w:space="0" w:color="auto"/>
        </w:pBdr>
        <w:rPr>
          <w:lang w:val="hu-HU" w:eastAsia="hu-HU"/>
        </w:rPr>
      </w:pPr>
    </w:p>
    <w:p w:rsidR="00444A26" w:rsidRDefault="00444A26" w:rsidP="00432086">
      <w:pPr>
        <w:pStyle w:val="NormlCalibri11"/>
        <w:pBdr>
          <w:top w:val="none" w:sz="0" w:space="0" w:color="auto"/>
          <w:left w:val="none" w:sz="0" w:space="0" w:color="auto"/>
          <w:bottom w:val="none" w:sz="0" w:space="0" w:color="auto"/>
          <w:right w:val="none" w:sz="0" w:space="0" w:color="auto"/>
        </w:pBdr>
        <w:rPr>
          <w:lang w:val="hu-HU" w:eastAsia="hu-HU"/>
        </w:rPr>
      </w:pPr>
    </w:p>
    <w:p w:rsidR="00444A26" w:rsidRDefault="00444A26" w:rsidP="00432086">
      <w:pPr>
        <w:pStyle w:val="NormlCalibri11"/>
        <w:pBdr>
          <w:top w:val="none" w:sz="0" w:space="0" w:color="auto"/>
          <w:left w:val="none" w:sz="0" w:space="0" w:color="auto"/>
          <w:bottom w:val="none" w:sz="0" w:space="0" w:color="auto"/>
          <w:right w:val="none" w:sz="0" w:space="0" w:color="auto"/>
        </w:pBdr>
        <w:rPr>
          <w:lang w:val="hu-HU" w:eastAsia="hu-HU"/>
        </w:rPr>
      </w:pPr>
    </w:p>
    <w:p w:rsidR="00444A26" w:rsidRDefault="00444A26" w:rsidP="00432086">
      <w:pPr>
        <w:pStyle w:val="NormlCalibri11"/>
        <w:pBdr>
          <w:top w:val="none" w:sz="0" w:space="0" w:color="auto"/>
          <w:left w:val="none" w:sz="0" w:space="0" w:color="auto"/>
          <w:bottom w:val="none" w:sz="0" w:space="0" w:color="auto"/>
          <w:right w:val="none" w:sz="0" w:space="0" w:color="auto"/>
        </w:pBdr>
        <w:rPr>
          <w:lang w:val="hu-HU" w:eastAsia="hu-HU"/>
        </w:rPr>
      </w:pPr>
    </w:p>
    <w:p w:rsidR="00444A26" w:rsidRDefault="00444A26" w:rsidP="00432086">
      <w:pPr>
        <w:pStyle w:val="NormlCalibri11"/>
        <w:pBdr>
          <w:top w:val="none" w:sz="0" w:space="0" w:color="auto"/>
          <w:left w:val="none" w:sz="0" w:space="0" w:color="auto"/>
          <w:bottom w:val="none" w:sz="0" w:space="0" w:color="auto"/>
          <w:right w:val="none" w:sz="0" w:space="0" w:color="auto"/>
        </w:pBdr>
        <w:rPr>
          <w:lang w:val="hu-HU" w:eastAsia="hu-HU"/>
        </w:rPr>
      </w:pPr>
    </w:p>
    <w:p w:rsidR="00444A26" w:rsidRDefault="00444A26" w:rsidP="00432086">
      <w:pPr>
        <w:pStyle w:val="NormlCalibri11"/>
        <w:pBdr>
          <w:top w:val="none" w:sz="0" w:space="0" w:color="auto"/>
          <w:left w:val="none" w:sz="0" w:space="0" w:color="auto"/>
          <w:bottom w:val="none" w:sz="0" w:space="0" w:color="auto"/>
          <w:right w:val="none" w:sz="0" w:space="0" w:color="auto"/>
        </w:pBdr>
        <w:rPr>
          <w:lang w:val="hu-HU" w:eastAsia="hu-HU"/>
        </w:rPr>
      </w:pPr>
    </w:p>
    <w:p w:rsidR="006865E8" w:rsidRPr="002272E9" w:rsidRDefault="006865E8" w:rsidP="00D55F85">
      <w:pPr>
        <w:pStyle w:val="Cmsor3"/>
        <w:rPr>
          <w:rFonts w:ascii="Times New Roman" w:hAnsi="Times New Roman"/>
          <w:szCs w:val="24"/>
        </w:rPr>
      </w:pPr>
      <w:r w:rsidRPr="002272E9">
        <w:rPr>
          <w:rFonts w:ascii="Times New Roman" w:hAnsi="Times New Roman"/>
          <w:szCs w:val="24"/>
        </w:rPr>
        <w:t>6. Az idősek helyzete, esélyegyenlősége</w:t>
      </w:r>
      <w:bookmarkEnd w:id="77"/>
    </w:p>
    <w:p w:rsidR="0089754C" w:rsidRPr="0089754C" w:rsidRDefault="0089754C" w:rsidP="0089754C">
      <w:pPr>
        <w:rPr>
          <w:rFonts w:ascii="Times New Roman" w:hAnsi="Times New Roman"/>
          <w:sz w:val="24"/>
        </w:rPr>
      </w:pPr>
      <w:r w:rsidRPr="0089754C">
        <w:rPr>
          <w:rFonts w:ascii="Times New Roman" w:hAnsi="Times New Roman"/>
          <w:sz w:val="24"/>
        </w:rPr>
        <w:t>Az időskor fogalomköre különböző dimenziókban eltérően értelmezhető. Az, hogy ki milyen idős kifejezhető az évek számáva</w:t>
      </w:r>
      <w:r>
        <w:rPr>
          <w:rFonts w:ascii="Times New Roman" w:hAnsi="Times New Roman"/>
          <w:sz w:val="24"/>
        </w:rPr>
        <w:t>l</w:t>
      </w:r>
      <w:r w:rsidRPr="0089754C">
        <w:rPr>
          <w:rFonts w:ascii="Times New Roman" w:hAnsi="Times New Roman"/>
          <w:sz w:val="24"/>
        </w:rPr>
        <w:t xml:space="preserve">, de </w:t>
      </w:r>
      <w:r>
        <w:rPr>
          <w:rFonts w:ascii="Times New Roman" w:hAnsi="Times New Roman"/>
          <w:sz w:val="24"/>
        </w:rPr>
        <w:t xml:space="preserve">a </w:t>
      </w:r>
      <w:r w:rsidRPr="0089754C">
        <w:rPr>
          <w:rFonts w:ascii="Times New Roman" w:hAnsi="Times New Roman"/>
          <w:sz w:val="24"/>
        </w:rPr>
        <w:t xml:space="preserve">biológiai életkor például ettől eltérő lehet, hiszen ez az egészségügyi állapot függvénye. Beszélhetünk pszichológiai életkorról, arról, hogy ki milyen idősnek érzi saját magát, vagy szociológiai életkorról, amelyen azt érjük, hogy a társadalom milyen idősnek tart valakit. </w:t>
      </w:r>
    </w:p>
    <w:p w:rsidR="00031783" w:rsidRDefault="003F4B56" w:rsidP="009B3D98">
      <w:pPr>
        <w:autoSpaceDE w:val="0"/>
        <w:autoSpaceDN w:val="0"/>
        <w:adjustRightInd w:val="0"/>
        <w:spacing w:after="20"/>
        <w:rPr>
          <w:rFonts w:ascii="Times New Roman" w:hAnsi="Times New Roman"/>
          <w:sz w:val="24"/>
        </w:rPr>
      </w:pPr>
      <w:r w:rsidRPr="003F4B56">
        <w:rPr>
          <w:rFonts w:ascii="Times New Roman" w:hAnsi="Times New Roman"/>
          <w:sz w:val="24"/>
        </w:rPr>
        <w:t>Az utóbbi évtizedekben az időskor határai is átrendeződtek, megváltoztak. Hatvanöt év után kezdik számítani csak az időskort, azt követi az öregkor, és kilencvenéves kortól nevezzük az időseket aggoknak.</w:t>
      </w:r>
      <w:r w:rsidR="008824FC" w:rsidRPr="008824FC">
        <w:rPr>
          <w:rFonts w:ascii="Times New Roman" w:hAnsi="Times New Roman"/>
          <w:sz w:val="24"/>
        </w:rPr>
        <w:t xml:space="preserve"> </w:t>
      </w:r>
      <w:r w:rsidR="008824FC" w:rsidRPr="003D67C5">
        <w:rPr>
          <w:rFonts w:ascii="Times New Roman" w:hAnsi="Times New Roman"/>
          <w:sz w:val="24"/>
        </w:rPr>
        <w:t xml:space="preserve">A </w:t>
      </w:r>
      <w:r w:rsidR="008824FC" w:rsidRPr="008824FC">
        <w:rPr>
          <w:rFonts w:ascii="Times New Roman" w:hAnsi="Times New Roman"/>
          <w:sz w:val="24"/>
        </w:rPr>
        <w:t>szociális ellátások</w:t>
      </w:r>
      <w:r w:rsidR="008824FC" w:rsidRPr="003D67C5">
        <w:rPr>
          <w:rFonts w:ascii="Times New Roman" w:hAnsi="Times New Roman"/>
          <w:sz w:val="24"/>
        </w:rPr>
        <w:t xml:space="preserve"> tekintetében Csongrád városban a személyes gondoskodást nyújtó szociális ellátások széles köre áll a területen élő lakosság rendelkezésére. A szolgáltatások köre a lakosság szükségletei alapján kiépítve biztosítja az egyenlő e</w:t>
      </w:r>
      <w:r w:rsidR="008824FC">
        <w:rPr>
          <w:rFonts w:ascii="Times New Roman" w:hAnsi="Times New Roman"/>
          <w:sz w:val="24"/>
        </w:rPr>
        <w:t>sélyű hozzáférés lehetőségét.</w:t>
      </w:r>
    </w:p>
    <w:p w:rsidR="00DB5665" w:rsidRDefault="00DB5665" w:rsidP="00B238BF">
      <w:pPr>
        <w:pStyle w:val="NormlCalibri11"/>
        <w:pBdr>
          <w:top w:val="none" w:sz="0" w:space="0" w:color="auto"/>
          <w:left w:val="none" w:sz="0" w:space="0" w:color="auto"/>
          <w:bottom w:val="none" w:sz="0" w:space="0" w:color="auto"/>
          <w:right w:val="none" w:sz="0" w:space="0" w:color="auto"/>
        </w:pBdr>
        <w:rPr>
          <w:lang w:val="hu-HU"/>
        </w:rPr>
      </w:pPr>
    </w:p>
    <w:p w:rsidR="002B3A5C" w:rsidRDefault="002B3A5C" w:rsidP="00AE7D4B">
      <w:pPr>
        <w:pStyle w:val="NormlCalibri11"/>
        <w:pBdr>
          <w:top w:val="none" w:sz="0" w:space="0" w:color="auto"/>
          <w:left w:val="none" w:sz="0" w:space="0" w:color="auto"/>
          <w:bottom w:val="none" w:sz="0" w:space="0" w:color="auto"/>
          <w:right w:val="none" w:sz="0" w:space="0" w:color="auto"/>
        </w:pBdr>
        <w:rPr>
          <w:sz w:val="24"/>
          <w:lang w:val="hu-HU"/>
        </w:rPr>
      </w:pPr>
      <w:r>
        <w:rPr>
          <w:sz w:val="24"/>
          <w:lang w:val="hu-HU"/>
        </w:rPr>
        <w:t xml:space="preserve">Városunkban </w:t>
      </w:r>
      <w:r w:rsidR="00B96884">
        <w:rPr>
          <w:sz w:val="24"/>
          <w:lang w:val="hu-HU"/>
        </w:rPr>
        <w:t>3</w:t>
      </w:r>
      <w:r>
        <w:rPr>
          <w:sz w:val="24"/>
          <w:lang w:val="hu-HU"/>
        </w:rPr>
        <w:t xml:space="preserve"> idősek otthona működik. Az intézmények kihasználtsága 100 %-os.</w:t>
      </w:r>
      <w:r w:rsidR="00AE7D4B">
        <w:rPr>
          <w:sz w:val="24"/>
          <w:lang w:val="hu-HU"/>
        </w:rPr>
        <w:t xml:space="preserve"> </w:t>
      </w:r>
      <w:r w:rsidRPr="002B3A5C">
        <w:rPr>
          <w:sz w:val="24"/>
        </w:rPr>
        <w:t xml:space="preserve">Önkormányzatunk a szociális </w:t>
      </w:r>
      <w:r w:rsidR="00662740">
        <w:rPr>
          <w:sz w:val="24"/>
        </w:rPr>
        <w:t>törvény</w:t>
      </w:r>
      <w:r w:rsidRPr="002B3A5C">
        <w:rPr>
          <w:sz w:val="24"/>
        </w:rPr>
        <w:t xml:space="preserve"> 86. §-ában meghatározott szolgáltatásszervezési kötelezettségeit teljesítette, oly módon, hogy az átmeneti elhelyezést nyújtó ellátás – szociális ápoló otthon – és szakosított ellátási formák közül idősek otthonait is működteti.</w:t>
      </w:r>
    </w:p>
    <w:p w:rsidR="009535F8" w:rsidRDefault="009535F8" w:rsidP="009535F8">
      <w:pPr>
        <w:rPr>
          <w:rFonts w:ascii="Times New Roman" w:hAnsi="Times New Roman"/>
          <w:color w:val="000000"/>
          <w:sz w:val="24"/>
        </w:rPr>
      </w:pPr>
    </w:p>
    <w:p w:rsidR="009535F8" w:rsidRPr="003A5122" w:rsidRDefault="009535F8" w:rsidP="009535F8">
      <w:pPr>
        <w:rPr>
          <w:rFonts w:ascii="Times New Roman" w:hAnsi="Times New Roman"/>
          <w:sz w:val="24"/>
        </w:rPr>
      </w:pPr>
      <w:r w:rsidRPr="003A5122">
        <w:rPr>
          <w:rFonts w:ascii="Times New Roman" w:hAnsi="Times New Roman"/>
          <w:sz w:val="24"/>
        </w:rPr>
        <w:t>A bentlakásos intézmény</w:t>
      </w:r>
      <w:r>
        <w:rPr>
          <w:rFonts w:ascii="Times New Roman" w:hAnsi="Times New Roman"/>
          <w:sz w:val="24"/>
        </w:rPr>
        <w:t>ek</w:t>
      </w:r>
      <w:r w:rsidRPr="003A5122">
        <w:rPr>
          <w:rFonts w:ascii="Times New Roman" w:hAnsi="Times New Roman"/>
          <w:sz w:val="24"/>
        </w:rPr>
        <w:t>ben folyó gondozási tevékenység alatt az intézmény szolgáltatását igénybevevők részére, olyan fizikai, mentális, életvezetési, egészségügyi ellátást kell érteni, amely a lakó szociális, testi, szellemi állapotának megfelelő egyéni bánásmódban való részesítést jelent.</w:t>
      </w:r>
    </w:p>
    <w:p w:rsidR="009535F8" w:rsidRPr="003A5122" w:rsidRDefault="009535F8" w:rsidP="009535F8">
      <w:pPr>
        <w:rPr>
          <w:rFonts w:ascii="Times New Roman" w:hAnsi="Times New Roman"/>
          <w:sz w:val="24"/>
        </w:rPr>
      </w:pPr>
      <w:r w:rsidRPr="003A5122">
        <w:rPr>
          <w:rFonts w:ascii="Times New Roman" w:hAnsi="Times New Roman"/>
          <w:sz w:val="24"/>
        </w:rPr>
        <w:t>Ápolást, gondozást nyújtó tartós bentlakásos intézmény</w:t>
      </w:r>
      <w:r w:rsidR="009F333C">
        <w:rPr>
          <w:rFonts w:ascii="Times New Roman" w:hAnsi="Times New Roman"/>
          <w:sz w:val="24"/>
        </w:rPr>
        <w:t>ek</w:t>
      </w:r>
      <w:r w:rsidRPr="003A5122">
        <w:rPr>
          <w:rFonts w:ascii="Times New Roman" w:hAnsi="Times New Roman"/>
          <w:sz w:val="24"/>
        </w:rPr>
        <w:t>, azon személyek részére, akik szociális és egészségi állapot</w:t>
      </w:r>
      <w:r w:rsidR="009F333C">
        <w:rPr>
          <w:rFonts w:ascii="Times New Roman" w:hAnsi="Times New Roman"/>
          <w:sz w:val="24"/>
        </w:rPr>
        <w:t>a</w:t>
      </w:r>
      <w:r w:rsidRPr="003A5122">
        <w:rPr>
          <w:rFonts w:ascii="Times New Roman" w:hAnsi="Times New Roman"/>
          <w:sz w:val="24"/>
        </w:rPr>
        <w:t xml:space="preserve"> folyamatos gondozást igényel, de tartós kórházi kezelésre nem szorulnak. Bekerülés lehetősége a jogszabályokban foglaltak szerint.</w:t>
      </w:r>
    </w:p>
    <w:p w:rsidR="009535F8" w:rsidRDefault="009535F8" w:rsidP="009535F8">
      <w:pPr>
        <w:rPr>
          <w:rFonts w:ascii="Times New Roman" w:hAnsi="Times New Roman"/>
          <w:sz w:val="24"/>
        </w:rPr>
      </w:pPr>
      <w:r w:rsidRPr="003A5122">
        <w:rPr>
          <w:rFonts w:ascii="Times New Roman" w:hAnsi="Times New Roman"/>
          <w:sz w:val="24"/>
        </w:rPr>
        <w:t>Az intézmény</w:t>
      </w:r>
      <w:r w:rsidR="009F333C">
        <w:rPr>
          <w:rFonts w:ascii="Times New Roman" w:hAnsi="Times New Roman"/>
          <w:sz w:val="24"/>
        </w:rPr>
        <w:t>ek</w:t>
      </w:r>
      <w:r w:rsidRPr="003A5122">
        <w:rPr>
          <w:rFonts w:ascii="Times New Roman" w:hAnsi="Times New Roman"/>
          <w:sz w:val="24"/>
        </w:rPr>
        <w:t xml:space="preserve"> célja, az időskorú személyek életminőségének javítása a komplex gondozás és a szociális munka eszköztárának alkalmazásával. A szolgáltatásokat igénybe vevő idős személyek részére egyénre szabott, a szükségleteikhez igazodó segítséget nyújt, amelynek mértékét és módját mindenkor, az egészségi-, szociális és pszichés állapot alapján határoz</w:t>
      </w:r>
      <w:r>
        <w:rPr>
          <w:rFonts w:ascii="Times New Roman" w:hAnsi="Times New Roman"/>
          <w:sz w:val="24"/>
        </w:rPr>
        <w:t>zák</w:t>
      </w:r>
      <w:r w:rsidRPr="003A5122">
        <w:rPr>
          <w:rFonts w:ascii="Times New Roman" w:hAnsi="Times New Roman"/>
          <w:sz w:val="24"/>
        </w:rPr>
        <w:t xml:space="preserve"> meg. </w:t>
      </w:r>
    </w:p>
    <w:p w:rsidR="002E4D84" w:rsidRDefault="002E4D84" w:rsidP="00B238BF">
      <w:pPr>
        <w:pStyle w:val="NormlCalibri11"/>
        <w:pBdr>
          <w:top w:val="none" w:sz="0" w:space="0" w:color="auto"/>
          <w:left w:val="none" w:sz="0" w:space="0" w:color="auto"/>
          <w:bottom w:val="none" w:sz="0" w:space="0" w:color="auto"/>
          <w:right w:val="none" w:sz="0" w:space="0" w:color="auto"/>
        </w:pBdr>
        <w:rPr>
          <w:sz w:val="24"/>
          <w:lang w:val="hu-HU"/>
        </w:rPr>
      </w:pPr>
    </w:p>
    <w:p w:rsidR="006F4269" w:rsidRPr="00474DA0" w:rsidRDefault="002E4D84" w:rsidP="002E4D84">
      <w:pPr>
        <w:pStyle w:val="NormlCalibri11"/>
        <w:pBdr>
          <w:top w:val="none" w:sz="0" w:space="0" w:color="auto"/>
          <w:left w:val="none" w:sz="0" w:space="0" w:color="auto"/>
          <w:bottom w:val="none" w:sz="0" w:space="0" w:color="auto"/>
          <w:right w:val="none" w:sz="0" w:space="0" w:color="auto"/>
        </w:pBdr>
        <w:ind w:left="709" w:firstLine="709"/>
        <w:rPr>
          <w:b/>
          <w:sz w:val="20"/>
          <w:szCs w:val="20"/>
          <w:lang w:val="hu-HU"/>
        </w:rPr>
      </w:pPr>
      <w:r w:rsidRPr="00474DA0">
        <w:rPr>
          <w:b/>
          <w:sz w:val="20"/>
          <w:szCs w:val="20"/>
          <w:lang w:val="hu-HU"/>
        </w:rPr>
        <w:t>6.1 számú táblázat Csongrádon működő idősek otthonainak számadatai</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417"/>
        <w:gridCol w:w="1701"/>
        <w:gridCol w:w="1276"/>
      </w:tblGrid>
      <w:tr w:rsidR="005D1C67" w:rsidRPr="00474DA0" w:rsidTr="00394B40">
        <w:tc>
          <w:tcPr>
            <w:tcW w:w="3794" w:type="dxa"/>
            <w:shd w:val="clear" w:color="auto" w:fill="CCFFCC"/>
          </w:tcPr>
          <w:p w:rsidR="005D1C67" w:rsidRPr="00474DA0" w:rsidRDefault="005D1C67" w:rsidP="0063397A">
            <w:pPr>
              <w:pStyle w:val="NormlCalibri11"/>
              <w:pBdr>
                <w:top w:val="none" w:sz="0" w:space="0" w:color="auto"/>
                <w:left w:val="none" w:sz="0" w:space="0" w:color="auto"/>
                <w:bottom w:val="none" w:sz="0" w:space="0" w:color="auto"/>
                <w:right w:val="none" w:sz="0" w:space="0" w:color="auto"/>
              </w:pBdr>
              <w:rPr>
                <w:b/>
                <w:sz w:val="20"/>
                <w:szCs w:val="20"/>
                <w:lang w:val="hu-HU"/>
              </w:rPr>
            </w:pPr>
          </w:p>
        </w:tc>
        <w:tc>
          <w:tcPr>
            <w:tcW w:w="1417" w:type="dxa"/>
            <w:shd w:val="clear" w:color="auto" w:fill="CCFFCC"/>
          </w:tcPr>
          <w:p w:rsidR="005D1C67" w:rsidRPr="00474DA0" w:rsidRDefault="005D1C67" w:rsidP="0063397A">
            <w:pPr>
              <w:pStyle w:val="NormlCalibri11"/>
              <w:pBdr>
                <w:top w:val="none" w:sz="0" w:space="0" w:color="auto"/>
                <w:left w:val="none" w:sz="0" w:space="0" w:color="auto"/>
                <w:bottom w:val="none" w:sz="0" w:space="0" w:color="auto"/>
                <w:right w:val="none" w:sz="0" w:space="0" w:color="auto"/>
              </w:pBdr>
              <w:jc w:val="center"/>
              <w:rPr>
                <w:b/>
                <w:sz w:val="20"/>
                <w:szCs w:val="20"/>
                <w:lang w:val="hu-HU"/>
              </w:rPr>
            </w:pPr>
            <w:r w:rsidRPr="00474DA0">
              <w:rPr>
                <w:b/>
                <w:sz w:val="20"/>
                <w:szCs w:val="20"/>
                <w:lang w:val="hu-HU"/>
              </w:rPr>
              <w:t>Férőhelyek száma</w:t>
            </w:r>
          </w:p>
        </w:tc>
        <w:tc>
          <w:tcPr>
            <w:tcW w:w="1701" w:type="dxa"/>
            <w:shd w:val="clear" w:color="auto" w:fill="CCFFCC"/>
          </w:tcPr>
          <w:p w:rsidR="005D1C67" w:rsidRPr="00474DA0" w:rsidRDefault="005D1C67" w:rsidP="0063397A">
            <w:pPr>
              <w:pStyle w:val="NormlCalibri11"/>
              <w:pBdr>
                <w:top w:val="none" w:sz="0" w:space="0" w:color="auto"/>
                <w:left w:val="none" w:sz="0" w:space="0" w:color="auto"/>
                <w:bottom w:val="none" w:sz="0" w:space="0" w:color="auto"/>
                <w:right w:val="none" w:sz="0" w:space="0" w:color="auto"/>
              </w:pBdr>
              <w:jc w:val="center"/>
              <w:rPr>
                <w:b/>
                <w:sz w:val="20"/>
                <w:szCs w:val="20"/>
                <w:lang w:val="hu-HU"/>
              </w:rPr>
            </w:pPr>
            <w:r w:rsidRPr="00474DA0">
              <w:rPr>
                <w:b/>
                <w:sz w:val="20"/>
                <w:szCs w:val="20"/>
                <w:lang w:val="hu-HU"/>
              </w:rPr>
              <w:t>Kihasználtság</w:t>
            </w:r>
          </w:p>
        </w:tc>
        <w:tc>
          <w:tcPr>
            <w:tcW w:w="1276" w:type="dxa"/>
            <w:shd w:val="clear" w:color="auto" w:fill="CCFFCC"/>
          </w:tcPr>
          <w:p w:rsidR="005D1C67" w:rsidRPr="00474DA0" w:rsidRDefault="005D1C67" w:rsidP="0063397A">
            <w:pPr>
              <w:pStyle w:val="NormlCalibri11"/>
              <w:pBdr>
                <w:top w:val="none" w:sz="0" w:space="0" w:color="auto"/>
                <w:left w:val="none" w:sz="0" w:space="0" w:color="auto"/>
                <w:bottom w:val="none" w:sz="0" w:space="0" w:color="auto"/>
                <w:right w:val="none" w:sz="0" w:space="0" w:color="auto"/>
              </w:pBdr>
              <w:jc w:val="center"/>
              <w:rPr>
                <w:b/>
                <w:sz w:val="20"/>
                <w:szCs w:val="20"/>
                <w:lang w:val="hu-HU"/>
              </w:rPr>
            </w:pPr>
            <w:r w:rsidRPr="00474DA0">
              <w:rPr>
                <w:b/>
                <w:sz w:val="20"/>
                <w:szCs w:val="20"/>
                <w:lang w:val="hu-HU"/>
              </w:rPr>
              <w:t>Várólista</w:t>
            </w:r>
          </w:p>
        </w:tc>
      </w:tr>
      <w:tr w:rsidR="005D1C67" w:rsidRPr="00474DA0" w:rsidTr="0063397A">
        <w:tc>
          <w:tcPr>
            <w:tcW w:w="3794" w:type="dxa"/>
          </w:tcPr>
          <w:p w:rsidR="005D1C67" w:rsidRPr="00474DA0" w:rsidRDefault="005D1C67" w:rsidP="0063397A">
            <w:pPr>
              <w:pStyle w:val="NormlCalibri11"/>
              <w:pBdr>
                <w:top w:val="none" w:sz="0" w:space="0" w:color="auto"/>
                <w:left w:val="none" w:sz="0" w:space="0" w:color="auto"/>
                <w:bottom w:val="none" w:sz="0" w:space="0" w:color="auto"/>
                <w:right w:val="none" w:sz="0" w:space="0" w:color="auto"/>
              </w:pBdr>
              <w:rPr>
                <w:b/>
                <w:sz w:val="20"/>
                <w:szCs w:val="20"/>
                <w:lang w:val="hu-HU"/>
              </w:rPr>
            </w:pPr>
            <w:r w:rsidRPr="00474DA0">
              <w:rPr>
                <w:b/>
                <w:sz w:val="20"/>
                <w:szCs w:val="20"/>
                <w:lang w:val="hu-HU"/>
              </w:rPr>
              <w:t>Gondviselés Háza</w:t>
            </w:r>
          </w:p>
        </w:tc>
        <w:tc>
          <w:tcPr>
            <w:tcW w:w="1417" w:type="dxa"/>
          </w:tcPr>
          <w:p w:rsidR="005D1C67" w:rsidRPr="00474DA0" w:rsidRDefault="00A1539B" w:rsidP="0063397A">
            <w:pPr>
              <w:pStyle w:val="NormlCalibri11"/>
              <w:pBdr>
                <w:top w:val="none" w:sz="0" w:space="0" w:color="auto"/>
                <w:left w:val="none" w:sz="0" w:space="0" w:color="auto"/>
                <w:bottom w:val="none" w:sz="0" w:space="0" w:color="auto"/>
                <w:right w:val="none" w:sz="0" w:space="0" w:color="auto"/>
              </w:pBdr>
              <w:rPr>
                <w:sz w:val="20"/>
                <w:szCs w:val="20"/>
                <w:lang w:val="hu-HU"/>
              </w:rPr>
            </w:pPr>
            <w:r w:rsidRPr="00474DA0">
              <w:rPr>
                <w:sz w:val="20"/>
                <w:szCs w:val="20"/>
                <w:lang w:val="hu-HU"/>
              </w:rPr>
              <w:t>29 fő</w:t>
            </w:r>
          </w:p>
        </w:tc>
        <w:tc>
          <w:tcPr>
            <w:tcW w:w="1701" w:type="dxa"/>
          </w:tcPr>
          <w:p w:rsidR="005D1C67" w:rsidRPr="00474DA0" w:rsidRDefault="00A1539B" w:rsidP="0063397A">
            <w:pPr>
              <w:pStyle w:val="NormlCalibri11"/>
              <w:pBdr>
                <w:top w:val="none" w:sz="0" w:space="0" w:color="auto"/>
                <w:left w:val="none" w:sz="0" w:space="0" w:color="auto"/>
                <w:bottom w:val="none" w:sz="0" w:space="0" w:color="auto"/>
                <w:right w:val="none" w:sz="0" w:space="0" w:color="auto"/>
              </w:pBdr>
              <w:rPr>
                <w:sz w:val="20"/>
                <w:szCs w:val="20"/>
                <w:lang w:val="hu-HU"/>
              </w:rPr>
            </w:pPr>
            <w:r w:rsidRPr="00474DA0">
              <w:rPr>
                <w:sz w:val="20"/>
                <w:szCs w:val="20"/>
                <w:lang w:val="hu-HU"/>
              </w:rPr>
              <w:t>114 %</w:t>
            </w:r>
          </w:p>
        </w:tc>
        <w:tc>
          <w:tcPr>
            <w:tcW w:w="1276" w:type="dxa"/>
          </w:tcPr>
          <w:p w:rsidR="005D1C67" w:rsidRPr="00474DA0" w:rsidRDefault="00A1539B" w:rsidP="0063397A">
            <w:pPr>
              <w:pStyle w:val="NormlCalibri11"/>
              <w:pBdr>
                <w:top w:val="none" w:sz="0" w:space="0" w:color="auto"/>
                <w:left w:val="none" w:sz="0" w:space="0" w:color="auto"/>
                <w:bottom w:val="none" w:sz="0" w:space="0" w:color="auto"/>
                <w:right w:val="none" w:sz="0" w:space="0" w:color="auto"/>
              </w:pBdr>
              <w:rPr>
                <w:sz w:val="20"/>
                <w:szCs w:val="20"/>
                <w:lang w:val="hu-HU"/>
              </w:rPr>
            </w:pPr>
            <w:r w:rsidRPr="00474DA0">
              <w:rPr>
                <w:sz w:val="20"/>
                <w:szCs w:val="20"/>
                <w:lang w:val="hu-HU"/>
              </w:rPr>
              <w:t>23 fő</w:t>
            </w:r>
          </w:p>
        </w:tc>
      </w:tr>
      <w:tr w:rsidR="005D1C67" w:rsidRPr="00474DA0" w:rsidTr="0063397A">
        <w:tc>
          <w:tcPr>
            <w:tcW w:w="3794" w:type="dxa"/>
          </w:tcPr>
          <w:p w:rsidR="005D1C67" w:rsidRPr="00474DA0" w:rsidRDefault="00A1539B" w:rsidP="0063397A">
            <w:pPr>
              <w:pStyle w:val="NormlCalibri11"/>
              <w:pBdr>
                <w:top w:val="none" w:sz="0" w:space="0" w:color="auto"/>
                <w:left w:val="none" w:sz="0" w:space="0" w:color="auto"/>
                <w:bottom w:val="none" w:sz="0" w:space="0" w:color="auto"/>
                <w:right w:val="none" w:sz="0" w:space="0" w:color="auto"/>
              </w:pBdr>
              <w:rPr>
                <w:b/>
                <w:sz w:val="20"/>
                <w:szCs w:val="20"/>
                <w:lang w:val="hu-HU"/>
              </w:rPr>
            </w:pPr>
            <w:r w:rsidRPr="00474DA0">
              <w:rPr>
                <w:b/>
                <w:sz w:val="20"/>
                <w:szCs w:val="20"/>
                <w:lang w:val="hu-HU"/>
              </w:rPr>
              <w:t>Piroskavárosi Idősek O</w:t>
            </w:r>
            <w:r w:rsidR="005D1C67" w:rsidRPr="00474DA0">
              <w:rPr>
                <w:b/>
                <w:sz w:val="20"/>
                <w:szCs w:val="20"/>
                <w:lang w:val="hu-HU"/>
              </w:rPr>
              <w:t>tthon</w:t>
            </w:r>
            <w:r w:rsidRPr="00474DA0">
              <w:rPr>
                <w:b/>
                <w:sz w:val="20"/>
                <w:szCs w:val="20"/>
                <w:lang w:val="hu-HU"/>
              </w:rPr>
              <w:t>a</w:t>
            </w:r>
          </w:p>
        </w:tc>
        <w:tc>
          <w:tcPr>
            <w:tcW w:w="1417" w:type="dxa"/>
          </w:tcPr>
          <w:p w:rsidR="005D1C67" w:rsidRPr="00474DA0" w:rsidRDefault="002E4D84" w:rsidP="0063397A">
            <w:pPr>
              <w:pStyle w:val="NormlCalibri11"/>
              <w:pBdr>
                <w:top w:val="none" w:sz="0" w:space="0" w:color="auto"/>
                <w:left w:val="none" w:sz="0" w:space="0" w:color="auto"/>
                <w:bottom w:val="none" w:sz="0" w:space="0" w:color="auto"/>
                <w:right w:val="none" w:sz="0" w:space="0" w:color="auto"/>
              </w:pBdr>
              <w:rPr>
                <w:sz w:val="20"/>
                <w:szCs w:val="20"/>
                <w:lang w:val="hu-HU"/>
              </w:rPr>
            </w:pPr>
            <w:r w:rsidRPr="00474DA0">
              <w:rPr>
                <w:sz w:val="20"/>
                <w:szCs w:val="20"/>
                <w:lang w:val="hu-HU"/>
              </w:rPr>
              <w:t>50 fő</w:t>
            </w:r>
          </w:p>
        </w:tc>
        <w:tc>
          <w:tcPr>
            <w:tcW w:w="1701" w:type="dxa"/>
          </w:tcPr>
          <w:p w:rsidR="005D1C67" w:rsidRPr="00474DA0" w:rsidRDefault="002E4D84" w:rsidP="0063397A">
            <w:pPr>
              <w:pStyle w:val="NormlCalibri11"/>
              <w:pBdr>
                <w:top w:val="none" w:sz="0" w:space="0" w:color="auto"/>
                <w:left w:val="none" w:sz="0" w:space="0" w:color="auto"/>
                <w:bottom w:val="none" w:sz="0" w:space="0" w:color="auto"/>
                <w:right w:val="none" w:sz="0" w:space="0" w:color="auto"/>
              </w:pBdr>
              <w:rPr>
                <w:sz w:val="20"/>
                <w:szCs w:val="20"/>
                <w:lang w:val="hu-HU"/>
              </w:rPr>
            </w:pPr>
            <w:r w:rsidRPr="00474DA0">
              <w:rPr>
                <w:sz w:val="20"/>
                <w:szCs w:val="20"/>
                <w:lang w:val="hu-HU"/>
              </w:rPr>
              <w:t>100 %</w:t>
            </w:r>
          </w:p>
        </w:tc>
        <w:tc>
          <w:tcPr>
            <w:tcW w:w="1276" w:type="dxa"/>
          </w:tcPr>
          <w:p w:rsidR="005D1C67" w:rsidRPr="00474DA0" w:rsidRDefault="002E4D84" w:rsidP="0063397A">
            <w:pPr>
              <w:pStyle w:val="NormlCalibri11"/>
              <w:pBdr>
                <w:top w:val="none" w:sz="0" w:space="0" w:color="auto"/>
                <w:left w:val="none" w:sz="0" w:space="0" w:color="auto"/>
                <w:bottom w:val="none" w:sz="0" w:space="0" w:color="auto"/>
                <w:right w:val="none" w:sz="0" w:space="0" w:color="auto"/>
              </w:pBdr>
              <w:rPr>
                <w:sz w:val="20"/>
                <w:szCs w:val="20"/>
                <w:lang w:val="hu-HU"/>
              </w:rPr>
            </w:pPr>
            <w:r w:rsidRPr="00474DA0">
              <w:rPr>
                <w:sz w:val="20"/>
                <w:szCs w:val="20"/>
                <w:lang w:val="hu-HU"/>
              </w:rPr>
              <w:t>72 fő</w:t>
            </w:r>
          </w:p>
        </w:tc>
      </w:tr>
      <w:tr w:rsidR="005D1C67" w:rsidRPr="00474DA0" w:rsidTr="0063397A">
        <w:tc>
          <w:tcPr>
            <w:tcW w:w="3794" w:type="dxa"/>
          </w:tcPr>
          <w:p w:rsidR="005D1C67" w:rsidRPr="00E53E7E" w:rsidRDefault="005D1C67" w:rsidP="0063397A">
            <w:pPr>
              <w:pStyle w:val="NormlCalibri11"/>
              <w:pBdr>
                <w:top w:val="none" w:sz="0" w:space="0" w:color="auto"/>
                <w:left w:val="none" w:sz="0" w:space="0" w:color="auto"/>
                <w:bottom w:val="none" w:sz="0" w:space="0" w:color="auto"/>
                <w:right w:val="none" w:sz="0" w:space="0" w:color="auto"/>
              </w:pBdr>
              <w:rPr>
                <w:b/>
                <w:sz w:val="20"/>
                <w:szCs w:val="20"/>
                <w:lang w:val="hu-HU"/>
              </w:rPr>
            </w:pPr>
            <w:r w:rsidRPr="00E53E7E">
              <w:rPr>
                <w:b/>
                <w:sz w:val="20"/>
                <w:szCs w:val="20"/>
                <w:lang w:val="hu-HU"/>
              </w:rPr>
              <w:t>Csongrád Megyei Aranysziget Otthon</w:t>
            </w:r>
          </w:p>
        </w:tc>
        <w:tc>
          <w:tcPr>
            <w:tcW w:w="1417" w:type="dxa"/>
          </w:tcPr>
          <w:p w:rsidR="005D1C67" w:rsidRPr="00474DA0" w:rsidRDefault="002E4D84" w:rsidP="0063397A">
            <w:pPr>
              <w:pStyle w:val="NormlCalibri11"/>
              <w:pBdr>
                <w:top w:val="none" w:sz="0" w:space="0" w:color="auto"/>
                <w:left w:val="none" w:sz="0" w:space="0" w:color="auto"/>
                <w:bottom w:val="none" w:sz="0" w:space="0" w:color="auto"/>
                <w:right w:val="none" w:sz="0" w:space="0" w:color="auto"/>
              </w:pBdr>
              <w:rPr>
                <w:sz w:val="20"/>
                <w:szCs w:val="20"/>
                <w:lang w:val="hu-HU"/>
              </w:rPr>
            </w:pPr>
            <w:r w:rsidRPr="00474DA0">
              <w:rPr>
                <w:sz w:val="20"/>
                <w:szCs w:val="20"/>
                <w:lang w:val="hu-HU"/>
              </w:rPr>
              <w:t>184 fő</w:t>
            </w:r>
          </w:p>
        </w:tc>
        <w:tc>
          <w:tcPr>
            <w:tcW w:w="1701" w:type="dxa"/>
          </w:tcPr>
          <w:p w:rsidR="005D1C67" w:rsidRPr="00474DA0" w:rsidRDefault="002E4D84" w:rsidP="0063397A">
            <w:pPr>
              <w:pStyle w:val="NormlCalibri11"/>
              <w:pBdr>
                <w:top w:val="none" w:sz="0" w:space="0" w:color="auto"/>
                <w:left w:val="none" w:sz="0" w:space="0" w:color="auto"/>
                <w:bottom w:val="none" w:sz="0" w:space="0" w:color="auto"/>
                <w:right w:val="none" w:sz="0" w:space="0" w:color="auto"/>
              </w:pBdr>
              <w:rPr>
                <w:sz w:val="20"/>
                <w:szCs w:val="20"/>
                <w:lang w:val="hu-HU"/>
              </w:rPr>
            </w:pPr>
            <w:r w:rsidRPr="00474DA0">
              <w:rPr>
                <w:sz w:val="20"/>
                <w:szCs w:val="20"/>
                <w:lang w:val="hu-HU"/>
              </w:rPr>
              <w:t>100 %</w:t>
            </w:r>
          </w:p>
        </w:tc>
        <w:tc>
          <w:tcPr>
            <w:tcW w:w="1276" w:type="dxa"/>
          </w:tcPr>
          <w:p w:rsidR="005D1C67" w:rsidRPr="00474DA0" w:rsidRDefault="002E4D84" w:rsidP="0063397A">
            <w:pPr>
              <w:pStyle w:val="NormlCalibri11"/>
              <w:pBdr>
                <w:top w:val="none" w:sz="0" w:space="0" w:color="auto"/>
                <w:left w:val="none" w:sz="0" w:space="0" w:color="auto"/>
                <w:bottom w:val="none" w:sz="0" w:space="0" w:color="auto"/>
                <w:right w:val="none" w:sz="0" w:space="0" w:color="auto"/>
              </w:pBdr>
              <w:rPr>
                <w:sz w:val="20"/>
                <w:szCs w:val="20"/>
                <w:lang w:val="hu-HU"/>
              </w:rPr>
            </w:pPr>
            <w:r w:rsidRPr="00474DA0">
              <w:rPr>
                <w:sz w:val="20"/>
                <w:szCs w:val="20"/>
                <w:lang w:val="hu-HU"/>
              </w:rPr>
              <w:t>54 fő</w:t>
            </w:r>
          </w:p>
        </w:tc>
      </w:tr>
      <w:tr w:rsidR="00535B12" w:rsidRPr="00474DA0" w:rsidTr="0063397A">
        <w:tc>
          <w:tcPr>
            <w:tcW w:w="3794" w:type="dxa"/>
          </w:tcPr>
          <w:p w:rsidR="00535B12" w:rsidRPr="00E53E7E" w:rsidRDefault="00535B12" w:rsidP="0063397A">
            <w:pPr>
              <w:pStyle w:val="NormlCalibri11"/>
              <w:pBdr>
                <w:top w:val="none" w:sz="0" w:space="0" w:color="auto"/>
                <w:left w:val="none" w:sz="0" w:space="0" w:color="auto"/>
                <w:bottom w:val="none" w:sz="0" w:space="0" w:color="auto"/>
                <w:right w:val="none" w:sz="0" w:space="0" w:color="auto"/>
              </w:pBdr>
              <w:rPr>
                <w:b/>
                <w:sz w:val="20"/>
                <w:szCs w:val="20"/>
                <w:lang w:val="hu-HU"/>
              </w:rPr>
            </w:pPr>
            <w:r w:rsidRPr="00E53E7E">
              <w:rPr>
                <w:b/>
                <w:sz w:val="20"/>
                <w:szCs w:val="20"/>
                <w:lang w:val="hu-HU"/>
              </w:rPr>
              <w:t>Összesen</w:t>
            </w:r>
          </w:p>
        </w:tc>
        <w:tc>
          <w:tcPr>
            <w:tcW w:w="1417" w:type="dxa"/>
          </w:tcPr>
          <w:p w:rsidR="00535B12" w:rsidRPr="00474DA0" w:rsidRDefault="00535B12" w:rsidP="0063397A">
            <w:pPr>
              <w:pStyle w:val="NormlCalibri11"/>
              <w:pBdr>
                <w:top w:val="none" w:sz="0" w:space="0" w:color="auto"/>
                <w:left w:val="none" w:sz="0" w:space="0" w:color="auto"/>
                <w:bottom w:val="none" w:sz="0" w:space="0" w:color="auto"/>
                <w:right w:val="none" w:sz="0" w:space="0" w:color="auto"/>
              </w:pBdr>
              <w:rPr>
                <w:sz w:val="20"/>
                <w:szCs w:val="20"/>
                <w:lang w:val="hu-HU"/>
              </w:rPr>
            </w:pPr>
            <w:r w:rsidRPr="00474DA0">
              <w:rPr>
                <w:sz w:val="20"/>
                <w:szCs w:val="20"/>
                <w:lang w:val="hu-HU"/>
              </w:rPr>
              <w:t>293 fő</w:t>
            </w:r>
          </w:p>
        </w:tc>
        <w:tc>
          <w:tcPr>
            <w:tcW w:w="1701" w:type="dxa"/>
          </w:tcPr>
          <w:p w:rsidR="00535B12" w:rsidRPr="00474DA0" w:rsidRDefault="007E7941" w:rsidP="0063397A">
            <w:pPr>
              <w:pStyle w:val="NormlCalibri11"/>
              <w:pBdr>
                <w:top w:val="none" w:sz="0" w:space="0" w:color="auto"/>
                <w:left w:val="none" w:sz="0" w:space="0" w:color="auto"/>
                <w:bottom w:val="none" w:sz="0" w:space="0" w:color="auto"/>
                <w:right w:val="none" w:sz="0" w:space="0" w:color="auto"/>
              </w:pBdr>
              <w:rPr>
                <w:sz w:val="20"/>
                <w:szCs w:val="20"/>
                <w:lang w:val="hu-HU"/>
              </w:rPr>
            </w:pPr>
            <w:r>
              <w:rPr>
                <w:sz w:val="20"/>
                <w:szCs w:val="20"/>
                <w:lang w:val="hu-HU"/>
              </w:rPr>
              <w:t>-</w:t>
            </w:r>
          </w:p>
        </w:tc>
        <w:tc>
          <w:tcPr>
            <w:tcW w:w="1276" w:type="dxa"/>
          </w:tcPr>
          <w:p w:rsidR="00535B12" w:rsidRPr="00474DA0" w:rsidRDefault="00535B12" w:rsidP="0063397A">
            <w:pPr>
              <w:pStyle w:val="NormlCalibri11"/>
              <w:pBdr>
                <w:top w:val="none" w:sz="0" w:space="0" w:color="auto"/>
                <w:left w:val="none" w:sz="0" w:space="0" w:color="auto"/>
                <w:bottom w:val="none" w:sz="0" w:space="0" w:color="auto"/>
                <w:right w:val="none" w:sz="0" w:space="0" w:color="auto"/>
              </w:pBdr>
              <w:rPr>
                <w:sz w:val="20"/>
                <w:szCs w:val="20"/>
                <w:lang w:val="hu-HU"/>
              </w:rPr>
            </w:pPr>
            <w:r w:rsidRPr="00474DA0">
              <w:rPr>
                <w:sz w:val="20"/>
                <w:szCs w:val="20"/>
                <w:lang w:val="hu-HU"/>
              </w:rPr>
              <w:t>174 fő</w:t>
            </w:r>
          </w:p>
        </w:tc>
      </w:tr>
    </w:tbl>
    <w:p w:rsidR="006F4269" w:rsidRPr="00474DA0" w:rsidRDefault="00F50B80" w:rsidP="00F50B80">
      <w:pPr>
        <w:pStyle w:val="NormlCalibri11"/>
        <w:pBdr>
          <w:top w:val="none" w:sz="0" w:space="0" w:color="auto"/>
          <w:left w:val="none" w:sz="0" w:space="0" w:color="auto"/>
          <w:bottom w:val="none" w:sz="0" w:space="0" w:color="auto"/>
          <w:right w:val="none" w:sz="0" w:space="0" w:color="auto"/>
        </w:pBdr>
        <w:ind w:firstLine="709"/>
        <w:rPr>
          <w:sz w:val="20"/>
          <w:szCs w:val="20"/>
          <w:lang w:val="hu-HU"/>
        </w:rPr>
      </w:pPr>
      <w:r w:rsidRPr="00474DA0">
        <w:rPr>
          <w:sz w:val="20"/>
          <w:szCs w:val="20"/>
          <w:lang w:val="hu-HU"/>
        </w:rPr>
        <w:t>Forrás: Intézmények adatszolgáltatása</w:t>
      </w:r>
    </w:p>
    <w:p w:rsidR="00F50B80" w:rsidRDefault="00F50B80" w:rsidP="00336B93">
      <w:pPr>
        <w:pStyle w:val="NormlCalibri11"/>
        <w:pBdr>
          <w:top w:val="none" w:sz="0" w:space="0" w:color="auto"/>
          <w:left w:val="none" w:sz="0" w:space="0" w:color="auto"/>
          <w:bottom w:val="none" w:sz="0" w:space="0" w:color="auto"/>
          <w:right w:val="none" w:sz="0" w:space="0" w:color="auto"/>
        </w:pBdr>
        <w:rPr>
          <w:sz w:val="24"/>
          <w:lang w:val="hu-HU"/>
        </w:rPr>
      </w:pPr>
    </w:p>
    <w:p w:rsidR="00366C8A" w:rsidRPr="004C3333" w:rsidRDefault="00535B12" w:rsidP="00336B93">
      <w:pPr>
        <w:pStyle w:val="NormlCalibri11"/>
        <w:pBdr>
          <w:top w:val="none" w:sz="0" w:space="0" w:color="auto"/>
          <w:left w:val="none" w:sz="0" w:space="0" w:color="auto"/>
          <w:bottom w:val="none" w:sz="0" w:space="0" w:color="auto"/>
          <w:right w:val="none" w:sz="0" w:space="0" w:color="auto"/>
        </w:pBdr>
        <w:rPr>
          <w:szCs w:val="22"/>
          <w:lang w:val="hu-HU"/>
        </w:rPr>
      </w:pPr>
      <w:r w:rsidRPr="00366C8A">
        <w:rPr>
          <w:sz w:val="24"/>
          <w:lang w:val="hu-HU"/>
        </w:rPr>
        <w:t>A fenti táblázat</w:t>
      </w:r>
      <w:r w:rsidR="0016176D" w:rsidRPr="00366C8A">
        <w:rPr>
          <w:sz w:val="24"/>
          <w:lang w:val="hu-HU"/>
        </w:rPr>
        <w:t xml:space="preserve"> jól mutatja</w:t>
      </w:r>
      <w:r w:rsidR="003C74A0" w:rsidRPr="00366C8A">
        <w:rPr>
          <w:sz w:val="24"/>
          <w:lang w:val="hu-HU"/>
        </w:rPr>
        <w:t>, hogy szükség van ekkora számban idősek otthonának működtetésére, hiszen nem csak az</w:t>
      </w:r>
      <w:r w:rsidR="0015238D" w:rsidRPr="00366C8A">
        <w:rPr>
          <w:sz w:val="24"/>
          <w:lang w:val="hu-HU"/>
        </w:rPr>
        <w:t xml:space="preserve"> otthonok kihasználtsága történik meg teljes mértékben, de </w:t>
      </w:r>
      <w:r w:rsidR="00366C8A" w:rsidRPr="00366C8A">
        <w:rPr>
          <w:sz w:val="24"/>
          <w:lang w:val="hu-HU"/>
        </w:rPr>
        <w:t>a</w:t>
      </w:r>
      <w:r w:rsidR="0038547F" w:rsidRPr="00366C8A">
        <w:rPr>
          <w:sz w:val="24"/>
          <w:lang w:val="hu-HU"/>
        </w:rPr>
        <w:t xml:space="preserve"> várólistán szereplő idősek száma is ezt mutatja. </w:t>
      </w:r>
      <w:r w:rsidR="00336B93">
        <w:rPr>
          <w:szCs w:val="22"/>
        </w:rPr>
        <w:t>Az intézmények</w:t>
      </w:r>
      <w:r w:rsidR="00366C8A">
        <w:rPr>
          <w:szCs w:val="22"/>
        </w:rPr>
        <w:t xml:space="preserve"> szem előtt tartj</w:t>
      </w:r>
      <w:r w:rsidR="00336B93">
        <w:rPr>
          <w:szCs w:val="22"/>
        </w:rPr>
        <w:t>ák</w:t>
      </w:r>
      <w:r w:rsidR="00366C8A">
        <w:rPr>
          <w:szCs w:val="22"/>
        </w:rPr>
        <w:t xml:space="preserve"> a magas fokú szakmaiságot, amelyet az ellátottak szociális helyzete és egészségügyi állapota megkíván.</w:t>
      </w:r>
      <w:r w:rsidR="004C3333">
        <w:rPr>
          <w:szCs w:val="22"/>
          <w:lang w:val="hu-HU"/>
        </w:rPr>
        <w:t xml:space="preserve"> </w:t>
      </w:r>
    </w:p>
    <w:p w:rsidR="006F4269" w:rsidRDefault="006F4269" w:rsidP="00B238BF">
      <w:pPr>
        <w:pStyle w:val="NormlCalibri11"/>
        <w:pBdr>
          <w:top w:val="none" w:sz="0" w:space="0" w:color="auto"/>
          <w:left w:val="none" w:sz="0" w:space="0" w:color="auto"/>
          <w:bottom w:val="none" w:sz="0" w:space="0" w:color="auto"/>
          <w:right w:val="none" w:sz="0" w:space="0" w:color="auto"/>
        </w:pBdr>
        <w:rPr>
          <w:sz w:val="24"/>
          <w:lang w:val="hu-HU"/>
        </w:rPr>
      </w:pPr>
    </w:p>
    <w:p w:rsidR="00B238BF" w:rsidRDefault="00B238BF" w:rsidP="00B238BF">
      <w:pPr>
        <w:pStyle w:val="NormlCalibri11"/>
        <w:pBdr>
          <w:top w:val="none" w:sz="0" w:space="0" w:color="auto"/>
          <w:left w:val="none" w:sz="0" w:space="0" w:color="auto"/>
          <w:bottom w:val="none" w:sz="0" w:space="0" w:color="auto"/>
          <w:right w:val="none" w:sz="0" w:space="0" w:color="auto"/>
        </w:pBdr>
        <w:rPr>
          <w:sz w:val="24"/>
          <w:lang w:val="hu-HU"/>
        </w:rPr>
      </w:pPr>
      <w:r w:rsidRPr="004F1B45">
        <w:rPr>
          <w:sz w:val="24"/>
        </w:rPr>
        <w:t>Az idősödő társdalom jelének egyik fontos mérőszáma az öregedési index, a 60 éven felüliek és a 14 éven aluliak arányszámát fejezi ki. A népesség öregedése tartós, de lassú folyamat, az öregedési index az idős népességnek a fiatal népességhez viszonyított arányát mutatja, éppen azt méri, hogy hol tartunk ebben a folyamatban.</w:t>
      </w:r>
      <w:r w:rsidR="004C3333">
        <w:rPr>
          <w:sz w:val="24"/>
          <w:lang w:val="hu-HU"/>
        </w:rPr>
        <w:t xml:space="preserve"> Az idősek száma és aránya az elmúlt évtizedek során fokozatosan nőtt a településen. Az élettartam meghosszabbodásával ez az arány további emelkedő tendenciát mutat, amely a későbbiekben új feladat elé állítja a szociális ellátórendszert. </w:t>
      </w:r>
    </w:p>
    <w:p w:rsidR="00137F80" w:rsidRDefault="00137F80" w:rsidP="00B238BF">
      <w:pPr>
        <w:pStyle w:val="NormlCalibri11"/>
        <w:pBdr>
          <w:top w:val="none" w:sz="0" w:space="0" w:color="auto"/>
          <w:left w:val="none" w:sz="0" w:space="0" w:color="auto"/>
          <w:bottom w:val="none" w:sz="0" w:space="0" w:color="auto"/>
          <w:right w:val="none" w:sz="0" w:space="0" w:color="auto"/>
        </w:pBdr>
        <w:rPr>
          <w:sz w:val="24"/>
          <w:lang w:val="hu-HU"/>
        </w:rPr>
      </w:pPr>
    </w:p>
    <w:p w:rsidR="00137F80" w:rsidRDefault="00137F80" w:rsidP="00B238BF">
      <w:pPr>
        <w:pStyle w:val="NormlCalibri11"/>
        <w:pBdr>
          <w:top w:val="none" w:sz="0" w:space="0" w:color="auto"/>
          <w:left w:val="none" w:sz="0" w:space="0" w:color="auto"/>
          <w:bottom w:val="none" w:sz="0" w:space="0" w:color="auto"/>
          <w:right w:val="none" w:sz="0" w:space="0" w:color="auto"/>
        </w:pBdr>
        <w:rPr>
          <w:sz w:val="24"/>
          <w:lang w:val="hu-HU"/>
        </w:rPr>
      </w:pPr>
    </w:p>
    <w:p w:rsidR="00DB6C6E" w:rsidRDefault="00DB6C6E" w:rsidP="00B238BF">
      <w:pPr>
        <w:pStyle w:val="NormlCalibri11"/>
        <w:pBdr>
          <w:top w:val="none" w:sz="0" w:space="0" w:color="auto"/>
          <w:left w:val="none" w:sz="0" w:space="0" w:color="auto"/>
          <w:bottom w:val="none" w:sz="0" w:space="0" w:color="auto"/>
          <w:right w:val="none" w:sz="0" w:space="0" w:color="auto"/>
        </w:pBdr>
        <w:rPr>
          <w:sz w:val="24"/>
          <w:lang w:val="hu-HU"/>
        </w:rPr>
      </w:pPr>
    </w:p>
    <w:p w:rsidR="00DB6C6E" w:rsidRPr="004C3333" w:rsidRDefault="00DB6C6E" w:rsidP="00B238BF">
      <w:pPr>
        <w:pStyle w:val="NormlCalibri11"/>
        <w:pBdr>
          <w:top w:val="none" w:sz="0" w:space="0" w:color="auto"/>
          <w:left w:val="none" w:sz="0" w:space="0" w:color="auto"/>
          <w:bottom w:val="none" w:sz="0" w:space="0" w:color="auto"/>
          <w:right w:val="none" w:sz="0" w:space="0" w:color="auto"/>
        </w:pBdr>
        <w:rPr>
          <w:sz w:val="24"/>
          <w:lang w:val="hu-HU"/>
        </w:rPr>
      </w:pPr>
    </w:p>
    <w:tbl>
      <w:tblPr>
        <w:tblW w:w="7662" w:type="dxa"/>
        <w:tblInd w:w="1488" w:type="dxa"/>
        <w:tblCellMar>
          <w:left w:w="70" w:type="dxa"/>
          <w:right w:w="70" w:type="dxa"/>
        </w:tblCellMar>
        <w:tblLook w:val="04A0" w:firstRow="1" w:lastRow="0" w:firstColumn="1" w:lastColumn="0" w:noHBand="0" w:noVBand="1"/>
      </w:tblPr>
      <w:tblGrid>
        <w:gridCol w:w="709"/>
        <w:gridCol w:w="2121"/>
        <w:gridCol w:w="666"/>
        <w:gridCol w:w="1539"/>
        <w:gridCol w:w="666"/>
        <w:gridCol w:w="1295"/>
        <w:gridCol w:w="666"/>
      </w:tblGrid>
      <w:tr w:rsidR="00095551" w:rsidRPr="00474DA0" w:rsidTr="00387A69">
        <w:trPr>
          <w:trHeight w:val="384"/>
        </w:trPr>
        <w:tc>
          <w:tcPr>
            <w:tcW w:w="709" w:type="dxa"/>
            <w:tcBorders>
              <w:top w:val="nil"/>
              <w:left w:val="nil"/>
              <w:bottom w:val="nil"/>
              <w:right w:val="nil"/>
            </w:tcBorders>
          </w:tcPr>
          <w:p w:rsidR="00095551" w:rsidRPr="00474DA0" w:rsidRDefault="00095551" w:rsidP="0063397A">
            <w:pPr>
              <w:jc w:val="center"/>
              <w:rPr>
                <w:rFonts w:ascii="Times New Roman" w:hAnsi="Times New Roman"/>
                <w:b/>
                <w:bCs/>
                <w:color w:val="000000"/>
                <w:sz w:val="20"/>
                <w:szCs w:val="20"/>
              </w:rPr>
            </w:pPr>
          </w:p>
        </w:tc>
        <w:tc>
          <w:tcPr>
            <w:tcW w:w="6953" w:type="dxa"/>
            <w:gridSpan w:val="6"/>
            <w:tcBorders>
              <w:top w:val="nil"/>
              <w:left w:val="nil"/>
              <w:bottom w:val="nil"/>
              <w:right w:val="nil"/>
            </w:tcBorders>
            <w:shd w:val="clear" w:color="auto" w:fill="auto"/>
            <w:noWrap/>
            <w:vAlign w:val="bottom"/>
            <w:hideMark/>
          </w:tcPr>
          <w:p w:rsidR="00095551" w:rsidRPr="00474DA0" w:rsidRDefault="00387A69" w:rsidP="002E4D84">
            <w:pPr>
              <w:rPr>
                <w:rFonts w:ascii="Times New Roman" w:hAnsi="Times New Roman"/>
                <w:b/>
                <w:bCs/>
                <w:color w:val="000000"/>
                <w:sz w:val="20"/>
                <w:szCs w:val="20"/>
              </w:rPr>
            </w:pPr>
            <w:r w:rsidRPr="00474DA0">
              <w:rPr>
                <w:rFonts w:ascii="Times New Roman" w:hAnsi="Times New Roman"/>
                <w:b/>
                <w:bCs/>
                <w:color w:val="000000"/>
                <w:sz w:val="20"/>
                <w:szCs w:val="20"/>
              </w:rPr>
              <w:t xml:space="preserve">                 </w:t>
            </w:r>
            <w:r w:rsidR="00095551" w:rsidRPr="00474DA0">
              <w:rPr>
                <w:rFonts w:ascii="Times New Roman" w:hAnsi="Times New Roman"/>
                <w:b/>
                <w:bCs/>
                <w:color w:val="000000"/>
                <w:sz w:val="20"/>
                <w:szCs w:val="20"/>
              </w:rPr>
              <w:t>6.</w:t>
            </w:r>
            <w:r w:rsidR="002E4D84" w:rsidRPr="00474DA0">
              <w:rPr>
                <w:rFonts w:ascii="Times New Roman" w:hAnsi="Times New Roman"/>
                <w:b/>
                <w:bCs/>
                <w:color w:val="000000"/>
                <w:sz w:val="20"/>
                <w:szCs w:val="20"/>
              </w:rPr>
              <w:t>2</w:t>
            </w:r>
            <w:r w:rsidR="00095551" w:rsidRPr="00474DA0">
              <w:rPr>
                <w:rFonts w:ascii="Times New Roman" w:hAnsi="Times New Roman"/>
                <w:b/>
                <w:bCs/>
                <w:color w:val="000000"/>
                <w:sz w:val="20"/>
                <w:szCs w:val="20"/>
              </w:rPr>
              <w:t>. számú táblázat - Öregedési index</w:t>
            </w:r>
          </w:p>
        </w:tc>
      </w:tr>
      <w:tr w:rsidR="00095551" w:rsidRPr="00474DA0" w:rsidTr="00394B40">
        <w:trPr>
          <w:gridAfter w:val="1"/>
          <w:wAfter w:w="666" w:type="dxa"/>
          <w:trHeight w:val="1066"/>
        </w:trPr>
        <w:tc>
          <w:tcPr>
            <w:tcW w:w="709" w:type="dxa"/>
            <w:tcBorders>
              <w:top w:val="single" w:sz="4" w:space="0" w:color="auto"/>
              <w:left w:val="single" w:sz="4" w:space="0" w:color="auto"/>
              <w:bottom w:val="single" w:sz="4" w:space="0" w:color="auto"/>
              <w:right w:val="single" w:sz="4" w:space="0" w:color="auto"/>
            </w:tcBorders>
            <w:shd w:val="clear" w:color="auto" w:fill="CCFFCC"/>
          </w:tcPr>
          <w:p w:rsidR="00095551" w:rsidRPr="00474DA0" w:rsidRDefault="00095551" w:rsidP="0063397A">
            <w:pPr>
              <w:jc w:val="center"/>
              <w:rPr>
                <w:rFonts w:ascii="Times New Roman" w:hAnsi="Times New Roman"/>
                <w:b/>
                <w:bCs/>
                <w:color w:val="000000"/>
                <w:sz w:val="20"/>
                <w:szCs w:val="20"/>
              </w:rPr>
            </w:pPr>
          </w:p>
          <w:p w:rsidR="00095551" w:rsidRPr="00474DA0" w:rsidRDefault="00095551" w:rsidP="0063397A">
            <w:pPr>
              <w:jc w:val="center"/>
              <w:rPr>
                <w:rFonts w:ascii="Times New Roman" w:hAnsi="Times New Roman"/>
                <w:b/>
                <w:bCs/>
                <w:color w:val="000000"/>
                <w:sz w:val="20"/>
                <w:szCs w:val="20"/>
              </w:rPr>
            </w:pPr>
          </w:p>
          <w:p w:rsidR="00095551" w:rsidRPr="00474DA0" w:rsidRDefault="00095551" w:rsidP="0063397A">
            <w:pPr>
              <w:jc w:val="center"/>
              <w:rPr>
                <w:rFonts w:ascii="Times New Roman" w:hAnsi="Times New Roman"/>
                <w:b/>
                <w:bCs/>
                <w:color w:val="000000"/>
                <w:sz w:val="20"/>
                <w:szCs w:val="20"/>
              </w:rPr>
            </w:pPr>
            <w:r w:rsidRPr="00474DA0">
              <w:rPr>
                <w:rFonts w:ascii="Times New Roman" w:hAnsi="Times New Roman"/>
                <w:b/>
                <w:bCs/>
                <w:color w:val="000000"/>
                <w:sz w:val="20"/>
                <w:szCs w:val="20"/>
              </w:rPr>
              <w:t>Év</w:t>
            </w:r>
          </w:p>
        </w:tc>
        <w:tc>
          <w:tcPr>
            <w:tcW w:w="2121"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095551" w:rsidRPr="00474DA0" w:rsidRDefault="00095551" w:rsidP="0063397A">
            <w:pPr>
              <w:jc w:val="center"/>
              <w:rPr>
                <w:rFonts w:ascii="Times New Roman" w:hAnsi="Times New Roman"/>
                <w:b/>
                <w:bCs/>
                <w:color w:val="000000"/>
                <w:sz w:val="20"/>
                <w:szCs w:val="20"/>
              </w:rPr>
            </w:pPr>
            <w:r w:rsidRPr="00474DA0">
              <w:rPr>
                <w:rFonts w:ascii="Times New Roman" w:hAnsi="Times New Roman"/>
                <w:b/>
                <w:bCs/>
                <w:color w:val="000000"/>
                <w:sz w:val="20"/>
                <w:szCs w:val="20"/>
              </w:rPr>
              <w:t>65 év feletti állandó lakosok száma (fő)</w:t>
            </w:r>
            <w:r w:rsidRPr="00474DA0">
              <w:rPr>
                <w:rFonts w:ascii="Times New Roman" w:hAnsi="Times New Roman"/>
                <w:b/>
                <w:bCs/>
                <w:color w:val="000000"/>
                <w:sz w:val="20"/>
                <w:szCs w:val="20"/>
              </w:rPr>
              <w:br/>
            </w:r>
          </w:p>
        </w:tc>
        <w:tc>
          <w:tcPr>
            <w:tcW w:w="2205" w:type="dxa"/>
            <w:gridSpan w:val="2"/>
            <w:tcBorders>
              <w:top w:val="single" w:sz="4" w:space="0" w:color="auto"/>
              <w:left w:val="nil"/>
              <w:bottom w:val="single" w:sz="4" w:space="0" w:color="auto"/>
              <w:right w:val="single" w:sz="4" w:space="0" w:color="auto"/>
            </w:tcBorders>
            <w:shd w:val="clear" w:color="auto" w:fill="CCFFCC"/>
            <w:vAlign w:val="center"/>
            <w:hideMark/>
          </w:tcPr>
          <w:p w:rsidR="00095551" w:rsidRPr="00474DA0" w:rsidRDefault="00095551" w:rsidP="0063397A">
            <w:pPr>
              <w:jc w:val="center"/>
              <w:rPr>
                <w:rFonts w:ascii="Times New Roman" w:hAnsi="Times New Roman"/>
                <w:b/>
                <w:bCs/>
                <w:color w:val="000000"/>
                <w:sz w:val="20"/>
                <w:szCs w:val="20"/>
              </w:rPr>
            </w:pPr>
            <w:r w:rsidRPr="00474DA0">
              <w:rPr>
                <w:rFonts w:ascii="Times New Roman" w:hAnsi="Times New Roman"/>
                <w:b/>
                <w:bCs/>
                <w:color w:val="000000"/>
                <w:sz w:val="20"/>
                <w:szCs w:val="20"/>
              </w:rPr>
              <w:t>0-14 éves korú állandó lakosok száma (fő)</w:t>
            </w:r>
            <w:r w:rsidRPr="00474DA0">
              <w:rPr>
                <w:rFonts w:ascii="Times New Roman" w:hAnsi="Times New Roman"/>
                <w:b/>
                <w:bCs/>
                <w:color w:val="000000"/>
                <w:sz w:val="20"/>
                <w:szCs w:val="20"/>
              </w:rPr>
              <w:br/>
            </w:r>
          </w:p>
        </w:tc>
        <w:tc>
          <w:tcPr>
            <w:tcW w:w="1961" w:type="dxa"/>
            <w:gridSpan w:val="2"/>
            <w:tcBorders>
              <w:top w:val="single" w:sz="4" w:space="0" w:color="auto"/>
              <w:left w:val="nil"/>
              <w:bottom w:val="single" w:sz="4" w:space="0" w:color="auto"/>
              <w:right w:val="single" w:sz="4" w:space="0" w:color="auto"/>
            </w:tcBorders>
            <w:shd w:val="clear" w:color="auto" w:fill="CCFFCC"/>
            <w:vAlign w:val="center"/>
            <w:hideMark/>
          </w:tcPr>
          <w:p w:rsidR="00095551" w:rsidRPr="00474DA0" w:rsidRDefault="00095551" w:rsidP="0063397A">
            <w:pPr>
              <w:jc w:val="center"/>
              <w:rPr>
                <w:rFonts w:ascii="Times New Roman" w:hAnsi="Times New Roman"/>
                <w:b/>
                <w:bCs/>
                <w:color w:val="000000"/>
                <w:sz w:val="20"/>
                <w:szCs w:val="20"/>
              </w:rPr>
            </w:pPr>
            <w:r w:rsidRPr="00474DA0">
              <w:rPr>
                <w:rFonts w:ascii="Times New Roman" w:hAnsi="Times New Roman"/>
                <w:b/>
                <w:bCs/>
                <w:color w:val="000000"/>
                <w:sz w:val="20"/>
                <w:szCs w:val="20"/>
              </w:rPr>
              <w:t>Öregedési index (%)</w:t>
            </w:r>
          </w:p>
        </w:tc>
      </w:tr>
      <w:tr w:rsidR="00095551" w:rsidRPr="00474DA0" w:rsidTr="00387A69">
        <w:trPr>
          <w:gridAfter w:val="1"/>
          <w:wAfter w:w="666" w:type="dxa"/>
          <w:trHeight w:val="285"/>
        </w:trPr>
        <w:tc>
          <w:tcPr>
            <w:tcW w:w="709" w:type="dxa"/>
            <w:tcBorders>
              <w:top w:val="single" w:sz="4" w:space="0" w:color="auto"/>
              <w:left w:val="single" w:sz="4" w:space="0" w:color="auto"/>
              <w:bottom w:val="single" w:sz="4" w:space="0" w:color="auto"/>
              <w:right w:val="single" w:sz="4" w:space="0" w:color="auto"/>
            </w:tcBorders>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2006.</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3438</w:t>
            </w:r>
          </w:p>
        </w:tc>
        <w:tc>
          <w:tcPr>
            <w:tcW w:w="2205" w:type="dxa"/>
            <w:gridSpan w:val="2"/>
            <w:tcBorders>
              <w:top w:val="nil"/>
              <w:left w:val="nil"/>
              <w:bottom w:val="single" w:sz="4" w:space="0" w:color="auto"/>
              <w:right w:val="single" w:sz="4" w:space="0" w:color="auto"/>
            </w:tcBorders>
            <w:shd w:val="clear" w:color="auto" w:fill="auto"/>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2616</w:t>
            </w:r>
          </w:p>
        </w:tc>
        <w:tc>
          <w:tcPr>
            <w:tcW w:w="1961" w:type="dxa"/>
            <w:gridSpan w:val="2"/>
            <w:tcBorders>
              <w:top w:val="nil"/>
              <w:left w:val="nil"/>
              <w:bottom w:val="single" w:sz="4" w:space="0" w:color="auto"/>
              <w:right w:val="single" w:sz="4" w:space="0" w:color="auto"/>
            </w:tcBorders>
            <w:shd w:val="clear" w:color="000000" w:fill="FBE4D5"/>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131,42%</w:t>
            </w:r>
          </w:p>
        </w:tc>
      </w:tr>
      <w:tr w:rsidR="00095551" w:rsidRPr="00474DA0" w:rsidTr="00387A69">
        <w:trPr>
          <w:gridAfter w:val="1"/>
          <w:wAfter w:w="666" w:type="dxa"/>
          <w:trHeight w:val="285"/>
        </w:trPr>
        <w:tc>
          <w:tcPr>
            <w:tcW w:w="709" w:type="dxa"/>
            <w:tcBorders>
              <w:top w:val="single" w:sz="4" w:space="0" w:color="auto"/>
              <w:left w:val="single" w:sz="4" w:space="0" w:color="auto"/>
              <w:bottom w:val="single" w:sz="4" w:space="0" w:color="auto"/>
              <w:right w:val="single" w:sz="4" w:space="0" w:color="auto"/>
            </w:tcBorders>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2013.</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3 417</w:t>
            </w:r>
          </w:p>
        </w:tc>
        <w:tc>
          <w:tcPr>
            <w:tcW w:w="2205" w:type="dxa"/>
            <w:gridSpan w:val="2"/>
            <w:tcBorders>
              <w:top w:val="nil"/>
              <w:left w:val="nil"/>
              <w:bottom w:val="single" w:sz="4" w:space="0" w:color="auto"/>
              <w:right w:val="single" w:sz="4" w:space="0" w:color="auto"/>
            </w:tcBorders>
            <w:shd w:val="clear" w:color="auto" w:fill="auto"/>
            <w:noWrap/>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2 228</w:t>
            </w:r>
          </w:p>
        </w:tc>
        <w:tc>
          <w:tcPr>
            <w:tcW w:w="1961" w:type="dxa"/>
            <w:gridSpan w:val="2"/>
            <w:tcBorders>
              <w:top w:val="nil"/>
              <w:left w:val="nil"/>
              <w:bottom w:val="single" w:sz="4" w:space="0" w:color="auto"/>
              <w:right w:val="single" w:sz="4" w:space="0" w:color="auto"/>
            </w:tcBorders>
            <w:shd w:val="clear" w:color="000000" w:fill="FBE4D5"/>
            <w:noWrap/>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153,37%</w:t>
            </w:r>
          </w:p>
        </w:tc>
      </w:tr>
      <w:tr w:rsidR="00095551" w:rsidRPr="00474DA0" w:rsidTr="00387A69">
        <w:trPr>
          <w:gridAfter w:val="1"/>
          <w:wAfter w:w="666" w:type="dxa"/>
          <w:trHeight w:val="285"/>
        </w:trPr>
        <w:tc>
          <w:tcPr>
            <w:tcW w:w="709" w:type="dxa"/>
            <w:tcBorders>
              <w:top w:val="single" w:sz="4" w:space="0" w:color="auto"/>
              <w:left w:val="single" w:sz="4" w:space="0" w:color="auto"/>
              <w:bottom w:val="single" w:sz="4" w:space="0" w:color="auto"/>
              <w:right w:val="single" w:sz="4" w:space="0" w:color="auto"/>
            </w:tcBorders>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2014.</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3 470</w:t>
            </w:r>
          </w:p>
        </w:tc>
        <w:tc>
          <w:tcPr>
            <w:tcW w:w="2205" w:type="dxa"/>
            <w:gridSpan w:val="2"/>
            <w:tcBorders>
              <w:top w:val="nil"/>
              <w:left w:val="nil"/>
              <w:bottom w:val="single" w:sz="4" w:space="0" w:color="auto"/>
              <w:right w:val="single" w:sz="4" w:space="0" w:color="auto"/>
            </w:tcBorders>
            <w:shd w:val="clear" w:color="auto" w:fill="auto"/>
            <w:noWrap/>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2 232</w:t>
            </w:r>
          </w:p>
        </w:tc>
        <w:tc>
          <w:tcPr>
            <w:tcW w:w="1961" w:type="dxa"/>
            <w:gridSpan w:val="2"/>
            <w:tcBorders>
              <w:top w:val="nil"/>
              <w:left w:val="nil"/>
              <w:bottom w:val="single" w:sz="4" w:space="0" w:color="auto"/>
              <w:right w:val="single" w:sz="4" w:space="0" w:color="auto"/>
            </w:tcBorders>
            <w:shd w:val="clear" w:color="000000" w:fill="FBE4D5"/>
            <w:noWrap/>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155,47%</w:t>
            </w:r>
          </w:p>
        </w:tc>
      </w:tr>
      <w:tr w:rsidR="00095551" w:rsidRPr="00474DA0" w:rsidTr="00387A69">
        <w:trPr>
          <w:gridAfter w:val="1"/>
          <w:wAfter w:w="666" w:type="dxa"/>
          <w:trHeight w:val="285"/>
        </w:trPr>
        <w:tc>
          <w:tcPr>
            <w:tcW w:w="709" w:type="dxa"/>
            <w:tcBorders>
              <w:top w:val="single" w:sz="4" w:space="0" w:color="auto"/>
              <w:left w:val="single" w:sz="4" w:space="0" w:color="auto"/>
              <w:bottom w:val="single" w:sz="4" w:space="0" w:color="auto"/>
              <w:right w:val="single" w:sz="4" w:space="0" w:color="auto"/>
            </w:tcBorders>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2015.</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3 461</w:t>
            </w:r>
          </w:p>
        </w:tc>
        <w:tc>
          <w:tcPr>
            <w:tcW w:w="2205" w:type="dxa"/>
            <w:gridSpan w:val="2"/>
            <w:tcBorders>
              <w:top w:val="nil"/>
              <w:left w:val="nil"/>
              <w:bottom w:val="single" w:sz="4" w:space="0" w:color="auto"/>
              <w:right w:val="single" w:sz="4" w:space="0" w:color="auto"/>
            </w:tcBorders>
            <w:shd w:val="clear" w:color="auto" w:fill="auto"/>
            <w:noWrap/>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2 180</w:t>
            </w:r>
          </w:p>
        </w:tc>
        <w:tc>
          <w:tcPr>
            <w:tcW w:w="1961" w:type="dxa"/>
            <w:gridSpan w:val="2"/>
            <w:tcBorders>
              <w:top w:val="nil"/>
              <w:left w:val="nil"/>
              <w:bottom w:val="single" w:sz="4" w:space="0" w:color="auto"/>
              <w:right w:val="single" w:sz="4" w:space="0" w:color="auto"/>
            </w:tcBorders>
            <w:shd w:val="clear" w:color="000000" w:fill="FBE4D5"/>
            <w:noWrap/>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158,76%</w:t>
            </w:r>
          </w:p>
        </w:tc>
      </w:tr>
      <w:tr w:rsidR="00095551" w:rsidRPr="00474DA0" w:rsidTr="00387A69">
        <w:trPr>
          <w:gridAfter w:val="1"/>
          <w:wAfter w:w="666" w:type="dxa"/>
          <w:trHeight w:val="285"/>
        </w:trPr>
        <w:tc>
          <w:tcPr>
            <w:tcW w:w="709" w:type="dxa"/>
            <w:tcBorders>
              <w:top w:val="single" w:sz="4" w:space="0" w:color="auto"/>
              <w:left w:val="single" w:sz="4" w:space="0" w:color="auto"/>
              <w:bottom w:val="single" w:sz="4" w:space="0" w:color="auto"/>
              <w:right w:val="single" w:sz="4" w:space="0" w:color="auto"/>
            </w:tcBorders>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2016.</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3 568</w:t>
            </w:r>
          </w:p>
        </w:tc>
        <w:tc>
          <w:tcPr>
            <w:tcW w:w="2205" w:type="dxa"/>
            <w:gridSpan w:val="2"/>
            <w:tcBorders>
              <w:top w:val="nil"/>
              <w:left w:val="nil"/>
              <w:bottom w:val="single" w:sz="4" w:space="0" w:color="auto"/>
              <w:right w:val="single" w:sz="4" w:space="0" w:color="auto"/>
            </w:tcBorders>
            <w:shd w:val="clear" w:color="auto" w:fill="auto"/>
            <w:noWrap/>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2 165</w:t>
            </w:r>
          </w:p>
        </w:tc>
        <w:tc>
          <w:tcPr>
            <w:tcW w:w="1961" w:type="dxa"/>
            <w:gridSpan w:val="2"/>
            <w:tcBorders>
              <w:top w:val="nil"/>
              <w:left w:val="nil"/>
              <w:bottom w:val="single" w:sz="4" w:space="0" w:color="auto"/>
              <w:right w:val="single" w:sz="4" w:space="0" w:color="auto"/>
            </w:tcBorders>
            <w:shd w:val="clear" w:color="000000" w:fill="FBE4D5"/>
            <w:noWrap/>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164,80%</w:t>
            </w:r>
          </w:p>
        </w:tc>
      </w:tr>
      <w:tr w:rsidR="00095551" w:rsidRPr="00474DA0" w:rsidTr="00387A69">
        <w:trPr>
          <w:gridAfter w:val="1"/>
          <w:wAfter w:w="666" w:type="dxa"/>
          <w:trHeight w:val="285"/>
        </w:trPr>
        <w:tc>
          <w:tcPr>
            <w:tcW w:w="709" w:type="dxa"/>
            <w:tcBorders>
              <w:top w:val="single" w:sz="4" w:space="0" w:color="auto"/>
              <w:left w:val="single" w:sz="4" w:space="0" w:color="auto"/>
              <w:bottom w:val="single" w:sz="4" w:space="0" w:color="auto"/>
              <w:right w:val="single" w:sz="4" w:space="0" w:color="auto"/>
            </w:tcBorders>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2017.</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3 593</w:t>
            </w:r>
          </w:p>
        </w:tc>
        <w:tc>
          <w:tcPr>
            <w:tcW w:w="2205" w:type="dxa"/>
            <w:gridSpan w:val="2"/>
            <w:tcBorders>
              <w:top w:val="nil"/>
              <w:left w:val="nil"/>
              <w:bottom w:val="single" w:sz="4" w:space="0" w:color="auto"/>
              <w:right w:val="single" w:sz="4" w:space="0" w:color="auto"/>
            </w:tcBorders>
            <w:shd w:val="clear" w:color="auto" w:fill="auto"/>
            <w:noWrap/>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2 158</w:t>
            </w:r>
          </w:p>
        </w:tc>
        <w:tc>
          <w:tcPr>
            <w:tcW w:w="1961" w:type="dxa"/>
            <w:gridSpan w:val="2"/>
            <w:tcBorders>
              <w:top w:val="nil"/>
              <w:left w:val="nil"/>
              <w:bottom w:val="single" w:sz="4" w:space="0" w:color="auto"/>
              <w:right w:val="single" w:sz="4" w:space="0" w:color="auto"/>
            </w:tcBorders>
            <w:shd w:val="clear" w:color="000000" w:fill="FBE4D5"/>
            <w:noWrap/>
            <w:vAlign w:val="center"/>
            <w:hideMark/>
          </w:tcPr>
          <w:p w:rsidR="00095551" w:rsidRPr="00474DA0" w:rsidRDefault="00095551" w:rsidP="0063397A">
            <w:pPr>
              <w:jc w:val="center"/>
              <w:rPr>
                <w:rFonts w:ascii="Times New Roman" w:hAnsi="Times New Roman"/>
                <w:color w:val="000000"/>
                <w:sz w:val="20"/>
                <w:szCs w:val="20"/>
              </w:rPr>
            </w:pPr>
            <w:r w:rsidRPr="00474DA0">
              <w:rPr>
                <w:rFonts w:ascii="Times New Roman" w:hAnsi="Times New Roman"/>
                <w:color w:val="000000"/>
                <w:sz w:val="20"/>
                <w:szCs w:val="20"/>
              </w:rPr>
              <w:t>166,50%</w:t>
            </w:r>
          </w:p>
        </w:tc>
      </w:tr>
      <w:tr w:rsidR="00095551" w:rsidRPr="00474DA0" w:rsidTr="00387A69">
        <w:trPr>
          <w:trHeight w:val="285"/>
        </w:trPr>
        <w:tc>
          <w:tcPr>
            <w:tcW w:w="709" w:type="dxa"/>
            <w:tcBorders>
              <w:top w:val="nil"/>
              <w:left w:val="nil"/>
              <w:bottom w:val="nil"/>
              <w:right w:val="nil"/>
            </w:tcBorders>
          </w:tcPr>
          <w:p w:rsidR="00095551" w:rsidRPr="00474DA0" w:rsidRDefault="00095551" w:rsidP="0063397A">
            <w:pPr>
              <w:jc w:val="left"/>
              <w:rPr>
                <w:rFonts w:ascii="Times New Roman" w:hAnsi="Times New Roman"/>
                <w:color w:val="000000"/>
                <w:sz w:val="20"/>
                <w:szCs w:val="20"/>
              </w:rPr>
            </w:pPr>
          </w:p>
        </w:tc>
        <w:tc>
          <w:tcPr>
            <w:tcW w:w="2787" w:type="dxa"/>
            <w:gridSpan w:val="2"/>
            <w:tcBorders>
              <w:top w:val="nil"/>
              <w:left w:val="nil"/>
              <w:bottom w:val="nil"/>
              <w:right w:val="nil"/>
            </w:tcBorders>
            <w:shd w:val="clear" w:color="auto" w:fill="auto"/>
            <w:noWrap/>
            <w:vAlign w:val="bottom"/>
            <w:hideMark/>
          </w:tcPr>
          <w:p w:rsidR="00095551" w:rsidRPr="00474DA0" w:rsidRDefault="00095551" w:rsidP="0063397A">
            <w:pPr>
              <w:jc w:val="left"/>
              <w:rPr>
                <w:rFonts w:ascii="Times New Roman" w:hAnsi="Times New Roman"/>
                <w:color w:val="000000"/>
                <w:sz w:val="20"/>
                <w:szCs w:val="20"/>
              </w:rPr>
            </w:pPr>
            <w:r w:rsidRPr="00474DA0">
              <w:rPr>
                <w:rFonts w:ascii="Times New Roman" w:hAnsi="Times New Roman"/>
                <w:color w:val="000000"/>
                <w:sz w:val="20"/>
                <w:szCs w:val="20"/>
              </w:rPr>
              <w:t>Forrás: TeIR, KSH-TSTAR</w:t>
            </w:r>
          </w:p>
          <w:p w:rsidR="00095551" w:rsidRPr="00474DA0" w:rsidRDefault="00095551" w:rsidP="0063397A">
            <w:pPr>
              <w:pStyle w:val="NormlCalibri11"/>
              <w:pBdr>
                <w:top w:val="none" w:sz="0" w:space="0" w:color="auto"/>
                <w:left w:val="none" w:sz="0" w:space="0" w:color="auto"/>
                <w:bottom w:val="none" w:sz="0" w:space="0" w:color="auto"/>
                <w:right w:val="none" w:sz="0" w:space="0" w:color="auto"/>
              </w:pBdr>
              <w:rPr>
                <w:rFonts w:ascii="Calibri" w:hAnsi="Calibri"/>
                <w:bCs w:val="0"/>
                <w:iCs w:val="0"/>
                <w:sz w:val="20"/>
                <w:szCs w:val="20"/>
                <w:lang w:val="hu-HU" w:eastAsia="hu-HU"/>
              </w:rPr>
            </w:pPr>
          </w:p>
        </w:tc>
        <w:tc>
          <w:tcPr>
            <w:tcW w:w="2205" w:type="dxa"/>
            <w:gridSpan w:val="2"/>
            <w:tcBorders>
              <w:top w:val="nil"/>
              <w:left w:val="nil"/>
              <w:bottom w:val="nil"/>
              <w:right w:val="nil"/>
            </w:tcBorders>
            <w:shd w:val="clear" w:color="auto" w:fill="auto"/>
            <w:noWrap/>
            <w:vAlign w:val="bottom"/>
            <w:hideMark/>
          </w:tcPr>
          <w:p w:rsidR="00095551" w:rsidRPr="00474DA0" w:rsidRDefault="00095551" w:rsidP="0063397A">
            <w:pPr>
              <w:jc w:val="left"/>
              <w:rPr>
                <w:color w:val="000000"/>
                <w:sz w:val="20"/>
                <w:szCs w:val="20"/>
              </w:rPr>
            </w:pPr>
          </w:p>
        </w:tc>
        <w:tc>
          <w:tcPr>
            <w:tcW w:w="1961" w:type="dxa"/>
            <w:gridSpan w:val="2"/>
            <w:tcBorders>
              <w:top w:val="nil"/>
              <w:left w:val="nil"/>
              <w:bottom w:val="nil"/>
              <w:right w:val="nil"/>
            </w:tcBorders>
            <w:shd w:val="clear" w:color="auto" w:fill="auto"/>
            <w:noWrap/>
            <w:vAlign w:val="bottom"/>
            <w:hideMark/>
          </w:tcPr>
          <w:p w:rsidR="00095551" w:rsidRPr="00474DA0" w:rsidRDefault="00095551" w:rsidP="0063397A">
            <w:pPr>
              <w:jc w:val="left"/>
              <w:rPr>
                <w:color w:val="000000"/>
                <w:sz w:val="20"/>
                <w:szCs w:val="20"/>
              </w:rPr>
            </w:pPr>
          </w:p>
        </w:tc>
      </w:tr>
    </w:tbl>
    <w:p w:rsidR="00095551" w:rsidRPr="00095551" w:rsidRDefault="004F1B45" w:rsidP="00202E34">
      <w:pPr>
        <w:pStyle w:val="Default"/>
        <w:jc w:val="both"/>
      </w:pPr>
      <w:r w:rsidRPr="00B268C1">
        <w:rPr>
          <w:color w:val="auto"/>
        </w:rPr>
        <w:t xml:space="preserve">Csongrád térségét vizsgálva azt kell megállapítanunk, hogy a kistérségben magasabb a 65 évesnél idősebb lakosság aránya, mint a megye egész területén. Ami azt mutatja, hogy a lakosság </w:t>
      </w:r>
      <w:r>
        <w:rPr>
          <w:color w:val="auto"/>
        </w:rPr>
        <w:t xml:space="preserve">majd’ </w:t>
      </w:r>
      <w:r w:rsidRPr="00B268C1">
        <w:rPr>
          <w:color w:val="auto"/>
        </w:rPr>
        <w:t>egynegyede a legidősebb korcsoportba tartozik</w:t>
      </w:r>
      <w:r w:rsidR="00AE5F32">
        <w:rPr>
          <w:color w:val="auto"/>
        </w:rPr>
        <w:t xml:space="preserve">. </w:t>
      </w:r>
      <w:r w:rsidRPr="0099772F">
        <w:rPr>
          <w:color w:val="auto"/>
        </w:rPr>
        <w:t>Csongrád városát közelebbről megvizsgálva megállapíthatjuk, hogy az idős lakosság jelenléte a kistérségi arányoknak megfelelően magas.</w:t>
      </w:r>
      <w:r w:rsidRPr="00682072">
        <w:rPr>
          <w:color w:val="FF0000"/>
        </w:rPr>
        <w:t xml:space="preserve"> </w:t>
      </w:r>
      <w:r w:rsidRPr="00E01342">
        <w:rPr>
          <w:color w:val="auto"/>
        </w:rPr>
        <w:t>A 0-14 éves korosztályba tartozók lakosságon belüli aránya a megyei, kistérségi és városi adatok esetében nem mutat komoly eltérést,</w:t>
      </w:r>
      <w:r>
        <w:rPr>
          <w:color w:val="FF0000"/>
        </w:rPr>
        <w:t xml:space="preserve"> </w:t>
      </w:r>
      <w:r w:rsidRPr="00A1586F">
        <w:rPr>
          <w:color w:val="auto"/>
        </w:rPr>
        <w:t xml:space="preserve">mint ahogy a 15-64 évesek aránya sem. </w:t>
      </w:r>
    </w:p>
    <w:p w:rsidR="00D02CB6" w:rsidRPr="00D02CB6" w:rsidRDefault="00D02CB6" w:rsidP="00D02CB6">
      <w:pPr>
        <w:pStyle w:val="NormlCalibri11"/>
        <w:pBdr>
          <w:top w:val="none" w:sz="0" w:space="0" w:color="auto"/>
          <w:left w:val="none" w:sz="0" w:space="0" w:color="auto"/>
          <w:bottom w:val="none" w:sz="0" w:space="0" w:color="auto"/>
          <w:right w:val="none" w:sz="0" w:space="0" w:color="auto"/>
        </w:pBdr>
        <w:rPr>
          <w:lang w:val="hu-HU" w:eastAsia="hu-HU"/>
        </w:rPr>
      </w:pPr>
    </w:p>
    <w:p w:rsidR="006865E8" w:rsidRPr="00CC67B0" w:rsidRDefault="006865E8" w:rsidP="00474DA0">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CC67B0">
        <w:rPr>
          <w:rFonts w:ascii="Times New Roman" w:hAnsi="Times New Roman"/>
          <w:sz w:val="24"/>
        </w:rPr>
        <w:t>6.1 Az időskorú népesség főbb jellemzői (pl. száma, aránya, jövedelmi helyzete, demográfiai trendek stb.)</w:t>
      </w:r>
    </w:p>
    <w:p w:rsidR="00B73A10" w:rsidRPr="00E87A38" w:rsidRDefault="00B73A10" w:rsidP="0040713C"/>
    <w:p w:rsidR="00835917" w:rsidRDefault="00835917" w:rsidP="00AE3269">
      <w:pPr>
        <w:rPr>
          <w:rFonts w:ascii="Times New Roman" w:hAnsi="Times New Roman"/>
          <w:sz w:val="24"/>
        </w:rPr>
      </w:pPr>
      <w:r w:rsidRPr="00CD0722">
        <w:rPr>
          <w:rFonts w:ascii="Times New Roman" w:hAnsi="Times New Roman"/>
          <w:sz w:val="24"/>
        </w:rPr>
        <w:t>A település egyik problémája a lakosság elöregedése.</w:t>
      </w:r>
      <w:r w:rsidR="00CC67B0" w:rsidRPr="00CD0722">
        <w:rPr>
          <w:rFonts w:ascii="Times New Roman" w:hAnsi="Times New Roman"/>
          <w:sz w:val="24"/>
        </w:rPr>
        <w:t xml:space="preserve"> </w:t>
      </w:r>
      <w:r w:rsidR="00AE3269" w:rsidRPr="00CD0722">
        <w:rPr>
          <w:rFonts w:ascii="Times New Roman" w:hAnsi="Times New Roman"/>
          <w:sz w:val="24"/>
        </w:rPr>
        <w:t xml:space="preserve">A </w:t>
      </w:r>
      <w:r w:rsidRPr="00CD0722">
        <w:rPr>
          <w:rFonts w:ascii="Times New Roman" w:hAnsi="Times New Roman"/>
          <w:sz w:val="24"/>
        </w:rPr>
        <w:t xml:space="preserve">település lakossága folyamatosan csökken, ezen túlmenően pedig viszonylag kedvezőtlenül alakul a lakosság kormegoszlása is. A népességfogyás legfontosabb okaként elemzésünk eredményeként a természetes fogyás folyamatát nevezhetjük meg. </w:t>
      </w:r>
    </w:p>
    <w:p w:rsidR="00E55078" w:rsidRPr="00E55078" w:rsidRDefault="00E55078" w:rsidP="00E55078">
      <w:pPr>
        <w:pStyle w:val="NormlCalibri11"/>
        <w:pBdr>
          <w:top w:val="none" w:sz="0" w:space="0" w:color="auto"/>
          <w:left w:val="none" w:sz="0" w:space="0" w:color="auto"/>
          <w:bottom w:val="none" w:sz="0" w:space="0" w:color="auto"/>
          <w:right w:val="none" w:sz="0" w:space="0" w:color="auto"/>
        </w:pBdr>
        <w:rPr>
          <w:lang w:val="hu-HU" w:eastAsia="hu-HU"/>
        </w:rPr>
      </w:pPr>
    </w:p>
    <w:p w:rsidR="00AE3269" w:rsidRPr="00474DA0" w:rsidRDefault="00E55078" w:rsidP="00E55078">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474DA0">
        <w:rPr>
          <w:b/>
          <w:sz w:val="20"/>
          <w:szCs w:val="20"/>
          <w:lang w:val="hu-HU" w:eastAsia="hu-HU"/>
        </w:rPr>
        <w:t>6.1.1. számú táblázat Az idős korú lakosság aránya a lakónépességhez viszonyítva</w:t>
      </w:r>
    </w:p>
    <w:tbl>
      <w:tblPr>
        <w:tblW w:w="0" w:type="auto"/>
        <w:tblInd w:w="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1523"/>
        <w:gridCol w:w="2571"/>
        <w:gridCol w:w="2524"/>
      </w:tblGrid>
      <w:tr w:rsidR="005F6663" w:rsidRPr="00474DA0" w:rsidTr="00394B40">
        <w:tc>
          <w:tcPr>
            <w:tcW w:w="1002" w:type="dxa"/>
            <w:shd w:val="clear" w:color="auto" w:fill="CCFFCC"/>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rPr>
                <w:b/>
                <w:sz w:val="20"/>
                <w:szCs w:val="20"/>
                <w:lang w:val="hu-HU" w:eastAsia="hu-HU"/>
              </w:rPr>
            </w:pPr>
          </w:p>
        </w:tc>
        <w:tc>
          <w:tcPr>
            <w:tcW w:w="1523" w:type="dxa"/>
            <w:shd w:val="clear" w:color="auto" w:fill="CCFFCC"/>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474DA0">
              <w:rPr>
                <w:b/>
                <w:sz w:val="20"/>
                <w:szCs w:val="20"/>
                <w:lang w:val="hu-HU" w:eastAsia="hu-HU"/>
              </w:rPr>
              <w:t>Lakónépesség</w:t>
            </w:r>
          </w:p>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474DA0">
              <w:rPr>
                <w:b/>
                <w:sz w:val="20"/>
                <w:szCs w:val="20"/>
                <w:lang w:val="hu-HU" w:eastAsia="hu-HU"/>
              </w:rPr>
              <w:t>fő)</w:t>
            </w:r>
          </w:p>
        </w:tc>
        <w:tc>
          <w:tcPr>
            <w:tcW w:w="2571" w:type="dxa"/>
            <w:shd w:val="clear" w:color="auto" w:fill="CCFFCC"/>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474DA0">
              <w:rPr>
                <w:b/>
                <w:sz w:val="20"/>
                <w:szCs w:val="20"/>
                <w:lang w:val="hu-HU" w:eastAsia="hu-HU"/>
              </w:rPr>
              <w:t>65 év feletti lakosok száma (fő)</w:t>
            </w:r>
          </w:p>
        </w:tc>
        <w:tc>
          <w:tcPr>
            <w:tcW w:w="2524" w:type="dxa"/>
            <w:shd w:val="clear" w:color="auto" w:fill="CCFFCC"/>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474DA0">
              <w:rPr>
                <w:b/>
                <w:sz w:val="20"/>
                <w:szCs w:val="20"/>
                <w:lang w:val="hu-HU" w:eastAsia="hu-HU"/>
              </w:rPr>
              <w:t>65 év feletti lakosok száma (%)</w:t>
            </w:r>
          </w:p>
        </w:tc>
      </w:tr>
      <w:tr w:rsidR="005F6663" w:rsidRPr="00474DA0" w:rsidTr="003C388B">
        <w:tc>
          <w:tcPr>
            <w:tcW w:w="1002" w:type="dxa"/>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474DA0">
              <w:rPr>
                <w:b/>
                <w:sz w:val="20"/>
                <w:szCs w:val="20"/>
                <w:lang w:val="hu-HU" w:eastAsia="hu-HU"/>
              </w:rPr>
              <w:t>2013.</w:t>
            </w:r>
          </w:p>
        </w:tc>
        <w:tc>
          <w:tcPr>
            <w:tcW w:w="1523" w:type="dxa"/>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474DA0">
              <w:rPr>
                <w:sz w:val="20"/>
                <w:szCs w:val="20"/>
                <w:lang w:val="hu-HU" w:eastAsia="hu-HU"/>
              </w:rPr>
              <w:t>16665</w:t>
            </w:r>
          </w:p>
        </w:tc>
        <w:tc>
          <w:tcPr>
            <w:tcW w:w="2571" w:type="dxa"/>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474DA0">
              <w:rPr>
                <w:sz w:val="20"/>
                <w:szCs w:val="20"/>
                <w:lang w:val="hu-HU" w:eastAsia="hu-HU"/>
              </w:rPr>
              <w:t>3417</w:t>
            </w:r>
          </w:p>
        </w:tc>
        <w:tc>
          <w:tcPr>
            <w:tcW w:w="2524" w:type="dxa"/>
            <w:shd w:val="clear" w:color="auto" w:fill="FFCC99"/>
          </w:tcPr>
          <w:p w:rsidR="005F6663" w:rsidRPr="00474DA0" w:rsidRDefault="003D03B7" w:rsidP="0063397A">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474DA0">
              <w:rPr>
                <w:sz w:val="20"/>
                <w:szCs w:val="20"/>
                <w:lang w:val="hu-HU" w:eastAsia="hu-HU"/>
              </w:rPr>
              <w:t>20,5 %</w:t>
            </w:r>
          </w:p>
        </w:tc>
      </w:tr>
      <w:tr w:rsidR="005F6663" w:rsidRPr="00474DA0" w:rsidTr="003C388B">
        <w:tc>
          <w:tcPr>
            <w:tcW w:w="1002" w:type="dxa"/>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474DA0">
              <w:rPr>
                <w:b/>
                <w:sz w:val="20"/>
                <w:szCs w:val="20"/>
                <w:lang w:val="hu-HU" w:eastAsia="hu-HU"/>
              </w:rPr>
              <w:t>2014.</w:t>
            </w:r>
          </w:p>
        </w:tc>
        <w:tc>
          <w:tcPr>
            <w:tcW w:w="1523" w:type="dxa"/>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474DA0">
              <w:rPr>
                <w:sz w:val="20"/>
                <w:szCs w:val="20"/>
                <w:lang w:val="hu-HU" w:eastAsia="hu-HU"/>
              </w:rPr>
              <w:t>16564</w:t>
            </w:r>
          </w:p>
        </w:tc>
        <w:tc>
          <w:tcPr>
            <w:tcW w:w="2571" w:type="dxa"/>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474DA0">
              <w:rPr>
                <w:sz w:val="20"/>
                <w:szCs w:val="20"/>
                <w:lang w:val="hu-HU" w:eastAsia="hu-HU"/>
              </w:rPr>
              <w:t>3470</w:t>
            </w:r>
          </w:p>
        </w:tc>
        <w:tc>
          <w:tcPr>
            <w:tcW w:w="2524" w:type="dxa"/>
            <w:shd w:val="clear" w:color="auto" w:fill="FFCC99"/>
          </w:tcPr>
          <w:p w:rsidR="005F6663" w:rsidRPr="00474DA0" w:rsidRDefault="003D03B7" w:rsidP="0063397A">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474DA0">
              <w:rPr>
                <w:sz w:val="20"/>
                <w:szCs w:val="20"/>
                <w:lang w:val="hu-HU" w:eastAsia="hu-HU"/>
              </w:rPr>
              <w:t>21 %</w:t>
            </w:r>
          </w:p>
        </w:tc>
      </w:tr>
      <w:tr w:rsidR="005F6663" w:rsidRPr="00474DA0" w:rsidTr="003C388B">
        <w:tc>
          <w:tcPr>
            <w:tcW w:w="1002" w:type="dxa"/>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474DA0">
              <w:rPr>
                <w:b/>
                <w:sz w:val="20"/>
                <w:szCs w:val="20"/>
                <w:lang w:val="hu-HU" w:eastAsia="hu-HU"/>
              </w:rPr>
              <w:t>2015.</w:t>
            </w:r>
          </w:p>
        </w:tc>
        <w:tc>
          <w:tcPr>
            <w:tcW w:w="1523" w:type="dxa"/>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474DA0">
              <w:rPr>
                <w:sz w:val="20"/>
                <w:szCs w:val="20"/>
                <w:lang w:val="hu-HU" w:eastAsia="hu-HU"/>
              </w:rPr>
              <w:t>16277</w:t>
            </w:r>
          </w:p>
        </w:tc>
        <w:tc>
          <w:tcPr>
            <w:tcW w:w="2571" w:type="dxa"/>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474DA0">
              <w:rPr>
                <w:sz w:val="20"/>
                <w:szCs w:val="20"/>
                <w:lang w:val="hu-HU" w:eastAsia="hu-HU"/>
              </w:rPr>
              <w:t>3461</w:t>
            </w:r>
          </w:p>
        </w:tc>
        <w:tc>
          <w:tcPr>
            <w:tcW w:w="2524" w:type="dxa"/>
            <w:shd w:val="clear" w:color="auto" w:fill="FFCC99"/>
          </w:tcPr>
          <w:p w:rsidR="005F6663" w:rsidRPr="00474DA0" w:rsidRDefault="003D03B7" w:rsidP="0063397A">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474DA0">
              <w:rPr>
                <w:sz w:val="20"/>
                <w:szCs w:val="20"/>
                <w:lang w:val="hu-HU" w:eastAsia="hu-HU"/>
              </w:rPr>
              <w:t>21 %</w:t>
            </w:r>
          </w:p>
        </w:tc>
      </w:tr>
      <w:tr w:rsidR="005F6663" w:rsidRPr="00474DA0" w:rsidTr="003C388B">
        <w:tc>
          <w:tcPr>
            <w:tcW w:w="1002" w:type="dxa"/>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474DA0">
              <w:rPr>
                <w:b/>
                <w:sz w:val="20"/>
                <w:szCs w:val="20"/>
                <w:lang w:val="hu-HU" w:eastAsia="hu-HU"/>
              </w:rPr>
              <w:t>2016.</w:t>
            </w:r>
          </w:p>
        </w:tc>
        <w:tc>
          <w:tcPr>
            <w:tcW w:w="1523" w:type="dxa"/>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474DA0">
              <w:rPr>
                <w:sz w:val="20"/>
                <w:szCs w:val="20"/>
                <w:lang w:val="hu-HU" w:eastAsia="hu-HU"/>
              </w:rPr>
              <w:t>16165</w:t>
            </w:r>
          </w:p>
        </w:tc>
        <w:tc>
          <w:tcPr>
            <w:tcW w:w="2571" w:type="dxa"/>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474DA0">
              <w:rPr>
                <w:sz w:val="20"/>
                <w:szCs w:val="20"/>
                <w:lang w:val="hu-HU" w:eastAsia="hu-HU"/>
              </w:rPr>
              <w:t>3568</w:t>
            </w:r>
          </w:p>
        </w:tc>
        <w:tc>
          <w:tcPr>
            <w:tcW w:w="2524" w:type="dxa"/>
            <w:shd w:val="clear" w:color="auto" w:fill="FFCC99"/>
          </w:tcPr>
          <w:p w:rsidR="005F6663" w:rsidRPr="00474DA0" w:rsidRDefault="00E55078" w:rsidP="0063397A">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474DA0">
              <w:rPr>
                <w:sz w:val="20"/>
                <w:szCs w:val="20"/>
                <w:lang w:val="hu-HU" w:eastAsia="hu-HU"/>
              </w:rPr>
              <w:t>22 %</w:t>
            </w:r>
          </w:p>
        </w:tc>
      </w:tr>
      <w:tr w:rsidR="005F6663" w:rsidRPr="00474DA0" w:rsidTr="003C388B">
        <w:tc>
          <w:tcPr>
            <w:tcW w:w="1002" w:type="dxa"/>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474DA0">
              <w:rPr>
                <w:b/>
                <w:sz w:val="20"/>
                <w:szCs w:val="20"/>
                <w:lang w:val="hu-HU" w:eastAsia="hu-HU"/>
              </w:rPr>
              <w:t>2017.</w:t>
            </w:r>
          </w:p>
        </w:tc>
        <w:tc>
          <w:tcPr>
            <w:tcW w:w="1523" w:type="dxa"/>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474DA0">
              <w:rPr>
                <w:sz w:val="20"/>
                <w:szCs w:val="20"/>
                <w:lang w:val="hu-HU" w:eastAsia="hu-HU"/>
              </w:rPr>
              <w:t>16265</w:t>
            </w:r>
          </w:p>
        </w:tc>
        <w:tc>
          <w:tcPr>
            <w:tcW w:w="2571" w:type="dxa"/>
          </w:tcPr>
          <w:p w:rsidR="005F6663" w:rsidRPr="00474DA0" w:rsidRDefault="005F6663" w:rsidP="0063397A">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474DA0">
              <w:rPr>
                <w:sz w:val="20"/>
                <w:szCs w:val="20"/>
                <w:lang w:val="hu-HU" w:eastAsia="hu-HU"/>
              </w:rPr>
              <w:t>3593</w:t>
            </w:r>
          </w:p>
        </w:tc>
        <w:tc>
          <w:tcPr>
            <w:tcW w:w="2524" w:type="dxa"/>
            <w:shd w:val="clear" w:color="auto" w:fill="FFCC99"/>
          </w:tcPr>
          <w:p w:rsidR="005F6663" w:rsidRPr="00474DA0" w:rsidRDefault="00E55078" w:rsidP="0063397A">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474DA0">
              <w:rPr>
                <w:sz w:val="20"/>
                <w:szCs w:val="20"/>
                <w:lang w:val="hu-HU" w:eastAsia="hu-HU"/>
              </w:rPr>
              <w:t>22 %</w:t>
            </w:r>
          </w:p>
        </w:tc>
      </w:tr>
    </w:tbl>
    <w:p w:rsidR="00AE3269" w:rsidRPr="00474DA0" w:rsidRDefault="00E55078" w:rsidP="00E55078">
      <w:pPr>
        <w:pStyle w:val="NormlCalibri11"/>
        <w:pBdr>
          <w:top w:val="none" w:sz="0" w:space="0" w:color="auto"/>
          <w:left w:val="none" w:sz="0" w:space="0" w:color="auto"/>
          <w:bottom w:val="none" w:sz="0" w:space="0" w:color="auto"/>
          <w:right w:val="none" w:sz="0" w:space="0" w:color="auto"/>
        </w:pBdr>
        <w:ind w:left="709" w:firstLine="709"/>
        <w:rPr>
          <w:sz w:val="20"/>
          <w:szCs w:val="20"/>
          <w:lang w:val="hu-HU" w:eastAsia="hu-HU"/>
        </w:rPr>
      </w:pPr>
      <w:r w:rsidRPr="00474DA0">
        <w:rPr>
          <w:sz w:val="20"/>
          <w:szCs w:val="20"/>
          <w:lang w:val="hu-HU" w:eastAsia="hu-HU"/>
        </w:rPr>
        <w:t>Forrás: TeIR rendszer</w:t>
      </w:r>
    </w:p>
    <w:p w:rsidR="00E55078" w:rsidRDefault="00E55078" w:rsidP="00AE3269">
      <w:pPr>
        <w:pStyle w:val="NormlCalibri11"/>
        <w:pBdr>
          <w:top w:val="none" w:sz="0" w:space="0" w:color="auto"/>
          <w:left w:val="none" w:sz="0" w:space="0" w:color="auto"/>
          <w:bottom w:val="none" w:sz="0" w:space="0" w:color="auto"/>
          <w:right w:val="none" w:sz="0" w:space="0" w:color="auto"/>
        </w:pBdr>
        <w:rPr>
          <w:lang w:val="hu-HU" w:eastAsia="hu-HU"/>
        </w:rPr>
      </w:pPr>
    </w:p>
    <w:p w:rsidR="00AE3269" w:rsidRPr="00AE3269" w:rsidRDefault="00AE3269" w:rsidP="00AE3269">
      <w:pPr>
        <w:pStyle w:val="NormlCalibri11"/>
        <w:pBdr>
          <w:top w:val="none" w:sz="0" w:space="0" w:color="auto"/>
          <w:left w:val="none" w:sz="0" w:space="0" w:color="auto"/>
          <w:bottom w:val="none" w:sz="0" w:space="0" w:color="auto"/>
          <w:right w:val="none" w:sz="0" w:space="0" w:color="auto"/>
        </w:pBdr>
        <w:rPr>
          <w:lang w:val="hu-HU" w:eastAsia="hu-HU"/>
        </w:rPr>
      </w:pPr>
    </w:p>
    <w:tbl>
      <w:tblPr>
        <w:tblW w:w="6684" w:type="dxa"/>
        <w:jc w:val="center"/>
        <w:tblCellMar>
          <w:left w:w="70" w:type="dxa"/>
          <w:right w:w="70" w:type="dxa"/>
        </w:tblCellMar>
        <w:tblLook w:val="0000" w:firstRow="0" w:lastRow="0" w:firstColumn="0" w:lastColumn="0" w:noHBand="0" w:noVBand="0"/>
      </w:tblPr>
      <w:tblGrid>
        <w:gridCol w:w="850"/>
        <w:gridCol w:w="1724"/>
        <w:gridCol w:w="2409"/>
        <w:gridCol w:w="1701"/>
      </w:tblGrid>
      <w:tr w:rsidR="00835917" w:rsidRPr="00474DA0" w:rsidTr="00055981">
        <w:trPr>
          <w:trHeight w:val="300"/>
          <w:jc w:val="center"/>
        </w:trPr>
        <w:tc>
          <w:tcPr>
            <w:tcW w:w="6684" w:type="dxa"/>
            <w:gridSpan w:val="4"/>
            <w:tcBorders>
              <w:top w:val="nil"/>
              <w:left w:val="nil"/>
              <w:bottom w:val="nil"/>
              <w:right w:val="nil"/>
            </w:tcBorders>
            <w:shd w:val="clear" w:color="auto" w:fill="auto"/>
            <w:noWrap/>
            <w:vAlign w:val="bottom"/>
          </w:tcPr>
          <w:p w:rsidR="00835917" w:rsidRPr="00474DA0" w:rsidRDefault="00835917" w:rsidP="005F1BD9">
            <w:pPr>
              <w:jc w:val="center"/>
              <w:rPr>
                <w:rFonts w:ascii="Times New Roman" w:hAnsi="Times New Roman"/>
                <w:b/>
                <w:bCs/>
                <w:sz w:val="20"/>
                <w:szCs w:val="20"/>
              </w:rPr>
            </w:pPr>
            <w:r w:rsidRPr="00474DA0">
              <w:rPr>
                <w:rFonts w:ascii="Times New Roman" w:hAnsi="Times New Roman"/>
                <w:b/>
                <w:bCs/>
                <w:sz w:val="20"/>
                <w:szCs w:val="20"/>
              </w:rPr>
              <w:t>6.1.</w:t>
            </w:r>
            <w:r w:rsidR="005F1BD9" w:rsidRPr="00474DA0">
              <w:rPr>
                <w:rFonts w:ascii="Times New Roman" w:hAnsi="Times New Roman"/>
                <w:b/>
                <w:bCs/>
                <w:sz w:val="20"/>
                <w:szCs w:val="20"/>
              </w:rPr>
              <w:t>2</w:t>
            </w:r>
            <w:r w:rsidRPr="00474DA0">
              <w:rPr>
                <w:rFonts w:ascii="Times New Roman" w:hAnsi="Times New Roman"/>
                <w:b/>
                <w:bCs/>
                <w:sz w:val="20"/>
                <w:szCs w:val="20"/>
              </w:rPr>
              <w:t xml:space="preserve">. számú táblázat – Nyugdíjban, </w:t>
            </w:r>
            <w:r w:rsidR="00997090" w:rsidRPr="00474DA0">
              <w:rPr>
                <w:rFonts w:ascii="Times New Roman" w:hAnsi="Times New Roman"/>
                <w:b/>
                <w:bCs/>
                <w:sz w:val="20"/>
                <w:szCs w:val="20"/>
              </w:rPr>
              <w:t xml:space="preserve">ellátásban, járadékban és egyéb járandóságban </w:t>
            </w:r>
            <w:r w:rsidRPr="00474DA0">
              <w:rPr>
                <w:rFonts w:ascii="Times New Roman" w:hAnsi="Times New Roman"/>
                <w:b/>
                <w:bCs/>
                <w:sz w:val="20"/>
                <w:szCs w:val="20"/>
              </w:rPr>
              <w:t>részesülők száma nemek szerint</w:t>
            </w:r>
          </w:p>
        </w:tc>
      </w:tr>
      <w:tr w:rsidR="00154B0C" w:rsidRPr="00474DA0" w:rsidTr="00055981">
        <w:trPr>
          <w:trHeight w:val="900"/>
          <w:jc w:val="center"/>
        </w:trPr>
        <w:tc>
          <w:tcPr>
            <w:tcW w:w="85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835917" w:rsidRPr="00474DA0" w:rsidRDefault="00835917" w:rsidP="0063397A">
            <w:pPr>
              <w:jc w:val="center"/>
              <w:rPr>
                <w:rFonts w:ascii="Times New Roman" w:hAnsi="Times New Roman"/>
                <w:b/>
                <w:bCs/>
                <w:sz w:val="20"/>
                <w:szCs w:val="20"/>
              </w:rPr>
            </w:pPr>
            <w:r w:rsidRPr="00474DA0">
              <w:rPr>
                <w:rFonts w:ascii="Times New Roman" w:hAnsi="Times New Roman"/>
                <w:b/>
                <w:bCs/>
                <w:sz w:val="20"/>
                <w:szCs w:val="20"/>
              </w:rPr>
              <w:t>év</w:t>
            </w:r>
          </w:p>
        </w:tc>
        <w:tc>
          <w:tcPr>
            <w:tcW w:w="1724" w:type="dxa"/>
            <w:tcBorders>
              <w:top w:val="single" w:sz="4" w:space="0" w:color="auto"/>
              <w:left w:val="nil"/>
              <w:bottom w:val="single" w:sz="4" w:space="0" w:color="auto"/>
              <w:right w:val="single" w:sz="4" w:space="0" w:color="auto"/>
            </w:tcBorders>
            <w:shd w:val="clear" w:color="auto" w:fill="CCFFCC"/>
            <w:vAlign w:val="center"/>
          </w:tcPr>
          <w:p w:rsidR="00835917" w:rsidRPr="00474DA0" w:rsidRDefault="00154B0C" w:rsidP="00BA52D7">
            <w:pPr>
              <w:jc w:val="center"/>
              <w:rPr>
                <w:rFonts w:ascii="Times New Roman" w:hAnsi="Times New Roman"/>
                <w:b/>
                <w:bCs/>
                <w:sz w:val="20"/>
                <w:szCs w:val="20"/>
              </w:rPr>
            </w:pPr>
            <w:r w:rsidRPr="00474DA0">
              <w:rPr>
                <w:rFonts w:ascii="Times New Roman" w:hAnsi="Times New Roman"/>
                <w:b/>
                <w:bCs/>
                <w:sz w:val="20"/>
                <w:szCs w:val="20"/>
              </w:rPr>
              <w:t>F</w:t>
            </w:r>
            <w:r w:rsidR="00835917" w:rsidRPr="00474DA0">
              <w:rPr>
                <w:rFonts w:ascii="Times New Roman" w:hAnsi="Times New Roman"/>
                <w:b/>
                <w:bCs/>
                <w:sz w:val="20"/>
                <w:szCs w:val="20"/>
              </w:rPr>
              <w:t>érfiak száma</w:t>
            </w:r>
            <w:r w:rsidR="00BA52D7" w:rsidRPr="00474DA0">
              <w:rPr>
                <w:rFonts w:ascii="Times New Roman" w:hAnsi="Times New Roman"/>
                <w:b/>
                <w:bCs/>
                <w:sz w:val="20"/>
                <w:szCs w:val="20"/>
              </w:rPr>
              <w:t xml:space="preserve"> (fő)</w:t>
            </w:r>
          </w:p>
        </w:tc>
        <w:tc>
          <w:tcPr>
            <w:tcW w:w="2409" w:type="dxa"/>
            <w:tcBorders>
              <w:top w:val="single" w:sz="4" w:space="0" w:color="auto"/>
              <w:left w:val="nil"/>
              <w:bottom w:val="single" w:sz="4" w:space="0" w:color="auto"/>
              <w:right w:val="single" w:sz="4" w:space="0" w:color="auto"/>
            </w:tcBorders>
            <w:shd w:val="clear" w:color="auto" w:fill="CCFFCC"/>
            <w:vAlign w:val="center"/>
          </w:tcPr>
          <w:p w:rsidR="00835917" w:rsidRPr="00474DA0" w:rsidRDefault="00154B0C" w:rsidP="0063397A">
            <w:pPr>
              <w:jc w:val="center"/>
              <w:rPr>
                <w:rFonts w:ascii="Times New Roman" w:hAnsi="Times New Roman"/>
                <w:b/>
                <w:bCs/>
                <w:sz w:val="20"/>
                <w:szCs w:val="20"/>
              </w:rPr>
            </w:pPr>
            <w:r w:rsidRPr="00474DA0">
              <w:rPr>
                <w:rFonts w:ascii="Times New Roman" w:hAnsi="Times New Roman"/>
                <w:b/>
                <w:bCs/>
                <w:sz w:val="20"/>
                <w:szCs w:val="20"/>
              </w:rPr>
              <w:t>N</w:t>
            </w:r>
            <w:r w:rsidR="00835917" w:rsidRPr="00474DA0">
              <w:rPr>
                <w:rFonts w:ascii="Times New Roman" w:hAnsi="Times New Roman"/>
                <w:b/>
                <w:bCs/>
                <w:sz w:val="20"/>
                <w:szCs w:val="20"/>
              </w:rPr>
              <w:t>ők száma</w:t>
            </w:r>
            <w:r w:rsidR="00BA52D7" w:rsidRPr="00474DA0">
              <w:rPr>
                <w:rFonts w:ascii="Times New Roman" w:hAnsi="Times New Roman"/>
                <w:b/>
                <w:bCs/>
                <w:sz w:val="20"/>
                <w:szCs w:val="20"/>
              </w:rPr>
              <w:t xml:space="preserve"> (fő)</w:t>
            </w:r>
          </w:p>
        </w:tc>
        <w:tc>
          <w:tcPr>
            <w:tcW w:w="1701" w:type="dxa"/>
            <w:tcBorders>
              <w:top w:val="single" w:sz="4" w:space="0" w:color="auto"/>
              <w:left w:val="nil"/>
              <w:bottom w:val="single" w:sz="4" w:space="0" w:color="auto"/>
              <w:right w:val="single" w:sz="4" w:space="0" w:color="auto"/>
            </w:tcBorders>
            <w:shd w:val="clear" w:color="auto" w:fill="CCFFCC"/>
            <w:vAlign w:val="center"/>
          </w:tcPr>
          <w:p w:rsidR="00835917" w:rsidRPr="00474DA0" w:rsidRDefault="00931EF3" w:rsidP="0063397A">
            <w:pPr>
              <w:jc w:val="center"/>
              <w:rPr>
                <w:rFonts w:ascii="Times New Roman" w:hAnsi="Times New Roman"/>
                <w:b/>
                <w:bCs/>
                <w:sz w:val="20"/>
                <w:szCs w:val="20"/>
              </w:rPr>
            </w:pPr>
            <w:r w:rsidRPr="00474DA0">
              <w:rPr>
                <w:rFonts w:ascii="Times New Roman" w:hAnsi="Times New Roman"/>
                <w:b/>
                <w:bCs/>
                <w:sz w:val="20"/>
                <w:szCs w:val="20"/>
              </w:rPr>
              <w:t>Összesen</w:t>
            </w:r>
            <w:r w:rsidR="00DB5BFB" w:rsidRPr="00474DA0">
              <w:rPr>
                <w:rFonts w:ascii="Times New Roman" w:hAnsi="Times New Roman"/>
                <w:b/>
                <w:bCs/>
                <w:sz w:val="20"/>
                <w:szCs w:val="20"/>
              </w:rPr>
              <w:t xml:space="preserve"> (fő)</w:t>
            </w:r>
          </w:p>
        </w:tc>
      </w:tr>
      <w:tr w:rsidR="00154B0C" w:rsidRPr="00474DA0" w:rsidTr="00055981">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835917" w:rsidRPr="00474DA0" w:rsidRDefault="00997090" w:rsidP="0063397A">
            <w:pPr>
              <w:jc w:val="center"/>
              <w:rPr>
                <w:rFonts w:ascii="Times New Roman" w:hAnsi="Times New Roman"/>
                <w:sz w:val="20"/>
                <w:szCs w:val="20"/>
              </w:rPr>
            </w:pPr>
            <w:r w:rsidRPr="00474DA0">
              <w:rPr>
                <w:rFonts w:ascii="Times New Roman" w:hAnsi="Times New Roman"/>
                <w:sz w:val="20"/>
                <w:szCs w:val="20"/>
              </w:rPr>
              <w:t>2013</w:t>
            </w:r>
          </w:p>
        </w:tc>
        <w:tc>
          <w:tcPr>
            <w:tcW w:w="1724" w:type="dxa"/>
            <w:tcBorders>
              <w:top w:val="nil"/>
              <w:left w:val="nil"/>
              <w:bottom w:val="single" w:sz="4" w:space="0" w:color="auto"/>
              <w:right w:val="single" w:sz="4" w:space="0" w:color="auto"/>
            </w:tcBorders>
            <w:shd w:val="clear" w:color="auto" w:fill="auto"/>
            <w:noWrap/>
            <w:vAlign w:val="center"/>
          </w:tcPr>
          <w:p w:rsidR="00835917" w:rsidRPr="00474DA0" w:rsidRDefault="00BA52D7" w:rsidP="0063397A">
            <w:pPr>
              <w:jc w:val="center"/>
              <w:rPr>
                <w:rFonts w:ascii="Times New Roman" w:hAnsi="Times New Roman"/>
                <w:sz w:val="20"/>
                <w:szCs w:val="20"/>
              </w:rPr>
            </w:pPr>
            <w:r w:rsidRPr="00474DA0">
              <w:rPr>
                <w:rFonts w:ascii="Times New Roman" w:hAnsi="Times New Roman"/>
                <w:sz w:val="20"/>
                <w:szCs w:val="20"/>
              </w:rPr>
              <w:t>2234</w:t>
            </w:r>
          </w:p>
        </w:tc>
        <w:tc>
          <w:tcPr>
            <w:tcW w:w="2409" w:type="dxa"/>
            <w:tcBorders>
              <w:top w:val="nil"/>
              <w:left w:val="nil"/>
              <w:bottom w:val="single" w:sz="4" w:space="0" w:color="auto"/>
              <w:right w:val="single" w:sz="4" w:space="0" w:color="auto"/>
            </w:tcBorders>
            <w:shd w:val="clear" w:color="auto" w:fill="auto"/>
            <w:noWrap/>
            <w:vAlign w:val="center"/>
          </w:tcPr>
          <w:p w:rsidR="00835917" w:rsidRPr="00474DA0" w:rsidRDefault="00BA52D7" w:rsidP="0063397A">
            <w:pPr>
              <w:jc w:val="center"/>
              <w:rPr>
                <w:rFonts w:ascii="Times New Roman" w:hAnsi="Times New Roman"/>
                <w:sz w:val="20"/>
                <w:szCs w:val="20"/>
              </w:rPr>
            </w:pPr>
            <w:r w:rsidRPr="00474DA0">
              <w:rPr>
                <w:rFonts w:ascii="Times New Roman" w:hAnsi="Times New Roman"/>
                <w:sz w:val="20"/>
                <w:szCs w:val="20"/>
              </w:rPr>
              <w:t>3546</w:t>
            </w:r>
          </w:p>
        </w:tc>
        <w:tc>
          <w:tcPr>
            <w:tcW w:w="1701" w:type="dxa"/>
            <w:tcBorders>
              <w:top w:val="nil"/>
              <w:left w:val="nil"/>
              <w:bottom w:val="single" w:sz="4" w:space="0" w:color="auto"/>
              <w:right w:val="single" w:sz="4" w:space="0" w:color="auto"/>
            </w:tcBorders>
            <w:shd w:val="clear" w:color="auto" w:fill="FFCC99"/>
            <w:noWrap/>
            <w:vAlign w:val="center"/>
          </w:tcPr>
          <w:p w:rsidR="00835917" w:rsidRPr="00474DA0" w:rsidRDefault="00DB5BFB" w:rsidP="0063397A">
            <w:pPr>
              <w:jc w:val="center"/>
              <w:rPr>
                <w:rFonts w:ascii="Times New Roman" w:hAnsi="Times New Roman"/>
                <w:sz w:val="20"/>
                <w:szCs w:val="20"/>
              </w:rPr>
            </w:pPr>
            <w:r w:rsidRPr="00474DA0">
              <w:rPr>
                <w:rFonts w:ascii="Times New Roman" w:hAnsi="Times New Roman"/>
                <w:sz w:val="20"/>
                <w:szCs w:val="20"/>
              </w:rPr>
              <w:t>5780</w:t>
            </w:r>
          </w:p>
        </w:tc>
      </w:tr>
      <w:tr w:rsidR="00154B0C" w:rsidRPr="00474DA0" w:rsidTr="00055981">
        <w:trPr>
          <w:trHeight w:val="31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835917" w:rsidRPr="00474DA0" w:rsidRDefault="00997090" w:rsidP="0063397A">
            <w:pPr>
              <w:jc w:val="center"/>
              <w:rPr>
                <w:rFonts w:ascii="Times New Roman" w:hAnsi="Times New Roman"/>
                <w:sz w:val="20"/>
                <w:szCs w:val="20"/>
              </w:rPr>
            </w:pPr>
            <w:r w:rsidRPr="00474DA0">
              <w:rPr>
                <w:rFonts w:ascii="Times New Roman" w:hAnsi="Times New Roman"/>
                <w:sz w:val="20"/>
                <w:szCs w:val="20"/>
              </w:rPr>
              <w:t>2014</w:t>
            </w:r>
          </w:p>
        </w:tc>
        <w:tc>
          <w:tcPr>
            <w:tcW w:w="1724" w:type="dxa"/>
            <w:tcBorders>
              <w:top w:val="nil"/>
              <w:left w:val="nil"/>
              <w:bottom w:val="single" w:sz="4" w:space="0" w:color="auto"/>
              <w:right w:val="single" w:sz="4" w:space="0" w:color="auto"/>
            </w:tcBorders>
            <w:shd w:val="clear" w:color="auto" w:fill="auto"/>
            <w:noWrap/>
            <w:vAlign w:val="center"/>
          </w:tcPr>
          <w:p w:rsidR="00835917" w:rsidRPr="00474DA0" w:rsidRDefault="00154B0C" w:rsidP="0063397A">
            <w:pPr>
              <w:jc w:val="center"/>
              <w:rPr>
                <w:rFonts w:ascii="Times New Roman" w:hAnsi="Times New Roman"/>
                <w:sz w:val="20"/>
                <w:szCs w:val="20"/>
              </w:rPr>
            </w:pPr>
            <w:r w:rsidRPr="00474DA0">
              <w:rPr>
                <w:rFonts w:ascii="Times New Roman" w:hAnsi="Times New Roman"/>
                <w:sz w:val="20"/>
                <w:szCs w:val="20"/>
              </w:rPr>
              <w:t>2164</w:t>
            </w:r>
          </w:p>
        </w:tc>
        <w:tc>
          <w:tcPr>
            <w:tcW w:w="2409" w:type="dxa"/>
            <w:tcBorders>
              <w:top w:val="nil"/>
              <w:left w:val="nil"/>
              <w:bottom w:val="single" w:sz="4" w:space="0" w:color="auto"/>
              <w:right w:val="single" w:sz="4" w:space="0" w:color="auto"/>
            </w:tcBorders>
            <w:shd w:val="clear" w:color="auto" w:fill="auto"/>
            <w:noWrap/>
            <w:vAlign w:val="center"/>
          </w:tcPr>
          <w:p w:rsidR="00835917" w:rsidRPr="00474DA0" w:rsidRDefault="00154B0C" w:rsidP="0063397A">
            <w:pPr>
              <w:jc w:val="center"/>
              <w:rPr>
                <w:rFonts w:ascii="Times New Roman" w:hAnsi="Times New Roman"/>
                <w:sz w:val="20"/>
                <w:szCs w:val="20"/>
              </w:rPr>
            </w:pPr>
            <w:r w:rsidRPr="00474DA0">
              <w:rPr>
                <w:rFonts w:ascii="Times New Roman" w:hAnsi="Times New Roman"/>
                <w:sz w:val="20"/>
                <w:szCs w:val="20"/>
              </w:rPr>
              <w:t>3423</w:t>
            </w:r>
          </w:p>
        </w:tc>
        <w:tc>
          <w:tcPr>
            <w:tcW w:w="1701" w:type="dxa"/>
            <w:tcBorders>
              <w:top w:val="nil"/>
              <w:left w:val="nil"/>
              <w:bottom w:val="single" w:sz="4" w:space="0" w:color="auto"/>
              <w:right w:val="single" w:sz="4" w:space="0" w:color="auto"/>
            </w:tcBorders>
            <w:shd w:val="clear" w:color="auto" w:fill="FFCC99"/>
            <w:noWrap/>
            <w:vAlign w:val="center"/>
          </w:tcPr>
          <w:p w:rsidR="00835917" w:rsidRPr="00474DA0" w:rsidRDefault="00BA0B12" w:rsidP="0063397A">
            <w:pPr>
              <w:jc w:val="center"/>
              <w:rPr>
                <w:rFonts w:ascii="Times New Roman" w:hAnsi="Times New Roman"/>
                <w:sz w:val="20"/>
                <w:szCs w:val="20"/>
              </w:rPr>
            </w:pPr>
            <w:r w:rsidRPr="00474DA0">
              <w:rPr>
                <w:rFonts w:ascii="Times New Roman" w:hAnsi="Times New Roman"/>
                <w:sz w:val="20"/>
                <w:szCs w:val="20"/>
              </w:rPr>
              <w:t>5587</w:t>
            </w:r>
          </w:p>
        </w:tc>
      </w:tr>
      <w:tr w:rsidR="00154B0C" w:rsidRPr="00474DA0" w:rsidTr="00055981">
        <w:trPr>
          <w:trHeight w:val="31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835917" w:rsidRPr="00474DA0" w:rsidRDefault="00997090" w:rsidP="0063397A">
            <w:pPr>
              <w:jc w:val="center"/>
              <w:rPr>
                <w:rFonts w:ascii="Times New Roman" w:hAnsi="Times New Roman"/>
                <w:sz w:val="20"/>
                <w:szCs w:val="20"/>
              </w:rPr>
            </w:pPr>
            <w:r w:rsidRPr="00474DA0">
              <w:rPr>
                <w:rFonts w:ascii="Times New Roman" w:hAnsi="Times New Roman"/>
                <w:sz w:val="20"/>
                <w:szCs w:val="20"/>
              </w:rPr>
              <w:t>2015</w:t>
            </w:r>
          </w:p>
        </w:tc>
        <w:tc>
          <w:tcPr>
            <w:tcW w:w="1724" w:type="dxa"/>
            <w:tcBorders>
              <w:top w:val="nil"/>
              <w:left w:val="nil"/>
              <w:bottom w:val="single" w:sz="4" w:space="0" w:color="auto"/>
              <w:right w:val="single" w:sz="4" w:space="0" w:color="auto"/>
            </w:tcBorders>
            <w:shd w:val="clear" w:color="auto" w:fill="auto"/>
            <w:noWrap/>
            <w:vAlign w:val="center"/>
          </w:tcPr>
          <w:p w:rsidR="00835917" w:rsidRPr="00474DA0" w:rsidRDefault="00154B0C" w:rsidP="0063397A">
            <w:pPr>
              <w:jc w:val="center"/>
              <w:rPr>
                <w:rFonts w:ascii="Times New Roman" w:hAnsi="Times New Roman"/>
                <w:sz w:val="20"/>
                <w:szCs w:val="20"/>
              </w:rPr>
            </w:pPr>
            <w:r w:rsidRPr="00474DA0">
              <w:rPr>
                <w:rFonts w:ascii="Times New Roman" w:hAnsi="Times New Roman"/>
                <w:sz w:val="20"/>
                <w:szCs w:val="20"/>
              </w:rPr>
              <w:t>2089</w:t>
            </w:r>
          </w:p>
        </w:tc>
        <w:tc>
          <w:tcPr>
            <w:tcW w:w="2409" w:type="dxa"/>
            <w:tcBorders>
              <w:top w:val="nil"/>
              <w:left w:val="nil"/>
              <w:bottom w:val="single" w:sz="4" w:space="0" w:color="auto"/>
              <w:right w:val="single" w:sz="4" w:space="0" w:color="auto"/>
            </w:tcBorders>
            <w:shd w:val="clear" w:color="auto" w:fill="auto"/>
            <w:noWrap/>
            <w:vAlign w:val="center"/>
          </w:tcPr>
          <w:p w:rsidR="00835917" w:rsidRPr="00474DA0" w:rsidRDefault="00154B0C" w:rsidP="0063397A">
            <w:pPr>
              <w:jc w:val="center"/>
              <w:rPr>
                <w:rFonts w:ascii="Times New Roman" w:hAnsi="Times New Roman"/>
                <w:sz w:val="20"/>
                <w:szCs w:val="20"/>
              </w:rPr>
            </w:pPr>
            <w:r w:rsidRPr="00474DA0">
              <w:rPr>
                <w:rFonts w:ascii="Times New Roman" w:hAnsi="Times New Roman"/>
                <w:sz w:val="20"/>
                <w:szCs w:val="20"/>
              </w:rPr>
              <w:t>3334</w:t>
            </w:r>
          </w:p>
        </w:tc>
        <w:tc>
          <w:tcPr>
            <w:tcW w:w="1701" w:type="dxa"/>
            <w:tcBorders>
              <w:top w:val="nil"/>
              <w:left w:val="nil"/>
              <w:bottom w:val="single" w:sz="4" w:space="0" w:color="auto"/>
              <w:right w:val="single" w:sz="4" w:space="0" w:color="auto"/>
            </w:tcBorders>
            <w:shd w:val="clear" w:color="auto" w:fill="FFCC99"/>
            <w:noWrap/>
            <w:vAlign w:val="center"/>
          </w:tcPr>
          <w:p w:rsidR="00835917" w:rsidRPr="00474DA0" w:rsidRDefault="00BA0B12" w:rsidP="0063397A">
            <w:pPr>
              <w:jc w:val="center"/>
              <w:rPr>
                <w:rFonts w:ascii="Times New Roman" w:hAnsi="Times New Roman"/>
                <w:sz w:val="20"/>
                <w:szCs w:val="20"/>
              </w:rPr>
            </w:pPr>
            <w:r w:rsidRPr="00474DA0">
              <w:rPr>
                <w:rFonts w:ascii="Times New Roman" w:hAnsi="Times New Roman"/>
                <w:sz w:val="20"/>
                <w:szCs w:val="20"/>
              </w:rPr>
              <w:t>5423</w:t>
            </w:r>
          </w:p>
        </w:tc>
      </w:tr>
      <w:tr w:rsidR="00154B0C" w:rsidRPr="00474DA0" w:rsidTr="00055981">
        <w:trPr>
          <w:trHeight w:val="31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835917" w:rsidRPr="00474DA0" w:rsidRDefault="00997090" w:rsidP="0063397A">
            <w:pPr>
              <w:jc w:val="center"/>
              <w:rPr>
                <w:rFonts w:ascii="Times New Roman" w:hAnsi="Times New Roman"/>
                <w:sz w:val="20"/>
                <w:szCs w:val="20"/>
              </w:rPr>
            </w:pPr>
            <w:r w:rsidRPr="00474DA0">
              <w:rPr>
                <w:rFonts w:ascii="Times New Roman" w:hAnsi="Times New Roman"/>
                <w:sz w:val="20"/>
                <w:szCs w:val="20"/>
              </w:rPr>
              <w:t>2016</w:t>
            </w:r>
          </w:p>
        </w:tc>
        <w:tc>
          <w:tcPr>
            <w:tcW w:w="1724" w:type="dxa"/>
            <w:tcBorders>
              <w:top w:val="nil"/>
              <w:left w:val="nil"/>
              <w:bottom w:val="single" w:sz="4" w:space="0" w:color="auto"/>
              <w:right w:val="single" w:sz="4" w:space="0" w:color="auto"/>
            </w:tcBorders>
            <w:shd w:val="clear" w:color="auto" w:fill="auto"/>
            <w:noWrap/>
            <w:vAlign w:val="center"/>
          </w:tcPr>
          <w:p w:rsidR="00835917" w:rsidRPr="00474DA0" w:rsidRDefault="00154B0C" w:rsidP="0063397A">
            <w:pPr>
              <w:jc w:val="center"/>
              <w:rPr>
                <w:rFonts w:ascii="Times New Roman" w:hAnsi="Times New Roman"/>
                <w:sz w:val="20"/>
                <w:szCs w:val="20"/>
              </w:rPr>
            </w:pPr>
            <w:r w:rsidRPr="00474DA0">
              <w:rPr>
                <w:rFonts w:ascii="Times New Roman" w:hAnsi="Times New Roman"/>
                <w:sz w:val="20"/>
                <w:szCs w:val="20"/>
              </w:rPr>
              <w:t>2056</w:t>
            </w:r>
          </w:p>
        </w:tc>
        <w:tc>
          <w:tcPr>
            <w:tcW w:w="2409" w:type="dxa"/>
            <w:tcBorders>
              <w:top w:val="nil"/>
              <w:left w:val="nil"/>
              <w:bottom w:val="single" w:sz="4" w:space="0" w:color="auto"/>
              <w:right w:val="single" w:sz="4" w:space="0" w:color="auto"/>
            </w:tcBorders>
            <w:shd w:val="clear" w:color="auto" w:fill="auto"/>
            <w:noWrap/>
            <w:vAlign w:val="center"/>
          </w:tcPr>
          <w:p w:rsidR="00835917" w:rsidRPr="00474DA0" w:rsidRDefault="00154B0C" w:rsidP="0063397A">
            <w:pPr>
              <w:jc w:val="center"/>
              <w:rPr>
                <w:rFonts w:ascii="Times New Roman" w:hAnsi="Times New Roman"/>
                <w:sz w:val="20"/>
                <w:szCs w:val="20"/>
              </w:rPr>
            </w:pPr>
            <w:r w:rsidRPr="00474DA0">
              <w:rPr>
                <w:rFonts w:ascii="Times New Roman" w:hAnsi="Times New Roman"/>
                <w:sz w:val="20"/>
                <w:szCs w:val="20"/>
              </w:rPr>
              <w:t>3331</w:t>
            </w:r>
          </w:p>
        </w:tc>
        <w:tc>
          <w:tcPr>
            <w:tcW w:w="1701" w:type="dxa"/>
            <w:tcBorders>
              <w:top w:val="nil"/>
              <w:left w:val="nil"/>
              <w:bottom w:val="single" w:sz="4" w:space="0" w:color="auto"/>
              <w:right w:val="single" w:sz="4" w:space="0" w:color="auto"/>
            </w:tcBorders>
            <w:shd w:val="clear" w:color="auto" w:fill="FFCC99"/>
            <w:noWrap/>
            <w:vAlign w:val="center"/>
          </w:tcPr>
          <w:p w:rsidR="00835917" w:rsidRPr="00474DA0" w:rsidRDefault="00394B40" w:rsidP="0063397A">
            <w:pPr>
              <w:jc w:val="center"/>
              <w:rPr>
                <w:rFonts w:ascii="Times New Roman" w:hAnsi="Times New Roman"/>
                <w:sz w:val="20"/>
                <w:szCs w:val="20"/>
              </w:rPr>
            </w:pPr>
            <w:r w:rsidRPr="00474DA0">
              <w:rPr>
                <w:rFonts w:ascii="Times New Roman" w:hAnsi="Times New Roman"/>
                <w:sz w:val="20"/>
                <w:szCs w:val="20"/>
              </w:rPr>
              <w:t>5387</w:t>
            </w:r>
          </w:p>
        </w:tc>
      </w:tr>
      <w:tr w:rsidR="00154B0C" w:rsidRPr="00474DA0" w:rsidTr="00055981">
        <w:trPr>
          <w:trHeight w:val="31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835917" w:rsidRPr="00474DA0" w:rsidRDefault="00997090" w:rsidP="0063397A">
            <w:pPr>
              <w:jc w:val="center"/>
              <w:rPr>
                <w:rFonts w:ascii="Times New Roman" w:hAnsi="Times New Roman"/>
                <w:sz w:val="20"/>
                <w:szCs w:val="20"/>
              </w:rPr>
            </w:pPr>
            <w:r w:rsidRPr="00474DA0">
              <w:rPr>
                <w:rFonts w:ascii="Times New Roman" w:hAnsi="Times New Roman"/>
                <w:sz w:val="20"/>
                <w:szCs w:val="20"/>
              </w:rPr>
              <w:t>2017</w:t>
            </w:r>
          </w:p>
        </w:tc>
        <w:tc>
          <w:tcPr>
            <w:tcW w:w="1724" w:type="dxa"/>
            <w:tcBorders>
              <w:top w:val="nil"/>
              <w:left w:val="nil"/>
              <w:bottom w:val="single" w:sz="4" w:space="0" w:color="auto"/>
              <w:right w:val="single" w:sz="4" w:space="0" w:color="auto"/>
            </w:tcBorders>
            <w:shd w:val="clear" w:color="auto" w:fill="auto"/>
            <w:noWrap/>
            <w:vAlign w:val="center"/>
          </w:tcPr>
          <w:p w:rsidR="00835917" w:rsidRPr="00474DA0" w:rsidRDefault="00154B0C" w:rsidP="0063397A">
            <w:pPr>
              <w:jc w:val="center"/>
              <w:rPr>
                <w:rFonts w:ascii="Times New Roman" w:hAnsi="Times New Roman"/>
                <w:sz w:val="20"/>
                <w:szCs w:val="20"/>
              </w:rPr>
            </w:pPr>
            <w:r w:rsidRPr="00474DA0">
              <w:rPr>
                <w:rFonts w:ascii="Times New Roman" w:hAnsi="Times New Roman"/>
                <w:sz w:val="20"/>
                <w:szCs w:val="20"/>
              </w:rPr>
              <w:t>n.a.</w:t>
            </w:r>
          </w:p>
        </w:tc>
        <w:tc>
          <w:tcPr>
            <w:tcW w:w="2409" w:type="dxa"/>
            <w:tcBorders>
              <w:top w:val="nil"/>
              <w:left w:val="nil"/>
              <w:bottom w:val="single" w:sz="4" w:space="0" w:color="auto"/>
              <w:right w:val="single" w:sz="4" w:space="0" w:color="auto"/>
            </w:tcBorders>
            <w:shd w:val="clear" w:color="auto" w:fill="auto"/>
            <w:noWrap/>
            <w:vAlign w:val="center"/>
          </w:tcPr>
          <w:p w:rsidR="00835917" w:rsidRPr="00474DA0" w:rsidRDefault="00154B0C" w:rsidP="0063397A">
            <w:pPr>
              <w:jc w:val="center"/>
              <w:rPr>
                <w:rFonts w:ascii="Times New Roman" w:hAnsi="Times New Roman"/>
                <w:sz w:val="20"/>
                <w:szCs w:val="20"/>
              </w:rPr>
            </w:pPr>
            <w:r w:rsidRPr="00474DA0">
              <w:rPr>
                <w:rFonts w:ascii="Times New Roman" w:hAnsi="Times New Roman"/>
                <w:sz w:val="20"/>
                <w:szCs w:val="20"/>
              </w:rPr>
              <w:t>n.a.</w:t>
            </w:r>
          </w:p>
        </w:tc>
        <w:tc>
          <w:tcPr>
            <w:tcW w:w="1701" w:type="dxa"/>
            <w:tcBorders>
              <w:top w:val="nil"/>
              <w:left w:val="nil"/>
              <w:bottom w:val="single" w:sz="4" w:space="0" w:color="auto"/>
              <w:right w:val="single" w:sz="4" w:space="0" w:color="auto"/>
            </w:tcBorders>
            <w:shd w:val="clear" w:color="auto" w:fill="FFCC99"/>
            <w:noWrap/>
            <w:vAlign w:val="center"/>
          </w:tcPr>
          <w:p w:rsidR="00835917" w:rsidRPr="00474DA0" w:rsidRDefault="00394B40" w:rsidP="0063397A">
            <w:pPr>
              <w:jc w:val="center"/>
              <w:rPr>
                <w:rFonts w:ascii="Times New Roman" w:hAnsi="Times New Roman"/>
                <w:sz w:val="20"/>
                <w:szCs w:val="20"/>
              </w:rPr>
            </w:pPr>
            <w:r w:rsidRPr="00474DA0">
              <w:rPr>
                <w:rFonts w:ascii="Times New Roman" w:hAnsi="Times New Roman"/>
                <w:sz w:val="20"/>
                <w:szCs w:val="20"/>
              </w:rPr>
              <w:t>n.a.</w:t>
            </w:r>
          </w:p>
        </w:tc>
      </w:tr>
    </w:tbl>
    <w:p w:rsidR="005F1BD9" w:rsidRPr="00474DA0" w:rsidRDefault="005F1BD9" w:rsidP="00F815EA">
      <w:pPr>
        <w:pStyle w:val="NormlCalibri11"/>
        <w:pBdr>
          <w:top w:val="none" w:sz="0" w:space="0" w:color="auto"/>
          <w:left w:val="none" w:sz="0" w:space="0" w:color="auto"/>
          <w:bottom w:val="none" w:sz="0" w:space="0" w:color="auto"/>
          <w:right w:val="none" w:sz="0" w:space="0" w:color="auto"/>
        </w:pBdr>
        <w:ind w:left="709" w:firstLine="709"/>
        <w:rPr>
          <w:sz w:val="20"/>
          <w:szCs w:val="20"/>
          <w:lang w:val="hu-HU" w:eastAsia="hu-HU"/>
        </w:rPr>
      </w:pPr>
      <w:r w:rsidRPr="00474DA0">
        <w:rPr>
          <w:sz w:val="20"/>
          <w:szCs w:val="20"/>
          <w:lang w:val="hu-HU" w:eastAsia="hu-HU"/>
        </w:rPr>
        <w:t>Forrás: TeIR rendszer</w:t>
      </w:r>
    </w:p>
    <w:p w:rsidR="006F77A9" w:rsidRDefault="006F77A9" w:rsidP="00154B0C">
      <w:pPr>
        <w:pStyle w:val="NormlCalibri11"/>
        <w:pBdr>
          <w:top w:val="none" w:sz="0" w:space="0" w:color="auto"/>
          <w:left w:val="none" w:sz="0" w:space="0" w:color="auto"/>
          <w:bottom w:val="none" w:sz="0" w:space="0" w:color="auto"/>
          <w:right w:val="none" w:sz="0" w:space="0" w:color="auto"/>
        </w:pBdr>
        <w:ind w:firstLine="709"/>
        <w:rPr>
          <w:sz w:val="20"/>
          <w:szCs w:val="20"/>
          <w:lang w:val="hu-HU" w:eastAsia="hu-HU"/>
        </w:rPr>
      </w:pPr>
    </w:p>
    <w:p w:rsidR="00137F80" w:rsidRDefault="00137F80" w:rsidP="00154B0C">
      <w:pPr>
        <w:pStyle w:val="NormlCalibri11"/>
        <w:pBdr>
          <w:top w:val="none" w:sz="0" w:space="0" w:color="auto"/>
          <w:left w:val="none" w:sz="0" w:space="0" w:color="auto"/>
          <w:bottom w:val="none" w:sz="0" w:space="0" w:color="auto"/>
          <w:right w:val="none" w:sz="0" w:space="0" w:color="auto"/>
        </w:pBdr>
        <w:ind w:firstLine="709"/>
        <w:rPr>
          <w:sz w:val="20"/>
          <w:szCs w:val="20"/>
          <w:lang w:val="hu-HU" w:eastAsia="hu-HU"/>
        </w:rPr>
      </w:pPr>
    </w:p>
    <w:p w:rsidR="00137F80" w:rsidRPr="00E55078" w:rsidRDefault="00137F80" w:rsidP="00154B0C">
      <w:pPr>
        <w:pStyle w:val="NormlCalibri11"/>
        <w:pBdr>
          <w:top w:val="none" w:sz="0" w:space="0" w:color="auto"/>
          <w:left w:val="none" w:sz="0" w:space="0" w:color="auto"/>
          <w:bottom w:val="none" w:sz="0" w:space="0" w:color="auto"/>
          <w:right w:val="none" w:sz="0" w:space="0" w:color="auto"/>
        </w:pBdr>
        <w:ind w:firstLine="709"/>
        <w:rPr>
          <w:sz w:val="20"/>
          <w:szCs w:val="20"/>
          <w:lang w:val="hu-HU" w:eastAsia="hu-HU"/>
        </w:rPr>
      </w:pPr>
    </w:p>
    <w:tbl>
      <w:tblPr>
        <w:tblW w:w="6684" w:type="dxa"/>
        <w:jc w:val="center"/>
        <w:tblCellMar>
          <w:left w:w="70" w:type="dxa"/>
          <w:right w:w="70" w:type="dxa"/>
        </w:tblCellMar>
        <w:tblLook w:val="0000" w:firstRow="0" w:lastRow="0" w:firstColumn="0" w:lastColumn="0" w:noHBand="0" w:noVBand="0"/>
      </w:tblPr>
      <w:tblGrid>
        <w:gridCol w:w="850"/>
        <w:gridCol w:w="1724"/>
        <w:gridCol w:w="2409"/>
        <w:gridCol w:w="1701"/>
      </w:tblGrid>
      <w:tr w:rsidR="006F77A9" w:rsidRPr="00474DA0" w:rsidTr="00BB6AA2">
        <w:trPr>
          <w:trHeight w:val="300"/>
          <w:jc w:val="center"/>
        </w:trPr>
        <w:tc>
          <w:tcPr>
            <w:tcW w:w="6684" w:type="dxa"/>
            <w:gridSpan w:val="4"/>
            <w:tcBorders>
              <w:top w:val="nil"/>
              <w:left w:val="nil"/>
              <w:bottom w:val="nil"/>
              <w:right w:val="nil"/>
            </w:tcBorders>
            <w:shd w:val="clear" w:color="auto" w:fill="auto"/>
            <w:noWrap/>
            <w:vAlign w:val="bottom"/>
          </w:tcPr>
          <w:p w:rsidR="006F77A9" w:rsidRPr="00474DA0" w:rsidRDefault="006F77A9" w:rsidP="006F77A9">
            <w:pPr>
              <w:jc w:val="center"/>
              <w:rPr>
                <w:rFonts w:ascii="Times New Roman" w:hAnsi="Times New Roman"/>
                <w:b/>
                <w:bCs/>
                <w:sz w:val="20"/>
                <w:szCs w:val="20"/>
              </w:rPr>
            </w:pPr>
            <w:r w:rsidRPr="00474DA0">
              <w:rPr>
                <w:rFonts w:ascii="Times New Roman" w:hAnsi="Times New Roman"/>
                <w:b/>
                <w:bCs/>
                <w:sz w:val="20"/>
                <w:szCs w:val="20"/>
              </w:rPr>
              <w:t>6.1.3. számú táblázat – Öregségi nyugdíjban részesülők száma nemek szerint</w:t>
            </w:r>
          </w:p>
        </w:tc>
      </w:tr>
      <w:tr w:rsidR="006F77A9" w:rsidRPr="00474DA0" w:rsidTr="00BB6AA2">
        <w:trPr>
          <w:trHeight w:val="900"/>
          <w:jc w:val="center"/>
        </w:trPr>
        <w:tc>
          <w:tcPr>
            <w:tcW w:w="85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6F77A9" w:rsidRPr="00474DA0" w:rsidRDefault="006F77A9" w:rsidP="00BB6AA2">
            <w:pPr>
              <w:jc w:val="center"/>
              <w:rPr>
                <w:rFonts w:ascii="Times New Roman" w:hAnsi="Times New Roman"/>
                <w:b/>
                <w:bCs/>
                <w:sz w:val="20"/>
                <w:szCs w:val="20"/>
              </w:rPr>
            </w:pPr>
            <w:r w:rsidRPr="00474DA0">
              <w:rPr>
                <w:rFonts w:ascii="Times New Roman" w:hAnsi="Times New Roman"/>
                <w:b/>
                <w:bCs/>
                <w:sz w:val="20"/>
                <w:szCs w:val="20"/>
              </w:rPr>
              <w:t>év</w:t>
            </w:r>
          </w:p>
        </w:tc>
        <w:tc>
          <w:tcPr>
            <w:tcW w:w="1724" w:type="dxa"/>
            <w:tcBorders>
              <w:top w:val="single" w:sz="4" w:space="0" w:color="auto"/>
              <w:left w:val="nil"/>
              <w:bottom w:val="single" w:sz="4" w:space="0" w:color="auto"/>
              <w:right w:val="single" w:sz="4" w:space="0" w:color="auto"/>
            </w:tcBorders>
            <w:shd w:val="clear" w:color="auto" w:fill="CCFFCC"/>
            <w:vAlign w:val="center"/>
          </w:tcPr>
          <w:p w:rsidR="006F77A9" w:rsidRPr="00474DA0" w:rsidRDefault="006F77A9" w:rsidP="00BB6AA2">
            <w:pPr>
              <w:jc w:val="center"/>
              <w:rPr>
                <w:rFonts w:ascii="Times New Roman" w:hAnsi="Times New Roman"/>
                <w:b/>
                <w:bCs/>
                <w:sz w:val="20"/>
                <w:szCs w:val="20"/>
              </w:rPr>
            </w:pPr>
            <w:r w:rsidRPr="00474DA0">
              <w:rPr>
                <w:rFonts w:ascii="Times New Roman" w:hAnsi="Times New Roman"/>
                <w:b/>
                <w:bCs/>
                <w:sz w:val="20"/>
                <w:szCs w:val="20"/>
              </w:rPr>
              <w:t>Férfiak száma (fő)</w:t>
            </w:r>
          </w:p>
        </w:tc>
        <w:tc>
          <w:tcPr>
            <w:tcW w:w="2409" w:type="dxa"/>
            <w:tcBorders>
              <w:top w:val="single" w:sz="4" w:space="0" w:color="auto"/>
              <w:left w:val="nil"/>
              <w:bottom w:val="single" w:sz="4" w:space="0" w:color="auto"/>
              <w:right w:val="single" w:sz="4" w:space="0" w:color="auto"/>
            </w:tcBorders>
            <w:shd w:val="clear" w:color="auto" w:fill="CCFFCC"/>
            <w:vAlign w:val="center"/>
          </w:tcPr>
          <w:p w:rsidR="006F77A9" w:rsidRPr="00474DA0" w:rsidRDefault="006F77A9" w:rsidP="00BB6AA2">
            <w:pPr>
              <w:jc w:val="center"/>
              <w:rPr>
                <w:rFonts w:ascii="Times New Roman" w:hAnsi="Times New Roman"/>
                <w:b/>
                <w:bCs/>
                <w:sz w:val="20"/>
                <w:szCs w:val="20"/>
              </w:rPr>
            </w:pPr>
            <w:r w:rsidRPr="00474DA0">
              <w:rPr>
                <w:rFonts w:ascii="Times New Roman" w:hAnsi="Times New Roman"/>
                <w:b/>
                <w:bCs/>
                <w:sz w:val="20"/>
                <w:szCs w:val="20"/>
              </w:rPr>
              <w:t>Nők száma (fő)</w:t>
            </w:r>
          </w:p>
        </w:tc>
        <w:tc>
          <w:tcPr>
            <w:tcW w:w="1701" w:type="dxa"/>
            <w:tcBorders>
              <w:top w:val="single" w:sz="4" w:space="0" w:color="auto"/>
              <w:left w:val="nil"/>
              <w:bottom w:val="single" w:sz="4" w:space="0" w:color="auto"/>
              <w:right w:val="single" w:sz="4" w:space="0" w:color="auto"/>
            </w:tcBorders>
            <w:shd w:val="clear" w:color="auto" w:fill="CCFFCC"/>
            <w:vAlign w:val="center"/>
          </w:tcPr>
          <w:p w:rsidR="006F77A9" w:rsidRPr="00474DA0" w:rsidRDefault="006F77A9" w:rsidP="00BB6AA2">
            <w:pPr>
              <w:jc w:val="center"/>
              <w:rPr>
                <w:rFonts w:ascii="Times New Roman" w:hAnsi="Times New Roman"/>
                <w:b/>
                <w:bCs/>
                <w:sz w:val="20"/>
                <w:szCs w:val="20"/>
              </w:rPr>
            </w:pPr>
            <w:r w:rsidRPr="00474DA0">
              <w:rPr>
                <w:rFonts w:ascii="Times New Roman" w:hAnsi="Times New Roman"/>
                <w:b/>
                <w:bCs/>
                <w:sz w:val="20"/>
                <w:szCs w:val="20"/>
              </w:rPr>
              <w:t>Összesen (fő)</w:t>
            </w:r>
          </w:p>
        </w:tc>
      </w:tr>
      <w:tr w:rsidR="006F77A9" w:rsidRPr="00474DA0" w:rsidTr="00BB6AA2">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F77A9" w:rsidRPr="00474DA0" w:rsidRDefault="006F77A9" w:rsidP="00BB6AA2">
            <w:pPr>
              <w:jc w:val="center"/>
              <w:rPr>
                <w:rFonts w:ascii="Times New Roman" w:hAnsi="Times New Roman"/>
                <w:sz w:val="20"/>
                <w:szCs w:val="20"/>
              </w:rPr>
            </w:pPr>
            <w:r w:rsidRPr="00474DA0">
              <w:rPr>
                <w:rFonts w:ascii="Times New Roman" w:hAnsi="Times New Roman"/>
                <w:sz w:val="20"/>
                <w:szCs w:val="20"/>
              </w:rPr>
              <w:t>2013</w:t>
            </w:r>
          </w:p>
        </w:tc>
        <w:tc>
          <w:tcPr>
            <w:tcW w:w="1724" w:type="dxa"/>
            <w:tcBorders>
              <w:top w:val="nil"/>
              <w:left w:val="nil"/>
              <w:bottom w:val="single" w:sz="4" w:space="0" w:color="auto"/>
              <w:right w:val="single" w:sz="4" w:space="0" w:color="auto"/>
            </w:tcBorders>
            <w:shd w:val="clear" w:color="auto" w:fill="auto"/>
            <w:noWrap/>
            <w:vAlign w:val="center"/>
          </w:tcPr>
          <w:p w:rsidR="006F77A9" w:rsidRPr="00474DA0" w:rsidRDefault="006F77A9" w:rsidP="00BB6AA2">
            <w:pPr>
              <w:jc w:val="center"/>
              <w:rPr>
                <w:rFonts w:ascii="Times New Roman" w:hAnsi="Times New Roman"/>
                <w:sz w:val="20"/>
                <w:szCs w:val="20"/>
              </w:rPr>
            </w:pPr>
            <w:r w:rsidRPr="00474DA0">
              <w:rPr>
                <w:rFonts w:ascii="Times New Roman" w:hAnsi="Times New Roman"/>
                <w:sz w:val="20"/>
                <w:szCs w:val="20"/>
              </w:rPr>
              <w:t>1487</w:t>
            </w:r>
          </w:p>
        </w:tc>
        <w:tc>
          <w:tcPr>
            <w:tcW w:w="2409" w:type="dxa"/>
            <w:tcBorders>
              <w:top w:val="nil"/>
              <w:left w:val="nil"/>
              <w:bottom w:val="single" w:sz="4" w:space="0" w:color="auto"/>
              <w:right w:val="single" w:sz="4" w:space="0" w:color="auto"/>
            </w:tcBorders>
            <w:shd w:val="clear" w:color="auto" w:fill="auto"/>
            <w:noWrap/>
            <w:vAlign w:val="center"/>
          </w:tcPr>
          <w:p w:rsidR="006F77A9" w:rsidRPr="00474DA0" w:rsidRDefault="006F77A9" w:rsidP="00BB6AA2">
            <w:pPr>
              <w:jc w:val="center"/>
              <w:rPr>
                <w:rFonts w:ascii="Times New Roman" w:hAnsi="Times New Roman"/>
                <w:sz w:val="20"/>
                <w:szCs w:val="20"/>
              </w:rPr>
            </w:pPr>
            <w:r w:rsidRPr="00474DA0">
              <w:rPr>
                <w:rFonts w:ascii="Times New Roman" w:hAnsi="Times New Roman"/>
                <w:sz w:val="20"/>
                <w:szCs w:val="20"/>
              </w:rPr>
              <w:t>2343</w:t>
            </w:r>
          </w:p>
        </w:tc>
        <w:tc>
          <w:tcPr>
            <w:tcW w:w="1701" w:type="dxa"/>
            <w:tcBorders>
              <w:top w:val="nil"/>
              <w:left w:val="nil"/>
              <w:bottom w:val="single" w:sz="4" w:space="0" w:color="auto"/>
              <w:right w:val="single" w:sz="4" w:space="0" w:color="auto"/>
            </w:tcBorders>
            <w:shd w:val="clear" w:color="auto" w:fill="FFCC99"/>
            <w:noWrap/>
            <w:vAlign w:val="center"/>
          </w:tcPr>
          <w:p w:rsidR="006F77A9" w:rsidRPr="00474DA0" w:rsidRDefault="00932FE9" w:rsidP="00BB6AA2">
            <w:pPr>
              <w:jc w:val="center"/>
              <w:rPr>
                <w:rFonts w:ascii="Times New Roman" w:hAnsi="Times New Roman"/>
                <w:sz w:val="20"/>
                <w:szCs w:val="20"/>
              </w:rPr>
            </w:pPr>
            <w:r w:rsidRPr="00474DA0">
              <w:rPr>
                <w:rFonts w:ascii="Times New Roman" w:hAnsi="Times New Roman"/>
                <w:sz w:val="20"/>
                <w:szCs w:val="20"/>
              </w:rPr>
              <w:t>3830</w:t>
            </w:r>
          </w:p>
        </w:tc>
      </w:tr>
      <w:tr w:rsidR="006F77A9" w:rsidRPr="00474DA0" w:rsidTr="00BB6AA2">
        <w:trPr>
          <w:trHeight w:val="31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F77A9" w:rsidRPr="00474DA0" w:rsidRDefault="006F77A9" w:rsidP="00BB6AA2">
            <w:pPr>
              <w:jc w:val="center"/>
              <w:rPr>
                <w:rFonts w:ascii="Times New Roman" w:hAnsi="Times New Roman"/>
                <w:sz w:val="20"/>
                <w:szCs w:val="20"/>
              </w:rPr>
            </w:pPr>
            <w:r w:rsidRPr="00474DA0">
              <w:rPr>
                <w:rFonts w:ascii="Times New Roman" w:hAnsi="Times New Roman"/>
                <w:sz w:val="20"/>
                <w:szCs w:val="20"/>
              </w:rPr>
              <w:t>2014</w:t>
            </w:r>
          </w:p>
        </w:tc>
        <w:tc>
          <w:tcPr>
            <w:tcW w:w="1724" w:type="dxa"/>
            <w:tcBorders>
              <w:top w:val="nil"/>
              <w:left w:val="nil"/>
              <w:bottom w:val="single" w:sz="4" w:space="0" w:color="auto"/>
              <w:right w:val="single" w:sz="4" w:space="0" w:color="auto"/>
            </w:tcBorders>
            <w:shd w:val="clear" w:color="auto" w:fill="auto"/>
            <w:noWrap/>
            <w:vAlign w:val="center"/>
          </w:tcPr>
          <w:p w:rsidR="006F77A9" w:rsidRPr="00474DA0" w:rsidRDefault="006F77A9" w:rsidP="00BB6AA2">
            <w:pPr>
              <w:jc w:val="center"/>
              <w:rPr>
                <w:rFonts w:ascii="Times New Roman" w:hAnsi="Times New Roman"/>
                <w:sz w:val="20"/>
                <w:szCs w:val="20"/>
              </w:rPr>
            </w:pPr>
            <w:r w:rsidRPr="00474DA0">
              <w:rPr>
                <w:rFonts w:ascii="Times New Roman" w:hAnsi="Times New Roman"/>
                <w:sz w:val="20"/>
                <w:szCs w:val="20"/>
              </w:rPr>
              <w:t>1444</w:t>
            </w:r>
          </w:p>
        </w:tc>
        <w:tc>
          <w:tcPr>
            <w:tcW w:w="2409" w:type="dxa"/>
            <w:tcBorders>
              <w:top w:val="nil"/>
              <w:left w:val="nil"/>
              <w:bottom w:val="single" w:sz="4" w:space="0" w:color="auto"/>
              <w:right w:val="single" w:sz="4" w:space="0" w:color="auto"/>
            </w:tcBorders>
            <w:shd w:val="clear" w:color="auto" w:fill="auto"/>
            <w:noWrap/>
            <w:vAlign w:val="center"/>
          </w:tcPr>
          <w:p w:rsidR="006F77A9" w:rsidRPr="00474DA0" w:rsidRDefault="006F77A9" w:rsidP="00BB6AA2">
            <w:pPr>
              <w:jc w:val="center"/>
              <w:rPr>
                <w:rFonts w:ascii="Times New Roman" w:hAnsi="Times New Roman"/>
                <w:sz w:val="20"/>
                <w:szCs w:val="20"/>
              </w:rPr>
            </w:pPr>
            <w:r w:rsidRPr="00474DA0">
              <w:rPr>
                <w:rFonts w:ascii="Times New Roman" w:hAnsi="Times New Roman"/>
                <w:sz w:val="20"/>
                <w:szCs w:val="20"/>
              </w:rPr>
              <w:t>2354</w:t>
            </w:r>
          </w:p>
        </w:tc>
        <w:tc>
          <w:tcPr>
            <w:tcW w:w="1701" w:type="dxa"/>
            <w:tcBorders>
              <w:top w:val="nil"/>
              <w:left w:val="nil"/>
              <w:bottom w:val="single" w:sz="4" w:space="0" w:color="auto"/>
              <w:right w:val="single" w:sz="4" w:space="0" w:color="auto"/>
            </w:tcBorders>
            <w:shd w:val="clear" w:color="auto" w:fill="FFCC99"/>
            <w:noWrap/>
            <w:vAlign w:val="center"/>
          </w:tcPr>
          <w:p w:rsidR="006F77A9" w:rsidRPr="00474DA0" w:rsidRDefault="00932FE9" w:rsidP="00BB6AA2">
            <w:pPr>
              <w:jc w:val="center"/>
              <w:rPr>
                <w:rFonts w:ascii="Times New Roman" w:hAnsi="Times New Roman"/>
                <w:sz w:val="20"/>
                <w:szCs w:val="20"/>
              </w:rPr>
            </w:pPr>
            <w:r w:rsidRPr="00474DA0">
              <w:rPr>
                <w:rFonts w:ascii="Times New Roman" w:hAnsi="Times New Roman"/>
                <w:sz w:val="20"/>
                <w:szCs w:val="20"/>
              </w:rPr>
              <w:t>3798</w:t>
            </w:r>
          </w:p>
        </w:tc>
      </w:tr>
      <w:tr w:rsidR="006F77A9" w:rsidRPr="00474DA0" w:rsidTr="00BB6AA2">
        <w:trPr>
          <w:trHeight w:val="31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F77A9" w:rsidRPr="00474DA0" w:rsidRDefault="006F77A9" w:rsidP="00BB6AA2">
            <w:pPr>
              <w:jc w:val="center"/>
              <w:rPr>
                <w:rFonts w:ascii="Times New Roman" w:hAnsi="Times New Roman"/>
                <w:sz w:val="20"/>
                <w:szCs w:val="20"/>
              </w:rPr>
            </w:pPr>
            <w:r w:rsidRPr="00474DA0">
              <w:rPr>
                <w:rFonts w:ascii="Times New Roman" w:hAnsi="Times New Roman"/>
                <w:sz w:val="20"/>
                <w:szCs w:val="20"/>
              </w:rPr>
              <w:t>2015</w:t>
            </w:r>
          </w:p>
        </w:tc>
        <w:tc>
          <w:tcPr>
            <w:tcW w:w="1724" w:type="dxa"/>
            <w:tcBorders>
              <w:top w:val="nil"/>
              <w:left w:val="nil"/>
              <w:bottom w:val="single" w:sz="4" w:space="0" w:color="auto"/>
              <w:right w:val="single" w:sz="4" w:space="0" w:color="auto"/>
            </w:tcBorders>
            <w:shd w:val="clear" w:color="auto" w:fill="auto"/>
            <w:noWrap/>
            <w:vAlign w:val="center"/>
          </w:tcPr>
          <w:p w:rsidR="006F77A9" w:rsidRPr="00474DA0" w:rsidRDefault="006F77A9" w:rsidP="00BB6AA2">
            <w:pPr>
              <w:jc w:val="center"/>
              <w:rPr>
                <w:rFonts w:ascii="Times New Roman" w:hAnsi="Times New Roman"/>
                <w:sz w:val="20"/>
                <w:szCs w:val="20"/>
              </w:rPr>
            </w:pPr>
            <w:r w:rsidRPr="00474DA0">
              <w:rPr>
                <w:rFonts w:ascii="Times New Roman" w:hAnsi="Times New Roman"/>
                <w:sz w:val="20"/>
                <w:szCs w:val="20"/>
              </w:rPr>
              <w:t>1400</w:t>
            </w:r>
          </w:p>
        </w:tc>
        <w:tc>
          <w:tcPr>
            <w:tcW w:w="2409" w:type="dxa"/>
            <w:tcBorders>
              <w:top w:val="nil"/>
              <w:left w:val="nil"/>
              <w:bottom w:val="single" w:sz="4" w:space="0" w:color="auto"/>
              <w:right w:val="single" w:sz="4" w:space="0" w:color="auto"/>
            </w:tcBorders>
            <w:shd w:val="clear" w:color="auto" w:fill="auto"/>
            <w:noWrap/>
            <w:vAlign w:val="center"/>
          </w:tcPr>
          <w:p w:rsidR="006F77A9" w:rsidRPr="00474DA0" w:rsidRDefault="006F77A9" w:rsidP="00BB6AA2">
            <w:pPr>
              <w:jc w:val="center"/>
              <w:rPr>
                <w:rFonts w:ascii="Times New Roman" w:hAnsi="Times New Roman"/>
                <w:sz w:val="20"/>
                <w:szCs w:val="20"/>
              </w:rPr>
            </w:pPr>
            <w:r w:rsidRPr="00474DA0">
              <w:rPr>
                <w:rFonts w:ascii="Times New Roman" w:hAnsi="Times New Roman"/>
                <w:sz w:val="20"/>
                <w:szCs w:val="20"/>
              </w:rPr>
              <w:t>2358</w:t>
            </w:r>
          </w:p>
        </w:tc>
        <w:tc>
          <w:tcPr>
            <w:tcW w:w="1701" w:type="dxa"/>
            <w:tcBorders>
              <w:top w:val="nil"/>
              <w:left w:val="nil"/>
              <w:bottom w:val="single" w:sz="4" w:space="0" w:color="auto"/>
              <w:right w:val="single" w:sz="4" w:space="0" w:color="auto"/>
            </w:tcBorders>
            <w:shd w:val="clear" w:color="auto" w:fill="FFCC99"/>
            <w:noWrap/>
            <w:vAlign w:val="center"/>
          </w:tcPr>
          <w:p w:rsidR="006F77A9" w:rsidRPr="00474DA0" w:rsidRDefault="00932FE9" w:rsidP="00BB6AA2">
            <w:pPr>
              <w:jc w:val="center"/>
              <w:rPr>
                <w:rFonts w:ascii="Times New Roman" w:hAnsi="Times New Roman"/>
                <w:sz w:val="20"/>
                <w:szCs w:val="20"/>
              </w:rPr>
            </w:pPr>
            <w:r w:rsidRPr="00474DA0">
              <w:rPr>
                <w:rFonts w:ascii="Times New Roman" w:hAnsi="Times New Roman"/>
                <w:sz w:val="20"/>
                <w:szCs w:val="20"/>
              </w:rPr>
              <w:t>3758</w:t>
            </w:r>
          </w:p>
        </w:tc>
      </w:tr>
      <w:tr w:rsidR="006F77A9" w:rsidRPr="00474DA0" w:rsidTr="00BB6AA2">
        <w:trPr>
          <w:trHeight w:val="31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F77A9" w:rsidRPr="00474DA0" w:rsidRDefault="006F77A9" w:rsidP="00BB6AA2">
            <w:pPr>
              <w:jc w:val="center"/>
              <w:rPr>
                <w:rFonts w:ascii="Times New Roman" w:hAnsi="Times New Roman"/>
                <w:sz w:val="20"/>
                <w:szCs w:val="20"/>
              </w:rPr>
            </w:pPr>
            <w:r w:rsidRPr="00474DA0">
              <w:rPr>
                <w:rFonts w:ascii="Times New Roman" w:hAnsi="Times New Roman"/>
                <w:sz w:val="20"/>
                <w:szCs w:val="20"/>
              </w:rPr>
              <w:t>2016</w:t>
            </w:r>
          </w:p>
        </w:tc>
        <w:tc>
          <w:tcPr>
            <w:tcW w:w="1724" w:type="dxa"/>
            <w:tcBorders>
              <w:top w:val="nil"/>
              <w:left w:val="nil"/>
              <w:bottom w:val="single" w:sz="4" w:space="0" w:color="auto"/>
              <w:right w:val="single" w:sz="4" w:space="0" w:color="auto"/>
            </w:tcBorders>
            <w:shd w:val="clear" w:color="auto" w:fill="auto"/>
            <w:noWrap/>
            <w:vAlign w:val="center"/>
          </w:tcPr>
          <w:p w:rsidR="006F77A9" w:rsidRPr="00474DA0" w:rsidRDefault="006F77A9" w:rsidP="00BB6AA2">
            <w:pPr>
              <w:jc w:val="center"/>
              <w:rPr>
                <w:rFonts w:ascii="Times New Roman" w:hAnsi="Times New Roman"/>
                <w:sz w:val="20"/>
                <w:szCs w:val="20"/>
              </w:rPr>
            </w:pPr>
            <w:r w:rsidRPr="00474DA0">
              <w:rPr>
                <w:rFonts w:ascii="Times New Roman" w:hAnsi="Times New Roman"/>
                <w:sz w:val="20"/>
                <w:szCs w:val="20"/>
              </w:rPr>
              <w:t>1424</w:t>
            </w:r>
          </w:p>
        </w:tc>
        <w:tc>
          <w:tcPr>
            <w:tcW w:w="2409" w:type="dxa"/>
            <w:tcBorders>
              <w:top w:val="nil"/>
              <w:left w:val="nil"/>
              <w:bottom w:val="single" w:sz="4" w:space="0" w:color="auto"/>
              <w:right w:val="single" w:sz="4" w:space="0" w:color="auto"/>
            </w:tcBorders>
            <w:shd w:val="clear" w:color="auto" w:fill="auto"/>
            <w:noWrap/>
            <w:vAlign w:val="center"/>
          </w:tcPr>
          <w:p w:rsidR="006F77A9" w:rsidRPr="00474DA0" w:rsidRDefault="006F77A9" w:rsidP="00BB6AA2">
            <w:pPr>
              <w:jc w:val="center"/>
              <w:rPr>
                <w:rFonts w:ascii="Times New Roman" w:hAnsi="Times New Roman"/>
                <w:sz w:val="20"/>
                <w:szCs w:val="20"/>
              </w:rPr>
            </w:pPr>
            <w:r w:rsidRPr="00474DA0">
              <w:rPr>
                <w:rFonts w:ascii="Times New Roman" w:hAnsi="Times New Roman"/>
                <w:sz w:val="20"/>
                <w:szCs w:val="20"/>
              </w:rPr>
              <w:t>2434</w:t>
            </w:r>
          </w:p>
        </w:tc>
        <w:tc>
          <w:tcPr>
            <w:tcW w:w="1701" w:type="dxa"/>
            <w:tcBorders>
              <w:top w:val="nil"/>
              <w:left w:val="nil"/>
              <w:bottom w:val="single" w:sz="4" w:space="0" w:color="auto"/>
              <w:right w:val="single" w:sz="4" w:space="0" w:color="auto"/>
            </w:tcBorders>
            <w:shd w:val="clear" w:color="auto" w:fill="FFCC99"/>
            <w:noWrap/>
            <w:vAlign w:val="center"/>
          </w:tcPr>
          <w:p w:rsidR="006F77A9" w:rsidRPr="00474DA0" w:rsidRDefault="00932FE9" w:rsidP="00BB6AA2">
            <w:pPr>
              <w:jc w:val="center"/>
              <w:rPr>
                <w:rFonts w:ascii="Times New Roman" w:hAnsi="Times New Roman"/>
                <w:sz w:val="20"/>
                <w:szCs w:val="20"/>
              </w:rPr>
            </w:pPr>
            <w:r w:rsidRPr="00474DA0">
              <w:rPr>
                <w:rFonts w:ascii="Times New Roman" w:hAnsi="Times New Roman"/>
                <w:sz w:val="20"/>
                <w:szCs w:val="20"/>
              </w:rPr>
              <w:t>3858</w:t>
            </w:r>
          </w:p>
        </w:tc>
      </w:tr>
      <w:tr w:rsidR="006F77A9" w:rsidRPr="00474DA0" w:rsidTr="00BB6AA2">
        <w:trPr>
          <w:trHeight w:val="31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6F77A9" w:rsidRPr="00474DA0" w:rsidRDefault="006F77A9" w:rsidP="00BB6AA2">
            <w:pPr>
              <w:jc w:val="center"/>
              <w:rPr>
                <w:rFonts w:ascii="Times New Roman" w:hAnsi="Times New Roman"/>
                <w:sz w:val="20"/>
                <w:szCs w:val="20"/>
              </w:rPr>
            </w:pPr>
            <w:r w:rsidRPr="00474DA0">
              <w:rPr>
                <w:rFonts w:ascii="Times New Roman" w:hAnsi="Times New Roman"/>
                <w:sz w:val="20"/>
                <w:szCs w:val="20"/>
              </w:rPr>
              <w:t>2017</w:t>
            </w:r>
          </w:p>
        </w:tc>
        <w:tc>
          <w:tcPr>
            <w:tcW w:w="1724" w:type="dxa"/>
            <w:tcBorders>
              <w:top w:val="nil"/>
              <w:left w:val="nil"/>
              <w:bottom w:val="single" w:sz="4" w:space="0" w:color="auto"/>
              <w:right w:val="single" w:sz="4" w:space="0" w:color="auto"/>
            </w:tcBorders>
            <w:shd w:val="clear" w:color="auto" w:fill="auto"/>
            <w:noWrap/>
            <w:vAlign w:val="center"/>
          </w:tcPr>
          <w:p w:rsidR="006F77A9" w:rsidRPr="00474DA0" w:rsidRDefault="006F77A9" w:rsidP="00BB6AA2">
            <w:pPr>
              <w:jc w:val="center"/>
              <w:rPr>
                <w:rFonts w:ascii="Times New Roman" w:hAnsi="Times New Roman"/>
                <w:sz w:val="20"/>
                <w:szCs w:val="20"/>
              </w:rPr>
            </w:pPr>
            <w:r w:rsidRPr="00474DA0">
              <w:rPr>
                <w:rFonts w:ascii="Times New Roman" w:hAnsi="Times New Roman"/>
                <w:sz w:val="20"/>
                <w:szCs w:val="20"/>
              </w:rPr>
              <w:t>n.a.</w:t>
            </w:r>
          </w:p>
        </w:tc>
        <w:tc>
          <w:tcPr>
            <w:tcW w:w="2409" w:type="dxa"/>
            <w:tcBorders>
              <w:top w:val="nil"/>
              <w:left w:val="nil"/>
              <w:bottom w:val="single" w:sz="4" w:space="0" w:color="auto"/>
              <w:right w:val="single" w:sz="4" w:space="0" w:color="auto"/>
            </w:tcBorders>
            <w:shd w:val="clear" w:color="auto" w:fill="auto"/>
            <w:noWrap/>
            <w:vAlign w:val="center"/>
          </w:tcPr>
          <w:p w:rsidR="006F77A9" w:rsidRPr="00474DA0" w:rsidRDefault="006F77A9" w:rsidP="00BB6AA2">
            <w:pPr>
              <w:jc w:val="center"/>
              <w:rPr>
                <w:rFonts w:ascii="Times New Roman" w:hAnsi="Times New Roman"/>
                <w:sz w:val="20"/>
                <w:szCs w:val="20"/>
              </w:rPr>
            </w:pPr>
            <w:r w:rsidRPr="00474DA0">
              <w:rPr>
                <w:rFonts w:ascii="Times New Roman" w:hAnsi="Times New Roman"/>
                <w:sz w:val="20"/>
                <w:szCs w:val="20"/>
              </w:rPr>
              <w:t>n.a.</w:t>
            </w:r>
          </w:p>
        </w:tc>
        <w:tc>
          <w:tcPr>
            <w:tcW w:w="1701" w:type="dxa"/>
            <w:tcBorders>
              <w:top w:val="nil"/>
              <w:left w:val="nil"/>
              <w:bottom w:val="single" w:sz="4" w:space="0" w:color="auto"/>
              <w:right w:val="single" w:sz="4" w:space="0" w:color="auto"/>
            </w:tcBorders>
            <w:shd w:val="clear" w:color="auto" w:fill="FFCC99"/>
            <w:noWrap/>
            <w:vAlign w:val="center"/>
          </w:tcPr>
          <w:p w:rsidR="006F77A9" w:rsidRPr="00474DA0" w:rsidRDefault="006F77A9" w:rsidP="00BB6AA2">
            <w:pPr>
              <w:jc w:val="center"/>
              <w:rPr>
                <w:rFonts w:ascii="Times New Roman" w:hAnsi="Times New Roman"/>
                <w:sz w:val="20"/>
                <w:szCs w:val="20"/>
              </w:rPr>
            </w:pPr>
            <w:r w:rsidRPr="00474DA0">
              <w:rPr>
                <w:rFonts w:ascii="Times New Roman" w:hAnsi="Times New Roman"/>
                <w:sz w:val="20"/>
                <w:szCs w:val="20"/>
              </w:rPr>
              <w:t>n.a.</w:t>
            </w:r>
          </w:p>
        </w:tc>
      </w:tr>
    </w:tbl>
    <w:p w:rsidR="006F77A9" w:rsidRDefault="006F77A9" w:rsidP="00F815EA">
      <w:pPr>
        <w:pStyle w:val="NormlCalibri11"/>
        <w:pBdr>
          <w:top w:val="none" w:sz="0" w:space="0" w:color="auto"/>
          <w:left w:val="none" w:sz="0" w:space="0" w:color="auto"/>
          <w:bottom w:val="none" w:sz="0" w:space="0" w:color="auto"/>
          <w:right w:val="none" w:sz="0" w:space="0" w:color="auto"/>
        </w:pBdr>
        <w:ind w:left="709" w:firstLine="709"/>
        <w:rPr>
          <w:sz w:val="20"/>
          <w:szCs w:val="20"/>
          <w:lang w:val="hu-HU" w:eastAsia="hu-HU"/>
        </w:rPr>
      </w:pPr>
      <w:r w:rsidRPr="00474DA0">
        <w:rPr>
          <w:sz w:val="20"/>
          <w:szCs w:val="20"/>
          <w:lang w:val="hu-HU" w:eastAsia="hu-HU"/>
        </w:rPr>
        <w:t>Forrás: TeIR rendszer</w:t>
      </w:r>
    </w:p>
    <w:p w:rsidR="00474DA0" w:rsidRDefault="00474DA0" w:rsidP="00F815EA">
      <w:pPr>
        <w:pStyle w:val="NormlCalibri11"/>
        <w:pBdr>
          <w:top w:val="none" w:sz="0" w:space="0" w:color="auto"/>
          <w:left w:val="none" w:sz="0" w:space="0" w:color="auto"/>
          <w:bottom w:val="none" w:sz="0" w:space="0" w:color="auto"/>
          <w:right w:val="none" w:sz="0" w:space="0" w:color="auto"/>
        </w:pBdr>
        <w:ind w:left="709" w:firstLine="709"/>
        <w:rPr>
          <w:sz w:val="20"/>
          <w:szCs w:val="20"/>
          <w:lang w:val="hu-HU" w:eastAsia="hu-HU"/>
        </w:rPr>
      </w:pPr>
    </w:p>
    <w:p w:rsidR="00474DA0" w:rsidRPr="00474DA0" w:rsidRDefault="00474DA0" w:rsidP="00F815EA">
      <w:pPr>
        <w:pStyle w:val="NormlCalibri11"/>
        <w:pBdr>
          <w:top w:val="none" w:sz="0" w:space="0" w:color="auto"/>
          <w:left w:val="none" w:sz="0" w:space="0" w:color="auto"/>
          <w:bottom w:val="none" w:sz="0" w:space="0" w:color="auto"/>
          <w:right w:val="none" w:sz="0" w:space="0" w:color="auto"/>
        </w:pBdr>
        <w:ind w:left="709" w:firstLine="709"/>
        <w:rPr>
          <w:sz w:val="20"/>
          <w:szCs w:val="20"/>
          <w:lang w:val="hu-HU" w:eastAsia="hu-HU"/>
        </w:rPr>
      </w:pPr>
    </w:p>
    <w:p w:rsidR="006865E8" w:rsidRPr="00E616F5" w:rsidRDefault="006865E8" w:rsidP="00474DA0">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E616F5">
        <w:rPr>
          <w:rFonts w:ascii="Times New Roman" w:hAnsi="Times New Roman"/>
          <w:sz w:val="24"/>
        </w:rPr>
        <w:t>6.2 Idősek munkaerő-piaci helyzete</w:t>
      </w:r>
    </w:p>
    <w:p w:rsidR="00414F14" w:rsidRDefault="00414F14" w:rsidP="00414F14">
      <w:pPr>
        <w:autoSpaceDE w:val="0"/>
        <w:autoSpaceDN w:val="0"/>
        <w:adjustRightInd w:val="0"/>
        <w:spacing w:after="20"/>
        <w:rPr>
          <w:rFonts w:ascii="Times New Roman" w:hAnsi="Times New Roman"/>
          <w:szCs w:val="22"/>
        </w:rPr>
      </w:pPr>
    </w:p>
    <w:p w:rsidR="00414F14" w:rsidRPr="00397C14" w:rsidRDefault="005443EE" w:rsidP="000B4B70">
      <w:pPr>
        <w:pStyle w:val="Cmsor1"/>
        <w:rPr>
          <w:szCs w:val="22"/>
        </w:rPr>
      </w:pPr>
      <w:r>
        <w:rPr>
          <w:szCs w:val="22"/>
        </w:rPr>
        <w:t>A</w:t>
      </w:r>
      <w:r w:rsidR="00481211" w:rsidRPr="00481211">
        <w:t xml:space="preserve"> </w:t>
      </w:r>
      <w:r w:rsidR="00481211">
        <w:t>foglalkoztatás elősegítéséről és a munkanélküliek ellátásáról</w:t>
      </w:r>
      <w:r w:rsidR="00481211">
        <w:rPr>
          <w:lang w:val="hu-HU"/>
        </w:rPr>
        <w:t xml:space="preserve"> szóló </w:t>
      </w:r>
      <w:r w:rsidR="00481211">
        <w:t>1991. évi IV. törvény</w:t>
      </w:r>
      <w:r w:rsidR="00481211">
        <w:rPr>
          <w:lang w:val="hu-HU"/>
        </w:rPr>
        <w:t xml:space="preserve"> </w:t>
      </w:r>
      <w:r w:rsidR="009C59A3">
        <w:rPr>
          <w:lang w:val="hu-HU"/>
        </w:rPr>
        <w:t xml:space="preserve">(a továbbiakban: foglalkoztatási törvény) </w:t>
      </w:r>
      <w:r w:rsidR="007B5C47">
        <w:rPr>
          <w:szCs w:val="22"/>
        </w:rPr>
        <w:t>30</w:t>
      </w:r>
      <w:r w:rsidR="00414F14" w:rsidRPr="005443EE">
        <w:rPr>
          <w:szCs w:val="22"/>
        </w:rPr>
        <w:t xml:space="preserve">. §-a értelmében a nyugdíjazáshoz közel álló álláskereső részére nyugdíj előtti álláskeresési segély, valamint </w:t>
      </w:r>
      <w:r w:rsidR="00481211">
        <w:rPr>
          <w:szCs w:val="22"/>
        </w:rPr>
        <w:t xml:space="preserve">a 32. §-a értelmében </w:t>
      </w:r>
      <w:r w:rsidR="00414F14" w:rsidRPr="005443EE">
        <w:rPr>
          <w:szCs w:val="22"/>
        </w:rPr>
        <w:t xml:space="preserve">költségtérítés jár. Az álláskeresési segély feltételeit </w:t>
      </w:r>
      <w:r w:rsidR="009C59A3">
        <w:rPr>
          <w:szCs w:val="22"/>
          <w:lang w:val="hu-HU"/>
        </w:rPr>
        <w:t>a foglalkoztatási törvény</w:t>
      </w:r>
      <w:r w:rsidR="00414F14" w:rsidRPr="005443EE">
        <w:rPr>
          <w:szCs w:val="22"/>
        </w:rPr>
        <w:t xml:space="preserve"> rögzíti. Az idősebb korosztály és a nyugdíjasok is végeznek jövedelemkiegészítő tevékenységeket. Mint minden aktív korú korcsoportot, így az idősebb, 55 év feletti munkavállalói korcsoportot is erősen érinti a munkanélküliség. </w:t>
      </w:r>
    </w:p>
    <w:p w:rsidR="003D04D6" w:rsidRPr="00D13162" w:rsidRDefault="003D04D6" w:rsidP="0040713C">
      <w:pPr>
        <w:autoSpaceDE w:val="0"/>
        <w:autoSpaceDN w:val="0"/>
        <w:adjustRightInd w:val="0"/>
        <w:spacing w:after="20"/>
        <w:ind w:firstLine="142"/>
        <w:rPr>
          <w:i/>
          <w:iCs/>
          <w:szCs w:val="22"/>
        </w:rPr>
      </w:pPr>
    </w:p>
    <w:p w:rsidR="006865E8" w:rsidRPr="000B4B70" w:rsidRDefault="006865E8" w:rsidP="004E1E78">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4E1E78">
        <w:rPr>
          <w:rFonts w:ascii="Times New Roman" w:hAnsi="Times New Roman"/>
          <w:iCs/>
          <w:sz w:val="24"/>
        </w:rPr>
        <w:t>a)</w:t>
      </w:r>
      <w:r w:rsidRPr="000B4B70">
        <w:rPr>
          <w:rFonts w:ascii="Times New Roman" w:hAnsi="Times New Roman"/>
          <w:sz w:val="24"/>
        </w:rPr>
        <w:t xml:space="preserve"> idősek, nyugdíjasok foglalkoztatottsága</w:t>
      </w:r>
    </w:p>
    <w:p w:rsidR="00C9320B" w:rsidRDefault="00C9320B" w:rsidP="00C76BE7">
      <w:pPr>
        <w:autoSpaceDE w:val="0"/>
        <w:autoSpaceDN w:val="0"/>
        <w:adjustRightInd w:val="0"/>
        <w:spacing w:after="20"/>
        <w:ind w:firstLine="142"/>
        <w:rPr>
          <w:i/>
          <w:iCs/>
          <w:szCs w:val="22"/>
        </w:rPr>
      </w:pPr>
    </w:p>
    <w:p w:rsidR="000B4B70" w:rsidRPr="00397C14" w:rsidRDefault="000B4B70" w:rsidP="000B4B70">
      <w:pPr>
        <w:pStyle w:val="Cmsor1"/>
        <w:rPr>
          <w:szCs w:val="22"/>
        </w:rPr>
      </w:pPr>
      <w:r>
        <w:rPr>
          <w:szCs w:val="22"/>
        </w:rPr>
        <w:t xml:space="preserve">A nyugellátásban részesülők munkavállalás lehetőségeinek szabályai központilag rögzítettek, mind a közszféra mind a magánszféra területén. </w:t>
      </w:r>
    </w:p>
    <w:p w:rsidR="00835917" w:rsidRDefault="001549AA" w:rsidP="00835917">
      <w:pPr>
        <w:pStyle w:val="NormlCalibri11"/>
        <w:pBdr>
          <w:top w:val="none" w:sz="0" w:space="0" w:color="auto"/>
          <w:left w:val="none" w:sz="0" w:space="0" w:color="auto"/>
          <w:bottom w:val="none" w:sz="0" w:space="0" w:color="auto"/>
          <w:right w:val="none" w:sz="0" w:space="0" w:color="auto"/>
        </w:pBdr>
        <w:rPr>
          <w:lang w:val="hu-HU" w:eastAsia="hu-HU"/>
        </w:rPr>
      </w:pPr>
      <w:r>
        <w:rPr>
          <w:lang w:val="hu-HU" w:eastAsia="hu-HU"/>
        </w:rPr>
        <w:t xml:space="preserve">Az idősebb korosztály gazdasági aktivitása a nyugdíjkorhatár emelésének következtében nőtt az elmúlt években. Az idősek munkavállalását kettősség jellemzi, a relatív biztonság és a reménytelenség együtt. Az idős korosztályban kevés az idegen nyelvet beszélők </w:t>
      </w:r>
      <w:r w:rsidR="004E1E78">
        <w:rPr>
          <w:lang w:val="hu-HU" w:eastAsia="hu-HU"/>
        </w:rPr>
        <w:t xml:space="preserve">és </w:t>
      </w:r>
      <w:r>
        <w:rPr>
          <w:lang w:val="hu-HU" w:eastAsia="hu-HU"/>
        </w:rPr>
        <w:t xml:space="preserve">a megfelelő informatikai tudással rendelkezők száma. </w:t>
      </w:r>
    </w:p>
    <w:p w:rsidR="00835917" w:rsidRPr="00835917" w:rsidRDefault="00835917" w:rsidP="00835917">
      <w:pPr>
        <w:pStyle w:val="NormlCalibri11"/>
        <w:pBdr>
          <w:top w:val="none" w:sz="0" w:space="0" w:color="auto"/>
          <w:left w:val="none" w:sz="0" w:space="0" w:color="auto"/>
          <w:bottom w:val="none" w:sz="0" w:space="0" w:color="auto"/>
          <w:right w:val="none" w:sz="0" w:space="0" w:color="auto"/>
        </w:pBdr>
        <w:rPr>
          <w:lang w:val="hu-HU" w:eastAsia="hu-HU"/>
        </w:rPr>
      </w:pPr>
    </w:p>
    <w:p w:rsidR="006865E8" w:rsidRPr="004E1E78" w:rsidRDefault="006865E8" w:rsidP="004E1E78">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4E1E78">
        <w:rPr>
          <w:rFonts w:ascii="Times New Roman" w:hAnsi="Times New Roman"/>
          <w:iCs/>
          <w:sz w:val="24"/>
        </w:rPr>
        <w:t>b)</w:t>
      </w:r>
      <w:r w:rsidRPr="004E1E78">
        <w:rPr>
          <w:rFonts w:ascii="Times New Roman" w:hAnsi="Times New Roman"/>
          <w:sz w:val="24"/>
        </w:rPr>
        <w:t xml:space="preserve"> tevékeny időskor (pl. élethosszig tartó tanulás, idősek, nyugdíjasok foglalkoztatásának lehetőségei a közintézményekben, foglakoztatásukat támogató egyéb programok a településen)</w:t>
      </w:r>
    </w:p>
    <w:p w:rsidR="001778C1" w:rsidRDefault="001778C1" w:rsidP="001778C1">
      <w:pPr>
        <w:pStyle w:val="NormlCalibri11"/>
        <w:pBdr>
          <w:top w:val="none" w:sz="0" w:space="0" w:color="auto"/>
          <w:left w:val="none" w:sz="0" w:space="0" w:color="auto"/>
          <w:bottom w:val="none" w:sz="0" w:space="0" w:color="auto"/>
          <w:right w:val="none" w:sz="0" w:space="0" w:color="auto"/>
        </w:pBdr>
        <w:rPr>
          <w:lang w:val="hu-HU" w:eastAsia="hu-HU"/>
        </w:rPr>
      </w:pPr>
    </w:p>
    <w:p w:rsidR="001778C1" w:rsidRDefault="001778C1" w:rsidP="001778C1">
      <w:pPr>
        <w:autoSpaceDE w:val="0"/>
        <w:autoSpaceDN w:val="0"/>
        <w:adjustRightInd w:val="0"/>
        <w:rPr>
          <w:rFonts w:ascii="Times New Roman" w:hAnsi="Times New Roman"/>
          <w:iCs/>
          <w:sz w:val="24"/>
        </w:rPr>
      </w:pPr>
      <w:r w:rsidRPr="00FC6F8E">
        <w:rPr>
          <w:rFonts w:ascii="Times New Roman" w:hAnsi="Times New Roman"/>
          <w:iCs/>
          <w:sz w:val="24"/>
        </w:rPr>
        <w:t>A civil életnek köszönhetően a nyugdíjas korosztály igen aktív.</w:t>
      </w:r>
      <w:r w:rsidR="005E4FD0" w:rsidRPr="00FC6F8E">
        <w:rPr>
          <w:rFonts w:ascii="Times New Roman" w:hAnsi="Times New Roman"/>
          <w:iCs/>
          <w:sz w:val="24"/>
        </w:rPr>
        <w:t xml:space="preserve"> </w:t>
      </w:r>
      <w:r w:rsidR="00FC6F8E" w:rsidRPr="00FC6F8E">
        <w:rPr>
          <w:rFonts w:ascii="Times New Roman" w:hAnsi="Times New Roman"/>
          <w:iCs/>
          <w:sz w:val="24"/>
        </w:rPr>
        <w:t>Csongrád Városi Önkormányzat 15</w:t>
      </w:r>
      <w:r w:rsidR="00FC6F8E">
        <w:rPr>
          <w:rFonts w:ascii="Times New Roman" w:hAnsi="Times New Roman"/>
          <w:iCs/>
          <w:sz w:val="24"/>
        </w:rPr>
        <w:t>2</w:t>
      </w:r>
      <w:r w:rsidR="00032433">
        <w:rPr>
          <w:rFonts w:ascii="Times New Roman" w:hAnsi="Times New Roman"/>
          <w:iCs/>
          <w:sz w:val="24"/>
        </w:rPr>
        <w:t xml:space="preserve"> civil szervezet</w:t>
      </w:r>
      <w:r w:rsidR="00D43351">
        <w:rPr>
          <w:rFonts w:ascii="Times New Roman" w:hAnsi="Times New Roman"/>
          <w:iCs/>
          <w:sz w:val="24"/>
        </w:rPr>
        <w:t xml:space="preserve">et tart nyilván. </w:t>
      </w:r>
      <w:r w:rsidR="002E0E6B">
        <w:rPr>
          <w:rFonts w:ascii="Times New Roman" w:hAnsi="Times New Roman"/>
          <w:iCs/>
          <w:sz w:val="24"/>
        </w:rPr>
        <w:t xml:space="preserve">Két nyugdíjas klub, a Csongrád Piroskavárosi Nyugdíjas Klub Egyesület és a Csongrád- Bokrosi Kossuth Nyugdíjas Klub Egyesület működik </w:t>
      </w:r>
      <w:r w:rsidR="00032433">
        <w:rPr>
          <w:rFonts w:ascii="Times New Roman" w:hAnsi="Times New Roman"/>
          <w:iCs/>
          <w:sz w:val="24"/>
        </w:rPr>
        <w:t xml:space="preserve">a városban. </w:t>
      </w:r>
      <w:r w:rsidR="002E0E6B">
        <w:rPr>
          <w:rFonts w:ascii="Times New Roman" w:hAnsi="Times New Roman"/>
          <w:iCs/>
          <w:sz w:val="24"/>
        </w:rPr>
        <w:t>A</w:t>
      </w:r>
      <w:r w:rsidR="001279C2">
        <w:rPr>
          <w:rFonts w:ascii="Times New Roman" w:hAnsi="Times New Roman"/>
          <w:iCs/>
          <w:sz w:val="24"/>
        </w:rPr>
        <w:t xml:space="preserve"> teljesség igénye nélkül vannak</w:t>
      </w:r>
      <w:r w:rsidR="00032433">
        <w:rPr>
          <w:rFonts w:ascii="Times New Roman" w:hAnsi="Times New Roman"/>
          <w:iCs/>
          <w:sz w:val="24"/>
        </w:rPr>
        <w:t xml:space="preserve"> természetvédelemmel, spor</w:t>
      </w:r>
      <w:r w:rsidR="002E2DF8">
        <w:rPr>
          <w:rFonts w:ascii="Times New Roman" w:hAnsi="Times New Roman"/>
          <w:iCs/>
          <w:sz w:val="24"/>
        </w:rPr>
        <w:t xml:space="preserve">ttal, zenével, bélyeggyűjtéssel foglalkozó civil szervezetek, hagyományőrzéssel foglalkozók, de működik irodalmi műhely, kártyások klubja, magyar nóta kör, kamarakórus és versbarátok köre is. </w:t>
      </w:r>
    </w:p>
    <w:p w:rsidR="00BF5957" w:rsidRDefault="00BF5957" w:rsidP="00BF5957">
      <w:pPr>
        <w:rPr>
          <w:rFonts w:ascii="Times New Roman" w:hAnsi="Times New Roman"/>
          <w:sz w:val="24"/>
        </w:rPr>
      </w:pPr>
      <w:r w:rsidRPr="003D67C5">
        <w:rPr>
          <w:rFonts w:ascii="Times New Roman" w:hAnsi="Times New Roman"/>
          <w:sz w:val="24"/>
        </w:rPr>
        <w:t xml:space="preserve">A városban adottak a </w:t>
      </w:r>
      <w:r w:rsidRPr="008451E2">
        <w:rPr>
          <w:rFonts w:ascii="Times New Roman" w:hAnsi="Times New Roman"/>
          <w:sz w:val="24"/>
        </w:rPr>
        <w:t>sport</w:t>
      </w:r>
      <w:r w:rsidRPr="003D67C5">
        <w:rPr>
          <w:rFonts w:ascii="Times New Roman" w:hAnsi="Times New Roman"/>
          <w:sz w:val="24"/>
        </w:rPr>
        <w:t>olási lehetőségek, a gyógy- és strandfürdőben úszás, vízilabda, zenés tornaprogramok vannak. A természeti adottságokat kihasználva rendszeresen gyalogos- és bici</w:t>
      </w:r>
      <w:r>
        <w:rPr>
          <w:rFonts w:ascii="Times New Roman" w:hAnsi="Times New Roman"/>
          <w:sz w:val="24"/>
        </w:rPr>
        <w:t>klitúrák szervezésére kerül sor.</w:t>
      </w:r>
      <w:r w:rsidRPr="003D67C5">
        <w:rPr>
          <w:rFonts w:ascii="Times New Roman" w:hAnsi="Times New Roman"/>
          <w:sz w:val="24"/>
        </w:rPr>
        <w:t xml:space="preserve"> </w:t>
      </w:r>
      <w:r>
        <w:rPr>
          <w:rFonts w:ascii="Times New Roman" w:hAnsi="Times New Roman"/>
          <w:sz w:val="24"/>
        </w:rPr>
        <w:t>A</w:t>
      </w:r>
      <w:r w:rsidRPr="003D67C5">
        <w:rPr>
          <w:rFonts w:ascii="Times New Roman" w:hAnsi="Times New Roman"/>
          <w:sz w:val="24"/>
        </w:rPr>
        <w:t xml:space="preserve"> Tisza védőtöltésén a Csongrádot és Szentest összekötő kerékpárút egyszerre nyújt sportolási és szabadidős lehetőséget. Igen elterjedt a tér</w:t>
      </w:r>
      <w:r>
        <w:rPr>
          <w:rFonts w:ascii="Times New Roman" w:hAnsi="Times New Roman"/>
          <w:sz w:val="24"/>
        </w:rPr>
        <w:t>ségben a vadászat és halászat. A</w:t>
      </w:r>
      <w:r w:rsidRPr="003D67C5">
        <w:rPr>
          <w:rFonts w:ascii="Times New Roman" w:hAnsi="Times New Roman"/>
          <w:sz w:val="24"/>
        </w:rPr>
        <w:t xml:space="preserve"> Körös-toroknál és a Serház-zugi Holt-Tiszán evezésre van lehetőség. </w:t>
      </w:r>
      <w:r>
        <w:rPr>
          <w:rFonts w:ascii="Times New Roman" w:hAnsi="Times New Roman"/>
          <w:sz w:val="24"/>
        </w:rPr>
        <w:t>A város körül több lovas klub működik</w:t>
      </w:r>
      <w:r w:rsidR="007A4098">
        <w:rPr>
          <w:rFonts w:ascii="Times New Roman" w:hAnsi="Times New Roman"/>
          <w:sz w:val="24"/>
        </w:rPr>
        <w:t>,</w:t>
      </w:r>
      <w:r w:rsidRPr="003D67C5">
        <w:rPr>
          <w:rFonts w:ascii="Times New Roman" w:hAnsi="Times New Roman"/>
          <w:sz w:val="24"/>
        </w:rPr>
        <w:t xml:space="preserve"> melyek a lovaglást népszerűsítik. </w:t>
      </w:r>
    </w:p>
    <w:p w:rsidR="00C9320B" w:rsidRPr="00D13162" w:rsidRDefault="00C9320B" w:rsidP="007A4098">
      <w:pPr>
        <w:autoSpaceDE w:val="0"/>
        <w:autoSpaceDN w:val="0"/>
        <w:adjustRightInd w:val="0"/>
        <w:spacing w:after="20"/>
        <w:ind w:firstLine="142"/>
        <w:rPr>
          <w:i/>
          <w:iCs/>
          <w:szCs w:val="22"/>
        </w:rPr>
      </w:pPr>
    </w:p>
    <w:p w:rsidR="006865E8" w:rsidRPr="001279C2" w:rsidRDefault="006865E8" w:rsidP="001279C2">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1279C2">
        <w:rPr>
          <w:rFonts w:ascii="Times New Roman" w:hAnsi="Times New Roman"/>
          <w:iCs/>
          <w:sz w:val="24"/>
        </w:rPr>
        <w:t>c)</w:t>
      </w:r>
      <w:r w:rsidRPr="001279C2">
        <w:rPr>
          <w:rFonts w:ascii="Times New Roman" w:hAnsi="Times New Roman"/>
          <w:sz w:val="24"/>
        </w:rPr>
        <w:t xml:space="preserve"> hátrányos megkülönböztetés a foglalkoztatás területén</w:t>
      </w:r>
    </w:p>
    <w:p w:rsidR="00BF5957" w:rsidRDefault="00BF5957" w:rsidP="001778C1">
      <w:pPr>
        <w:autoSpaceDE w:val="0"/>
        <w:autoSpaceDN w:val="0"/>
        <w:adjustRightInd w:val="0"/>
        <w:rPr>
          <w:rFonts w:ascii="Times New Roman" w:hAnsi="Times New Roman"/>
          <w:bCs/>
          <w:iCs/>
          <w:sz w:val="24"/>
        </w:rPr>
      </w:pPr>
    </w:p>
    <w:p w:rsidR="001778C1" w:rsidRPr="00BF5957" w:rsidRDefault="001778C1" w:rsidP="001778C1">
      <w:pPr>
        <w:autoSpaceDE w:val="0"/>
        <w:autoSpaceDN w:val="0"/>
        <w:adjustRightInd w:val="0"/>
        <w:rPr>
          <w:rFonts w:ascii="Times New Roman" w:hAnsi="Times New Roman"/>
          <w:bCs/>
          <w:iCs/>
          <w:sz w:val="24"/>
        </w:rPr>
      </w:pPr>
      <w:r w:rsidRPr="00BF5957">
        <w:rPr>
          <w:rFonts w:ascii="Times New Roman" w:hAnsi="Times New Roman"/>
          <w:bCs/>
          <w:iCs/>
          <w:sz w:val="24"/>
        </w:rPr>
        <w:t>Az idősebb korosztály sokkal jobban kiszolgáltatott a mu</w:t>
      </w:r>
      <w:r w:rsidR="00BF5957">
        <w:rPr>
          <w:rFonts w:ascii="Times New Roman" w:hAnsi="Times New Roman"/>
          <w:bCs/>
          <w:iCs/>
          <w:sz w:val="24"/>
        </w:rPr>
        <w:t xml:space="preserve">nkaerő-piaci diszkriminációnak, </w:t>
      </w:r>
      <w:r w:rsidRPr="00BF5957">
        <w:rPr>
          <w:rFonts w:ascii="Times New Roman" w:hAnsi="Times New Roman"/>
          <w:bCs/>
          <w:iCs/>
          <w:sz w:val="24"/>
        </w:rPr>
        <w:t xml:space="preserve">nehezebben helyezkednek el, és a munkahelyi leépítések is előbb érik el őket. </w:t>
      </w:r>
    </w:p>
    <w:p w:rsidR="00031783" w:rsidRPr="00D13162" w:rsidRDefault="00031783" w:rsidP="00C76BE7">
      <w:pPr>
        <w:autoSpaceDE w:val="0"/>
        <w:autoSpaceDN w:val="0"/>
        <w:adjustRightInd w:val="0"/>
        <w:spacing w:after="20"/>
        <w:ind w:firstLine="142"/>
        <w:rPr>
          <w:szCs w:val="22"/>
        </w:rPr>
      </w:pPr>
    </w:p>
    <w:p w:rsidR="00031783" w:rsidRPr="00D13162" w:rsidRDefault="00031783" w:rsidP="00C76BE7">
      <w:pPr>
        <w:autoSpaceDE w:val="0"/>
        <w:autoSpaceDN w:val="0"/>
        <w:adjustRightInd w:val="0"/>
        <w:spacing w:after="20"/>
        <w:ind w:firstLine="142"/>
        <w:rPr>
          <w:szCs w:val="22"/>
        </w:rPr>
      </w:pPr>
    </w:p>
    <w:p w:rsidR="006865E8" w:rsidRPr="00BF5957" w:rsidRDefault="006865E8" w:rsidP="00BF5957">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Cs w:val="22"/>
        </w:rPr>
      </w:pPr>
      <w:r w:rsidRPr="00BF5957">
        <w:rPr>
          <w:rFonts w:ascii="Times New Roman" w:hAnsi="Times New Roman"/>
          <w:szCs w:val="22"/>
        </w:rPr>
        <w:t>6.3</w:t>
      </w:r>
      <w:r w:rsidR="00BF5957">
        <w:rPr>
          <w:rFonts w:ascii="Times New Roman" w:hAnsi="Times New Roman"/>
          <w:szCs w:val="22"/>
        </w:rPr>
        <w:t>.</w:t>
      </w:r>
      <w:r w:rsidRPr="00BF5957">
        <w:rPr>
          <w:rFonts w:ascii="Times New Roman" w:hAnsi="Times New Roman"/>
          <w:szCs w:val="22"/>
        </w:rPr>
        <w:t xml:space="preserve"> A közszolgáltatásokhoz, közösségi közlekedéshez, információhoz és a közösségi élet gyakorlásához való hozzáférés</w:t>
      </w:r>
    </w:p>
    <w:p w:rsidR="00971AEC" w:rsidRPr="00933BE0" w:rsidRDefault="00971AEC" w:rsidP="0040713C">
      <w:pPr>
        <w:autoSpaceDE w:val="0"/>
        <w:autoSpaceDN w:val="0"/>
        <w:adjustRightInd w:val="0"/>
        <w:spacing w:after="20"/>
        <w:ind w:firstLine="142"/>
        <w:rPr>
          <w:rFonts w:ascii="Times New Roman" w:hAnsi="Times New Roman"/>
          <w:iCs/>
          <w:sz w:val="24"/>
        </w:rPr>
      </w:pPr>
    </w:p>
    <w:p w:rsidR="006865E8" w:rsidRPr="007A4098" w:rsidRDefault="006865E8" w:rsidP="007A4098">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7A4098">
        <w:rPr>
          <w:rFonts w:ascii="Times New Roman" w:hAnsi="Times New Roman"/>
          <w:iCs/>
          <w:sz w:val="24"/>
        </w:rPr>
        <w:t>a)</w:t>
      </w:r>
      <w:r w:rsidRPr="007A4098">
        <w:rPr>
          <w:rFonts w:ascii="Times New Roman" w:hAnsi="Times New Roman"/>
          <w:sz w:val="24"/>
        </w:rPr>
        <w:t xml:space="preserve"> az idősek egészségügyi és szociális szolgáltatásokhoz való hozzáférése</w:t>
      </w:r>
    </w:p>
    <w:p w:rsidR="00107EEE" w:rsidRDefault="00107EEE" w:rsidP="001778C1">
      <w:pPr>
        <w:rPr>
          <w:color w:val="FF0000"/>
          <w:sz w:val="24"/>
        </w:rPr>
      </w:pPr>
    </w:p>
    <w:p w:rsidR="001778C1" w:rsidRDefault="001778C1" w:rsidP="009E54E4">
      <w:pPr>
        <w:rPr>
          <w:rFonts w:ascii="Times New Roman" w:hAnsi="Times New Roman"/>
          <w:sz w:val="24"/>
        </w:rPr>
      </w:pPr>
      <w:r w:rsidRPr="004D2CBB">
        <w:rPr>
          <w:rFonts w:ascii="Times New Roman" w:hAnsi="Times New Roman"/>
          <w:sz w:val="24"/>
        </w:rPr>
        <w:t xml:space="preserve">A </w:t>
      </w:r>
      <w:r w:rsidRPr="001212FF">
        <w:rPr>
          <w:rFonts w:ascii="Times New Roman" w:hAnsi="Times New Roman"/>
          <w:i/>
          <w:sz w:val="24"/>
        </w:rPr>
        <w:t>jelzőrendszeres házi segítségnyújtás</w:t>
      </w:r>
      <w:r w:rsidRPr="004D2CBB">
        <w:rPr>
          <w:rFonts w:ascii="Times New Roman" w:hAnsi="Times New Roman"/>
          <w:sz w:val="24"/>
        </w:rPr>
        <w:t xml:space="preserve"> a saját otthonukban élő, egészségi állapotuk és szociális helyzetük miatt rászoruló időskorú, valamint fogyatékos személyek részére nyújtott ellátás. Segítségével fenntarthatók a biztonságos életvitel feltételei, krízishelyzetben lehetőséget nyújt az ellátást igénybevevő személynél történő gyors megjelenésre és segítségnyújtásra. A szolgáltatásra folyamatosan van igény, az otthonukban élő idős, beteg embereknek bizto</w:t>
      </w:r>
      <w:r w:rsidR="00F212AA">
        <w:rPr>
          <w:rFonts w:ascii="Times New Roman" w:hAnsi="Times New Roman"/>
          <w:sz w:val="24"/>
        </w:rPr>
        <w:t xml:space="preserve">nságot nyújt a jelzőberendezés. </w:t>
      </w:r>
      <w:r w:rsidR="00627FFD">
        <w:rPr>
          <w:rFonts w:ascii="Times New Roman" w:hAnsi="Times New Roman"/>
          <w:sz w:val="24"/>
        </w:rPr>
        <w:t xml:space="preserve">A jelzőrendszeres házi segítségnyújtás jelenleg 100 darab – </w:t>
      </w:r>
      <w:r w:rsidR="00452462">
        <w:rPr>
          <w:rFonts w:ascii="Times New Roman" w:hAnsi="Times New Roman"/>
          <w:sz w:val="24"/>
        </w:rPr>
        <w:t xml:space="preserve">kistérségi szinten, </w:t>
      </w:r>
      <w:r w:rsidR="00627FFD">
        <w:rPr>
          <w:rFonts w:ascii="Times New Roman" w:hAnsi="Times New Roman"/>
          <w:sz w:val="24"/>
        </w:rPr>
        <w:t>teljes kihasználtság -</w:t>
      </w:r>
      <w:r w:rsidR="001212FF">
        <w:rPr>
          <w:rFonts w:ascii="Times New Roman" w:hAnsi="Times New Roman"/>
          <w:sz w:val="24"/>
        </w:rPr>
        <w:t xml:space="preserve"> </w:t>
      </w:r>
      <w:r w:rsidR="00627FFD">
        <w:rPr>
          <w:rFonts w:ascii="Times New Roman" w:hAnsi="Times New Roman"/>
          <w:sz w:val="24"/>
        </w:rPr>
        <w:t>kihelyezett készülékkel működik.</w:t>
      </w:r>
    </w:p>
    <w:p w:rsidR="004436E1" w:rsidRPr="009E54E4" w:rsidRDefault="004436E1" w:rsidP="009E54E4">
      <w:pPr>
        <w:pStyle w:val="NormlCalibri11"/>
        <w:pBdr>
          <w:top w:val="none" w:sz="0" w:space="0" w:color="auto"/>
          <w:left w:val="none" w:sz="0" w:space="0" w:color="auto"/>
          <w:bottom w:val="none" w:sz="0" w:space="0" w:color="auto"/>
          <w:right w:val="none" w:sz="0" w:space="0" w:color="auto"/>
        </w:pBdr>
        <w:rPr>
          <w:sz w:val="24"/>
          <w:lang w:val="hu-HU" w:eastAsia="hu-HU"/>
        </w:rPr>
      </w:pPr>
      <w:r w:rsidRPr="009E54E4">
        <w:rPr>
          <w:sz w:val="24"/>
          <w:lang w:val="hu-HU" w:eastAsia="hu-HU"/>
        </w:rPr>
        <w:t xml:space="preserve">A csongrádi tanyákon élő lakosság számára a város </w:t>
      </w:r>
      <w:r w:rsidRPr="001212FF">
        <w:rPr>
          <w:i/>
          <w:sz w:val="24"/>
          <w:lang w:val="hu-HU" w:eastAsia="hu-HU"/>
        </w:rPr>
        <w:t>Tanyagondnoki Szolgálatot</w:t>
      </w:r>
      <w:r w:rsidRPr="009E54E4">
        <w:rPr>
          <w:sz w:val="24"/>
          <w:lang w:val="hu-HU" w:eastAsia="hu-HU"/>
        </w:rPr>
        <w:t xml:space="preserve"> </w:t>
      </w:r>
      <w:r w:rsidR="00496DA8" w:rsidRPr="009E54E4">
        <w:rPr>
          <w:sz w:val="24"/>
          <w:lang w:val="hu-HU" w:eastAsia="hu-HU"/>
        </w:rPr>
        <w:t xml:space="preserve">tart fenn, jelenleg 372 fővel </w:t>
      </w:r>
      <w:r w:rsidR="0061516B">
        <w:rPr>
          <w:sz w:val="24"/>
          <w:lang w:val="hu-HU" w:eastAsia="hu-HU"/>
        </w:rPr>
        <w:t>foglalkoznak</w:t>
      </w:r>
      <w:r w:rsidR="00496DA8" w:rsidRPr="009E54E4">
        <w:rPr>
          <w:sz w:val="24"/>
          <w:lang w:val="hu-HU" w:eastAsia="hu-HU"/>
        </w:rPr>
        <w:t>.</w:t>
      </w:r>
      <w:r w:rsidR="00AD290F" w:rsidRPr="009E54E4">
        <w:rPr>
          <w:sz w:val="24"/>
          <w:lang w:val="hu-HU" w:eastAsia="hu-HU"/>
        </w:rPr>
        <w:t xml:space="preserve"> </w:t>
      </w:r>
      <w:r w:rsidR="00AD290F" w:rsidRPr="009E54E4">
        <w:rPr>
          <w:iCs w:val="0"/>
          <w:sz w:val="24"/>
          <w:lang w:val="hu-HU"/>
        </w:rPr>
        <w:t>A</w:t>
      </w:r>
      <w:r w:rsidR="00AD290F" w:rsidRPr="009E54E4">
        <w:rPr>
          <w:iCs w:val="0"/>
          <w:sz w:val="24"/>
        </w:rPr>
        <w:t xml:space="preserve"> tanyagondnoki szolgálat megszervezése az </w:t>
      </w:r>
      <w:r w:rsidR="00AD290F" w:rsidRPr="009E54E4">
        <w:rPr>
          <w:iCs w:val="0"/>
          <w:sz w:val="24"/>
          <w:lang w:val="hu-HU"/>
        </w:rPr>
        <w:t xml:space="preserve">esetleges </w:t>
      </w:r>
      <w:r w:rsidR="00AD290F" w:rsidRPr="009E54E4">
        <w:rPr>
          <w:iCs w:val="0"/>
          <w:sz w:val="24"/>
        </w:rPr>
        <w:t>intézményhiányából eredő hátrányok enyhítés</w:t>
      </w:r>
      <w:r w:rsidR="00AD290F" w:rsidRPr="009E54E4">
        <w:rPr>
          <w:iCs w:val="0"/>
          <w:sz w:val="24"/>
          <w:lang w:val="hu-HU"/>
        </w:rPr>
        <w:t>ére</w:t>
      </w:r>
      <w:r w:rsidR="00AD290F" w:rsidRPr="009E54E4">
        <w:rPr>
          <w:iCs w:val="0"/>
          <w:sz w:val="24"/>
        </w:rPr>
        <w:t>, az alapvető szükségletek kielégítésé</w:t>
      </w:r>
      <w:r w:rsidR="00AD290F" w:rsidRPr="009E54E4">
        <w:rPr>
          <w:iCs w:val="0"/>
          <w:sz w:val="24"/>
          <w:lang w:val="hu-HU"/>
        </w:rPr>
        <w:t>t</w:t>
      </w:r>
      <w:r w:rsidR="00AD290F" w:rsidRPr="009E54E4">
        <w:rPr>
          <w:iCs w:val="0"/>
          <w:sz w:val="24"/>
        </w:rPr>
        <w:t xml:space="preserve"> segítő szolgáltatásokhoz, közszolgáltatásokhoz, valamint egyes alapszolgáltatásokhoz való hozzájutás biztosítás</w:t>
      </w:r>
      <w:r w:rsidR="00AD290F" w:rsidRPr="009E54E4">
        <w:rPr>
          <w:iCs w:val="0"/>
          <w:sz w:val="24"/>
          <w:lang w:val="hu-HU"/>
        </w:rPr>
        <w:t>ára</w:t>
      </w:r>
      <w:r w:rsidR="00AD290F" w:rsidRPr="009E54E4">
        <w:rPr>
          <w:iCs w:val="0"/>
          <w:sz w:val="24"/>
        </w:rPr>
        <w:t>, továbbá az egyéni, közösségi szintű szükségletek teljesítésének segítés</w:t>
      </w:r>
      <w:r w:rsidR="00AD290F" w:rsidRPr="009E54E4">
        <w:rPr>
          <w:iCs w:val="0"/>
          <w:sz w:val="24"/>
          <w:lang w:val="hu-HU"/>
        </w:rPr>
        <w:t>ére</w:t>
      </w:r>
      <w:r w:rsidR="00496DA8" w:rsidRPr="009E54E4">
        <w:rPr>
          <w:iCs w:val="0"/>
          <w:sz w:val="24"/>
          <w:lang w:val="hu-HU"/>
        </w:rPr>
        <w:t xml:space="preserve"> jött létre.</w:t>
      </w:r>
      <w:r w:rsidR="00AD290F" w:rsidRPr="009E54E4">
        <w:rPr>
          <w:iCs w:val="0"/>
          <w:sz w:val="24"/>
        </w:rPr>
        <w:t xml:space="preserve"> </w:t>
      </w:r>
      <w:r w:rsidRPr="009E54E4">
        <w:rPr>
          <w:sz w:val="24"/>
          <w:lang w:val="hu-HU" w:eastAsia="hu-HU"/>
        </w:rPr>
        <w:t xml:space="preserve"> </w:t>
      </w:r>
    </w:p>
    <w:p w:rsidR="00F9778C" w:rsidRDefault="009E54E4" w:rsidP="001778C1">
      <w:pPr>
        <w:pStyle w:val="NormlCalibri11"/>
        <w:pBdr>
          <w:top w:val="none" w:sz="0" w:space="0" w:color="auto"/>
          <w:left w:val="none" w:sz="0" w:space="0" w:color="auto"/>
          <w:bottom w:val="none" w:sz="0" w:space="0" w:color="auto"/>
          <w:right w:val="none" w:sz="0" w:space="0" w:color="auto"/>
        </w:pBdr>
        <w:rPr>
          <w:iCs w:val="0"/>
          <w:sz w:val="24"/>
          <w:lang w:val="hu-HU"/>
        </w:rPr>
      </w:pPr>
      <w:r w:rsidRPr="009E54E4">
        <w:rPr>
          <w:iCs w:val="0"/>
          <w:sz w:val="24"/>
          <w:lang w:val="hu-HU"/>
        </w:rPr>
        <w:t>A</w:t>
      </w:r>
      <w:r w:rsidRPr="009E54E4">
        <w:rPr>
          <w:iCs w:val="0"/>
          <w:sz w:val="24"/>
        </w:rPr>
        <w:t xml:space="preserve"> város területén igénybe vehető</w:t>
      </w:r>
      <w:r>
        <w:rPr>
          <w:iCs w:val="0"/>
          <w:sz w:val="24"/>
          <w:lang w:val="hu-HU"/>
        </w:rPr>
        <w:t xml:space="preserve"> három </w:t>
      </w:r>
      <w:r w:rsidRPr="001212FF">
        <w:rPr>
          <w:i/>
          <w:iCs w:val="0"/>
          <w:sz w:val="24"/>
          <w:lang w:val="hu-HU"/>
        </w:rPr>
        <w:t>Idősek Klubja</w:t>
      </w:r>
      <w:r w:rsidR="00F212AA">
        <w:rPr>
          <w:iCs w:val="0"/>
          <w:sz w:val="24"/>
          <w:lang w:val="hu-HU"/>
        </w:rPr>
        <w:t>, egyenként 30 fő férőhellyel</w:t>
      </w:r>
      <w:r w:rsidR="00F9778C">
        <w:rPr>
          <w:iCs w:val="0"/>
          <w:sz w:val="24"/>
          <w:lang w:val="hu-HU"/>
        </w:rPr>
        <w:t>.</w:t>
      </w:r>
      <w:r w:rsidR="00024545">
        <w:rPr>
          <w:iCs w:val="0"/>
          <w:sz w:val="24"/>
          <w:lang w:val="hu-HU"/>
        </w:rPr>
        <w:t xml:space="preserve"> </w:t>
      </w:r>
    </w:p>
    <w:p w:rsidR="006A618D" w:rsidRDefault="00F9778C" w:rsidP="001778C1">
      <w:pPr>
        <w:pStyle w:val="NormlCalibri11"/>
        <w:pBdr>
          <w:top w:val="none" w:sz="0" w:space="0" w:color="auto"/>
          <w:left w:val="none" w:sz="0" w:space="0" w:color="auto"/>
          <w:bottom w:val="none" w:sz="0" w:space="0" w:color="auto"/>
          <w:right w:val="none" w:sz="0" w:space="0" w:color="auto"/>
        </w:pBdr>
        <w:rPr>
          <w:iCs w:val="0"/>
          <w:sz w:val="24"/>
          <w:lang w:val="hu-HU"/>
        </w:rPr>
      </w:pPr>
      <w:r>
        <w:rPr>
          <w:iCs w:val="0"/>
          <w:sz w:val="24"/>
          <w:lang w:val="hu-HU"/>
        </w:rPr>
        <w:t xml:space="preserve">A </w:t>
      </w:r>
      <w:r w:rsidRPr="007A1A9D">
        <w:rPr>
          <w:i/>
          <w:iCs w:val="0"/>
          <w:sz w:val="24"/>
          <w:lang w:val="hu-HU"/>
        </w:rPr>
        <w:t>T</w:t>
      </w:r>
      <w:r w:rsidR="00024545" w:rsidRPr="007A1A9D">
        <w:rPr>
          <w:i/>
          <w:iCs w:val="0"/>
          <w:sz w:val="24"/>
          <w:lang w:val="hu-HU"/>
        </w:rPr>
        <w:t>ámogató szolgáltatás</w:t>
      </w:r>
      <w:r w:rsidR="00024545">
        <w:rPr>
          <w:iCs w:val="0"/>
          <w:sz w:val="24"/>
          <w:lang w:val="hu-HU"/>
        </w:rPr>
        <w:t xml:space="preserve"> </w:t>
      </w:r>
      <w:r>
        <w:rPr>
          <w:iCs w:val="0"/>
          <w:sz w:val="24"/>
          <w:lang w:val="hu-HU"/>
        </w:rPr>
        <w:t>célja a fogyatékos személyek lakókörnyezetben történő ellátása, elsősorban a lakáson kívüli közszolgáltatások</w:t>
      </w:r>
      <w:r w:rsidR="00591D87">
        <w:rPr>
          <w:iCs w:val="0"/>
          <w:sz w:val="24"/>
          <w:lang w:val="hu-HU"/>
        </w:rPr>
        <w:t xml:space="preserve"> elérésének segítése, valamint életvitelük önállóságának megőrzése mellett a lakáson belüli speciális segítségnyújtás biztosítása révén. </w:t>
      </w:r>
      <w:r w:rsidR="00B52F42">
        <w:rPr>
          <w:iCs w:val="0"/>
          <w:sz w:val="24"/>
          <w:lang w:val="hu-HU"/>
        </w:rPr>
        <w:t>J</w:t>
      </w:r>
      <w:r w:rsidR="00591D87">
        <w:rPr>
          <w:iCs w:val="0"/>
          <w:sz w:val="24"/>
          <w:lang w:val="hu-HU"/>
        </w:rPr>
        <w:t xml:space="preserve">elenleg a szolgáltatást 56 fő veszi igénybe. </w:t>
      </w:r>
    </w:p>
    <w:p w:rsidR="00B34FDF" w:rsidRPr="004562AF" w:rsidRDefault="004562AF" w:rsidP="001778C1">
      <w:pPr>
        <w:pStyle w:val="NormlCalibri11"/>
        <w:pBdr>
          <w:top w:val="none" w:sz="0" w:space="0" w:color="auto"/>
          <w:left w:val="none" w:sz="0" w:space="0" w:color="auto"/>
          <w:bottom w:val="none" w:sz="0" w:space="0" w:color="auto"/>
          <w:right w:val="none" w:sz="0" w:space="0" w:color="auto"/>
        </w:pBdr>
        <w:rPr>
          <w:sz w:val="24"/>
          <w:lang w:val="hu-HU"/>
        </w:rPr>
      </w:pPr>
      <w:r w:rsidRPr="00CB4A79">
        <w:rPr>
          <w:i/>
          <w:sz w:val="24"/>
          <w:lang w:val="hu-HU"/>
        </w:rPr>
        <w:t>Étkeztetés</w:t>
      </w:r>
      <w:r w:rsidRPr="004562AF">
        <w:rPr>
          <w:sz w:val="24"/>
          <w:lang w:val="hu-HU"/>
        </w:rPr>
        <w:t xml:space="preserve"> </w:t>
      </w:r>
      <w:r>
        <w:rPr>
          <w:sz w:val="24"/>
          <w:lang w:val="hu-HU"/>
        </w:rPr>
        <w:t>keretében azoknak a szociálisan rászorultaknak a legalább napi egyszeri étkeztetéséről kell gondoskodni, akik azt önmaguk, illetve eltartottjaik részére tartó</w:t>
      </w:r>
      <w:r w:rsidR="00B52F42">
        <w:rPr>
          <w:sz w:val="24"/>
          <w:lang w:val="hu-HU"/>
        </w:rPr>
        <w:t xml:space="preserve"> tartósan vagy átmeneti jelleggel nem képesek biztosítani. A szociális étkeztetés 278 fővel működik.  </w:t>
      </w:r>
    </w:p>
    <w:p w:rsidR="00CB4A79" w:rsidRDefault="00CB4A79" w:rsidP="00CB4A79">
      <w:pPr>
        <w:rPr>
          <w:rFonts w:ascii="Times New Roman" w:hAnsi="Times New Roman"/>
          <w:sz w:val="24"/>
        </w:rPr>
      </w:pPr>
    </w:p>
    <w:p w:rsidR="00CB4A79" w:rsidRPr="00107EEE" w:rsidRDefault="00CB4A79" w:rsidP="00CB4A79">
      <w:pPr>
        <w:rPr>
          <w:rFonts w:ascii="Times New Roman" w:hAnsi="Times New Roman"/>
          <w:sz w:val="24"/>
        </w:rPr>
      </w:pPr>
      <w:r w:rsidRPr="00107EEE">
        <w:rPr>
          <w:rFonts w:ascii="Times New Roman" w:hAnsi="Times New Roman"/>
          <w:sz w:val="24"/>
        </w:rPr>
        <w:t xml:space="preserve">Városunkban nem működik kórház. </w:t>
      </w:r>
    </w:p>
    <w:p w:rsidR="00B73A10" w:rsidRPr="00E87A38" w:rsidRDefault="00B73A10" w:rsidP="00C76BE7"/>
    <w:p w:rsidR="006865E8" w:rsidRPr="00DD54FF" w:rsidRDefault="006865E8" w:rsidP="00293459">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DD54FF">
        <w:rPr>
          <w:rFonts w:ascii="Times New Roman" w:hAnsi="Times New Roman"/>
          <w:iCs/>
          <w:sz w:val="24"/>
        </w:rPr>
        <w:t>b)</w:t>
      </w:r>
      <w:r w:rsidRPr="00DD54FF">
        <w:rPr>
          <w:rFonts w:ascii="Times New Roman" w:hAnsi="Times New Roman"/>
          <w:sz w:val="24"/>
        </w:rPr>
        <w:t xml:space="preserve"> kulturális, közművelődési szolgáltatásokhoz való hozzáférés</w:t>
      </w:r>
    </w:p>
    <w:p w:rsidR="00DD54FF" w:rsidRDefault="00DD54FF" w:rsidP="00423635">
      <w:pPr>
        <w:autoSpaceDE w:val="0"/>
        <w:autoSpaceDN w:val="0"/>
        <w:adjustRightInd w:val="0"/>
        <w:rPr>
          <w:rFonts w:ascii="Times New Roman" w:hAnsi="Times New Roman"/>
          <w:iCs/>
          <w:sz w:val="24"/>
        </w:rPr>
      </w:pPr>
    </w:p>
    <w:p w:rsidR="00224590" w:rsidRPr="00D71C13" w:rsidRDefault="00423635" w:rsidP="00224590">
      <w:pPr>
        <w:autoSpaceDE w:val="0"/>
        <w:autoSpaceDN w:val="0"/>
        <w:adjustRightInd w:val="0"/>
        <w:rPr>
          <w:rFonts w:ascii="Times New Roman" w:hAnsi="Times New Roman"/>
          <w:iCs/>
          <w:sz w:val="24"/>
        </w:rPr>
      </w:pPr>
      <w:r w:rsidRPr="00D71C13">
        <w:rPr>
          <w:rFonts w:ascii="Times New Roman" w:hAnsi="Times New Roman"/>
          <w:iCs/>
          <w:sz w:val="24"/>
        </w:rPr>
        <w:t>Az idősebb korosztály aktívan részt vesz a város kulturális életében. A szolgáltatásokhoz teljes körűen hozzáférnek.</w:t>
      </w:r>
      <w:r w:rsidR="00DD54FF" w:rsidRPr="00D71C13">
        <w:rPr>
          <w:rFonts w:ascii="Times New Roman" w:hAnsi="Times New Roman"/>
          <w:iCs/>
          <w:sz w:val="24"/>
        </w:rPr>
        <w:t xml:space="preserve"> </w:t>
      </w:r>
      <w:r w:rsidR="002B7D8B" w:rsidRPr="00D71C13">
        <w:rPr>
          <w:rFonts w:ascii="Times New Roman" w:hAnsi="Times New Roman"/>
          <w:iCs/>
          <w:sz w:val="24"/>
        </w:rPr>
        <w:t xml:space="preserve">A városban </w:t>
      </w:r>
      <w:r w:rsidR="0061516B" w:rsidRPr="00D71C13">
        <w:rPr>
          <w:rFonts w:ascii="Times New Roman" w:hAnsi="Times New Roman"/>
          <w:iCs/>
          <w:sz w:val="24"/>
        </w:rPr>
        <w:t>m</w:t>
      </w:r>
      <w:r w:rsidR="00DD54FF" w:rsidRPr="00D71C13">
        <w:rPr>
          <w:rFonts w:ascii="Times New Roman" w:hAnsi="Times New Roman"/>
          <w:iCs/>
          <w:sz w:val="24"/>
        </w:rPr>
        <w:t xml:space="preserve">inden év októberében kerül megrendezésre a város szociális intézményeiben az Idősek hete rendezvénysorozat. </w:t>
      </w:r>
      <w:r w:rsidR="00224590" w:rsidRPr="00D71C13">
        <w:rPr>
          <w:rFonts w:ascii="Times New Roman" w:hAnsi="Times New Roman"/>
          <w:iCs/>
          <w:sz w:val="24"/>
        </w:rPr>
        <w:t xml:space="preserve">Ilyenkor is számtalan rendezvény keretében ünneplik e korosztályt. A rendezvényeken részt vesz a város polgármestere, alpolgármestere, </w:t>
      </w:r>
      <w:r w:rsidR="009F7ADE" w:rsidRPr="00D71C13">
        <w:rPr>
          <w:rFonts w:ascii="Times New Roman" w:hAnsi="Times New Roman"/>
          <w:iCs/>
          <w:sz w:val="24"/>
        </w:rPr>
        <w:t xml:space="preserve">a </w:t>
      </w:r>
      <w:r w:rsidR="00224590" w:rsidRPr="00D71C13">
        <w:rPr>
          <w:rFonts w:ascii="Times New Roman" w:hAnsi="Times New Roman"/>
          <w:iCs/>
          <w:sz w:val="24"/>
        </w:rPr>
        <w:t>képviselő-testületi tagok.</w:t>
      </w:r>
    </w:p>
    <w:p w:rsidR="00224590" w:rsidRPr="00D71C13" w:rsidRDefault="00224590" w:rsidP="009F7ADE">
      <w:pPr>
        <w:autoSpaceDE w:val="0"/>
        <w:autoSpaceDN w:val="0"/>
        <w:adjustRightInd w:val="0"/>
        <w:spacing w:after="20"/>
        <w:rPr>
          <w:rFonts w:ascii="Times New Roman" w:hAnsi="Times New Roman"/>
          <w:iCs/>
          <w:sz w:val="24"/>
        </w:rPr>
      </w:pPr>
      <w:r w:rsidRPr="00D71C13">
        <w:rPr>
          <w:rFonts w:ascii="Times New Roman" w:hAnsi="Times New Roman"/>
          <w:iCs/>
          <w:sz w:val="24"/>
        </w:rPr>
        <w:t xml:space="preserve">A városban élő szépkorú időseket a </w:t>
      </w:r>
      <w:r w:rsidR="009F7ADE" w:rsidRPr="00D71C13">
        <w:rPr>
          <w:rFonts w:ascii="Times New Roman" w:hAnsi="Times New Roman"/>
          <w:iCs/>
          <w:sz w:val="24"/>
        </w:rPr>
        <w:t>polgármester személyesen köszönti otthonukban.</w:t>
      </w:r>
      <w:r w:rsidR="00D71C13">
        <w:rPr>
          <w:rFonts w:ascii="Times New Roman" w:hAnsi="Times New Roman"/>
          <w:iCs/>
          <w:sz w:val="24"/>
        </w:rPr>
        <w:t xml:space="preserve"> </w:t>
      </w:r>
    </w:p>
    <w:p w:rsidR="00224590" w:rsidRPr="00D71C13" w:rsidRDefault="00224590" w:rsidP="00AE7D4B">
      <w:pPr>
        <w:pStyle w:val="NormlCalibri11"/>
        <w:pBdr>
          <w:top w:val="none" w:sz="0" w:space="0" w:color="auto"/>
          <w:left w:val="none" w:sz="0" w:space="0" w:color="auto"/>
          <w:bottom w:val="none" w:sz="0" w:space="0" w:color="auto"/>
          <w:right w:val="none" w:sz="0" w:space="0" w:color="auto"/>
        </w:pBdr>
        <w:rPr>
          <w:sz w:val="24"/>
          <w:lang w:val="hu-HU" w:eastAsia="hu-HU"/>
        </w:rPr>
      </w:pPr>
    </w:p>
    <w:p w:rsidR="00AE7D4B" w:rsidRPr="00D71C13" w:rsidRDefault="00AE7D4B" w:rsidP="00AE7D4B">
      <w:pPr>
        <w:pStyle w:val="NormlCalibri11"/>
        <w:pBdr>
          <w:top w:val="none" w:sz="0" w:space="0" w:color="auto"/>
          <w:left w:val="none" w:sz="0" w:space="0" w:color="auto"/>
          <w:bottom w:val="none" w:sz="0" w:space="0" w:color="auto"/>
          <w:right w:val="none" w:sz="0" w:space="0" w:color="auto"/>
        </w:pBdr>
        <w:rPr>
          <w:sz w:val="24"/>
          <w:lang w:val="hu-HU" w:eastAsia="hu-HU"/>
        </w:rPr>
      </w:pPr>
      <w:r w:rsidRPr="00D71C13">
        <w:rPr>
          <w:sz w:val="24"/>
          <w:lang w:val="hu-HU"/>
        </w:rPr>
        <w:t>Önkormányzatunk kiemelt figyelmet ford</w:t>
      </w:r>
      <w:r w:rsidR="00DC3FF7">
        <w:rPr>
          <w:sz w:val="24"/>
          <w:lang w:val="hu-HU"/>
        </w:rPr>
        <w:t>ít az idősek esélyegyenlőségére, ezért</w:t>
      </w:r>
      <w:r w:rsidRPr="00D71C13">
        <w:rPr>
          <w:sz w:val="24"/>
          <w:lang w:val="hu-HU"/>
        </w:rPr>
        <w:t xml:space="preserve"> 2011-ben az Emberi Erőforrások Minisztérium</w:t>
      </w:r>
      <w:r w:rsidR="00DC3FF7">
        <w:rPr>
          <w:sz w:val="24"/>
          <w:lang w:val="hu-HU"/>
        </w:rPr>
        <w:t>ától</w:t>
      </w:r>
      <w:r w:rsidRPr="00D71C13">
        <w:rPr>
          <w:sz w:val="24"/>
          <w:lang w:val="hu-HU"/>
        </w:rPr>
        <w:t xml:space="preserve"> és a Belügyminisztérium</w:t>
      </w:r>
      <w:r w:rsidR="00DC3FF7">
        <w:rPr>
          <w:sz w:val="24"/>
          <w:lang w:val="hu-HU"/>
        </w:rPr>
        <w:t>tól</w:t>
      </w:r>
      <w:r w:rsidRPr="00D71C13">
        <w:rPr>
          <w:sz w:val="24"/>
          <w:lang w:val="hu-HU"/>
        </w:rPr>
        <w:t xml:space="preserve"> Idősbarát Önkormányzati díjban részes</w:t>
      </w:r>
      <w:r w:rsidR="00DC3FF7">
        <w:rPr>
          <w:sz w:val="24"/>
          <w:lang w:val="hu-HU"/>
        </w:rPr>
        <w:t xml:space="preserve">ült. </w:t>
      </w:r>
    </w:p>
    <w:p w:rsidR="00C9320B" w:rsidRPr="00D71C13" w:rsidRDefault="00C9320B" w:rsidP="00AE7D4B">
      <w:pPr>
        <w:autoSpaceDE w:val="0"/>
        <w:autoSpaceDN w:val="0"/>
        <w:adjustRightInd w:val="0"/>
        <w:spacing w:after="20"/>
        <w:rPr>
          <w:i/>
          <w:iCs/>
          <w:sz w:val="24"/>
        </w:rPr>
      </w:pPr>
    </w:p>
    <w:p w:rsidR="006865E8" w:rsidRPr="00AE7D4B" w:rsidRDefault="006865E8" w:rsidP="00293459">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AE7D4B">
        <w:rPr>
          <w:rFonts w:ascii="Times New Roman" w:hAnsi="Times New Roman"/>
          <w:iCs/>
          <w:sz w:val="24"/>
        </w:rPr>
        <w:t>c)</w:t>
      </w:r>
      <w:r w:rsidRPr="00AE7D4B">
        <w:rPr>
          <w:rFonts w:ascii="Times New Roman" w:hAnsi="Times New Roman"/>
          <w:sz w:val="24"/>
        </w:rPr>
        <w:t xml:space="preserve"> idősek informatikai jártassága</w:t>
      </w:r>
    </w:p>
    <w:p w:rsidR="00031783" w:rsidRPr="00D13162" w:rsidRDefault="00031783" w:rsidP="00C76BE7">
      <w:pPr>
        <w:autoSpaceDE w:val="0"/>
        <w:autoSpaceDN w:val="0"/>
        <w:adjustRightInd w:val="0"/>
        <w:spacing w:after="20"/>
        <w:ind w:firstLine="142"/>
        <w:rPr>
          <w:szCs w:val="22"/>
        </w:rPr>
      </w:pPr>
    </w:p>
    <w:p w:rsidR="00423635" w:rsidRPr="00AC2A93" w:rsidRDefault="00423635" w:rsidP="00423635">
      <w:pPr>
        <w:autoSpaceDE w:val="0"/>
        <w:autoSpaceDN w:val="0"/>
        <w:adjustRightInd w:val="0"/>
        <w:rPr>
          <w:rFonts w:ascii="Times New Roman" w:hAnsi="Times New Roman"/>
          <w:sz w:val="24"/>
        </w:rPr>
      </w:pPr>
      <w:r w:rsidRPr="00AC2A93">
        <w:rPr>
          <w:rFonts w:ascii="Times New Roman" w:hAnsi="Times New Roman"/>
          <w:sz w:val="24"/>
        </w:rPr>
        <w:t xml:space="preserve">Az idősebb korosztály digitális tudása, informatikai jártassága a többi korosztályhoz viszonyítva </w:t>
      </w:r>
      <w:r w:rsidR="00AC2A93" w:rsidRPr="00AC2A93">
        <w:rPr>
          <w:rFonts w:ascii="Times New Roman" w:hAnsi="Times New Roman"/>
          <w:sz w:val="24"/>
        </w:rPr>
        <w:t>elmaradottabb.</w:t>
      </w:r>
      <w:r w:rsidRPr="00AC2A93">
        <w:rPr>
          <w:rFonts w:ascii="Times New Roman" w:hAnsi="Times New Roman"/>
          <w:sz w:val="24"/>
        </w:rPr>
        <w:t xml:space="preserve"> </w:t>
      </w:r>
      <w:r w:rsidR="00CC5DC2">
        <w:rPr>
          <w:rFonts w:ascii="Times New Roman" w:hAnsi="Times New Roman"/>
          <w:sz w:val="24"/>
        </w:rPr>
        <w:t>Jelenleg is vannak ilyen jellegű tanfolyamok, de az önkormányzat</w:t>
      </w:r>
      <w:r w:rsidR="005A0BFC">
        <w:rPr>
          <w:rFonts w:ascii="Times New Roman" w:hAnsi="Times New Roman"/>
          <w:sz w:val="24"/>
        </w:rPr>
        <w:t xml:space="preserve"> a</w:t>
      </w:r>
      <w:r w:rsidR="00FE4A17">
        <w:rPr>
          <w:rFonts w:ascii="Times New Roman" w:hAnsi="Times New Roman"/>
          <w:sz w:val="24"/>
        </w:rPr>
        <w:t xml:space="preserve"> nagy érdeklődésre való tekintettel folyamatosan </w:t>
      </w:r>
      <w:r w:rsidRPr="00AC2A93">
        <w:rPr>
          <w:rFonts w:ascii="Times New Roman" w:hAnsi="Times New Roman"/>
          <w:sz w:val="24"/>
        </w:rPr>
        <w:t xml:space="preserve">keresi </w:t>
      </w:r>
      <w:r w:rsidR="00D93D44">
        <w:rPr>
          <w:rFonts w:ascii="Times New Roman" w:hAnsi="Times New Roman"/>
          <w:sz w:val="24"/>
        </w:rPr>
        <w:t xml:space="preserve">a forrást még több </w:t>
      </w:r>
      <w:r w:rsidRPr="00AC2A93">
        <w:rPr>
          <w:rFonts w:ascii="Times New Roman" w:hAnsi="Times New Roman"/>
          <w:sz w:val="24"/>
        </w:rPr>
        <w:t>lehetőség</w:t>
      </w:r>
      <w:r w:rsidR="005A0BFC">
        <w:rPr>
          <w:rFonts w:ascii="Times New Roman" w:hAnsi="Times New Roman"/>
          <w:sz w:val="24"/>
        </w:rPr>
        <w:t xml:space="preserve"> megteremtésére.</w:t>
      </w:r>
    </w:p>
    <w:p w:rsidR="00423635" w:rsidRDefault="00423635" w:rsidP="00423635">
      <w:pPr>
        <w:autoSpaceDE w:val="0"/>
        <w:autoSpaceDN w:val="0"/>
        <w:adjustRightInd w:val="0"/>
        <w:ind w:firstLine="142"/>
        <w:rPr>
          <w:sz w:val="24"/>
        </w:rPr>
      </w:pPr>
    </w:p>
    <w:p w:rsidR="00FC073B" w:rsidRPr="00FC073B" w:rsidRDefault="00FC073B" w:rsidP="00FC073B">
      <w:pPr>
        <w:pStyle w:val="NormlCalibri11"/>
        <w:pBdr>
          <w:top w:val="none" w:sz="0" w:space="0" w:color="auto"/>
          <w:left w:val="none" w:sz="0" w:space="0" w:color="auto"/>
          <w:bottom w:val="none" w:sz="0" w:space="0" w:color="auto"/>
          <w:right w:val="none" w:sz="0" w:space="0" w:color="auto"/>
        </w:pBdr>
        <w:rPr>
          <w:lang w:val="hu-HU" w:eastAsia="hu-HU"/>
        </w:rPr>
      </w:pPr>
    </w:p>
    <w:p w:rsidR="00031783" w:rsidRPr="00D13162" w:rsidRDefault="00031783" w:rsidP="00C76BE7">
      <w:pPr>
        <w:autoSpaceDE w:val="0"/>
        <w:autoSpaceDN w:val="0"/>
        <w:adjustRightInd w:val="0"/>
        <w:spacing w:after="20"/>
        <w:ind w:firstLine="142"/>
        <w:rPr>
          <w:szCs w:val="22"/>
        </w:rPr>
      </w:pPr>
    </w:p>
    <w:p w:rsidR="006865E8" w:rsidRPr="0032750E" w:rsidRDefault="006865E8" w:rsidP="00293459">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32750E">
        <w:rPr>
          <w:rFonts w:ascii="Times New Roman" w:hAnsi="Times New Roman"/>
          <w:sz w:val="24"/>
        </w:rPr>
        <w:t>6.4 Az időseket, az életkorral járó sajátos igények kielégítését célzó programok a településen</w:t>
      </w:r>
    </w:p>
    <w:p w:rsidR="00712349" w:rsidRDefault="00712349" w:rsidP="00C76BE7">
      <w:pPr>
        <w:autoSpaceDE w:val="0"/>
        <w:autoSpaceDN w:val="0"/>
        <w:adjustRightInd w:val="0"/>
        <w:spacing w:after="20"/>
        <w:ind w:firstLine="142"/>
        <w:rPr>
          <w:szCs w:val="22"/>
        </w:rPr>
      </w:pPr>
    </w:p>
    <w:p w:rsidR="00DC3DD5" w:rsidRPr="006B316C" w:rsidRDefault="00DC3DD5" w:rsidP="00A2227C">
      <w:pPr>
        <w:autoSpaceDE w:val="0"/>
        <w:autoSpaceDN w:val="0"/>
        <w:adjustRightInd w:val="0"/>
        <w:spacing w:after="20"/>
        <w:rPr>
          <w:rFonts w:ascii="Times New Roman" w:hAnsi="Times New Roman"/>
          <w:sz w:val="24"/>
        </w:rPr>
      </w:pPr>
      <w:r w:rsidRPr="006B316C">
        <w:rPr>
          <w:rFonts w:ascii="Times New Roman" w:hAnsi="Times New Roman"/>
          <w:sz w:val="24"/>
        </w:rPr>
        <w:t xml:space="preserve">A Dr. Szarka Ödön Egyesített Egészségügyi és Szociális Intézmény nagy hangsúlyt fektet a szűrésekre, úgynevezett egészségnapok szervezésére és megtartására, melynek keretében szűrések, felvilágosítások, tanácsadások vehetők igénybe. Továbbá megemlíteném még egyszer azt a gondosságot és igényt, amellyel az önkormányzat a szociális területen fellép. </w:t>
      </w:r>
      <w:r w:rsidR="00A2227C" w:rsidRPr="006B316C">
        <w:rPr>
          <w:rFonts w:ascii="Times New Roman" w:hAnsi="Times New Roman"/>
          <w:sz w:val="24"/>
        </w:rPr>
        <w:t>A</w:t>
      </w:r>
      <w:r w:rsidRPr="006B316C">
        <w:rPr>
          <w:rFonts w:ascii="Times New Roman" w:hAnsi="Times New Roman"/>
          <w:sz w:val="24"/>
        </w:rPr>
        <w:t xml:space="preserve"> szociális szolgáltatástervezési koncepció pedig mindenki számára elérhető, melyből szintén egy átfogó képet kapnak a szolgáltatásokról, igénybevételi lehetőségekről. </w:t>
      </w:r>
    </w:p>
    <w:p w:rsidR="00423635" w:rsidRPr="006B316C" w:rsidRDefault="00423635" w:rsidP="00DC3DD5">
      <w:pPr>
        <w:autoSpaceDE w:val="0"/>
        <w:autoSpaceDN w:val="0"/>
        <w:adjustRightInd w:val="0"/>
        <w:jc w:val="left"/>
        <w:rPr>
          <w:rFonts w:ascii="Times New Roman" w:hAnsi="Times New Roman"/>
          <w:sz w:val="24"/>
        </w:rPr>
      </w:pPr>
      <w:r w:rsidRPr="006B316C">
        <w:rPr>
          <w:rFonts w:ascii="Times New Roman" w:hAnsi="Times New Roman"/>
          <w:sz w:val="24"/>
        </w:rPr>
        <w:t>A kifejezetten az idősek számára létrehozott egyesületek a sajátos igényekre építve dolgozzák ki, szervezik programjaikat.</w:t>
      </w:r>
    </w:p>
    <w:p w:rsidR="00A2227C" w:rsidRPr="006B316C" w:rsidRDefault="0091738C" w:rsidP="00A2227C">
      <w:pPr>
        <w:autoSpaceDE w:val="0"/>
        <w:autoSpaceDN w:val="0"/>
        <w:adjustRightInd w:val="0"/>
        <w:spacing w:after="20"/>
        <w:rPr>
          <w:rFonts w:ascii="Times New Roman" w:hAnsi="Times New Roman"/>
          <w:sz w:val="24"/>
        </w:rPr>
      </w:pPr>
      <w:r w:rsidRPr="006B316C">
        <w:rPr>
          <w:rFonts w:ascii="Times New Roman" w:hAnsi="Times New Roman"/>
          <w:sz w:val="24"/>
        </w:rPr>
        <w:t xml:space="preserve">A városban működő idősek klubjai </w:t>
      </w:r>
      <w:r w:rsidR="00A2227C" w:rsidRPr="006B316C">
        <w:rPr>
          <w:rFonts w:ascii="Times New Roman" w:hAnsi="Times New Roman"/>
          <w:sz w:val="24"/>
        </w:rPr>
        <w:t>szabadidős program</w:t>
      </w:r>
      <w:r w:rsidRPr="006B316C">
        <w:rPr>
          <w:rFonts w:ascii="Times New Roman" w:hAnsi="Times New Roman"/>
          <w:sz w:val="24"/>
        </w:rPr>
        <w:t>okkal</w:t>
      </w:r>
      <w:r w:rsidR="00A2227C" w:rsidRPr="006B316C">
        <w:rPr>
          <w:rFonts w:ascii="Times New Roman" w:hAnsi="Times New Roman"/>
          <w:sz w:val="24"/>
        </w:rPr>
        <w:t xml:space="preserve"> szolgál</w:t>
      </w:r>
      <w:r w:rsidRPr="006B316C">
        <w:rPr>
          <w:rFonts w:ascii="Times New Roman" w:hAnsi="Times New Roman"/>
          <w:sz w:val="24"/>
        </w:rPr>
        <w:t>nak az idősebb korosztály számára</w:t>
      </w:r>
      <w:r w:rsidR="003E0754" w:rsidRPr="006B316C">
        <w:rPr>
          <w:rFonts w:ascii="Times New Roman" w:hAnsi="Times New Roman"/>
          <w:sz w:val="24"/>
        </w:rPr>
        <w:t>.</w:t>
      </w:r>
      <w:r w:rsidR="00A2227C" w:rsidRPr="006B316C">
        <w:rPr>
          <w:rFonts w:ascii="Times New Roman" w:hAnsi="Times New Roman"/>
          <w:sz w:val="24"/>
        </w:rPr>
        <w:t xml:space="preserve"> </w:t>
      </w:r>
    </w:p>
    <w:p w:rsidR="00A2227C" w:rsidRPr="006B316C" w:rsidRDefault="003E0754" w:rsidP="003E0754">
      <w:pPr>
        <w:autoSpaceDE w:val="0"/>
        <w:autoSpaceDN w:val="0"/>
        <w:adjustRightInd w:val="0"/>
        <w:spacing w:after="20"/>
        <w:rPr>
          <w:rFonts w:ascii="Times New Roman" w:hAnsi="Times New Roman"/>
          <w:sz w:val="24"/>
        </w:rPr>
      </w:pPr>
      <w:r w:rsidRPr="006B316C">
        <w:rPr>
          <w:rFonts w:ascii="Times New Roman" w:hAnsi="Times New Roman"/>
          <w:sz w:val="24"/>
        </w:rPr>
        <w:t>Önkormányzatunk</w:t>
      </w:r>
      <w:r w:rsidR="00A2227C" w:rsidRPr="006B316C">
        <w:rPr>
          <w:rFonts w:ascii="Times New Roman" w:hAnsi="Times New Roman"/>
          <w:sz w:val="24"/>
        </w:rPr>
        <w:t xml:space="preserve"> célja, hogy minél több idős élhessen, minőségi, aktív és bizto</w:t>
      </w:r>
      <w:r w:rsidRPr="006B316C">
        <w:rPr>
          <w:rFonts w:ascii="Times New Roman" w:hAnsi="Times New Roman"/>
          <w:sz w:val="24"/>
        </w:rPr>
        <w:t xml:space="preserve">nságot nyújtó, gondtalan </w:t>
      </w:r>
      <w:r w:rsidR="00D931B5" w:rsidRPr="006B316C">
        <w:rPr>
          <w:rFonts w:ascii="Times New Roman" w:hAnsi="Times New Roman"/>
          <w:sz w:val="24"/>
        </w:rPr>
        <w:t xml:space="preserve">éveket, ezért még inkább szeretnénk színesíteni az elérhető programokat. </w:t>
      </w:r>
    </w:p>
    <w:p w:rsidR="004C3C77" w:rsidRPr="004C3C77" w:rsidRDefault="004C3C77" w:rsidP="004C3C77">
      <w:pPr>
        <w:pStyle w:val="NormlCalibri11"/>
        <w:pBdr>
          <w:top w:val="none" w:sz="0" w:space="0" w:color="auto"/>
          <w:left w:val="none" w:sz="0" w:space="0" w:color="auto"/>
          <w:bottom w:val="none" w:sz="0" w:space="0" w:color="auto"/>
          <w:right w:val="none" w:sz="0" w:space="0" w:color="auto"/>
        </w:pBdr>
        <w:rPr>
          <w:lang w:val="hu-HU" w:eastAsia="hu-HU"/>
        </w:rPr>
      </w:pPr>
    </w:p>
    <w:p w:rsidR="004C3C77" w:rsidRPr="004C3C77" w:rsidRDefault="004C3C77" w:rsidP="004C3C77">
      <w:pPr>
        <w:pStyle w:val="NormlCalibri11"/>
        <w:pBdr>
          <w:top w:val="none" w:sz="0" w:space="0" w:color="auto"/>
          <w:left w:val="none" w:sz="0" w:space="0" w:color="auto"/>
          <w:bottom w:val="none" w:sz="0" w:space="0" w:color="auto"/>
          <w:right w:val="none" w:sz="0" w:space="0" w:color="auto"/>
        </w:pBdr>
        <w:rPr>
          <w:lang w:val="hu-HU" w:eastAsia="hu-HU"/>
        </w:rPr>
      </w:pPr>
    </w:p>
    <w:p w:rsidR="006865E8" w:rsidRPr="003E0754" w:rsidRDefault="006865E8" w:rsidP="00293459">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3E0754">
        <w:rPr>
          <w:rFonts w:ascii="Times New Roman" w:hAnsi="Times New Roman"/>
          <w:sz w:val="24"/>
        </w:rPr>
        <w:t>6.5 Következtetések: problémák beazonosítása, fejlesztési lehetőségek meghatározása.</w:t>
      </w:r>
    </w:p>
    <w:p w:rsidR="004F681B" w:rsidRPr="003E0754" w:rsidRDefault="004F681B" w:rsidP="0040713C">
      <w:pPr>
        <w:pStyle w:val="NormlCalibri11"/>
        <w:pBdr>
          <w:top w:val="none" w:sz="0" w:space="0" w:color="auto"/>
          <w:left w:val="none" w:sz="0" w:space="0" w:color="auto"/>
          <w:bottom w:val="none" w:sz="0" w:space="0" w:color="auto"/>
          <w:right w:val="none" w:sz="0" w:space="0" w:color="auto"/>
        </w:pBdr>
        <w:rPr>
          <w:sz w:val="24"/>
        </w:rPr>
      </w:pPr>
    </w:p>
    <w:p w:rsidR="004F681B" w:rsidRPr="003E0754" w:rsidRDefault="004F681B" w:rsidP="0040713C">
      <w:pPr>
        <w:pStyle w:val="NormlCalibri11"/>
        <w:pBdr>
          <w:top w:val="none" w:sz="0" w:space="0" w:color="auto"/>
          <w:left w:val="none" w:sz="0" w:space="0" w:color="auto"/>
          <w:bottom w:val="none" w:sz="0" w:space="0" w:color="auto"/>
          <w:right w:val="none" w:sz="0" w:space="0" w:color="auto"/>
        </w:pBd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4813"/>
      </w:tblGrid>
      <w:tr w:rsidR="004F681B" w:rsidRPr="003E0754">
        <w:trPr>
          <w:jc w:val="center"/>
        </w:trPr>
        <w:tc>
          <w:tcPr>
            <w:tcW w:w="9779" w:type="dxa"/>
            <w:gridSpan w:val="2"/>
          </w:tcPr>
          <w:p w:rsidR="004F681B" w:rsidRPr="003E0754" w:rsidRDefault="004F681B"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r w:rsidRPr="003E0754">
              <w:rPr>
                <w:bCs w:val="0"/>
                <w:iCs w:val="0"/>
                <w:sz w:val="24"/>
                <w:lang w:val="hu-HU" w:eastAsia="hu-HU"/>
              </w:rPr>
              <w:t>Az idősek helyzete, esélyegyenlősége vizsgálata során településünkön</w:t>
            </w:r>
          </w:p>
          <w:p w:rsidR="004F681B" w:rsidRPr="003E0754" w:rsidRDefault="004F681B"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p>
        </w:tc>
      </w:tr>
      <w:tr w:rsidR="004F681B" w:rsidRPr="003E0754">
        <w:trPr>
          <w:jc w:val="center"/>
        </w:trPr>
        <w:tc>
          <w:tcPr>
            <w:tcW w:w="4889" w:type="dxa"/>
          </w:tcPr>
          <w:p w:rsidR="004F681B" w:rsidRPr="003E0754" w:rsidRDefault="004F681B"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r w:rsidRPr="003E0754">
              <w:rPr>
                <w:bCs w:val="0"/>
                <w:iCs w:val="0"/>
                <w:sz w:val="24"/>
                <w:lang w:val="hu-HU" w:eastAsia="hu-HU"/>
              </w:rPr>
              <w:t>beazonosított problémák</w:t>
            </w:r>
          </w:p>
          <w:p w:rsidR="004F681B" w:rsidRPr="003E0754" w:rsidRDefault="004F681B"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p>
        </w:tc>
        <w:tc>
          <w:tcPr>
            <w:tcW w:w="4890" w:type="dxa"/>
          </w:tcPr>
          <w:p w:rsidR="004F681B" w:rsidRPr="003E0754" w:rsidRDefault="004F681B"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r w:rsidRPr="003E0754">
              <w:rPr>
                <w:bCs w:val="0"/>
                <w:iCs w:val="0"/>
                <w:sz w:val="24"/>
                <w:lang w:val="hu-HU" w:eastAsia="hu-HU"/>
              </w:rPr>
              <w:t>fejlesztési lehetőségek</w:t>
            </w:r>
          </w:p>
          <w:p w:rsidR="004F681B" w:rsidRPr="003E0754" w:rsidRDefault="004F681B"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p>
        </w:tc>
      </w:tr>
      <w:tr w:rsidR="004F681B" w:rsidRPr="003E0754">
        <w:trPr>
          <w:jc w:val="center"/>
        </w:trPr>
        <w:tc>
          <w:tcPr>
            <w:tcW w:w="4889" w:type="dxa"/>
          </w:tcPr>
          <w:p w:rsidR="00D931B5" w:rsidRPr="003E0754" w:rsidRDefault="00B04C52" w:rsidP="00D931B5">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r>
              <w:rPr>
                <w:bCs w:val="0"/>
                <w:iCs w:val="0"/>
                <w:sz w:val="24"/>
                <w:lang w:val="hu-HU" w:eastAsia="hu-HU"/>
              </w:rPr>
              <w:t xml:space="preserve">Idősebb korosztály érdeklődése a számítástechnika iránt akadályokba ütközik. </w:t>
            </w:r>
          </w:p>
        </w:tc>
        <w:tc>
          <w:tcPr>
            <w:tcW w:w="4890" w:type="dxa"/>
          </w:tcPr>
          <w:p w:rsidR="004F681B" w:rsidRPr="003E0754" w:rsidRDefault="00DB7018" w:rsidP="00D931B5">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r>
              <w:rPr>
                <w:bCs w:val="0"/>
                <w:iCs w:val="0"/>
                <w:sz w:val="24"/>
                <w:lang w:val="hu-HU" w:eastAsia="hu-HU"/>
              </w:rPr>
              <w:t>Az élethosszig tartó tanulás hozzáférésének biztosítása</w:t>
            </w:r>
          </w:p>
        </w:tc>
      </w:tr>
      <w:tr w:rsidR="004F681B" w:rsidRPr="003E0754">
        <w:trPr>
          <w:jc w:val="center"/>
        </w:trPr>
        <w:tc>
          <w:tcPr>
            <w:tcW w:w="4889" w:type="dxa"/>
          </w:tcPr>
          <w:p w:rsidR="004F681B" w:rsidRDefault="004F681B" w:rsidP="00D931B5">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p>
          <w:p w:rsidR="00D931B5" w:rsidRPr="003E0754" w:rsidRDefault="00621DA4" w:rsidP="00D931B5">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r>
              <w:rPr>
                <w:bCs w:val="0"/>
                <w:iCs w:val="0"/>
                <w:sz w:val="24"/>
                <w:lang w:val="hu-HU" w:eastAsia="hu-HU"/>
              </w:rPr>
              <w:t xml:space="preserve">Szabadidő lehetőségének hasznos elöltése az idősebb korosztály számára, </w:t>
            </w:r>
            <w:r w:rsidR="00E23C9C">
              <w:rPr>
                <w:bCs w:val="0"/>
                <w:iCs w:val="0"/>
                <w:sz w:val="24"/>
                <w:lang w:val="hu-HU" w:eastAsia="hu-HU"/>
              </w:rPr>
              <w:t xml:space="preserve">a </w:t>
            </w:r>
            <w:r>
              <w:rPr>
                <w:bCs w:val="0"/>
                <w:iCs w:val="0"/>
                <w:sz w:val="24"/>
                <w:lang w:val="hu-HU" w:eastAsia="hu-HU"/>
              </w:rPr>
              <w:t>magányoss</w:t>
            </w:r>
            <w:r w:rsidR="00E23C9C">
              <w:rPr>
                <w:bCs w:val="0"/>
                <w:iCs w:val="0"/>
                <w:sz w:val="24"/>
                <w:lang w:val="hu-HU" w:eastAsia="hu-HU"/>
              </w:rPr>
              <w:t>ág</w:t>
            </w:r>
            <w:r w:rsidR="001059BE">
              <w:rPr>
                <w:bCs w:val="0"/>
                <w:iCs w:val="0"/>
                <w:sz w:val="24"/>
                <w:lang w:val="hu-HU" w:eastAsia="hu-HU"/>
              </w:rPr>
              <w:t xml:space="preserve"> és a tartós egyedüllét elkerülése érdekében.</w:t>
            </w:r>
          </w:p>
        </w:tc>
        <w:tc>
          <w:tcPr>
            <w:tcW w:w="4890" w:type="dxa"/>
          </w:tcPr>
          <w:p w:rsidR="004F681B" w:rsidRPr="003E0754" w:rsidRDefault="00140A05" w:rsidP="00D931B5">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r>
              <w:rPr>
                <w:bCs w:val="0"/>
                <w:iCs w:val="0"/>
                <w:sz w:val="24"/>
                <w:lang w:val="hu-HU" w:eastAsia="hu-HU"/>
              </w:rPr>
              <w:t xml:space="preserve">Minél több és színesebb, mindenki számára hozzáférhető kulturális és </w:t>
            </w:r>
            <w:r w:rsidR="00CD434E">
              <w:rPr>
                <w:bCs w:val="0"/>
                <w:iCs w:val="0"/>
                <w:sz w:val="24"/>
                <w:lang w:val="hu-HU" w:eastAsia="hu-HU"/>
              </w:rPr>
              <w:t>közösségi program.</w:t>
            </w:r>
          </w:p>
        </w:tc>
      </w:tr>
    </w:tbl>
    <w:p w:rsidR="004F681B" w:rsidRDefault="004F681B" w:rsidP="0040713C">
      <w:pPr>
        <w:pStyle w:val="NormlCalibri11"/>
        <w:pBdr>
          <w:top w:val="none" w:sz="0" w:space="0" w:color="auto"/>
          <w:left w:val="none" w:sz="0" w:space="0" w:color="auto"/>
          <w:bottom w:val="none" w:sz="0" w:space="0" w:color="auto"/>
          <w:right w:val="none" w:sz="0" w:space="0" w:color="auto"/>
        </w:pBdr>
      </w:pPr>
    </w:p>
    <w:tbl>
      <w:tblPr>
        <w:tblW w:w="0" w:type="auto"/>
        <w:jc w:val="center"/>
        <w:tblLook w:val="01E0" w:firstRow="1" w:lastRow="1" w:firstColumn="1" w:lastColumn="1" w:noHBand="0" w:noVBand="0"/>
      </w:tblPr>
      <w:tblGrid>
        <w:gridCol w:w="4820"/>
        <w:gridCol w:w="4819"/>
      </w:tblGrid>
      <w:tr w:rsidR="00423635" w:rsidRPr="00423635" w:rsidTr="006B316C">
        <w:trPr>
          <w:trHeight w:val="426"/>
          <w:jc w:val="center"/>
        </w:trPr>
        <w:tc>
          <w:tcPr>
            <w:tcW w:w="4890" w:type="dxa"/>
          </w:tcPr>
          <w:p w:rsidR="00423635" w:rsidRDefault="00423635" w:rsidP="00120AA5">
            <w:pPr>
              <w:rPr>
                <w:color w:val="FF0000"/>
                <w:sz w:val="24"/>
              </w:rPr>
            </w:pPr>
            <w:bookmarkStart w:id="78" w:name="_Toc349210331"/>
          </w:p>
          <w:p w:rsidR="00120AA5" w:rsidRDefault="00120AA5" w:rsidP="00120AA5">
            <w:pPr>
              <w:pStyle w:val="NormlCalibri11"/>
              <w:pBdr>
                <w:top w:val="none" w:sz="0" w:space="0" w:color="auto"/>
                <w:left w:val="none" w:sz="0" w:space="0" w:color="auto"/>
                <w:bottom w:val="none" w:sz="0" w:space="0" w:color="auto"/>
                <w:right w:val="none" w:sz="0" w:space="0" w:color="auto"/>
              </w:pBdr>
              <w:rPr>
                <w:lang w:val="hu-HU" w:eastAsia="hu-HU"/>
              </w:rPr>
            </w:pPr>
          </w:p>
          <w:p w:rsidR="00120AA5" w:rsidRDefault="00120AA5" w:rsidP="00120AA5">
            <w:pPr>
              <w:pStyle w:val="NormlCalibri11"/>
              <w:pBdr>
                <w:top w:val="none" w:sz="0" w:space="0" w:color="auto"/>
                <w:left w:val="none" w:sz="0" w:space="0" w:color="auto"/>
                <w:bottom w:val="none" w:sz="0" w:space="0" w:color="auto"/>
                <w:right w:val="none" w:sz="0" w:space="0" w:color="auto"/>
              </w:pBdr>
              <w:rPr>
                <w:lang w:val="hu-HU" w:eastAsia="hu-HU"/>
              </w:rPr>
            </w:pPr>
          </w:p>
          <w:p w:rsidR="00120AA5" w:rsidRDefault="00120AA5" w:rsidP="00120AA5">
            <w:pPr>
              <w:pStyle w:val="NormlCalibri11"/>
              <w:pBdr>
                <w:top w:val="none" w:sz="0" w:space="0" w:color="auto"/>
                <w:left w:val="none" w:sz="0" w:space="0" w:color="auto"/>
                <w:bottom w:val="none" w:sz="0" w:space="0" w:color="auto"/>
                <w:right w:val="none" w:sz="0" w:space="0" w:color="auto"/>
              </w:pBdr>
              <w:rPr>
                <w:lang w:val="hu-HU" w:eastAsia="hu-HU"/>
              </w:rPr>
            </w:pPr>
          </w:p>
          <w:p w:rsidR="00120AA5" w:rsidRDefault="00120AA5" w:rsidP="00120AA5">
            <w:pPr>
              <w:pStyle w:val="NormlCalibri11"/>
              <w:pBdr>
                <w:top w:val="none" w:sz="0" w:space="0" w:color="auto"/>
                <w:left w:val="none" w:sz="0" w:space="0" w:color="auto"/>
                <w:bottom w:val="none" w:sz="0" w:space="0" w:color="auto"/>
                <w:right w:val="none" w:sz="0" w:space="0" w:color="auto"/>
              </w:pBdr>
              <w:rPr>
                <w:lang w:val="hu-HU" w:eastAsia="hu-HU"/>
              </w:rPr>
            </w:pPr>
          </w:p>
          <w:p w:rsidR="00120AA5" w:rsidRDefault="00120AA5" w:rsidP="00120AA5">
            <w:pPr>
              <w:pStyle w:val="NormlCalibri11"/>
              <w:pBdr>
                <w:top w:val="none" w:sz="0" w:space="0" w:color="auto"/>
                <w:left w:val="none" w:sz="0" w:space="0" w:color="auto"/>
                <w:bottom w:val="none" w:sz="0" w:space="0" w:color="auto"/>
                <w:right w:val="none" w:sz="0" w:space="0" w:color="auto"/>
              </w:pBdr>
              <w:rPr>
                <w:lang w:val="hu-HU" w:eastAsia="hu-HU"/>
              </w:rPr>
            </w:pPr>
          </w:p>
          <w:p w:rsidR="00120AA5" w:rsidRDefault="00120AA5" w:rsidP="00120AA5">
            <w:pPr>
              <w:pStyle w:val="NormlCalibri11"/>
              <w:pBdr>
                <w:top w:val="none" w:sz="0" w:space="0" w:color="auto"/>
                <w:left w:val="none" w:sz="0" w:space="0" w:color="auto"/>
                <w:bottom w:val="none" w:sz="0" w:space="0" w:color="auto"/>
                <w:right w:val="none" w:sz="0" w:space="0" w:color="auto"/>
              </w:pBdr>
              <w:rPr>
                <w:lang w:val="hu-HU" w:eastAsia="hu-HU"/>
              </w:rPr>
            </w:pPr>
          </w:p>
          <w:p w:rsidR="001B56BF" w:rsidRDefault="001B56BF" w:rsidP="00120AA5">
            <w:pPr>
              <w:pStyle w:val="NormlCalibri11"/>
              <w:pBdr>
                <w:top w:val="none" w:sz="0" w:space="0" w:color="auto"/>
                <w:left w:val="none" w:sz="0" w:space="0" w:color="auto"/>
                <w:bottom w:val="none" w:sz="0" w:space="0" w:color="auto"/>
                <w:right w:val="none" w:sz="0" w:space="0" w:color="auto"/>
              </w:pBdr>
              <w:rPr>
                <w:lang w:val="hu-HU" w:eastAsia="hu-HU"/>
              </w:rPr>
            </w:pPr>
          </w:p>
          <w:p w:rsidR="001B56BF" w:rsidRDefault="001B56BF" w:rsidP="00120AA5">
            <w:pPr>
              <w:pStyle w:val="NormlCalibri11"/>
              <w:pBdr>
                <w:top w:val="none" w:sz="0" w:space="0" w:color="auto"/>
                <w:left w:val="none" w:sz="0" w:space="0" w:color="auto"/>
                <w:bottom w:val="none" w:sz="0" w:space="0" w:color="auto"/>
                <w:right w:val="none" w:sz="0" w:space="0" w:color="auto"/>
              </w:pBdr>
              <w:rPr>
                <w:lang w:val="hu-HU" w:eastAsia="hu-HU"/>
              </w:rPr>
            </w:pPr>
          </w:p>
          <w:p w:rsidR="001B56BF" w:rsidRDefault="001B56BF" w:rsidP="00120AA5">
            <w:pPr>
              <w:pStyle w:val="NormlCalibri11"/>
              <w:pBdr>
                <w:top w:val="none" w:sz="0" w:space="0" w:color="auto"/>
                <w:left w:val="none" w:sz="0" w:space="0" w:color="auto"/>
                <w:bottom w:val="none" w:sz="0" w:space="0" w:color="auto"/>
                <w:right w:val="none" w:sz="0" w:space="0" w:color="auto"/>
              </w:pBdr>
              <w:rPr>
                <w:lang w:val="hu-HU" w:eastAsia="hu-HU"/>
              </w:rPr>
            </w:pPr>
          </w:p>
          <w:p w:rsidR="001B56BF" w:rsidRDefault="001B56BF" w:rsidP="00120AA5">
            <w:pPr>
              <w:pStyle w:val="NormlCalibri11"/>
              <w:pBdr>
                <w:top w:val="none" w:sz="0" w:space="0" w:color="auto"/>
                <w:left w:val="none" w:sz="0" w:space="0" w:color="auto"/>
                <w:bottom w:val="none" w:sz="0" w:space="0" w:color="auto"/>
                <w:right w:val="none" w:sz="0" w:space="0" w:color="auto"/>
              </w:pBdr>
              <w:rPr>
                <w:lang w:val="hu-HU" w:eastAsia="hu-HU"/>
              </w:rPr>
            </w:pPr>
          </w:p>
          <w:p w:rsidR="001B56BF" w:rsidRDefault="001B56BF" w:rsidP="00120AA5">
            <w:pPr>
              <w:pStyle w:val="NormlCalibri11"/>
              <w:pBdr>
                <w:top w:val="none" w:sz="0" w:space="0" w:color="auto"/>
                <w:left w:val="none" w:sz="0" w:space="0" w:color="auto"/>
                <w:bottom w:val="none" w:sz="0" w:space="0" w:color="auto"/>
                <w:right w:val="none" w:sz="0" w:space="0" w:color="auto"/>
              </w:pBdr>
              <w:rPr>
                <w:lang w:val="hu-HU" w:eastAsia="hu-HU"/>
              </w:rPr>
            </w:pPr>
          </w:p>
          <w:p w:rsidR="001B56BF" w:rsidRDefault="001B56BF" w:rsidP="00120AA5">
            <w:pPr>
              <w:pStyle w:val="NormlCalibri11"/>
              <w:pBdr>
                <w:top w:val="none" w:sz="0" w:space="0" w:color="auto"/>
                <w:left w:val="none" w:sz="0" w:space="0" w:color="auto"/>
                <w:bottom w:val="none" w:sz="0" w:space="0" w:color="auto"/>
                <w:right w:val="none" w:sz="0" w:space="0" w:color="auto"/>
              </w:pBdr>
              <w:rPr>
                <w:lang w:val="hu-HU" w:eastAsia="hu-HU"/>
              </w:rPr>
            </w:pPr>
          </w:p>
          <w:p w:rsidR="001B56BF" w:rsidRDefault="001B56BF" w:rsidP="00120AA5">
            <w:pPr>
              <w:pStyle w:val="NormlCalibri11"/>
              <w:pBdr>
                <w:top w:val="none" w:sz="0" w:space="0" w:color="auto"/>
                <w:left w:val="none" w:sz="0" w:space="0" w:color="auto"/>
                <w:bottom w:val="none" w:sz="0" w:space="0" w:color="auto"/>
                <w:right w:val="none" w:sz="0" w:space="0" w:color="auto"/>
              </w:pBdr>
              <w:rPr>
                <w:lang w:val="hu-HU" w:eastAsia="hu-HU"/>
              </w:rPr>
            </w:pPr>
          </w:p>
          <w:p w:rsidR="001B56BF" w:rsidRDefault="001B56BF" w:rsidP="00120AA5">
            <w:pPr>
              <w:pStyle w:val="NormlCalibri11"/>
              <w:pBdr>
                <w:top w:val="none" w:sz="0" w:space="0" w:color="auto"/>
                <w:left w:val="none" w:sz="0" w:space="0" w:color="auto"/>
                <w:bottom w:val="none" w:sz="0" w:space="0" w:color="auto"/>
                <w:right w:val="none" w:sz="0" w:space="0" w:color="auto"/>
              </w:pBdr>
              <w:rPr>
                <w:lang w:val="hu-HU" w:eastAsia="hu-HU"/>
              </w:rPr>
            </w:pPr>
          </w:p>
          <w:p w:rsidR="001B56BF" w:rsidRDefault="001B56BF" w:rsidP="00120AA5">
            <w:pPr>
              <w:pStyle w:val="NormlCalibri11"/>
              <w:pBdr>
                <w:top w:val="none" w:sz="0" w:space="0" w:color="auto"/>
                <w:left w:val="none" w:sz="0" w:space="0" w:color="auto"/>
                <w:bottom w:val="none" w:sz="0" w:space="0" w:color="auto"/>
                <w:right w:val="none" w:sz="0" w:space="0" w:color="auto"/>
              </w:pBdr>
              <w:rPr>
                <w:lang w:val="hu-HU" w:eastAsia="hu-HU"/>
              </w:rPr>
            </w:pPr>
          </w:p>
          <w:p w:rsidR="001B56BF" w:rsidRDefault="001B56BF" w:rsidP="00120AA5">
            <w:pPr>
              <w:pStyle w:val="NormlCalibri11"/>
              <w:pBdr>
                <w:top w:val="none" w:sz="0" w:space="0" w:color="auto"/>
                <w:left w:val="none" w:sz="0" w:space="0" w:color="auto"/>
                <w:bottom w:val="none" w:sz="0" w:space="0" w:color="auto"/>
                <w:right w:val="none" w:sz="0" w:space="0" w:color="auto"/>
              </w:pBdr>
              <w:rPr>
                <w:lang w:val="hu-HU" w:eastAsia="hu-HU"/>
              </w:rPr>
            </w:pPr>
          </w:p>
          <w:p w:rsidR="001B56BF" w:rsidRDefault="001B56BF" w:rsidP="00120AA5">
            <w:pPr>
              <w:pStyle w:val="NormlCalibri11"/>
              <w:pBdr>
                <w:top w:val="none" w:sz="0" w:space="0" w:color="auto"/>
                <w:left w:val="none" w:sz="0" w:space="0" w:color="auto"/>
                <w:bottom w:val="none" w:sz="0" w:space="0" w:color="auto"/>
                <w:right w:val="none" w:sz="0" w:space="0" w:color="auto"/>
              </w:pBdr>
              <w:rPr>
                <w:lang w:val="hu-HU" w:eastAsia="hu-HU"/>
              </w:rPr>
            </w:pPr>
          </w:p>
          <w:p w:rsidR="00120AA5" w:rsidRPr="00120AA5" w:rsidRDefault="00120AA5" w:rsidP="00120AA5">
            <w:pPr>
              <w:pStyle w:val="NormlCalibri11"/>
              <w:pBdr>
                <w:top w:val="none" w:sz="0" w:space="0" w:color="auto"/>
                <w:left w:val="none" w:sz="0" w:space="0" w:color="auto"/>
                <w:bottom w:val="none" w:sz="0" w:space="0" w:color="auto"/>
                <w:right w:val="none" w:sz="0" w:space="0" w:color="auto"/>
              </w:pBdr>
              <w:rPr>
                <w:lang w:val="hu-HU" w:eastAsia="hu-HU"/>
              </w:rPr>
            </w:pPr>
          </w:p>
        </w:tc>
        <w:tc>
          <w:tcPr>
            <w:tcW w:w="4890" w:type="dxa"/>
          </w:tcPr>
          <w:p w:rsidR="00423635" w:rsidRPr="00423635" w:rsidRDefault="00423635" w:rsidP="0063397A">
            <w:pPr>
              <w:pStyle w:val="NormlCalibri11"/>
              <w:pBdr>
                <w:top w:val="none" w:sz="0" w:space="0" w:color="auto"/>
                <w:left w:val="none" w:sz="0" w:space="0" w:color="auto"/>
                <w:bottom w:val="none" w:sz="0" w:space="0" w:color="auto"/>
                <w:right w:val="none" w:sz="0" w:space="0" w:color="auto"/>
              </w:pBdr>
              <w:rPr>
                <w:color w:val="FF0000"/>
                <w:sz w:val="24"/>
              </w:rPr>
            </w:pPr>
          </w:p>
        </w:tc>
      </w:tr>
    </w:tbl>
    <w:p w:rsidR="006865E8" w:rsidRPr="00120AA5" w:rsidRDefault="006865E8" w:rsidP="00D55F85">
      <w:pPr>
        <w:pStyle w:val="Cmsor3"/>
        <w:rPr>
          <w:rFonts w:ascii="Times New Roman" w:hAnsi="Times New Roman"/>
          <w:szCs w:val="22"/>
        </w:rPr>
      </w:pPr>
      <w:r w:rsidRPr="00120AA5">
        <w:rPr>
          <w:rFonts w:ascii="Times New Roman" w:hAnsi="Times New Roman"/>
          <w:szCs w:val="22"/>
        </w:rPr>
        <w:t>7. A fogyatékkal élők helyzete, esélyegyenlősége</w:t>
      </w:r>
      <w:bookmarkEnd w:id="78"/>
    </w:p>
    <w:p w:rsidR="00595A94" w:rsidRPr="00CE7A65" w:rsidRDefault="00595A94" w:rsidP="00595A94">
      <w:pPr>
        <w:pStyle w:val="NormlWeb"/>
        <w:shd w:val="clear" w:color="auto" w:fill="FFFFFF"/>
        <w:spacing w:before="300" w:beforeAutospacing="0" w:after="300" w:afterAutospacing="0"/>
        <w:ind w:right="150"/>
        <w:rPr>
          <w:rFonts w:ascii="Times New Roman" w:hAnsi="Times New Roman"/>
          <w:sz w:val="24"/>
          <w:lang w:val="hu-HU"/>
        </w:rPr>
      </w:pPr>
      <w:r w:rsidRPr="00CE7A65">
        <w:rPr>
          <w:rFonts w:ascii="Times New Roman" w:hAnsi="Times New Roman"/>
          <w:bCs/>
          <w:sz w:val="24"/>
        </w:rPr>
        <w:t xml:space="preserve">Fogyatékos személy az, </w:t>
      </w:r>
      <w:r w:rsidRPr="00CE7A65">
        <w:rPr>
          <w:rFonts w:ascii="Times New Roman" w:hAnsi="Times New Roman"/>
          <w:sz w:val="24"/>
        </w:rPr>
        <w:t xml:space="preserve">aki érzékszervi - így különösen látás-, hallásszervi, mozgásszervi, értelmi képességeit jelentős mértékben vagy egyáltalán nem birtokolja, illetőleg a kommunikációjában számottevően korlátozott, és ez számára tartós hátrányt jelent a társadalmi életben való aktív részvétel során. </w:t>
      </w:r>
    </w:p>
    <w:p w:rsidR="00B335D1" w:rsidRPr="00CE7A65" w:rsidRDefault="00595A94" w:rsidP="007D48A6">
      <w:pPr>
        <w:pStyle w:val="NormlWeb"/>
        <w:shd w:val="clear" w:color="auto" w:fill="FFFFFF"/>
        <w:spacing w:before="300" w:beforeAutospacing="0" w:after="300" w:afterAutospacing="0"/>
        <w:ind w:right="150"/>
        <w:rPr>
          <w:sz w:val="24"/>
        </w:rPr>
      </w:pPr>
      <w:r w:rsidRPr="00CE7A65">
        <w:rPr>
          <w:rFonts w:ascii="Times New Roman" w:hAnsi="Times New Roman"/>
          <w:sz w:val="24"/>
        </w:rPr>
        <w:t>A fogyatékkal élő emberek és családjaik a legsérülékenyebb társadalmi csoportot alkotják</w:t>
      </w:r>
      <w:r w:rsidRPr="00CE7A65">
        <w:rPr>
          <w:rFonts w:ascii="Times New Roman" w:hAnsi="Times New Roman"/>
          <w:sz w:val="24"/>
          <w:lang w:val="hu-HU"/>
        </w:rPr>
        <w:t xml:space="preserve">, ezért önkormányzatunk </w:t>
      </w:r>
      <w:r w:rsidRPr="00CE7A65">
        <w:rPr>
          <w:rFonts w:ascii="Times New Roman" w:hAnsi="Times New Roman"/>
          <w:sz w:val="24"/>
        </w:rPr>
        <w:t xml:space="preserve">törekszik olyan környezet kialakítására és működtetésére, melyben az esélyegyenlőség megvalósul mindennapi életük során a lakhatás és a közlekedés terén, a szociális és egészségügyi ellátás, az iskoláztatási és munkalehetőségek, a kulturális és társadalmi élet, valamint a sport és a szórakozás területén is. </w:t>
      </w:r>
    </w:p>
    <w:p w:rsidR="006865E8" w:rsidRPr="007D48A6" w:rsidRDefault="006865E8" w:rsidP="007D48A6">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7D48A6">
        <w:rPr>
          <w:rFonts w:ascii="Times New Roman" w:hAnsi="Times New Roman"/>
          <w:sz w:val="24"/>
        </w:rPr>
        <w:t>7.1</w:t>
      </w:r>
      <w:r w:rsidR="007D48A6">
        <w:rPr>
          <w:rFonts w:ascii="Times New Roman" w:hAnsi="Times New Roman"/>
          <w:sz w:val="24"/>
        </w:rPr>
        <w:t>.</w:t>
      </w:r>
      <w:r w:rsidRPr="007D48A6">
        <w:rPr>
          <w:rFonts w:ascii="Times New Roman" w:hAnsi="Times New Roman"/>
          <w:sz w:val="24"/>
        </w:rPr>
        <w:t xml:space="preserve"> A településen fogyatékossággal élő személyek főbb jellemzői, sajátos problémái</w:t>
      </w:r>
    </w:p>
    <w:p w:rsidR="00B335D1" w:rsidRDefault="00B335D1" w:rsidP="00C76BE7"/>
    <w:p w:rsidR="004101C9" w:rsidRPr="0031738B" w:rsidRDefault="00A5609B" w:rsidP="003C6887">
      <w:pPr>
        <w:pStyle w:val="NormlCalibri11"/>
        <w:pBdr>
          <w:top w:val="none" w:sz="0" w:space="0" w:color="auto"/>
          <w:left w:val="none" w:sz="0" w:space="0" w:color="auto"/>
          <w:bottom w:val="none" w:sz="0" w:space="0" w:color="auto"/>
          <w:right w:val="none" w:sz="0" w:space="0" w:color="auto"/>
        </w:pBdr>
        <w:rPr>
          <w:sz w:val="24"/>
          <w:lang w:val="hu-HU"/>
        </w:rPr>
      </w:pPr>
      <w:r w:rsidRPr="0031738B">
        <w:rPr>
          <w:sz w:val="24"/>
          <w:lang w:val="hu-HU" w:eastAsia="hu-HU"/>
        </w:rPr>
        <w:t>A fogyatékos személyek nappali ellátásával</w:t>
      </w:r>
      <w:r w:rsidR="009E7541" w:rsidRPr="0031738B">
        <w:rPr>
          <w:sz w:val="24"/>
          <w:lang w:val="hu-HU" w:eastAsia="hu-HU"/>
        </w:rPr>
        <w:t xml:space="preserve"> elsősorban az </w:t>
      </w:r>
      <w:r w:rsidR="009E7541" w:rsidRPr="0031738B">
        <w:rPr>
          <w:b/>
          <w:sz w:val="24"/>
          <w:lang w:val="hu-HU" w:eastAsia="hu-HU"/>
        </w:rPr>
        <w:t>Esély Szociális és Gyermekjóléti Központ keretében működő Fogyatékosok Nappali Intézmény</w:t>
      </w:r>
      <w:r w:rsidR="00AF73FE" w:rsidRPr="0031738B">
        <w:rPr>
          <w:b/>
          <w:sz w:val="24"/>
          <w:lang w:val="hu-HU" w:eastAsia="hu-HU"/>
        </w:rPr>
        <w:t>e</w:t>
      </w:r>
      <w:r w:rsidR="00AF73FE" w:rsidRPr="0031738B">
        <w:rPr>
          <w:sz w:val="24"/>
          <w:lang w:val="hu-HU" w:eastAsia="hu-HU"/>
        </w:rPr>
        <w:t xml:space="preserve"> foglalkozik. </w:t>
      </w:r>
      <w:r w:rsidR="004101C9" w:rsidRPr="0031738B">
        <w:rPr>
          <w:sz w:val="24"/>
        </w:rPr>
        <w:t>Az intézmény a saját otthonukban élő, harmadik életévüket betöltött, önkiszolgálásra részben képes, vagy önellátásra nem képes, felügyeletre szoruló fogyatékos részére biztosít lehetőséget a napközbeni tartózkodásra, társas kapcsolatokra, valamint alapvető higiéniai szükségletei kielégítésére, továbbá igény szerint megszervezi az ellátottak nap közbeni étkeztetését</w:t>
      </w:r>
      <w:r w:rsidR="003C6887" w:rsidRPr="0031738B">
        <w:rPr>
          <w:sz w:val="24"/>
          <w:lang w:val="hu-HU"/>
        </w:rPr>
        <w:t xml:space="preserve">. </w:t>
      </w:r>
      <w:r w:rsidR="004101C9" w:rsidRPr="0031738B">
        <w:rPr>
          <w:sz w:val="24"/>
        </w:rPr>
        <w:t>A szolgáltatás térítésmentes</w:t>
      </w:r>
      <w:r w:rsidR="003C6887" w:rsidRPr="0031738B">
        <w:rPr>
          <w:sz w:val="24"/>
          <w:lang w:val="hu-HU"/>
        </w:rPr>
        <w:t>.</w:t>
      </w:r>
    </w:p>
    <w:p w:rsidR="00D465D7" w:rsidRPr="0031738B" w:rsidRDefault="00D465D7" w:rsidP="003C6887">
      <w:pPr>
        <w:pStyle w:val="NormlCalibri11"/>
        <w:pBdr>
          <w:top w:val="none" w:sz="0" w:space="0" w:color="auto"/>
          <w:left w:val="none" w:sz="0" w:space="0" w:color="auto"/>
          <w:bottom w:val="none" w:sz="0" w:space="0" w:color="auto"/>
          <w:right w:val="none" w:sz="0" w:space="0" w:color="auto"/>
        </w:pBdr>
        <w:rPr>
          <w:sz w:val="24"/>
          <w:lang w:val="hu-HU"/>
        </w:rPr>
      </w:pPr>
      <w:r w:rsidRPr="0031738B">
        <w:rPr>
          <w:sz w:val="24"/>
          <w:lang w:val="hu-HU"/>
        </w:rPr>
        <w:t xml:space="preserve">Az akadálymentesített földszintes épület a város központi részén, mégsem túl forgalmas helyen található, </w:t>
      </w:r>
      <w:r w:rsidR="00471926" w:rsidRPr="0031738B">
        <w:rPr>
          <w:sz w:val="24"/>
          <w:lang w:val="hu-HU"/>
        </w:rPr>
        <w:t xml:space="preserve">melyben 4 foglalkoztató, orvosi szoba, pihenőszoba, teakonyha, mosókonyha, mozgássérült vizesblokk biztosítja a tevékenység helyi feltételeit. </w:t>
      </w:r>
    </w:p>
    <w:p w:rsidR="00E15F54" w:rsidRPr="0031738B" w:rsidRDefault="00E15F54" w:rsidP="003C6887">
      <w:pPr>
        <w:pStyle w:val="NormlCalibri11"/>
        <w:pBdr>
          <w:top w:val="none" w:sz="0" w:space="0" w:color="auto"/>
          <w:left w:val="none" w:sz="0" w:space="0" w:color="auto"/>
          <w:bottom w:val="none" w:sz="0" w:space="0" w:color="auto"/>
          <w:right w:val="none" w:sz="0" w:space="0" w:color="auto"/>
        </w:pBdr>
        <w:rPr>
          <w:sz w:val="24"/>
          <w:lang w:val="hu-HU"/>
        </w:rPr>
      </w:pPr>
    </w:p>
    <w:p w:rsidR="00EB7102" w:rsidRPr="0031738B" w:rsidRDefault="00EB7102" w:rsidP="003C6887">
      <w:pPr>
        <w:pStyle w:val="NormlCalibri11"/>
        <w:pBdr>
          <w:top w:val="none" w:sz="0" w:space="0" w:color="auto"/>
          <w:left w:val="none" w:sz="0" w:space="0" w:color="auto"/>
          <w:bottom w:val="none" w:sz="0" w:space="0" w:color="auto"/>
          <w:right w:val="none" w:sz="0" w:space="0" w:color="auto"/>
        </w:pBdr>
        <w:rPr>
          <w:sz w:val="24"/>
          <w:lang w:val="hu-HU"/>
        </w:rPr>
      </w:pPr>
      <w:r w:rsidRPr="0031738B">
        <w:rPr>
          <w:sz w:val="24"/>
          <w:lang w:val="hu-HU"/>
        </w:rPr>
        <w:t xml:space="preserve">Az intézmény az ellátottak részére egyénre szabott fejlesztést, segítségnyújtást, korszerű fizikai, egészségügyi és mentális ellátást biztosít. Céljuk, hogy a speciális szükségletekkel élők a biztonság és az otthonosság érzése mellett növelhessék képességeiket és önállóságukat. </w:t>
      </w:r>
      <w:r w:rsidR="00E15F54" w:rsidRPr="0031738B">
        <w:rPr>
          <w:sz w:val="24"/>
          <w:lang w:val="hu-HU"/>
        </w:rPr>
        <w:t>Az ott folyó életet elsősorban az ellátottak egyéni szükségletei határozzák meg. Ezek figyelembevételével a nappali intézmény a következőket biztosítja:</w:t>
      </w:r>
    </w:p>
    <w:p w:rsidR="00E15F54" w:rsidRPr="0031738B" w:rsidRDefault="00E15F54" w:rsidP="00A37AF8">
      <w:pPr>
        <w:pStyle w:val="NormlCalibri11"/>
        <w:numPr>
          <w:ilvl w:val="1"/>
          <w:numId w:val="42"/>
        </w:numPr>
        <w:pBdr>
          <w:top w:val="none" w:sz="0" w:space="0" w:color="auto"/>
          <w:left w:val="none" w:sz="0" w:space="0" w:color="auto"/>
          <w:bottom w:val="none" w:sz="0" w:space="0" w:color="auto"/>
          <w:right w:val="none" w:sz="0" w:space="0" w:color="auto"/>
        </w:pBdr>
        <w:rPr>
          <w:sz w:val="24"/>
          <w:lang w:val="hu-HU"/>
        </w:rPr>
      </w:pPr>
      <w:r w:rsidRPr="0031738B">
        <w:rPr>
          <w:sz w:val="24"/>
          <w:lang w:val="hu-HU"/>
        </w:rPr>
        <w:t>igényszerinti napközben étkeztetés megszervezése</w:t>
      </w:r>
    </w:p>
    <w:p w:rsidR="00E15F54" w:rsidRPr="0031738B" w:rsidRDefault="00E15F54" w:rsidP="00A37AF8">
      <w:pPr>
        <w:pStyle w:val="NormlCalibri11"/>
        <w:numPr>
          <w:ilvl w:val="1"/>
          <w:numId w:val="42"/>
        </w:numPr>
        <w:pBdr>
          <w:top w:val="none" w:sz="0" w:space="0" w:color="auto"/>
          <w:left w:val="none" w:sz="0" w:space="0" w:color="auto"/>
          <w:bottom w:val="none" w:sz="0" w:space="0" w:color="auto"/>
          <w:right w:val="none" w:sz="0" w:space="0" w:color="auto"/>
        </w:pBdr>
        <w:rPr>
          <w:sz w:val="24"/>
          <w:lang w:val="hu-HU"/>
        </w:rPr>
      </w:pPr>
      <w:r w:rsidRPr="0031738B">
        <w:rPr>
          <w:sz w:val="24"/>
          <w:lang w:val="hu-HU"/>
        </w:rPr>
        <w:t>speciális egyéni, illetve csoportos fejlesztés, foglalkoztatás</w:t>
      </w:r>
    </w:p>
    <w:p w:rsidR="00E15F54" w:rsidRPr="0031738B" w:rsidRDefault="00E15F54" w:rsidP="00A37AF8">
      <w:pPr>
        <w:pStyle w:val="NormlCalibri11"/>
        <w:numPr>
          <w:ilvl w:val="1"/>
          <w:numId w:val="42"/>
        </w:numPr>
        <w:pBdr>
          <w:top w:val="none" w:sz="0" w:space="0" w:color="auto"/>
          <w:left w:val="none" w:sz="0" w:space="0" w:color="auto"/>
          <w:bottom w:val="none" w:sz="0" w:space="0" w:color="auto"/>
          <w:right w:val="none" w:sz="0" w:space="0" w:color="auto"/>
        </w:pBdr>
        <w:rPr>
          <w:sz w:val="24"/>
          <w:lang w:val="hu-HU"/>
        </w:rPr>
      </w:pPr>
      <w:r w:rsidRPr="0031738B">
        <w:rPr>
          <w:sz w:val="24"/>
          <w:lang w:val="hu-HU"/>
        </w:rPr>
        <w:t>8 órás szakmai felügyelet</w:t>
      </w:r>
    </w:p>
    <w:p w:rsidR="00E15F54" w:rsidRPr="0031738B" w:rsidRDefault="00E15F54" w:rsidP="00A37AF8">
      <w:pPr>
        <w:pStyle w:val="NormlCalibri11"/>
        <w:numPr>
          <w:ilvl w:val="1"/>
          <w:numId w:val="42"/>
        </w:numPr>
        <w:pBdr>
          <w:top w:val="none" w:sz="0" w:space="0" w:color="auto"/>
          <w:left w:val="none" w:sz="0" w:space="0" w:color="auto"/>
          <w:bottom w:val="none" w:sz="0" w:space="0" w:color="auto"/>
          <w:right w:val="none" w:sz="0" w:space="0" w:color="auto"/>
        </w:pBdr>
        <w:rPr>
          <w:sz w:val="24"/>
          <w:lang w:val="hu-HU"/>
        </w:rPr>
      </w:pPr>
      <w:r w:rsidRPr="0031738B">
        <w:rPr>
          <w:sz w:val="24"/>
          <w:lang w:val="hu-HU"/>
        </w:rPr>
        <w:t>szabadidő tartalmas eltöltése</w:t>
      </w:r>
    </w:p>
    <w:p w:rsidR="00E15F54" w:rsidRPr="0031738B" w:rsidRDefault="00E15F54" w:rsidP="00A37AF8">
      <w:pPr>
        <w:pStyle w:val="NormlCalibri11"/>
        <w:numPr>
          <w:ilvl w:val="1"/>
          <w:numId w:val="42"/>
        </w:numPr>
        <w:pBdr>
          <w:top w:val="none" w:sz="0" w:space="0" w:color="auto"/>
          <w:left w:val="none" w:sz="0" w:space="0" w:color="auto"/>
          <w:bottom w:val="none" w:sz="0" w:space="0" w:color="auto"/>
          <w:right w:val="none" w:sz="0" w:space="0" w:color="auto"/>
        </w:pBdr>
        <w:rPr>
          <w:sz w:val="24"/>
          <w:lang w:val="hu-HU"/>
        </w:rPr>
      </w:pPr>
      <w:r w:rsidRPr="0031738B">
        <w:rPr>
          <w:sz w:val="24"/>
          <w:lang w:val="hu-HU"/>
        </w:rPr>
        <w:t>családi kapcsolatok ápolása.</w:t>
      </w:r>
    </w:p>
    <w:p w:rsidR="0011231B" w:rsidRPr="0031738B" w:rsidRDefault="0011231B" w:rsidP="0011231B">
      <w:pPr>
        <w:pStyle w:val="NormlCalibri11"/>
        <w:pBdr>
          <w:top w:val="none" w:sz="0" w:space="0" w:color="auto"/>
          <w:left w:val="none" w:sz="0" w:space="0" w:color="auto"/>
          <w:bottom w:val="none" w:sz="0" w:space="0" w:color="auto"/>
          <w:right w:val="none" w:sz="0" w:space="0" w:color="auto"/>
        </w:pBdr>
        <w:rPr>
          <w:sz w:val="24"/>
          <w:lang w:val="hu-HU" w:eastAsia="hu-HU"/>
        </w:rPr>
      </w:pPr>
    </w:p>
    <w:p w:rsidR="0011231B" w:rsidRPr="00293459" w:rsidRDefault="0011231B" w:rsidP="00811ACD">
      <w:pPr>
        <w:pStyle w:val="NormlCalibri11"/>
        <w:pBdr>
          <w:top w:val="none" w:sz="0" w:space="0" w:color="auto"/>
          <w:left w:val="none" w:sz="0" w:space="0" w:color="auto"/>
          <w:bottom w:val="none" w:sz="0" w:space="0" w:color="auto"/>
          <w:right w:val="none" w:sz="0" w:space="0" w:color="auto"/>
        </w:pBdr>
        <w:jc w:val="center"/>
        <w:rPr>
          <w:b/>
          <w:sz w:val="20"/>
          <w:szCs w:val="20"/>
          <w:lang w:val="hu-HU" w:eastAsia="hu-HU"/>
        </w:rPr>
      </w:pPr>
      <w:r w:rsidRPr="00293459">
        <w:rPr>
          <w:b/>
          <w:sz w:val="20"/>
          <w:szCs w:val="20"/>
          <w:lang w:val="hu-HU" w:eastAsia="hu-HU"/>
        </w:rPr>
        <w:t>7.1.1. számú táblázat a fogyatékosok nappali ellátásában részesülőkről</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tblGrid>
      <w:tr w:rsidR="00811ACD" w:rsidRPr="00A37AF8" w:rsidTr="00A37AF8">
        <w:tc>
          <w:tcPr>
            <w:tcW w:w="851" w:type="dxa"/>
            <w:shd w:val="clear" w:color="auto" w:fill="CCFFCC"/>
          </w:tcPr>
          <w:p w:rsidR="00811ACD" w:rsidRPr="00A37AF8" w:rsidRDefault="00811ACD" w:rsidP="00A37AF8">
            <w:pPr>
              <w:pStyle w:val="NormlCalibri11"/>
              <w:pBdr>
                <w:top w:val="none" w:sz="0" w:space="0" w:color="auto"/>
                <w:left w:val="none" w:sz="0" w:space="0" w:color="auto"/>
                <w:bottom w:val="none" w:sz="0" w:space="0" w:color="auto"/>
                <w:right w:val="none" w:sz="0" w:space="0" w:color="auto"/>
              </w:pBdr>
              <w:rPr>
                <w:b/>
                <w:sz w:val="20"/>
                <w:szCs w:val="20"/>
                <w:lang w:val="hu-HU" w:eastAsia="hu-HU"/>
              </w:rPr>
            </w:pPr>
          </w:p>
        </w:tc>
        <w:tc>
          <w:tcPr>
            <w:tcW w:w="2268" w:type="dxa"/>
            <w:shd w:val="clear" w:color="auto" w:fill="CCFFCC"/>
          </w:tcPr>
          <w:p w:rsidR="00811ACD" w:rsidRPr="00A37AF8" w:rsidRDefault="00811ACD" w:rsidP="00A37AF8">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A37AF8">
              <w:rPr>
                <w:sz w:val="20"/>
                <w:szCs w:val="20"/>
                <w:lang w:val="hu-HU" w:eastAsia="hu-HU"/>
              </w:rPr>
              <w:t>fogyatékosok nappali ellátásában részesülők száma</w:t>
            </w:r>
          </w:p>
        </w:tc>
      </w:tr>
      <w:tr w:rsidR="0011231B" w:rsidRPr="00A37AF8" w:rsidTr="00A37AF8">
        <w:tc>
          <w:tcPr>
            <w:tcW w:w="851" w:type="dxa"/>
          </w:tcPr>
          <w:p w:rsidR="0011231B" w:rsidRPr="00A37AF8" w:rsidRDefault="0011231B" w:rsidP="00A37AF8">
            <w:pPr>
              <w:pStyle w:val="NormlCalibri11"/>
              <w:pBdr>
                <w:top w:val="none" w:sz="0" w:space="0" w:color="auto"/>
                <w:left w:val="none" w:sz="0" w:space="0" w:color="auto"/>
                <w:bottom w:val="none" w:sz="0" w:space="0" w:color="auto"/>
                <w:right w:val="none" w:sz="0" w:space="0" w:color="auto"/>
              </w:pBdr>
              <w:rPr>
                <w:b/>
                <w:sz w:val="20"/>
                <w:szCs w:val="20"/>
                <w:lang w:val="hu-HU" w:eastAsia="hu-HU"/>
              </w:rPr>
            </w:pPr>
            <w:r w:rsidRPr="00A37AF8">
              <w:rPr>
                <w:b/>
                <w:sz w:val="20"/>
                <w:szCs w:val="20"/>
                <w:lang w:val="hu-HU" w:eastAsia="hu-HU"/>
              </w:rPr>
              <w:t>2013.</w:t>
            </w:r>
          </w:p>
        </w:tc>
        <w:tc>
          <w:tcPr>
            <w:tcW w:w="2268" w:type="dxa"/>
          </w:tcPr>
          <w:p w:rsidR="0011231B" w:rsidRPr="00A37AF8" w:rsidRDefault="00811ACD" w:rsidP="00A37AF8">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A37AF8">
              <w:rPr>
                <w:sz w:val="20"/>
                <w:szCs w:val="20"/>
                <w:lang w:val="hu-HU" w:eastAsia="hu-HU"/>
              </w:rPr>
              <w:t>38 fő</w:t>
            </w:r>
          </w:p>
        </w:tc>
      </w:tr>
      <w:tr w:rsidR="0011231B" w:rsidRPr="00A37AF8" w:rsidTr="00A37AF8">
        <w:tc>
          <w:tcPr>
            <w:tcW w:w="851" w:type="dxa"/>
          </w:tcPr>
          <w:p w:rsidR="0011231B" w:rsidRPr="00A37AF8" w:rsidRDefault="0011231B" w:rsidP="00A37AF8">
            <w:pPr>
              <w:pStyle w:val="NormlCalibri11"/>
              <w:pBdr>
                <w:top w:val="none" w:sz="0" w:space="0" w:color="auto"/>
                <w:left w:val="none" w:sz="0" w:space="0" w:color="auto"/>
                <w:bottom w:val="none" w:sz="0" w:space="0" w:color="auto"/>
                <w:right w:val="none" w:sz="0" w:space="0" w:color="auto"/>
              </w:pBdr>
              <w:rPr>
                <w:b/>
                <w:sz w:val="20"/>
                <w:szCs w:val="20"/>
                <w:lang w:val="hu-HU" w:eastAsia="hu-HU"/>
              </w:rPr>
            </w:pPr>
            <w:r w:rsidRPr="00A37AF8">
              <w:rPr>
                <w:b/>
                <w:sz w:val="20"/>
                <w:szCs w:val="20"/>
                <w:lang w:val="hu-HU" w:eastAsia="hu-HU"/>
              </w:rPr>
              <w:t>2014.</w:t>
            </w:r>
          </w:p>
        </w:tc>
        <w:tc>
          <w:tcPr>
            <w:tcW w:w="2268" w:type="dxa"/>
          </w:tcPr>
          <w:p w:rsidR="0011231B" w:rsidRPr="00A37AF8" w:rsidRDefault="00811ACD" w:rsidP="00A37AF8">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A37AF8">
              <w:rPr>
                <w:sz w:val="20"/>
                <w:szCs w:val="20"/>
                <w:lang w:val="hu-HU" w:eastAsia="hu-HU"/>
              </w:rPr>
              <w:t>40 fő</w:t>
            </w:r>
          </w:p>
        </w:tc>
      </w:tr>
      <w:tr w:rsidR="0011231B" w:rsidRPr="00A37AF8" w:rsidTr="00A37AF8">
        <w:tc>
          <w:tcPr>
            <w:tcW w:w="851" w:type="dxa"/>
          </w:tcPr>
          <w:p w:rsidR="0011231B" w:rsidRPr="00A37AF8" w:rsidRDefault="0011231B" w:rsidP="00A37AF8">
            <w:pPr>
              <w:pStyle w:val="NormlCalibri11"/>
              <w:pBdr>
                <w:top w:val="none" w:sz="0" w:space="0" w:color="auto"/>
                <w:left w:val="none" w:sz="0" w:space="0" w:color="auto"/>
                <w:bottom w:val="none" w:sz="0" w:space="0" w:color="auto"/>
                <w:right w:val="none" w:sz="0" w:space="0" w:color="auto"/>
              </w:pBdr>
              <w:rPr>
                <w:b/>
                <w:sz w:val="20"/>
                <w:szCs w:val="20"/>
                <w:lang w:val="hu-HU" w:eastAsia="hu-HU"/>
              </w:rPr>
            </w:pPr>
            <w:r w:rsidRPr="00A37AF8">
              <w:rPr>
                <w:b/>
                <w:sz w:val="20"/>
                <w:szCs w:val="20"/>
                <w:lang w:val="hu-HU" w:eastAsia="hu-HU"/>
              </w:rPr>
              <w:t>2015.</w:t>
            </w:r>
          </w:p>
        </w:tc>
        <w:tc>
          <w:tcPr>
            <w:tcW w:w="2268" w:type="dxa"/>
          </w:tcPr>
          <w:p w:rsidR="0011231B" w:rsidRPr="00A37AF8" w:rsidRDefault="00811ACD" w:rsidP="00A37AF8">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A37AF8">
              <w:rPr>
                <w:sz w:val="20"/>
                <w:szCs w:val="20"/>
                <w:lang w:val="hu-HU" w:eastAsia="hu-HU"/>
              </w:rPr>
              <w:t>35 fő</w:t>
            </w:r>
          </w:p>
        </w:tc>
      </w:tr>
      <w:tr w:rsidR="0011231B" w:rsidRPr="00A37AF8" w:rsidTr="00A37AF8">
        <w:tc>
          <w:tcPr>
            <w:tcW w:w="851" w:type="dxa"/>
          </w:tcPr>
          <w:p w:rsidR="0011231B" w:rsidRPr="00A37AF8" w:rsidRDefault="0011231B" w:rsidP="00A37AF8">
            <w:pPr>
              <w:pStyle w:val="NormlCalibri11"/>
              <w:pBdr>
                <w:top w:val="none" w:sz="0" w:space="0" w:color="auto"/>
                <w:left w:val="none" w:sz="0" w:space="0" w:color="auto"/>
                <w:bottom w:val="none" w:sz="0" w:space="0" w:color="auto"/>
                <w:right w:val="none" w:sz="0" w:space="0" w:color="auto"/>
              </w:pBdr>
              <w:rPr>
                <w:b/>
                <w:sz w:val="20"/>
                <w:szCs w:val="20"/>
                <w:lang w:val="hu-HU" w:eastAsia="hu-HU"/>
              </w:rPr>
            </w:pPr>
            <w:r w:rsidRPr="00A37AF8">
              <w:rPr>
                <w:b/>
                <w:sz w:val="20"/>
                <w:szCs w:val="20"/>
                <w:lang w:val="hu-HU" w:eastAsia="hu-HU"/>
              </w:rPr>
              <w:t>2016.</w:t>
            </w:r>
          </w:p>
        </w:tc>
        <w:tc>
          <w:tcPr>
            <w:tcW w:w="2268" w:type="dxa"/>
          </w:tcPr>
          <w:p w:rsidR="0011231B" w:rsidRPr="00A37AF8" w:rsidRDefault="00811ACD" w:rsidP="00A37AF8">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A37AF8">
              <w:rPr>
                <w:sz w:val="20"/>
                <w:szCs w:val="20"/>
                <w:lang w:val="hu-HU" w:eastAsia="hu-HU"/>
              </w:rPr>
              <w:t>33 fő</w:t>
            </w:r>
          </w:p>
        </w:tc>
      </w:tr>
      <w:tr w:rsidR="0011231B" w:rsidRPr="00A37AF8" w:rsidTr="00A37AF8">
        <w:tc>
          <w:tcPr>
            <w:tcW w:w="851" w:type="dxa"/>
          </w:tcPr>
          <w:p w:rsidR="0011231B" w:rsidRPr="00A37AF8" w:rsidRDefault="0011231B" w:rsidP="00A37AF8">
            <w:pPr>
              <w:pStyle w:val="NormlCalibri11"/>
              <w:pBdr>
                <w:top w:val="none" w:sz="0" w:space="0" w:color="auto"/>
                <w:left w:val="none" w:sz="0" w:space="0" w:color="auto"/>
                <w:bottom w:val="none" w:sz="0" w:space="0" w:color="auto"/>
                <w:right w:val="none" w:sz="0" w:space="0" w:color="auto"/>
              </w:pBdr>
              <w:rPr>
                <w:b/>
                <w:sz w:val="20"/>
                <w:szCs w:val="20"/>
                <w:lang w:val="hu-HU" w:eastAsia="hu-HU"/>
              </w:rPr>
            </w:pPr>
            <w:r w:rsidRPr="00A37AF8">
              <w:rPr>
                <w:b/>
                <w:sz w:val="20"/>
                <w:szCs w:val="20"/>
                <w:lang w:val="hu-HU" w:eastAsia="hu-HU"/>
              </w:rPr>
              <w:t>2017.</w:t>
            </w:r>
          </w:p>
        </w:tc>
        <w:tc>
          <w:tcPr>
            <w:tcW w:w="2268" w:type="dxa"/>
          </w:tcPr>
          <w:p w:rsidR="0011231B" w:rsidRPr="00A37AF8" w:rsidRDefault="00811ACD" w:rsidP="00A37AF8">
            <w:pPr>
              <w:pStyle w:val="NormlCalibri11"/>
              <w:pBdr>
                <w:top w:val="none" w:sz="0" w:space="0" w:color="auto"/>
                <w:left w:val="none" w:sz="0" w:space="0" w:color="auto"/>
                <w:bottom w:val="none" w:sz="0" w:space="0" w:color="auto"/>
                <w:right w:val="none" w:sz="0" w:space="0" w:color="auto"/>
              </w:pBdr>
              <w:jc w:val="center"/>
              <w:rPr>
                <w:sz w:val="20"/>
                <w:szCs w:val="20"/>
                <w:lang w:val="hu-HU" w:eastAsia="hu-HU"/>
              </w:rPr>
            </w:pPr>
            <w:r w:rsidRPr="00A37AF8">
              <w:rPr>
                <w:sz w:val="20"/>
                <w:szCs w:val="20"/>
                <w:lang w:val="hu-HU" w:eastAsia="hu-HU"/>
              </w:rPr>
              <w:t>32 fő</w:t>
            </w:r>
          </w:p>
        </w:tc>
      </w:tr>
    </w:tbl>
    <w:p w:rsidR="00CE7A65" w:rsidRDefault="00CE7A65" w:rsidP="004B13EE">
      <w:pPr>
        <w:pStyle w:val="NormlCalibri11"/>
        <w:pBdr>
          <w:top w:val="none" w:sz="0" w:space="0" w:color="auto"/>
          <w:left w:val="none" w:sz="0" w:space="0" w:color="auto"/>
          <w:bottom w:val="none" w:sz="0" w:space="0" w:color="auto"/>
          <w:right w:val="none" w:sz="0" w:space="0" w:color="auto"/>
        </w:pBdr>
        <w:ind w:left="2127" w:firstLine="709"/>
        <w:rPr>
          <w:sz w:val="20"/>
          <w:szCs w:val="20"/>
          <w:lang w:val="hu-HU" w:eastAsia="hu-HU"/>
        </w:rPr>
      </w:pPr>
      <w:r>
        <w:rPr>
          <w:sz w:val="20"/>
          <w:szCs w:val="20"/>
          <w:lang w:val="hu-HU" w:eastAsia="hu-HU"/>
        </w:rPr>
        <w:t>F</w:t>
      </w:r>
      <w:r w:rsidRPr="00E55078">
        <w:rPr>
          <w:sz w:val="20"/>
          <w:szCs w:val="20"/>
          <w:lang w:val="hu-HU" w:eastAsia="hu-HU"/>
        </w:rPr>
        <w:t>orrás: TeIR rendszer</w:t>
      </w:r>
    </w:p>
    <w:p w:rsidR="00E15F54" w:rsidRDefault="00E15F54" w:rsidP="00E15F54">
      <w:pPr>
        <w:pStyle w:val="NormlCalibri11"/>
        <w:pBdr>
          <w:top w:val="none" w:sz="0" w:space="0" w:color="auto"/>
          <w:left w:val="none" w:sz="0" w:space="0" w:color="auto"/>
          <w:bottom w:val="none" w:sz="0" w:space="0" w:color="auto"/>
          <w:right w:val="none" w:sz="0" w:space="0" w:color="auto"/>
        </w:pBdr>
        <w:rPr>
          <w:sz w:val="24"/>
          <w:lang w:val="hu-HU"/>
        </w:rPr>
      </w:pPr>
    </w:p>
    <w:p w:rsidR="009535F8" w:rsidRDefault="007C3C9B" w:rsidP="00E15F54">
      <w:pPr>
        <w:pStyle w:val="NormlCalibri11"/>
        <w:pBdr>
          <w:top w:val="none" w:sz="0" w:space="0" w:color="auto"/>
          <w:left w:val="none" w:sz="0" w:space="0" w:color="auto"/>
          <w:bottom w:val="none" w:sz="0" w:space="0" w:color="auto"/>
          <w:right w:val="none" w:sz="0" w:space="0" w:color="auto"/>
        </w:pBdr>
        <w:rPr>
          <w:sz w:val="24"/>
          <w:lang w:val="hu-HU"/>
        </w:rPr>
      </w:pPr>
      <w:r>
        <w:rPr>
          <w:rStyle w:val="Kiemels2"/>
          <w:b w:val="0"/>
          <w:sz w:val="24"/>
          <w:lang w:val="hu-HU"/>
        </w:rPr>
        <w:t xml:space="preserve">A </w:t>
      </w:r>
      <w:r w:rsidR="0065591A" w:rsidRPr="00E53E7E">
        <w:rPr>
          <w:rStyle w:val="Kiemels2"/>
          <w:b w:val="0"/>
          <w:sz w:val="24"/>
        </w:rPr>
        <w:t>Csongrád Megyei Aranysziget Otthon Kisréti Otthona</w:t>
      </w:r>
      <w:r w:rsidR="0065591A" w:rsidRPr="0065591A">
        <w:rPr>
          <w:rStyle w:val="Kiemels2"/>
          <w:b w:val="0"/>
          <w:sz w:val="24"/>
        </w:rPr>
        <w:t xml:space="preserve"> és I.-II. Lakóotthona</w:t>
      </w:r>
      <w:r w:rsidR="0065591A">
        <w:rPr>
          <w:rStyle w:val="Kiemels2"/>
          <w:b w:val="0"/>
          <w:sz w:val="24"/>
          <w:lang w:val="hu-HU"/>
        </w:rPr>
        <w:t xml:space="preserve"> </w:t>
      </w:r>
      <w:r>
        <w:rPr>
          <w:rStyle w:val="Kiemels2"/>
          <w:b w:val="0"/>
          <w:sz w:val="24"/>
          <w:lang w:val="hu-HU"/>
        </w:rPr>
        <w:t xml:space="preserve">bentlakásos intézmény. </w:t>
      </w:r>
      <w:r w:rsidR="0065591A" w:rsidRPr="0065591A">
        <w:rPr>
          <w:sz w:val="24"/>
        </w:rPr>
        <w:t>Az intézmény 100 férőhelyes, korszerű tartós bentlakást nyújtó szociális otthonból és 2 db 12 férőhelyes ápoló-gondozó célú lakóotthonból áll, amelynek beutalási körzete az egész megye területe. Feladata a nem foglalkoztatható felnőtt korú, enyhe, középsúlyos és súlyos értelmi fogyatékos személyek fizikai és egészségügyi ellátása, pszichés gondozása. Az intézmény 2007-ben került átadásra és megfelel a legmagasabb szintű szakmai elvárásoknak is.</w:t>
      </w:r>
      <w:r w:rsidR="00630BB6">
        <w:rPr>
          <w:sz w:val="24"/>
          <w:lang w:val="hu-HU"/>
        </w:rPr>
        <w:t xml:space="preserve"> Az intézmény jelenlegi kihasználtsága 100 %-os, 6 fő vár elhelyezésre. </w:t>
      </w:r>
    </w:p>
    <w:p w:rsidR="00775CD8" w:rsidRDefault="00775CD8" w:rsidP="00E15F54">
      <w:pPr>
        <w:pStyle w:val="NormlCalibri11"/>
        <w:pBdr>
          <w:top w:val="none" w:sz="0" w:space="0" w:color="auto"/>
          <w:left w:val="none" w:sz="0" w:space="0" w:color="auto"/>
          <w:bottom w:val="none" w:sz="0" w:space="0" w:color="auto"/>
          <w:right w:val="none" w:sz="0" w:space="0" w:color="auto"/>
        </w:pBdr>
        <w:rPr>
          <w:sz w:val="24"/>
          <w:lang w:val="hu-HU"/>
        </w:rPr>
      </w:pPr>
    </w:p>
    <w:p w:rsidR="00775CD8" w:rsidRPr="003A6F99" w:rsidRDefault="00775CD8" w:rsidP="00BF7758">
      <w:pPr>
        <w:pStyle w:val="Cmsor2"/>
        <w:rPr>
          <w:lang w:val="hu-HU"/>
        </w:rPr>
      </w:pPr>
      <w:r>
        <w:t>A FŐKEFE Közhasznú Nonprofit Kft. Magyarország legnagyobb, megváltozott munkaképességűeket foglalkoztató állami tulajdonú társasága. Célja a megváltozott munkaképességű munkavállalók rehabilitációs foglalkoztatása</w:t>
      </w:r>
      <w:r w:rsidR="008E72D3">
        <w:rPr>
          <w:lang w:val="hu-HU"/>
        </w:rPr>
        <w:t xml:space="preserve">, </w:t>
      </w:r>
      <w:r w:rsidR="008E72D3">
        <w:t>a sikeres és tartós nyílt-munkaerőpiaci elhelyezkedésük elősegítés</w:t>
      </w:r>
      <w:r w:rsidR="008E72D3">
        <w:rPr>
          <w:lang w:val="hu-HU"/>
        </w:rPr>
        <w:t>e</w:t>
      </w:r>
      <w:r>
        <w:t>.</w:t>
      </w:r>
      <w:r w:rsidR="003A6F99">
        <w:rPr>
          <w:lang w:val="hu-HU"/>
        </w:rPr>
        <w:t xml:space="preserve"> Csongrádon a Fő u. 26. szám alatti telephelyen </w:t>
      </w:r>
      <w:r w:rsidR="008E72D3">
        <w:rPr>
          <w:lang w:val="hu-HU"/>
        </w:rPr>
        <w:t xml:space="preserve">biztosítják a </w:t>
      </w:r>
      <w:r w:rsidR="00335CF2">
        <w:rPr>
          <w:lang w:val="hu-HU"/>
        </w:rPr>
        <w:t xml:space="preserve">jelenleg 76 fő </w:t>
      </w:r>
      <w:r w:rsidR="008E72D3">
        <w:rPr>
          <w:lang w:val="hu-HU"/>
        </w:rPr>
        <w:t xml:space="preserve">megváltozott </w:t>
      </w:r>
      <w:r w:rsidR="003D25D5">
        <w:rPr>
          <w:lang w:val="hu-HU"/>
        </w:rPr>
        <w:t>munka</w:t>
      </w:r>
      <w:r w:rsidR="00335CF2">
        <w:rPr>
          <w:lang w:val="hu-HU"/>
        </w:rPr>
        <w:t>képességű dolgozó foglalkoztatását.</w:t>
      </w:r>
    </w:p>
    <w:p w:rsidR="00A4741B" w:rsidRPr="004101C9" w:rsidRDefault="00A4741B" w:rsidP="00257B56">
      <w:pPr>
        <w:pStyle w:val="NormlCalibri11"/>
        <w:pBdr>
          <w:top w:val="none" w:sz="0" w:space="0" w:color="auto"/>
          <w:left w:val="none" w:sz="0" w:space="0" w:color="auto"/>
          <w:bottom w:val="none" w:sz="0" w:space="0" w:color="auto"/>
          <w:right w:val="none" w:sz="0" w:space="0" w:color="auto"/>
        </w:pBdr>
        <w:rPr>
          <w:color w:val="FF0000"/>
          <w:sz w:val="24"/>
          <w:lang w:val="hu-HU"/>
        </w:rPr>
      </w:pPr>
    </w:p>
    <w:p w:rsidR="00AF73FE" w:rsidRPr="009E7541" w:rsidRDefault="00AF73FE" w:rsidP="009E7541">
      <w:pPr>
        <w:pStyle w:val="NormlCalibri11"/>
        <w:pBdr>
          <w:top w:val="none" w:sz="0" w:space="0" w:color="auto"/>
          <w:left w:val="none" w:sz="0" w:space="0" w:color="auto"/>
          <w:bottom w:val="none" w:sz="0" w:space="0" w:color="auto"/>
          <w:right w:val="none" w:sz="0" w:space="0" w:color="auto"/>
        </w:pBdr>
        <w:rPr>
          <w:lang w:val="hu-HU" w:eastAsia="hu-HU"/>
        </w:rPr>
      </w:pPr>
    </w:p>
    <w:p w:rsidR="00A4741B" w:rsidRPr="00A4741B" w:rsidRDefault="006865E8" w:rsidP="00A4741B">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Cs w:val="22"/>
        </w:rPr>
      </w:pPr>
      <w:r w:rsidRPr="007E1D45">
        <w:rPr>
          <w:rFonts w:ascii="Times New Roman" w:hAnsi="Times New Roman"/>
          <w:iCs/>
          <w:szCs w:val="22"/>
        </w:rPr>
        <w:t>a)</w:t>
      </w:r>
      <w:r w:rsidRPr="007E1D45">
        <w:rPr>
          <w:rFonts w:ascii="Times New Roman" w:hAnsi="Times New Roman"/>
          <w:szCs w:val="22"/>
        </w:rPr>
        <w:t xml:space="preserve"> fogyatékkal élők foglalkoztatásának lehetőségei, foglalkoztatottsága (pl. védett foglalkoztatás, közfoglalkoztatás)</w:t>
      </w:r>
    </w:p>
    <w:p w:rsidR="005C5C26" w:rsidRDefault="005C5C26" w:rsidP="003E383D">
      <w:pPr>
        <w:jc w:val="center"/>
        <w:rPr>
          <w:rFonts w:ascii="Times New Roman" w:hAnsi="Times New Roman"/>
          <w:b/>
          <w:bCs/>
          <w:color w:val="000000"/>
          <w:szCs w:val="22"/>
        </w:rPr>
      </w:pPr>
    </w:p>
    <w:p w:rsidR="003E383D" w:rsidRPr="00293459" w:rsidRDefault="003E383D" w:rsidP="003E383D">
      <w:pPr>
        <w:jc w:val="center"/>
        <w:rPr>
          <w:rFonts w:ascii="Times New Roman" w:hAnsi="Times New Roman"/>
          <w:b/>
          <w:bCs/>
          <w:color w:val="000000"/>
          <w:sz w:val="20"/>
          <w:szCs w:val="20"/>
        </w:rPr>
      </w:pPr>
      <w:r w:rsidRPr="00293459">
        <w:rPr>
          <w:rFonts w:ascii="Times New Roman" w:hAnsi="Times New Roman"/>
          <w:b/>
          <w:bCs/>
          <w:color w:val="000000"/>
          <w:sz w:val="20"/>
          <w:szCs w:val="20"/>
        </w:rPr>
        <w:t>7.1.</w:t>
      </w:r>
      <w:r w:rsidR="009679F4" w:rsidRPr="00293459">
        <w:rPr>
          <w:rFonts w:ascii="Times New Roman" w:hAnsi="Times New Roman"/>
          <w:b/>
          <w:bCs/>
          <w:color w:val="000000"/>
          <w:sz w:val="20"/>
          <w:szCs w:val="20"/>
        </w:rPr>
        <w:t>2</w:t>
      </w:r>
      <w:r w:rsidRPr="00293459">
        <w:rPr>
          <w:rFonts w:ascii="Times New Roman" w:hAnsi="Times New Roman"/>
          <w:b/>
          <w:bCs/>
          <w:color w:val="000000"/>
          <w:sz w:val="20"/>
          <w:szCs w:val="20"/>
        </w:rPr>
        <w:t xml:space="preserve"> számú táblázat - Megváltozott munkaképességű személyek szociális ellátásaiban részesülők száma</w:t>
      </w:r>
    </w:p>
    <w:tbl>
      <w:tblPr>
        <w:tblW w:w="5480" w:type="dxa"/>
        <w:jc w:val="center"/>
        <w:tblCellMar>
          <w:left w:w="70" w:type="dxa"/>
          <w:right w:w="70" w:type="dxa"/>
        </w:tblCellMar>
        <w:tblLook w:val="0000" w:firstRow="0" w:lastRow="0" w:firstColumn="0" w:lastColumn="0" w:noHBand="0" w:noVBand="0"/>
      </w:tblPr>
      <w:tblGrid>
        <w:gridCol w:w="1360"/>
        <w:gridCol w:w="1373"/>
        <w:gridCol w:w="1373"/>
        <w:gridCol w:w="1374"/>
      </w:tblGrid>
      <w:tr w:rsidR="003E383D" w:rsidRPr="00293459" w:rsidTr="00AD0DDC">
        <w:trPr>
          <w:trHeight w:val="600"/>
          <w:jc w:val="center"/>
        </w:trPr>
        <w:tc>
          <w:tcPr>
            <w:tcW w:w="1360"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3E383D" w:rsidRPr="00293459" w:rsidRDefault="003E383D" w:rsidP="00AD0DDC">
            <w:pPr>
              <w:jc w:val="center"/>
              <w:rPr>
                <w:rFonts w:ascii="Times New Roman" w:hAnsi="Times New Roman"/>
                <w:b/>
                <w:bCs/>
                <w:color w:val="000000"/>
                <w:sz w:val="20"/>
                <w:szCs w:val="20"/>
              </w:rPr>
            </w:pPr>
            <w:r w:rsidRPr="00293459">
              <w:rPr>
                <w:rFonts w:ascii="Times New Roman" w:hAnsi="Times New Roman"/>
                <w:b/>
                <w:bCs/>
                <w:color w:val="000000"/>
                <w:sz w:val="20"/>
                <w:szCs w:val="20"/>
              </w:rPr>
              <w:t>év</w:t>
            </w:r>
          </w:p>
        </w:tc>
        <w:tc>
          <w:tcPr>
            <w:tcW w:w="4120" w:type="dxa"/>
            <w:gridSpan w:val="3"/>
            <w:tcBorders>
              <w:top w:val="single" w:sz="4" w:space="0" w:color="auto"/>
              <w:left w:val="nil"/>
              <w:bottom w:val="single" w:sz="4" w:space="0" w:color="auto"/>
              <w:right w:val="single" w:sz="4" w:space="0" w:color="auto"/>
            </w:tcBorders>
            <w:shd w:val="clear" w:color="auto" w:fill="CCFFCC"/>
            <w:vAlign w:val="center"/>
          </w:tcPr>
          <w:p w:rsidR="003E383D" w:rsidRPr="00293459" w:rsidRDefault="003E383D" w:rsidP="003D4A79">
            <w:pPr>
              <w:jc w:val="center"/>
              <w:rPr>
                <w:rFonts w:ascii="Times New Roman" w:hAnsi="Times New Roman"/>
                <w:b/>
                <w:bCs/>
                <w:color w:val="000000"/>
                <w:sz w:val="20"/>
                <w:szCs w:val="20"/>
              </w:rPr>
            </w:pPr>
            <w:r w:rsidRPr="00293459">
              <w:rPr>
                <w:rFonts w:ascii="Times New Roman" w:hAnsi="Times New Roman"/>
                <w:b/>
                <w:bCs/>
                <w:color w:val="000000"/>
                <w:sz w:val="20"/>
                <w:szCs w:val="20"/>
              </w:rPr>
              <w:t>megváltozott munkaképességű személyek</w:t>
            </w:r>
            <w:r w:rsidR="003D4A79" w:rsidRPr="00293459">
              <w:rPr>
                <w:rFonts w:ascii="Times New Roman" w:hAnsi="Times New Roman"/>
                <w:b/>
                <w:bCs/>
                <w:color w:val="000000"/>
                <w:sz w:val="20"/>
                <w:szCs w:val="20"/>
              </w:rPr>
              <w:t>nek járó ellátásban részesülők</w:t>
            </w:r>
            <w:r w:rsidRPr="00293459">
              <w:rPr>
                <w:rFonts w:ascii="Times New Roman" w:hAnsi="Times New Roman"/>
                <w:b/>
                <w:bCs/>
                <w:color w:val="000000"/>
                <w:sz w:val="20"/>
                <w:szCs w:val="20"/>
              </w:rPr>
              <w:t xml:space="preserve"> száma</w:t>
            </w:r>
            <w:r w:rsidR="003D4A79" w:rsidRPr="00293459">
              <w:rPr>
                <w:rFonts w:ascii="Times New Roman" w:hAnsi="Times New Roman"/>
                <w:b/>
                <w:bCs/>
                <w:color w:val="000000"/>
                <w:sz w:val="20"/>
                <w:szCs w:val="20"/>
              </w:rPr>
              <w:t xml:space="preserve"> (fő)</w:t>
            </w:r>
          </w:p>
        </w:tc>
      </w:tr>
      <w:tr w:rsidR="003D4A79" w:rsidRPr="00293459" w:rsidTr="00AD0DDC">
        <w:trPr>
          <w:trHeight w:val="283"/>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D4A79" w:rsidRPr="00293459" w:rsidRDefault="003D4A79" w:rsidP="00AD0DDC">
            <w:pPr>
              <w:jc w:val="center"/>
              <w:rPr>
                <w:rFonts w:ascii="Times New Roman" w:hAnsi="Times New Roman"/>
                <w:color w:val="000000"/>
                <w:sz w:val="20"/>
                <w:szCs w:val="20"/>
              </w:rPr>
            </w:pPr>
          </w:p>
        </w:tc>
        <w:tc>
          <w:tcPr>
            <w:tcW w:w="1373" w:type="dxa"/>
            <w:tcBorders>
              <w:top w:val="nil"/>
              <w:left w:val="nil"/>
              <w:bottom w:val="single" w:sz="4" w:space="0" w:color="auto"/>
              <w:right w:val="single" w:sz="4" w:space="0" w:color="auto"/>
            </w:tcBorders>
            <w:shd w:val="clear" w:color="auto" w:fill="auto"/>
            <w:noWrap/>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Férfiak</w:t>
            </w:r>
          </w:p>
        </w:tc>
        <w:tc>
          <w:tcPr>
            <w:tcW w:w="1373" w:type="dxa"/>
            <w:tcBorders>
              <w:top w:val="nil"/>
              <w:left w:val="nil"/>
              <w:bottom w:val="single" w:sz="4" w:space="0" w:color="auto"/>
              <w:right w:val="single" w:sz="4" w:space="0" w:color="auto"/>
            </w:tcBorders>
            <w:shd w:val="clear" w:color="auto" w:fill="auto"/>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Nők</w:t>
            </w:r>
          </w:p>
        </w:tc>
        <w:tc>
          <w:tcPr>
            <w:tcW w:w="1374" w:type="dxa"/>
            <w:tcBorders>
              <w:top w:val="nil"/>
              <w:left w:val="nil"/>
              <w:bottom w:val="single" w:sz="4" w:space="0" w:color="auto"/>
              <w:right w:val="single" w:sz="4" w:space="0" w:color="auto"/>
            </w:tcBorders>
            <w:shd w:val="clear" w:color="auto" w:fill="auto"/>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Összesen</w:t>
            </w:r>
          </w:p>
        </w:tc>
      </w:tr>
      <w:tr w:rsidR="003D4A79" w:rsidRPr="00293459" w:rsidTr="00AD0DDC">
        <w:trPr>
          <w:trHeight w:val="283"/>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2013.</w:t>
            </w:r>
          </w:p>
        </w:tc>
        <w:tc>
          <w:tcPr>
            <w:tcW w:w="1373" w:type="dxa"/>
            <w:tcBorders>
              <w:top w:val="nil"/>
              <w:left w:val="nil"/>
              <w:bottom w:val="single" w:sz="4" w:space="0" w:color="auto"/>
              <w:right w:val="single" w:sz="4" w:space="0" w:color="auto"/>
            </w:tcBorders>
            <w:shd w:val="clear" w:color="auto" w:fill="auto"/>
            <w:noWrap/>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501</w:t>
            </w:r>
          </w:p>
        </w:tc>
        <w:tc>
          <w:tcPr>
            <w:tcW w:w="1373" w:type="dxa"/>
            <w:tcBorders>
              <w:top w:val="nil"/>
              <w:left w:val="nil"/>
              <w:bottom w:val="single" w:sz="4" w:space="0" w:color="auto"/>
              <w:right w:val="single" w:sz="4" w:space="0" w:color="auto"/>
            </w:tcBorders>
            <w:shd w:val="clear" w:color="auto" w:fill="auto"/>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624</w:t>
            </w:r>
          </w:p>
        </w:tc>
        <w:tc>
          <w:tcPr>
            <w:tcW w:w="1374" w:type="dxa"/>
            <w:tcBorders>
              <w:top w:val="nil"/>
              <w:left w:val="nil"/>
              <w:bottom w:val="single" w:sz="4" w:space="0" w:color="auto"/>
              <w:right w:val="single" w:sz="4" w:space="0" w:color="auto"/>
            </w:tcBorders>
            <w:shd w:val="clear" w:color="auto" w:fill="auto"/>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1125</w:t>
            </w:r>
          </w:p>
        </w:tc>
      </w:tr>
      <w:tr w:rsidR="003D4A79" w:rsidRPr="00293459" w:rsidTr="00AD0DDC">
        <w:trPr>
          <w:trHeight w:val="290"/>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2014.</w:t>
            </w:r>
          </w:p>
        </w:tc>
        <w:tc>
          <w:tcPr>
            <w:tcW w:w="1373" w:type="dxa"/>
            <w:tcBorders>
              <w:top w:val="nil"/>
              <w:left w:val="nil"/>
              <w:bottom w:val="single" w:sz="4" w:space="0" w:color="auto"/>
              <w:right w:val="single" w:sz="4" w:space="0" w:color="auto"/>
            </w:tcBorders>
            <w:shd w:val="clear" w:color="auto" w:fill="auto"/>
            <w:noWrap/>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498</w:t>
            </w:r>
          </w:p>
        </w:tc>
        <w:tc>
          <w:tcPr>
            <w:tcW w:w="1373" w:type="dxa"/>
            <w:tcBorders>
              <w:top w:val="nil"/>
              <w:left w:val="nil"/>
              <w:bottom w:val="single" w:sz="4" w:space="0" w:color="auto"/>
              <w:right w:val="single" w:sz="4" w:space="0" w:color="auto"/>
            </w:tcBorders>
            <w:shd w:val="clear" w:color="auto" w:fill="auto"/>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587</w:t>
            </w:r>
          </w:p>
        </w:tc>
        <w:tc>
          <w:tcPr>
            <w:tcW w:w="1374" w:type="dxa"/>
            <w:tcBorders>
              <w:top w:val="nil"/>
              <w:left w:val="nil"/>
              <w:bottom w:val="single" w:sz="4" w:space="0" w:color="auto"/>
              <w:right w:val="single" w:sz="4" w:space="0" w:color="auto"/>
            </w:tcBorders>
            <w:shd w:val="clear" w:color="auto" w:fill="auto"/>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1085</w:t>
            </w:r>
          </w:p>
        </w:tc>
      </w:tr>
      <w:tr w:rsidR="003D4A79" w:rsidRPr="00293459" w:rsidTr="00AD0DDC">
        <w:trPr>
          <w:trHeight w:val="279"/>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2015.</w:t>
            </w:r>
          </w:p>
        </w:tc>
        <w:tc>
          <w:tcPr>
            <w:tcW w:w="1373" w:type="dxa"/>
            <w:tcBorders>
              <w:top w:val="nil"/>
              <w:left w:val="nil"/>
              <w:bottom w:val="single" w:sz="4" w:space="0" w:color="auto"/>
              <w:right w:val="single" w:sz="4" w:space="0" w:color="auto"/>
            </w:tcBorders>
            <w:shd w:val="clear" w:color="auto" w:fill="auto"/>
            <w:noWrap/>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480</w:t>
            </w:r>
          </w:p>
        </w:tc>
        <w:tc>
          <w:tcPr>
            <w:tcW w:w="1373" w:type="dxa"/>
            <w:tcBorders>
              <w:top w:val="nil"/>
              <w:left w:val="nil"/>
              <w:bottom w:val="single" w:sz="4" w:space="0" w:color="auto"/>
              <w:right w:val="single" w:sz="4" w:space="0" w:color="auto"/>
            </w:tcBorders>
            <w:shd w:val="clear" w:color="auto" w:fill="auto"/>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562</w:t>
            </w:r>
          </w:p>
        </w:tc>
        <w:tc>
          <w:tcPr>
            <w:tcW w:w="1374" w:type="dxa"/>
            <w:tcBorders>
              <w:top w:val="nil"/>
              <w:left w:val="nil"/>
              <w:bottom w:val="single" w:sz="4" w:space="0" w:color="auto"/>
              <w:right w:val="single" w:sz="4" w:space="0" w:color="auto"/>
            </w:tcBorders>
            <w:shd w:val="clear" w:color="auto" w:fill="auto"/>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1042</w:t>
            </w:r>
          </w:p>
        </w:tc>
      </w:tr>
      <w:tr w:rsidR="003D4A79" w:rsidRPr="00293459" w:rsidTr="00AD0DDC">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2016.</w:t>
            </w:r>
          </w:p>
        </w:tc>
        <w:tc>
          <w:tcPr>
            <w:tcW w:w="1373" w:type="dxa"/>
            <w:tcBorders>
              <w:top w:val="nil"/>
              <w:left w:val="nil"/>
              <w:bottom w:val="single" w:sz="4" w:space="0" w:color="auto"/>
              <w:right w:val="single" w:sz="4" w:space="0" w:color="auto"/>
            </w:tcBorders>
            <w:shd w:val="clear" w:color="auto" w:fill="auto"/>
            <w:noWrap/>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438</w:t>
            </w:r>
          </w:p>
        </w:tc>
        <w:tc>
          <w:tcPr>
            <w:tcW w:w="1373" w:type="dxa"/>
            <w:tcBorders>
              <w:top w:val="nil"/>
              <w:left w:val="nil"/>
              <w:bottom w:val="single" w:sz="4" w:space="0" w:color="auto"/>
              <w:right w:val="single" w:sz="4" w:space="0" w:color="auto"/>
            </w:tcBorders>
            <w:shd w:val="clear" w:color="auto" w:fill="auto"/>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539</w:t>
            </w:r>
          </w:p>
        </w:tc>
        <w:tc>
          <w:tcPr>
            <w:tcW w:w="1374" w:type="dxa"/>
            <w:tcBorders>
              <w:top w:val="nil"/>
              <w:left w:val="nil"/>
              <w:bottom w:val="single" w:sz="4" w:space="0" w:color="auto"/>
              <w:right w:val="single" w:sz="4" w:space="0" w:color="auto"/>
            </w:tcBorders>
            <w:shd w:val="clear" w:color="auto" w:fill="auto"/>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977</w:t>
            </w:r>
          </w:p>
        </w:tc>
      </w:tr>
      <w:tr w:rsidR="003D4A79" w:rsidRPr="00293459" w:rsidTr="00AD0DDC">
        <w:trPr>
          <w:trHeight w:val="273"/>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2017.</w:t>
            </w:r>
          </w:p>
        </w:tc>
        <w:tc>
          <w:tcPr>
            <w:tcW w:w="1373" w:type="dxa"/>
            <w:tcBorders>
              <w:top w:val="nil"/>
              <w:left w:val="nil"/>
              <w:bottom w:val="single" w:sz="4" w:space="0" w:color="auto"/>
              <w:right w:val="single" w:sz="4" w:space="0" w:color="auto"/>
            </w:tcBorders>
            <w:shd w:val="clear" w:color="auto" w:fill="auto"/>
            <w:noWrap/>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n.a.</w:t>
            </w:r>
          </w:p>
        </w:tc>
        <w:tc>
          <w:tcPr>
            <w:tcW w:w="1373" w:type="dxa"/>
            <w:tcBorders>
              <w:top w:val="nil"/>
              <w:left w:val="nil"/>
              <w:bottom w:val="single" w:sz="4" w:space="0" w:color="auto"/>
              <w:right w:val="single" w:sz="4" w:space="0" w:color="auto"/>
            </w:tcBorders>
            <w:shd w:val="clear" w:color="auto" w:fill="auto"/>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n.a.</w:t>
            </w:r>
          </w:p>
        </w:tc>
        <w:tc>
          <w:tcPr>
            <w:tcW w:w="1374" w:type="dxa"/>
            <w:tcBorders>
              <w:top w:val="nil"/>
              <w:left w:val="nil"/>
              <w:bottom w:val="single" w:sz="4" w:space="0" w:color="auto"/>
              <w:right w:val="single" w:sz="4" w:space="0" w:color="auto"/>
            </w:tcBorders>
            <w:shd w:val="clear" w:color="auto" w:fill="auto"/>
            <w:vAlign w:val="center"/>
          </w:tcPr>
          <w:p w:rsidR="003D4A79" w:rsidRPr="00293459" w:rsidRDefault="003D4A79" w:rsidP="00AD0DDC">
            <w:pPr>
              <w:jc w:val="center"/>
              <w:rPr>
                <w:rFonts w:ascii="Times New Roman" w:hAnsi="Times New Roman"/>
                <w:color w:val="000000"/>
                <w:sz w:val="20"/>
                <w:szCs w:val="20"/>
              </w:rPr>
            </w:pPr>
            <w:r w:rsidRPr="00293459">
              <w:rPr>
                <w:rFonts w:ascii="Times New Roman" w:hAnsi="Times New Roman"/>
                <w:color w:val="000000"/>
                <w:sz w:val="20"/>
                <w:szCs w:val="20"/>
              </w:rPr>
              <w:t>n.a.</w:t>
            </w:r>
          </w:p>
        </w:tc>
      </w:tr>
    </w:tbl>
    <w:p w:rsidR="00D2073B" w:rsidRPr="00293459" w:rsidRDefault="00293459" w:rsidP="00293459">
      <w:pPr>
        <w:ind w:left="1418" w:firstLine="709"/>
        <w:rPr>
          <w:rFonts w:ascii="Times New Roman" w:hAnsi="Times New Roman"/>
          <w:sz w:val="20"/>
          <w:szCs w:val="20"/>
        </w:rPr>
      </w:pPr>
      <w:r w:rsidRPr="00293459">
        <w:rPr>
          <w:rFonts w:ascii="Times New Roman" w:hAnsi="Times New Roman"/>
          <w:sz w:val="20"/>
          <w:szCs w:val="20"/>
        </w:rPr>
        <w:t>Forrás: TeIR Rendszer</w:t>
      </w:r>
    </w:p>
    <w:p w:rsidR="00293459" w:rsidRDefault="00293459" w:rsidP="005B4ACB">
      <w:pPr>
        <w:pStyle w:val="NormlCalibri11"/>
        <w:pBdr>
          <w:top w:val="none" w:sz="0" w:space="0" w:color="auto"/>
          <w:left w:val="none" w:sz="0" w:space="0" w:color="auto"/>
          <w:bottom w:val="none" w:sz="0" w:space="0" w:color="auto"/>
          <w:right w:val="none" w:sz="0" w:space="0" w:color="auto"/>
        </w:pBdr>
        <w:rPr>
          <w:sz w:val="24"/>
          <w:lang w:val="hu-HU" w:eastAsia="hu-HU"/>
        </w:rPr>
      </w:pPr>
    </w:p>
    <w:p w:rsidR="005B4ACB" w:rsidRDefault="00765FC6" w:rsidP="005B4ACB">
      <w:pPr>
        <w:pStyle w:val="NormlCalibri11"/>
        <w:pBdr>
          <w:top w:val="none" w:sz="0" w:space="0" w:color="auto"/>
          <w:left w:val="none" w:sz="0" w:space="0" w:color="auto"/>
          <w:bottom w:val="none" w:sz="0" w:space="0" w:color="auto"/>
          <w:right w:val="none" w:sz="0" w:space="0" w:color="auto"/>
        </w:pBdr>
        <w:rPr>
          <w:sz w:val="24"/>
          <w:lang w:val="hu-HU" w:eastAsia="hu-HU"/>
        </w:rPr>
      </w:pPr>
      <w:r>
        <w:rPr>
          <w:sz w:val="24"/>
          <w:lang w:val="hu-HU" w:eastAsia="hu-HU"/>
        </w:rPr>
        <w:t>Városunkban a Piroskavárosi Szociális és Rehabilitációs Foglalkoztató Nonprofit Korlátolt Felelősségű Társaság működésének célja a marginalizálódott emberek társadalomba való visszakísérése</w:t>
      </w:r>
      <w:r w:rsidR="00A018C1">
        <w:rPr>
          <w:sz w:val="24"/>
          <w:lang w:val="hu-HU" w:eastAsia="hu-HU"/>
        </w:rPr>
        <w:t xml:space="preserve"> a foglalkoztatás eszköztárával, egyénre szabottan, meglévő képességeik és kompetenciáik fejlesztése útján. Az intézmény valós piaci feltételek között biztosít keretet a rehabilitációhoz. </w:t>
      </w:r>
      <w:r w:rsidR="00C12458">
        <w:rPr>
          <w:sz w:val="24"/>
          <w:lang w:val="hu-HU" w:eastAsia="hu-HU"/>
        </w:rPr>
        <w:t xml:space="preserve">2017-ben 55 fő tartós és 34 fő tranzit foglalkoztatott megváltozott munkaképességű munkavállaló foglalkoztatását folytatta. </w:t>
      </w:r>
    </w:p>
    <w:p w:rsidR="00025B14" w:rsidRDefault="00025B14" w:rsidP="005B4ACB">
      <w:pPr>
        <w:pStyle w:val="NormlCalibri11"/>
        <w:pBdr>
          <w:top w:val="none" w:sz="0" w:space="0" w:color="auto"/>
          <w:left w:val="none" w:sz="0" w:space="0" w:color="auto"/>
          <w:bottom w:val="none" w:sz="0" w:space="0" w:color="auto"/>
          <w:right w:val="none" w:sz="0" w:space="0" w:color="auto"/>
        </w:pBdr>
        <w:rPr>
          <w:sz w:val="24"/>
          <w:lang w:val="hu-HU" w:eastAsia="hu-HU"/>
        </w:rPr>
      </w:pPr>
    </w:p>
    <w:p w:rsidR="004B783F" w:rsidRPr="004B783F" w:rsidRDefault="00AF169A" w:rsidP="006C04E1">
      <w:pPr>
        <w:pStyle w:val="NormlCalibri11"/>
        <w:pBdr>
          <w:top w:val="none" w:sz="0" w:space="0" w:color="auto"/>
          <w:left w:val="none" w:sz="0" w:space="0" w:color="auto"/>
          <w:bottom w:val="none" w:sz="0" w:space="0" w:color="auto"/>
          <w:right w:val="none" w:sz="0" w:space="0" w:color="auto"/>
        </w:pBdr>
        <w:rPr>
          <w:sz w:val="24"/>
          <w:lang w:val="hu-HU"/>
        </w:rPr>
      </w:pPr>
      <w:r w:rsidRPr="006C04E1">
        <w:rPr>
          <w:sz w:val="24"/>
          <w:lang w:val="hu-HU"/>
        </w:rPr>
        <w:t xml:space="preserve">A </w:t>
      </w:r>
      <w:r w:rsidRPr="00E53E7E">
        <w:rPr>
          <w:sz w:val="24"/>
          <w:lang w:val="hu-HU"/>
        </w:rPr>
        <w:t>Mozgáskorlátozottak Csongrád</w:t>
      </w:r>
      <w:r w:rsidR="00525E1F" w:rsidRPr="00E53E7E">
        <w:rPr>
          <w:sz w:val="24"/>
          <w:lang w:val="hu-HU"/>
        </w:rPr>
        <w:t xml:space="preserve"> Megyei Egyesületének C</w:t>
      </w:r>
      <w:r w:rsidRPr="00E53E7E">
        <w:rPr>
          <w:sz w:val="24"/>
          <w:lang w:val="hu-HU"/>
        </w:rPr>
        <w:t xml:space="preserve">songrádi </w:t>
      </w:r>
      <w:r w:rsidR="00525E1F" w:rsidRPr="00E53E7E">
        <w:rPr>
          <w:sz w:val="24"/>
          <w:lang w:val="hu-HU"/>
        </w:rPr>
        <w:t>C</w:t>
      </w:r>
      <w:r w:rsidRPr="00E53E7E">
        <w:rPr>
          <w:sz w:val="24"/>
          <w:lang w:val="hu-HU"/>
        </w:rPr>
        <w:t>soportja</w:t>
      </w:r>
      <w:r w:rsidR="00025B14" w:rsidRPr="006C04E1">
        <w:rPr>
          <w:sz w:val="24"/>
        </w:rPr>
        <w:t xml:space="preserve"> a mozgáskorlátozottak helyi csoportokon keresztül történő összefogás</w:t>
      </w:r>
      <w:r w:rsidR="00525E1F" w:rsidRPr="006C04E1">
        <w:rPr>
          <w:sz w:val="24"/>
          <w:lang w:val="hu-HU"/>
        </w:rPr>
        <w:t>ára</w:t>
      </w:r>
      <w:r w:rsidR="00025B14" w:rsidRPr="006C04E1">
        <w:rPr>
          <w:sz w:val="24"/>
        </w:rPr>
        <w:t>, irányítás</w:t>
      </w:r>
      <w:r w:rsidR="00525E1F" w:rsidRPr="006C04E1">
        <w:rPr>
          <w:sz w:val="24"/>
          <w:lang w:val="hu-HU"/>
        </w:rPr>
        <w:t>ár</w:t>
      </w:r>
      <w:r w:rsidR="00525E1F" w:rsidRPr="006C04E1">
        <w:rPr>
          <w:sz w:val="24"/>
        </w:rPr>
        <w:t>a</w:t>
      </w:r>
      <w:r w:rsidR="00525E1F" w:rsidRPr="006C04E1">
        <w:rPr>
          <w:sz w:val="24"/>
          <w:lang w:val="hu-HU"/>
        </w:rPr>
        <w:t xml:space="preserve"> és</w:t>
      </w:r>
      <w:r w:rsidR="00025B14" w:rsidRPr="006C04E1">
        <w:rPr>
          <w:sz w:val="24"/>
        </w:rPr>
        <w:t xml:space="preserve"> segítés</w:t>
      </w:r>
      <w:r w:rsidR="00525E1F" w:rsidRPr="006C04E1">
        <w:rPr>
          <w:sz w:val="24"/>
          <w:lang w:val="hu-HU"/>
        </w:rPr>
        <w:t>ére jött létre.</w:t>
      </w:r>
      <w:r w:rsidR="004B783F" w:rsidRPr="006C04E1">
        <w:rPr>
          <w:sz w:val="24"/>
          <w:lang w:val="hu-HU"/>
        </w:rPr>
        <w:t xml:space="preserve"> A csoport 1983-ban alakult 38 fővel, mára létszámúk meghaladta a 100 főt. </w:t>
      </w:r>
      <w:r w:rsidR="00101A71" w:rsidRPr="006C04E1">
        <w:rPr>
          <w:sz w:val="24"/>
        </w:rPr>
        <w:t>Céljaik és feladatai</w:t>
      </w:r>
      <w:r w:rsidR="004B783F" w:rsidRPr="004B783F">
        <w:rPr>
          <w:sz w:val="24"/>
        </w:rPr>
        <w:t>k között kiemelkedő jelentőséggel bír a mozgásfogyatékkal élő emberek érdekvédelme, érdekképviselete, valamint személyes életvitelük javítása érdekében használható információk átadása.</w:t>
      </w:r>
      <w:r w:rsidR="006C04E1">
        <w:rPr>
          <w:sz w:val="24"/>
          <w:lang w:val="hu-HU"/>
        </w:rPr>
        <w:t xml:space="preserve"> </w:t>
      </w:r>
      <w:r w:rsidR="004B783F" w:rsidRPr="004B783F">
        <w:rPr>
          <w:sz w:val="24"/>
        </w:rPr>
        <w:t>Csongrádon a Fő utca 12-16. szám alatt a Megyei Egyesület tulajdonát képező irodában működik a csoport, ah</w:t>
      </w:r>
      <w:r w:rsidR="006C04E1" w:rsidRPr="006C04E1">
        <w:rPr>
          <w:sz w:val="24"/>
        </w:rPr>
        <w:t>ol minden nap elérhetőek. Rendszeresen itt tartana</w:t>
      </w:r>
      <w:r w:rsidR="004B783F" w:rsidRPr="004B783F">
        <w:rPr>
          <w:sz w:val="24"/>
        </w:rPr>
        <w:t>k minden hónap első hétfőjén és harmadik sz</w:t>
      </w:r>
      <w:r w:rsidR="006C04E1" w:rsidRPr="006C04E1">
        <w:rPr>
          <w:sz w:val="24"/>
        </w:rPr>
        <w:t xml:space="preserve">erdáján összejöveteleket, ahol </w:t>
      </w:r>
      <w:r w:rsidR="004B783F" w:rsidRPr="004B783F">
        <w:rPr>
          <w:sz w:val="24"/>
        </w:rPr>
        <w:t>felvilágosítást a</w:t>
      </w:r>
      <w:r w:rsidR="006C04E1" w:rsidRPr="006C04E1">
        <w:rPr>
          <w:sz w:val="24"/>
        </w:rPr>
        <w:t>d</w:t>
      </w:r>
      <w:r w:rsidR="004B783F" w:rsidRPr="004B783F">
        <w:rPr>
          <w:sz w:val="24"/>
        </w:rPr>
        <w:t>n</w:t>
      </w:r>
      <w:r w:rsidR="006C04E1" w:rsidRPr="006C04E1">
        <w:rPr>
          <w:sz w:val="24"/>
        </w:rPr>
        <w:t>a</w:t>
      </w:r>
      <w:r w:rsidR="004B783F" w:rsidRPr="004B783F">
        <w:rPr>
          <w:sz w:val="24"/>
        </w:rPr>
        <w:t>k rendeletekről, új jogszabályok változásáról, és egyéni ügyek intézésében is segítséget nyújt</w:t>
      </w:r>
      <w:r w:rsidR="006C04E1" w:rsidRPr="006C04E1">
        <w:rPr>
          <w:sz w:val="24"/>
        </w:rPr>
        <w:t>anak</w:t>
      </w:r>
      <w:r w:rsidR="004B783F" w:rsidRPr="004B783F">
        <w:rPr>
          <w:sz w:val="24"/>
        </w:rPr>
        <w:t>. Életminőségük javítása érdekében egészségmegőrző előadásokat, programokat, gyógyfürdő látogatásokat szervez</w:t>
      </w:r>
      <w:r w:rsidR="006C04E1" w:rsidRPr="006C04E1">
        <w:rPr>
          <w:sz w:val="24"/>
        </w:rPr>
        <w:t>nek. Közös programjaikat, rendezvényei</w:t>
      </w:r>
      <w:r w:rsidR="004B783F" w:rsidRPr="004B783F">
        <w:rPr>
          <w:sz w:val="24"/>
        </w:rPr>
        <w:t>ket, vélemény</w:t>
      </w:r>
      <w:r w:rsidR="006C04E1" w:rsidRPr="006C04E1">
        <w:rPr>
          <w:sz w:val="24"/>
        </w:rPr>
        <w:t>ek és javaslatok alapján állítjá</w:t>
      </w:r>
      <w:r w:rsidR="004B783F" w:rsidRPr="004B783F">
        <w:rPr>
          <w:sz w:val="24"/>
        </w:rPr>
        <w:t>k össze.</w:t>
      </w:r>
      <w:r w:rsidR="0051438D">
        <w:rPr>
          <w:sz w:val="24"/>
          <w:lang w:val="hu-HU"/>
        </w:rPr>
        <w:t xml:space="preserve"> </w:t>
      </w:r>
      <w:r w:rsidR="00CE34F1">
        <w:rPr>
          <w:sz w:val="24"/>
          <w:lang w:val="hu-HU"/>
        </w:rPr>
        <w:t>Évente 2-3 alkalommal tartanak szakember bevonásával</w:t>
      </w:r>
      <w:r w:rsidR="00DD6C69">
        <w:rPr>
          <w:sz w:val="24"/>
          <w:lang w:val="hu-HU"/>
        </w:rPr>
        <w:t xml:space="preserve"> rekreációs foglalkozásokat, tanácsadást olyan személyek számára, akik nem tudják feldolgozni sérüléseiket, maradandó károsodásaikat. </w:t>
      </w:r>
    </w:p>
    <w:p w:rsidR="004B783F" w:rsidRPr="004B783F" w:rsidRDefault="004B783F" w:rsidP="005B4ACB">
      <w:pPr>
        <w:pStyle w:val="NormlCalibri11"/>
        <w:pBdr>
          <w:top w:val="none" w:sz="0" w:space="0" w:color="auto"/>
          <w:left w:val="none" w:sz="0" w:space="0" w:color="auto"/>
          <w:bottom w:val="none" w:sz="0" w:space="0" w:color="auto"/>
          <w:right w:val="none" w:sz="0" w:space="0" w:color="auto"/>
        </w:pBdr>
        <w:rPr>
          <w:color w:val="FF0000"/>
          <w:sz w:val="24"/>
          <w:lang w:val="hu-HU" w:eastAsia="hu-HU"/>
        </w:rPr>
      </w:pPr>
    </w:p>
    <w:p w:rsidR="005B4ACB" w:rsidRPr="005B4ACB" w:rsidRDefault="005B4ACB" w:rsidP="005B4ACB">
      <w:pPr>
        <w:pStyle w:val="NormlCalibri11"/>
        <w:pBdr>
          <w:top w:val="none" w:sz="0" w:space="0" w:color="auto"/>
          <w:left w:val="none" w:sz="0" w:space="0" w:color="auto"/>
          <w:bottom w:val="none" w:sz="0" w:space="0" w:color="auto"/>
          <w:right w:val="none" w:sz="0" w:space="0" w:color="auto"/>
        </w:pBdr>
        <w:rPr>
          <w:lang w:val="hu-HU" w:eastAsia="hu-HU"/>
        </w:rPr>
      </w:pPr>
    </w:p>
    <w:p w:rsidR="006865E8" w:rsidRPr="00F37442" w:rsidRDefault="006865E8" w:rsidP="00F37442">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F37442">
        <w:rPr>
          <w:rFonts w:ascii="Times New Roman" w:hAnsi="Times New Roman"/>
          <w:iCs/>
          <w:sz w:val="24"/>
        </w:rPr>
        <w:t>b)</w:t>
      </w:r>
      <w:r w:rsidRPr="00F37442">
        <w:rPr>
          <w:rFonts w:ascii="Times New Roman" w:hAnsi="Times New Roman"/>
          <w:sz w:val="24"/>
        </w:rPr>
        <w:t xml:space="preserve"> hátrányos megkülönböztetés a foglalkoztatás területén</w:t>
      </w:r>
    </w:p>
    <w:p w:rsidR="009A4946" w:rsidRDefault="009A4946" w:rsidP="009A4946">
      <w:pPr>
        <w:rPr>
          <w:sz w:val="24"/>
        </w:rPr>
      </w:pPr>
    </w:p>
    <w:p w:rsidR="00382B27" w:rsidRDefault="009A4946" w:rsidP="00C76BE7">
      <w:pPr>
        <w:rPr>
          <w:rFonts w:ascii="Times New Roman" w:hAnsi="Times New Roman"/>
          <w:sz w:val="24"/>
        </w:rPr>
      </w:pPr>
      <w:r w:rsidRPr="009A4946">
        <w:rPr>
          <w:rFonts w:ascii="Times New Roman" w:hAnsi="Times New Roman"/>
          <w:sz w:val="24"/>
        </w:rPr>
        <w:t>Előfordulhat, hogy a fogyatékos személyt akadályozottsága miatt nem foglalkoztatják a végzettségének és képzettségének megfelelő álláshelyen. (pl.: felsőfokú végzettsége ellenére alacsonyabb végzettséggel is betölthető fogla</w:t>
      </w:r>
      <w:r>
        <w:rPr>
          <w:rFonts w:ascii="Times New Roman" w:hAnsi="Times New Roman"/>
          <w:sz w:val="24"/>
        </w:rPr>
        <w:t>lkoztatást ajánlanak neki</w:t>
      </w:r>
      <w:r w:rsidRPr="009A4946">
        <w:rPr>
          <w:rFonts w:ascii="Times New Roman" w:hAnsi="Times New Roman"/>
          <w:sz w:val="24"/>
        </w:rPr>
        <w:t>)</w:t>
      </w:r>
      <w:r>
        <w:rPr>
          <w:rFonts w:ascii="Times New Roman" w:hAnsi="Times New Roman"/>
          <w:sz w:val="24"/>
        </w:rPr>
        <w:t>.</w:t>
      </w:r>
      <w:r w:rsidRPr="009A4946">
        <w:rPr>
          <w:rFonts w:ascii="Times New Roman" w:hAnsi="Times New Roman"/>
          <w:sz w:val="24"/>
        </w:rPr>
        <w:t xml:space="preserve"> A foglalkoztatás akkor is meghiúsulhat, ha a fogyatékos személy nem tudja megközelíteni a munkahelyet, például a településen belüli közlekedési akadályok miatt.</w:t>
      </w:r>
    </w:p>
    <w:p w:rsidR="00D3352E" w:rsidRDefault="00D3352E" w:rsidP="00D3352E">
      <w:pPr>
        <w:autoSpaceDE w:val="0"/>
        <w:autoSpaceDN w:val="0"/>
        <w:adjustRightInd w:val="0"/>
        <w:spacing w:after="20"/>
        <w:rPr>
          <w:rFonts w:ascii="Times New Roman" w:hAnsi="Times New Roman"/>
          <w:i/>
          <w:iCs/>
          <w:szCs w:val="22"/>
        </w:rPr>
      </w:pPr>
      <w:r>
        <w:rPr>
          <w:rFonts w:ascii="Times New Roman" w:hAnsi="Times New Roman"/>
          <w:szCs w:val="22"/>
        </w:rPr>
        <w:t xml:space="preserve">Csongrád Városi Önkormányzathoz nem érkezett bejelentés hátrányos megkülönböztetés okán. </w:t>
      </w:r>
    </w:p>
    <w:p w:rsidR="00786240" w:rsidRPr="003D25D5" w:rsidRDefault="00786240" w:rsidP="00C76BE7">
      <w:pPr>
        <w:pStyle w:val="NormlCalibri11"/>
        <w:pBdr>
          <w:top w:val="none" w:sz="0" w:space="0" w:color="auto"/>
          <w:left w:val="none" w:sz="0" w:space="0" w:color="auto"/>
          <w:bottom w:val="none" w:sz="0" w:space="0" w:color="auto"/>
          <w:right w:val="none" w:sz="0" w:space="0" w:color="auto"/>
        </w:pBdr>
        <w:rPr>
          <w:lang w:val="hu-HU"/>
        </w:rPr>
      </w:pPr>
    </w:p>
    <w:p w:rsidR="006865E8" w:rsidRPr="004658E3" w:rsidRDefault="006865E8" w:rsidP="004658E3">
      <w:pPr>
        <w:pBdr>
          <w:top w:val="single" w:sz="4" w:space="1" w:color="auto"/>
          <w:left w:val="single" w:sz="4" w:space="4" w:color="auto"/>
          <w:bottom w:val="single" w:sz="4" w:space="1" w:color="auto"/>
          <w:right w:val="single" w:sz="4" w:space="4" w:color="auto"/>
        </w:pBdr>
        <w:autoSpaceDE w:val="0"/>
        <w:autoSpaceDN w:val="0"/>
        <w:adjustRightInd w:val="0"/>
        <w:spacing w:after="20"/>
        <w:ind w:firstLine="142"/>
        <w:rPr>
          <w:rFonts w:ascii="Times New Roman" w:hAnsi="Times New Roman"/>
          <w:sz w:val="24"/>
        </w:rPr>
      </w:pPr>
      <w:r w:rsidRPr="004658E3">
        <w:rPr>
          <w:rFonts w:ascii="Times New Roman" w:hAnsi="Times New Roman"/>
          <w:sz w:val="24"/>
        </w:rPr>
        <w:t>7.2 Fogyatékkal élő személyek pénzbeli és természetbeni ellátása, kedvezményei</w:t>
      </w:r>
    </w:p>
    <w:p w:rsidR="001B26B7" w:rsidRPr="00D13162" w:rsidRDefault="001B26B7" w:rsidP="00C76BE7">
      <w:pPr>
        <w:autoSpaceDE w:val="0"/>
        <w:autoSpaceDN w:val="0"/>
        <w:adjustRightInd w:val="0"/>
        <w:spacing w:after="20"/>
        <w:rPr>
          <w:b/>
          <w:szCs w:val="22"/>
        </w:rPr>
      </w:pPr>
    </w:p>
    <w:p w:rsidR="004658E3" w:rsidRPr="009A0DF3" w:rsidRDefault="004658E3" w:rsidP="001F5154">
      <w:pPr>
        <w:pStyle w:val="Cmsor1"/>
      </w:pPr>
      <w:r w:rsidRPr="009A0DF3">
        <w:t>Ellátási formák:</w:t>
      </w:r>
      <w:r w:rsidR="001F5154">
        <w:t xml:space="preserve"> </w:t>
      </w:r>
    </w:p>
    <w:p w:rsidR="004658E3" w:rsidRPr="009A0DF3" w:rsidRDefault="004658E3" w:rsidP="004658E3">
      <w:pPr>
        <w:autoSpaceDE w:val="0"/>
        <w:autoSpaceDN w:val="0"/>
        <w:adjustRightInd w:val="0"/>
        <w:ind w:left="360"/>
        <w:rPr>
          <w:rFonts w:ascii="Times New Roman" w:hAnsi="Times New Roman"/>
          <w:sz w:val="24"/>
        </w:rPr>
      </w:pPr>
    </w:p>
    <w:p w:rsidR="003F3D6C" w:rsidRPr="0047199D" w:rsidRDefault="004658E3" w:rsidP="0047199D">
      <w:pPr>
        <w:numPr>
          <w:ilvl w:val="0"/>
          <w:numId w:val="43"/>
        </w:numPr>
        <w:autoSpaceDE w:val="0"/>
        <w:autoSpaceDN w:val="0"/>
        <w:adjustRightInd w:val="0"/>
        <w:rPr>
          <w:rFonts w:ascii="Times New Roman" w:hAnsi="Times New Roman"/>
          <w:sz w:val="24"/>
        </w:rPr>
      </w:pPr>
      <w:r w:rsidRPr="009A0DF3">
        <w:rPr>
          <w:rFonts w:ascii="Times New Roman" w:hAnsi="Times New Roman"/>
          <w:sz w:val="24"/>
        </w:rPr>
        <w:t xml:space="preserve">Fogyatékossági támogatás: </w:t>
      </w:r>
      <w:r w:rsidRPr="00F91740">
        <w:rPr>
          <w:rFonts w:ascii="Times New Roman" w:hAnsi="Times New Roman"/>
          <w:i/>
          <w:sz w:val="24"/>
        </w:rPr>
        <w:t xml:space="preserve">A </w:t>
      </w:r>
      <w:r w:rsidR="001F5154" w:rsidRPr="00F91740">
        <w:rPr>
          <w:rFonts w:ascii="Times New Roman" w:hAnsi="Times New Roman"/>
          <w:i/>
        </w:rPr>
        <w:t>fogyatékos személyek jogairól és esélyegyenlőségük biztosításáról sz</w:t>
      </w:r>
      <w:r w:rsidR="00F91740">
        <w:rPr>
          <w:rFonts w:ascii="Times New Roman" w:hAnsi="Times New Roman"/>
          <w:i/>
        </w:rPr>
        <w:t>óló 1998. évi XX</w:t>
      </w:r>
      <w:r w:rsidR="001F5154" w:rsidRPr="00F91740">
        <w:rPr>
          <w:rFonts w:ascii="Times New Roman" w:hAnsi="Times New Roman"/>
          <w:i/>
        </w:rPr>
        <w:t>VI. törvény</w:t>
      </w:r>
      <w:r w:rsidRPr="009A0DF3">
        <w:rPr>
          <w:rFonts w:ascii="Times New Roman" w:hAnsi="Times New Roman"/>
          <w:sz w:val="24"/>
        </w:rPr>
        <w:t xml:space="preserve"> 22. §-a alapján biztosított fogyatékossági támogatás a </w:t>
      </w:r>
      <w:r w:rsidRPr="009A0DF3">
        <w:rPr>
          <w:rFonts w:ascii="Times New Roman" w:hAnsi="Times New Roman"/>
          <w:bCs/>
          <w:sz w:val="24"/>
        </w:rPr>
        <w:t>súlyosan fogyatékos személy részére</w:t>
      </w:r>
      <w:r w:rsidRPr="009A0DF3">
        <w:rPr>
          <w:rFonts w:ascii="Times New Roman" w:hAnsi="Times New Roman"/>
          <w:sz w:val="24"/>
        </w:rPr>
        <w:t xml:space="preserve"> az esélyegyenlőséget elősegítő, </w:t>
      </w:r>
      <w:r w:rsidRPr="009A0DF3">
        <w:rPr>
          <w:rFonts w:ascii="Times New Roman" w:hAnsi="Times New Roman"/>
          <w:bCs/>
          <w:sz w:val="24"/>
        </w:rPr>
        <w:t>havi rendszerességgel járó pénzbeli juttatás</w:t>
      </w:r>
      <w:r w:rsidRPr="009A0DF3">
        <w:rPr>
          <w:rFonts w:ascii="Times New Roman" w:hAnsi="Times New Roman"/>
          <w:sz w:val="24"/>
        </w:rPr>
        <w:t>. A támogatás célja, hogy - a súlyosan fogyatékos személy jövedelmétől függetlenül - anyagi segítséggel járuljon hozzá a súlyosan fogyatékos állapotból eredő társadalmi hátrányok mérsékléséhez.</w:t>
      </w:r>
      <w:r w:rsidR="003F3D6C">
        <w:rPr>
          <w:rFonts w:ascii="Times New Roman" w:hAnsi="Times New Roman"/>
          <w:sz w:val="24"/>
        </w:rPr>
        <w:t xml:space="preserve"> </w:t>
      </w:r>
      <w:r w:rsidR="0047199D">
        <w:rPr>
          <w:rFonts w:ascii="Times New Roman" w:hAnsi="Times New Roman"/>
          <w:sz w:val="24"/>
        </w:rPr>
        <w:t>A</w:t>
      </w:r>
      <w:r w:rsidR="001572F2" w:rsidRPr="0047199D">
        <w:rPr>
          <w:color w:val="FF0000"/>
        </w:rPr>
        <w:t xml:space="preserve"> </w:t>
      </w:r>
      <w:r w:rsidR="001572F2" w:rsidRPr="0047199D">
        <w:rPr>
          <w:rFonts w:ascii="Times New Roman" w:hAnsi="Times New Roman"/>
          <w:sz w:val="24"/>
        </w:rPr>
        <w:t>súlyosan fogyatékos személy nem jogosult fogyatékossági támogatásra, ha vakok személyi járadékában részesül.</w:t>
      </w:r>
      <w:r w:rsidR="001572F2" w:rsidRPr="0047199D">
        <w:rPr>
          <w:color w:val="FF0000"/>
        </w:rPr>
        <w:t xml:space="preserve"> </w:t>
      </w:r>
    </w:p>
    <w:p w:rsidR="004658E3" w:rsidRPr="009A0DF3" w:rsidRDefault="004658E3" w:rsidP="004658E3">
      <w:pPr>
        <w:rPr>
          <w:rFonts w:ascii="Times New Roman" w:hAnsi="Times New Roman"/>
          <w:sz w:val="24"/>
        </w:rPr>
      </w:pPr>
    </w:p>
    <w:p w:rsidR="007C2351" w:rsidRDefault="004658E3" w:rsidP="007C2351">
      <w:pPr>
        <w:numPr>
          <w:ilvl w:val="0"/>
          <w:numId w:val="77"/>
        </w:numPr>
        <w:autoSpaceDE w:val="0"/>
        <w:autoSpaceDN w:val="0"/>
        <w:adjustRightInd w:val="0"/>
        <w:rPr>
          <w:rFonts w:ascii="Times New Roman" w:hAnsi="Times New Roman"/>
          <w:sz w:val="24"/>
        </w:rPr>
      </w:pPr>
      <w:r w:rsidRPr="00D82570">
        <w:rPr>
          <w:rFonts w:ascii="Times New Roman" w:hAnsi="Times New Roman"/>
          <w:sz w:val="24"/>
        </w:rPr>
        <w:t>Rokkantsági járadék</w:t>
      </w:r>
      <w:r w:rsidRPr="00D82570">
        <w:rPr>
          <w:rFonts w:ascii="Times New Roman" w:hAnsi="Times New Roman"/>
          <w:i/>
          <w:sz w:val="24"/>
        </w:rPr>
        <w:t>: A rokkantsági</w:t>
      </w:r>
      <w:r w:rsidRPr="00D82570">
        <w:rPr>
          <w:rFonts w:ascii="Times New Roman" w:hAnsi="Times New Roman"/>
          <w:sz w:val="24"/>
        </w:rPr>
        <w:t xml:space="preserve"> </w:t>
      </w:r>
      <w:r w:rsidRPr="00D82570">
        <w:rPr>
          <w:rFonts w:ascii="Times New Roman" w:hAnsi="Times New Roman"/>
          <w:i/>
          <w:sz w:val="24"/>
        </w:rPr>
        <w:t>járadékról szóló 83/1987. (XII. 27.) MT rendelet</w:t>
      </w:r>
      <w:r w:rsidRPr="00D82570">
        <w:rPr>
          <w:rFonts w:ascii="Times New Roman" w:hAnsi="Times New Roman"/>
          <w:sz w:val="24"/>
        </w:rPr>
        <w:t xml:space="preserve"> értelmében </w:t>
      </w:r>
      <w:r w:rsidR="00D82570">
        <w:rPr>
          <w:rFonts w:ascii="Times New Roman" w:hAnsi="Times New Roman"/>
          <w:sz w:val="24"/>
        </w:rPr>
        <w:t xml:space="preserve">rokkantsági járadékra jogosult az a személy, </w:t>
      </w:r>
      <w:r w:rsidRPr="00D82570">
        <w:rPr>
          <w:rFonts w:ascii="Times New Roman" w:hAnsi="Times New Roman"/>
          <w:sz w:val="24"/>
        </w:rPr>
        <w:t>aki</w:t>
      </w:r>
      <w:r w:rsidR="00D82570">
        <w:rPr>
          <w:rFonts w:ascii="Times New Roman" w:hAnsi="Times New Roman"/>
          <w:sz w:val="24"/>
        </w:rPr>
        <w:t>nek</w:t>
      </w:r>
      <w:r w:rsidRPr="00D82570">
        <w:rPr>
          <w:rFonts w:ascii="Times New Roman" w:hAnsi="Times New Roman"/>
          <w:sz w:val="24"/>
        </w:rPr>
        <w:t xml:space="preserve"> </w:t>
      </w:r>
      <w:r w:rsidR="00D82570" w:rsidRPr="00D82570">
        <w:rPr>
          <w:rFonts w:ascii="Times New Roman" w:hAnsi="Times New Roman"/>
          <w:sz w:val="24"/>
        </w:rPr>
        <w:t>a 25. életéve betöltése előtt keletkezett egészségkárosodása legalább 70%-os mértékű, és nyugellátásban, baleseti nyugellátásban vagy megváltozott munkaképességű személyek ellátásában nem részesül.</w:t>
      </w:r>
    </w:p>
    <w:p w:rsidR="00C32FFB" w:rsidRPr="00C32FFB" w:rsidRDefault="00C32FFB" w:rsidP="00C32FFB">
      <w:pPr>
        <w:pStyle w:val="NormlCalibri11"/>
        <w:pBdr>
          <w:top w:val="none" w:sz="0" w:space="0" w:color="auto"/>
          <w:left w:val="none" w:sz="0" w:space="0" w:color="auto"/>
          <w:bottom w:val="none" w:sz="0" w:space="0" w:color="auto"/>
          <w:right w:val="none" w:sz="0" w:space="0" w:color="auto"/>
        </w:pBdr>
        <w:rPr>
          <w:lang w:val="hu-HU" w:eastAsia="hu-HU"/>
        </w:rPr>
      </w:pPr>
    </w:p>
    <w:p w:rsidR="00C32FFB" w:rsidRDefault="003B223B" w:rsidP="00CE0379">
      <w:pPr>
        <w:numPr>
          <w:ilvl w:val="0"/>
          <w:numId w:val="78"/>
        </w:numPr>
        <w:ind w:left="714" w:hanging="357"/>
        <w:rPr>
          <w:rFonts w:ascii="Times New Roman" w:hAnsi="Times New Roman"/>
          <w:sz w:val="24"/>
        </w:rPr>
      </w:pPr>
      <w:r w:rsidRPr="003C3DBA">
        <w:rPr>
          <w:rFonts w:ascii="Times New Roman" w:hAnsi="Times New Roman"/>
          <w:sz w:val="24"/>
        </w:rPr>
        <w:t xml:space="preserve">Rehabilitációs ellátás: </w:t>
      </w:r>
      <w:r w:rsidRPr="00645AAB">
        <w:rPr>
          <w:rFonts w:ascii="Times New Roman" w:hAnsi="Times New Roman"/>
          <w:i/>
          <w:sz w:val="24"/>
        </w:rPr>
        <w:t>a megváltozott munkaképességű személyek ellátásairól és egyes törvények módosításáról</w:t>
      </w:r>
      <w:r w:rsidRPr="003C3DBA">
        <w:rPr>
          <w:rFonts w:ascii="Times New Roman" w:hAnsi="Times New Roman"/>
          <w:sz w:val="24"/>
        </w:rPr>
        <w:t xml:space="preserve"> szóló 2011. évi CXCI. törvény </w:t>
      </w:r>
      <w:r w:rsidR="003C3DBA" w:rsidRPr="003C3DBA">
        <w:rPr>
          <w:rFonts w:ascii="Times New Roman" w:hAnsi="Times New Roman"/>
          <w:sz w:val="24"/>
        </w:rPr>
        <w:t>6. §-a alapján A rehabilitációs ellátás keretében a megváltozott munkaképességű személy</w:t>
      </w:r>
      <w:r w:rsidR="003C3DBA">
        <w:rPr>
          <w:rFonts w:ascii="Times New Roman" w:hAnsi="Times New Roman"/>
          <w:sz w:val="24"/>
        </w:rPr>
        <w:t xml:space="preserve"> </w:t>
      </w:r>
      <w:r w:rsidR="003C3DBA" w:rsidRPr="003C3DBA">
        <w:rPr>
          <w:rFonts w:ascii="Times New Roman" w:hAnsi="Times New Roman"/>
          <w:sz w:val="24"/>
        </w:rPr>
        <w:t xml:space="preserve">a rehabilitáció sikeres megvalósulása érdekében szükséges szolgáltatásokra (rehabilitációs szolgáltatás), valamint  </w:t>
      </w:r>
      <w:r w:rsidR="00645AAB">
        <w:rPr>
          <w:rFonts w:ascii="Times New Roman" w:hAnsi="Times New Roman"/>
          <w:sz w:val="24"/>
        </w:rPr>
        <w:t>pénzbeli ellátásra (</w:t>
      </w:r>
      <w:r w:rsidR="003C3DBA" w:rsidRPr="003C3DBA">
        <w:rPr>
          <w:rFonts w:ascii="Times New Roman" w:hAnsi="Times New Roman"/>
          <w:sz w:val="24"/>
        </w:rPr>
        <w:t>rehabilitációs pénzbeli ellátás) jogosult.</w:t>
      </w:r>
    </w:p>
    <w:p w:rsidR="00C32FFB" w:rsidRPr="00C32FFB" w:rsidRDefault="00C32FFB" w:rsidP="00C32FFB">
      <w:pPr>
        <w:pStyle w:val="NormlCalibri11"/>
        <w:pBdr>
          <w:top w:val="none" w:sz="0" w:space="0" w:color="auto"/>
          <w:left w:val="none" w:sz="0" w:space="0" w:color="auto"/>
          <w:bottom w:val="none" w:sz="0" w:space="0" w:color="auto"/>
          <w:right w:val="none" w:sz="0" w:space="0" w:color="auto"/>
        </w:pBdr>
        <w:rPr>
          <w:lang w:val="hu-HU" w:eastAsia="hu-HU"/>
        </w:rPr>
      </w:pPr>
    </w:p>
    <w:p w:rsidR="00C32FFB" w:rsidRPr="0047199D" w:rsidRDefault="00C32FFB" w:rsidP="00CE0379">
      <w:pPr>
        <w:pStyle w:val="NormlCalibri11"/>
        <w:numPr>
          <w:ilvl w:val="0"/>
          <w:numId w:val="78"/>
        </w:numPr>
        <w:pBdr>
          <w:top w:val="none" w:sz="0" w:space="0" w:color="auto"/>
          <w:left w:val="none" w:sz="0" w:space="0" w:color="auto"/>
          <w:bottom w:val="none" w:sz="0" w:space="0" w:color="auto"/>
          <w:right w:val="none" w:sz="0" w:space="0" w:color="auto"/>
        </w:pBdr>
        <w:rPr>
          <w:sz w:val="24"/>
          <w:lang w:val="hu-HU" w:eastAsia="hu-HU"/>
        </w:rPr>
      </w:pPr>
      <w:r w:rsidRPr="0047199D">
        <w:rPr>
          <w:sz w:val="24"/>
          <w:lang w:val="hu-HU" w:eastAsia="hu-HU"/>
        </w:rPr>
        <w:t xml:space="preserve">Rehabilitációs kártya: </w:t>
      </w:r>
      <w:r w:rsidRPr="0047199D">
        <w:rPr>
          <w:i/>
          <w:sz w:val="24"/>
        </w:rPr>
        <w:t>a pályakezdő fiatalok, az ötven év feletti munkanélküliek, valamint a gyermek gondozását, illetve a családtag ápolását követően munkát keresők foglalkoztatásának elősegítéséről, továbbá az ösztöndíjas foglalkoztatásról</w:t>
      </w:r>
      <w:r w:rsidRPr="0047199D">
        <w:rPr>
          <w:sz w:val="24"/>
        </w:rPr>
        <w:t xml:space="preserve"> szóló 2004. évi CXXIII. törvény</w:t>
      </w:r>
      <w:r w:rsidR="0098526D" w:rsidRPr="0047199D">
        <w:rPr>
          <w:sz w:val="24"/>
          <w:lang w:val="hu-HU"/>
        </w:rPr>
        <w:t xml:space="preserve"> értelmében </w:t>
      </w:r>
      <w:r w:rsidR="00CA2551" w:rsidRPr="0047199D">
        <w:rPr>
          <w:sz w:val="24"/>
        </w:rPr>
        <w:t>rehabilitációs kártyára az a megváltozott munkaképességű személy jogosult, aki a rehabilitációs hatóság által végzett hatályos komplex minősítés szerint a megváltozott munkaképességű személyek ellátásairól és egyes törvények módosításáról szóló 2011. évi CXCI. törvény</w:t>
      </w:r>
      <w:r w:rsidR="0015187B" w:rsidRPr="0047199D">
        <w:rPr>
          <w:sz w:val="24"/>
          <w:lang w:val="hu-HU"/>
        </w:rPr>
        <w:t>ben megfogalmazott</w:t>
      </w:r>
      <w:r w:rsidR="00CA2551" w:rsidRPr="0047199D">
        <w:rPr>
          <w:sz w:val="24"/>
        </w:rPr>
        <w:t xml:space="preserve"> minősítési kategóriába tartozik.</w:t>
      </w:r>
    </w:p>
    <w:p w:rsidR="00C32FFB" w:rsidRPr="00C32FFB" w:rsidRDefault="00C32FFB" w:rsidP="00C32FFB">
      <w:pPr>
        <w:pStyle w:val="NormlCalibri11"/>
        <w:pBdr>
          <w:top w:val="none" w:sz="0" w:space="0" w:color="auto"/>
          <w:left w:val="none" w:sz="0" w:space="0" w:color="auto"/>
          <w:bottom w:val="none" w:sz="0" w:space="0" w:color="auto"/>
          <w:right w:val="none" w:sz="0" w:space="0" w:color="auto"/>
        </w:pBdr>
        <w:rPr>
          <w:lang w:val="hu-HU" w:eastAsia="hu-HU"/>
        </w:rPr>
      </w:pPr>
    </w:p>
    <w:p w:rsidR="004658E3" w:rsidRDefault="004658E3" w:rsidP="00A37AF8">
      <w:pPr>
        <w:numPr>
          <w:ilvl w:val="0"/>
          <w:numId w:val="43"/>
        </w:numPr>
        <w:autoSpaceDE w:val="0"/>
        <w:autoSpaceDN w:val="0"/>
        <w:adjustRightInd w:val="0"/>
        <w:rPr>
          <w:rFonts w:ascii="Times New Roman" w:hAnsi="Times New Roman"/>
          <w:sz w:val="24"/>
        </w:rPr>
      </w:pPr>
      <w:r w:rsidRPr="009A0DF3">
        <w:rPr>
          <w:rFonts w:ascii="Times New Roman" w:hAnsi="Times New Roman"/>
          <w:sz w:val="24"/>
        </w:rPr>
        <w:t xml:space="preserve">Közlekedési kedvezmény: </w:t>
      </w:r>
      <w:r w:rsidRPr="003D408A">
        <w:rPr>
          <w:rFonts w:ascii="Times New Roman" w:hAnsi="Times New Roman"/>
          <w:i/>
          <w:sz w:val="24"/>
        </w:rPr>
        <w:t>A súlyos mozgáskorlátozott személyek közlekedési kedvezményeiről szóló 102/2011.</w:t>
      </w:r>
      <w:r w:rsidRPr="009A0DF3">
        <w:rPr>
          <w:rFonts w:ascii="Times New Roman" w:hAnsi="Times New Roman"/>
          <w:sz w:val="24"/>
        </w:rPr>
        <w:t xml:space="preserve"> </w:t>
      </w:r>
      <w:r w:rsidRPr="003D408A">
        <w:rPr>
          <w:rFonts w:ascii="Times New Roman" w:hAnsi="Times New Roman"/>
          <w:i/>
          <w:sz w:val="24"/>
        </w:rPr>
        <w:t>(VI. 29.) Korm. rendelet</w:t>
      </w:r>
      <w:r w:rsidRPr="009A0DF3">
        <w:rPr>
          <w:rFonts w:ascii="Times New Roman" w:hAnsi="Times New Roman"/>
          <w:sz w:val="24"/>
        </w:rPr>
        <w:t xml:space="preserve"> 6. §-a értelmében </w:t>
      </w:r>
      <w:r w:rsidRPr="009A0DF3">
        <w:rPr>
          <w:rFonts w:ascii="Times New Roman" w:hAnsi="Times New Roman"/>
          <w:bCs/>
          <w:sz w:val="24"/>
        </w:rPr>
        <w:t>szerzési és átalakítási támogatásra</w:t>
      </w:r>
      <w:r w:rsidRPr="009A0DF3">
        <w:rPr>
          <w:rFonts w:ascii="Times New Roman" w:hAnsi="Times New Roman"/>
          <w:sz w:val="24"/>
        </w:rPr>
        <w:t xml:space="preserve"> (közlekedési kedvezmény) a súlyos mozgáskorlátozott személy jogosult</w:t>
      </w:r>
      <w:r w:rsidR="003D408A">
        <w:rPr>
          <w:rFonts w:ascii="Times New Roman" w:hAnsi="Times New Roman"/>
          <w:sz w:val="24"/>
        </w:rPr>
        <w:t xml:space="preserve">, amennyiben a jogszabályban támasztott követelményeknek megfelel. </w:t>
      </w:r>
    </w:p>
    <w:p w:rsidR="0063042C" w:rsidRPr="0063042C" w:rsidRDefault="0063042C" w:rsidP="0063042C">
      <w:pPr>
        <w:pStyle w:val="NormlCalibri11"/>
        <w:pBdr>
          <w:top w:val="none" w:sz="0" w:space="0" w:color="auto"/>
          <w:left w:val="none" w:sz="0" w:space="0" w:color="auto"/>
          <w:bottom w:val="none" w:sz="0" w:space="0" w:color="auto"/>
          <w:right w:val="none" w:sz="0" w:space="0" w:color="auto"/>
        </w:pBdr>
        <w:rPr>
          <w:lang w:val="hu-HU" w:eastAsia="hu-HU"/>
        </w:rPr>
      </w:pPr>
    </w:p>
    <w:p w:rsidR="004658E3" w:rsidRPr="009A0DF3" w:rsidRDefault="004658E3" w:rsidP="00A37AF8">
      <w:pPr>
        <w:numPr>
          <w:ilvl w:val="0"/>
          <w:numId w:val="45"/>
        </w:numPr>
        <w:rPr>
          <w:rFonts w:ascii="Times New Roman" w:hAnsi="Times New Roman"/>
          <w:sz w:val="24"/>
        </w:rPr>
      </w:pPr>
      <w:r w:rsidRPr="009A0DF3">
        <w:rPr>
          <w:rFonts w:ascii="Times New Roman" w:hAnsi="Times New Roman"/>
          <w:bCs/>
          <w:sz w:val="24"/>
        </w:rPr>
        <w:t xml:space="preserve">Parkolási igazolvány: </w:t>
      </w:r>
      <w:r w:rsidR="007A4467" w:rsidRPr="007B176F">
        <w:rPr>
          <w:rFonts w:ascii="Times New Roman" w:hAnsi="Times New Roman"/>
          <w:bCs/>
          <w:i/>
          <w:sz w:val="24"/>
        </w:rPr>
        <w:t>A mozgásában korlátozott személy parkolási igazolványáról szóló 2018/2003. (XII.11.) Korm. rendelet</w:t>
      </w:r>
      <w:r w:rsidR="007A4467">
        <w:rPr>
          <w:rFonts w:ascii="Times New Roman" w:hAnsi="Times New Roman"/>
          <w:bCs/>
          <w:sz w:val="24"/>
        </w:rPr>
        <w:t xml:space="preserve"> </w:t>
      </w:r>
      <w:r w:rsidR="007B176F">
        <w:rPr>
          <w:rFonts w:ascii="Times New Roman" w:hAnsi="Times New Roman"/>
          <w:bCs/>
          <w:sz w:val="24"/>
        </w:rPr>
        <w:t>értelmében p</w:t>
      </w:r>
      <w:r w:rsidRPr="009A0DF3">
        <w:rPr>
          <w:rFonts w:ascii="Times New Roman" w:hAnsi="Times New Roman"/>
          <w:bCs/>
          <w:sz w:val="24"/>
        </w:rPr>
        <w:t>arkolási igazolványra az a személy jogosult</w:t>
      </w:r>
      <w:r w:rsidRPr="009A0DF3">
        <w:rPr>
          <w:rFonts w:ascii="Times New Roman" w:hAnsi="Times New Roman"/>
          <w:sz w:val="24"/>
        </w:rPr>
        <w:t>,</w:t>
      </w:r>
    </w:p>
    <w:p w:rsidR="007B176F" w:rsidRPr="007B176F" w:rsidRDefault="007B176F" w:rsidP="00A37AF8">
      <w:pPr>
        <w:numPr>
          <w:ilvl w:val="0"/>
          <w:numId w:val="47"/>
        </w:numPr>
        <w:rPr>
          <w:rFonts w:ascii="Times New Roman" w:hAnsi="Times New Roman"/>
          <w:sz w:val="24"/>
        </w:rPr>
      </w:pPr>
      <w:r w:rsidRPr="007B176F">
        <w:rPr>
          <w:rFonts w:ascii="Times New Roman" w:hAnsi="Times New Roman"/>
          <w:sz w:val="24"/>
        </w:rPr>
        <w:t xml:space="preserve">aki a súlyos mozgáskorlátozott személyek közlekedési kedvezményeiről szóló 102/2011. (VI. 29.) Korm. rendelet (a továbbiakban: Kr.) 2. § </w:t>
      </w:r>
      <w:r w:rsidRPr="007B176F">
        <w:rPr>
          <w:rFonts w:ascii="Times New Roman" w:hAnsi="Times New Roman"/>
          <w:iCs/>
          <w:sz w:val="24"/>
        </w:rPr>
        <w:t xml:space="preserve">a) </w:t>
      </w:r>
      <w:r w:rsidRPr="007B176F">
        <w:rPr>
          <w:rFonts w:ascii="Times New Roman" w:hAnsi="Times New Roman"/>
          <w:sz w:val="24"/>
        </w:rPr>
        <w:t xml:space="preserve">pont </w:t>
      </w:r>
      <w:r w:rsidRPr="007B176F">
        <w:rPr>
          <w:rFonts w:ascii="Times New Roman" w:hAnsi="Times New Roman"/>
          <w:iCs/>
          <w:sz w:val="24"/>
        </w:rPr>
        <w:t xml:space="preserve">ac) </w:t>
      </w:r>
      <w:r w:rsidRPr="007B176F">
        <w:rPr>
          <w:rFonts w:ascii="Times New Roman" w:hAnsi="Times New Roman"/>
          <w:sz w:val="24"/>
        </w:rPr>
        <w:t>alpontja értelmében közlekedőképességében súlyosan akadályozott,</w:t>
      </w:r>
    </w:p>
    <w:p w:rsidR="007B176F" w:rsidRPr="007B176F" w:rsidRDefault="007B176F" w:rsidP="00A37AF8">
      <w:pPr>
        <w:numPr>
          <w:ilvl w:val="0"/>
          <w:numId w:val="47"/>
        </w:numPr>
        <w:rPr>
          <w:rFonts w:ascii="Times New Roman" w:hAnsi="Times New Roman"/>
          <w:sz w:val="24"/>
        </w:rPr>
      </w:pPr>
      <w:r w:rsidRPr="007B176F">
        <w:rPr>
          <w:rFonts w:ascii="Times New Roman" w:hAnsi="Times New Roman"/>
          <w:sz w:val="24"/>
        </w:rPr>
        <w:t>aki a súlyos fogyatékosság minősítésének és felülvizsgálatának, valamint a fogyatékossági támogatás folyósításának szabályairól szóló 141/2000. (VIII. 9.) Korm. rendelet 1. §-ának (1) bekezdésének értelmében látási fogyatékosnak; (3) bekezdésének értelmében értelmi fogyatékosnak; (4) bekezdésének értelmében autistának; illetve (5) bekezdésének értelmében mozgásszervi fogyatékosnak minősül,</w:t>
      </w:r>
    </w:p>
    <w:p w:rsidR="007B176F" w:rsidRPr="007B176F" w:rsidRDefault="007B176F" w:rsidP="00A37AF8">
      <w:pPr>
        <w:numPr>
          <w:ilvl w:val="0"/>
          <w:numId w:val="47"/>
        </w:numPr>
        <w:rPr>
          <w:rFonts w:ascii="Times New Roman" w:hAnsi="Times New Roman"/>
          <w:sz w:val="24"/>
        </w:rPr>
      </w:pPr>
      <w:r w:rsidRPr="007B176F">
        <w:rPr>
          <w:rFonts w:ascii="Times New Roman" w:hAnsi="Times New Roman"/>
          <w:sz w:val="24"/>
        </w:rPr>
        <w:t>akit a vakok személyi járadékának bevezetéséről szóló 1032/1971. (VII. 14.) Korm. határozat végrehajtásáról szóló 6/1971. (XI. 30.) EüM rendelet alapján 2001. július 1-jét megelőzően vaknak minősítettek, vagy</w:t>
      </w:r>
    </w:p>
    <w:p w:rsidR="007B176F" w:rsidRPr="007B176F" w:rsidRDefault="007B176F" w:rsidP="00A37AF8">
      <w:pPr>
        <w:numPr>
          <w:ilvl w:val="0"/>
          <w:numId w:val="47"/>
        </w:numPr>
        <w:rPr>
          <w:rFonts w:ascii="Times New Roman" w:hAnsi="Times New Roman"/>
          <w:sz w:val="24"/>
        </w:rPr>
      </w:pPr>
      <w:r w:rsidRPr="007B176F">
        <w:rPr>
          <w:rFonts w:ascii="Times New Roman" w:hAnsi="Times New Roman"/>
          <w:sz w:val="24"/>
        </w:rPr>
        <w:t>aki a magasabb összegű családi pótlékra jogosító betegségekről és fogyatékosságokról szóló 5/2003. (II. 19.) ESzCsM rendelet 1. számú melléklete szerint vaknak vagy gyengénlátónak (K betűjel, 1 számjel), mozgásszervi fogyatékosnak („L” betűjel), értelmi fogyatékosnak („M” betűjel) vagy autistának (N betűjel, 1 számjel) minősül.</w:t>
      </w:r>
    </w:p>
    <w:p w:rsidR="004658E3" w:rsidRPr="009A0DF3" w:rsidRDefault="004658E3" w:rsidP="004658E3">
      <w:pPr>
        <w:rPr>
          <w:rFonts w:ascii="Times New Roman" w:hAnsi="Times New Roman"/>
          <w:sz w:val="24"/>
        </w:rPr>
      </w:pPr>
    </w:p>
    <w:p w:rsidR="004658E3" w:rsidRPr="009A0DF3" w:rsidRDefault="004658E3" w:rsidP="00A37AF8">
      <w:pPr>
        <w:numPr>
          <w:ilvl w:val="0"/>
          <w:numId w:val="44"/>
        </w:numPr>
        <w:autoSpaceDE w:val="0"/>
        <w:autoSpaceDN w:val="0"/>
        <w:adjustRightInd w:val="0"/>
        <w:rPr>
          <w:rFonts w:ascii="Times New Roman" w:hAnsi="Times New Roman"/>
          <w:sz w:val="24"/>
        </w:rPr>
      </w:pPr>
      <w:r w:rsidRPr="009A0DF3">
        <w:rPr>
          <w:rFonts w:ascii="Times New Roman" w:hAnsi="Times New Roman"/>
          <w:sz w:val="24"/>
        </w:rPr>
        <w:t>Fogyatékos személyek számára biztosított alap- és szakosított ellátási formák:</w:t>
      </w:r>
    </w:p>
    <w:p w:rsidR="004658E3" w:rsidRPr="009A0DF3" w:rsidRDefault="004658E3" w:rsidP="00A37AF8">
      <w:pPr>
        <w:numPr>
          <w:ilvl w:val="1"/>
          <w:numId w:val="46"/>
        </w:numPr>
        <w:rPr>
          <w:rFonts w:ascii="Times New Roman" w:hAnsi="Times New Roman"/>
          <w:sz w:val="24"/>
        </w:rPr>
      </w:pPr>
      <w:r w:rsidRPr="009A0DF3">
        <w:rPr>
          <w:rFonts w:ascii="Times New Roman" w:hAnsi="Times New Roman"/>
          <w:sz w:val="24"/>
        </w:rPr>
        <w:t>Szociális alapszolgáltatások: étkeztetés, házi segítségnyújtás, családsegítés, jelzőrendszeres házi segítségnyújtás, támogató szolgáltatás</w:t>
      </w:r>
      <w:r w:rsidR="003617AB">
        <w:rPr>
          <w:rFonts w:ascii="Times New Roman" w:hAnsi="Times New Roman"/>
          <w:sz w:val="24"/>
        </w:rPr>
        <w:t>.</w:t>
      </w:r>
    </w:p>
    <w:p w:rsidR="004658E3" w:rsidRPr="009A0DF3" w:rsidRDefault="004658E3" w:rsidP="00A37AF8">
      <w:pPr>
        <w:numPr>
          <w:ilvl w:val="1"/>
          <w:numId w:val="46"/>
        </w:numPr>
        <w:rPr>
          <w:rFonts w:ascii="Times New Roman" w:hAnsi="Times New Roman"/>
          <w:sz w:val="24"/>
        </w:rPr>
      </w:pPr>
      <w:r w:rsidRPr="009A0DF3">
        <w:rPr>
          <w:rFonts w:ascii="Times New Roman" w:hAnsi="Times New Roman"/>
          <w:sz w:val="24"/>
        </w:rPr>
        <w:t xml:space="preserve">Szakosított ellátási formák: ápolást, gondozást nyújtó intézmények, rehabilitációs intézmények, </w:t>
      </w:r>
      <w:r w:rsidR="003617AB">
        <w:rPr>
          <w:rFonts w:ascii="Times New Roman" w:hAnsi="Times New Roman"/>
          <w:sz w:val="24"/>
        </w:rPr>
        <w:t>támogatott lakhatás, fogyatékosok gondozóháza és</w:t>
      </w:r>
      <w:r w:rsidRPr="009A0DF3">
        <w:rPr>
          <w:rFonts w:ascii="Times New Roman" w:hAnsi="Times New Roman"/>
          <w:sz w:val="24"/>
        </w:rPr>
        <w:t xml:space="preserve"> lakóotthon</w:t>
      </w:r>
      <w:r w:rsidR="003617AB">
        <w:rPr>
          <w:rFonts w:ascii="Times New Roman" w:hAnsi="Times New Roman"/>
          <w:sz w:val="24"/>
        </w:rPr>
        <w:t>.</w:t>
      </w:r>
    </w:p>
    <w:p w:rsidR="00031783" w:rsidRDefault="00031783" w:rsidP="00C76BE7"/>
    <w:p w:rsidR="00B00702" w:rsidRPr="000E1D29" w:rsidRDefault="0047758E" w:rsidP="00B00702">
      <w:pPr>
        <w:pStyle w:val="NormlCalibri11"/>
        <w:pBdr>
          <w:top w:val="none" w:sz="0" w:space="0" w:color="auto"/>
          <w:left w:val="none" w:sz="0" w:space="0" w:color="auto"/>
          <w:bottom w:val="none" w:sz="0" w:space="0" w:color="auto"/>
          <w:right w:val="none" w:sz="0" w:space="0" w:color="auto"/>
        </w:pBdr>
        <w:rPr>
          <w:sz w:val="23"/>
          <w:szCs w:val="23"/>
          <w:lang w:val="hu-HU"/>
        </w:rPr>
      </w:pPr>
      <w:r w:rsidRPr="000E1D29">
        <w:rPr>
          <w:sz w:val="23"/>
          <w:szCs w:val="23"/>
          <w:lang w:val="hu-HU" w:eastAsia="hu-HU"/>
        </w:rPr>
        <w:t xml:space="preserve">Önkormányzatunk az előbb felsorol állami támogatásokon felül </w:t>
      </w:r>
      <w:r w:rsidR="00B7715A" w:rsidRPr="000E1D29">
        <w:rPr>
          <w:sz w:val="23"/>
          <w:szCs w:val="23"/>
          <w:lang w:val="hu-HU" w:eastAsia="hu-HU"/>
        </w:rPr>
        <w:t>Fogyatékos gyermek családjának nyújtott települési támogatást állapít meg</w:t>
      </w:r>
      <w:r w:rsidR="00B00702" w:rsidRPr="000E1D29">
        <w:rPr>
          <w:sz w:val="23"/>
          <w:szCs w:val="23"/>
          <w:lang w:val="hu-HU" w:eastAsia="hu-HU"/>
        </w:rPr>
        <w:t xml:space="preserve"> annak a fogyatékos gyermeket gondozó családnak, ahol</w:t>
      </w:r>
      <w:r w:rsidR="00B00702" w:rsidRPr="000E1D29">
        <w:rPr>
          <w:sz w:val="23"/>
          <w:szCs w:val="23"/>
        </w:rPr>
        <w:t xml:space="preserve"> a gyermek a 6. életévét nem töltötte be, testi, érzékszervi, értelmi fogyatékos és korai fejlesztése megvalósul, valamint a családban az egy főre jutó jövedelem nem haladja meg az öregségi nyugdíj mindenkori legkisebb összegének 500 %- t (142.500,- Ft). A </w:t>
      </w:r>
      <w:r w:rsidR="00277FB4" w:rsidRPr="000E1D29">
        <w:rPr>
          <w:sz w:val="23"/>
          <w:szCs w:val="23"/>
          <w:lang w:val="hu-HU"/>
        </w:rPr>
        <w:t>fogyatékossági</w:t>
      </w:r>
      <w:r w:rsidR="00B00702" w:rsidRPr="000E1D29">
        <w:rPr>
          <w:sz w:val="23"/>
          <w:szCs w:val="23"/>
        </w:rPr>
        <w:t xml:space="preserve"> támogatás összege gyermekenként 40.000,- Ft.</w:t>
      </w:r>
    </w:p>
    <w:p w:rsidR="003617AB" w:rsidRDefault="003617AB" w:rsidP="003617AB">
      <w:pPr>
        <w:pStyle w:val="NormlCalibri11"/>
        <w:pBdr>
          <w:top w:val="none" w:sz="0" w:space="0" w:color="auto"/>
          <w:left w:val="none" w:sz="0" w:space="0" w:color="auto"/>
          <w:bottom w:val="none" w:sz="0" w:space="0" w:color="auto"/>
          <w:right w:val="none" w:sz="0" w:space="0" w:color="auto"/>
        </w:pBdr>
        <w:rPr>
          <w:lang w:val="hu-HU" w:eastAsia="hu-HU"/>
        </w:rPr>
      </w:pPr>
    </w:p>
    <w:p w:rsidR="003617AB" w:rsidRPr="003617AB" w:rsidRDefault="003617AB" w:rsidP="003617AB">
      <w:pPr>
        <w:pStyle w:val="NormlCalibri11"/>
        <w:pBdr>
          <w:top w:val="none" w:sz="0" w:space="0" w:color="auto"/>
          <w:left w:val="none" w:sz="0" w:space="0" w:color="auto"/>
          <w:bottom w:val="none" w:sz="0" w:space="0" w:color="auto"/>
          <w:right w:val="none" w:sz="0" w:space="0" w:color="auto"/>
        </w:pBdr>
        <w:rPr>
          <w:lang w:val="hu-HU" w:eastAsia="hu-HU"/>
        </w:rPr>
      </w:pPr>
    </w:p>
    <w:p w:rsidR="006865E8" w:rsidRPr="00B00702" w:rsidRDefault="006865E8" w:rsidP="00B00702">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B00702">
        <w:rPr>
          <w:rFonts w:ascii="Times New Roman" w:hAnsi="Times New Roman"/>
          <w:sz w:val="24"/>
        </w:rPr>
        <w:t>7.3</w:t>
      </w:r>
      <w:r w:rsidR="00B00702">
        <w:rPr>
          <w:rFonts w:ascii="Times New Roman" w:hAnsi="Times New Roman"/>
          <w:sz w:val="24"/>
        </w:rPr>
        <w:t>.</w:t>
      </w:r>
      <w:r w:rsidRPr="00B00702">
        <w:rPr>
          <w:rFonts w:ascii="Times New Roman" w:hAnsi="Times New Roman"/>
          <w:sz w:val="24"/>
        </w:rPr>
        <w:t xml:space="preserve"> A közszolgáltatásokhoz, közösségi közlekedéshez, információhoz és a közösségi élet gyakorlásához való hozzáférés lehetőségei, akadálymentesítés</w:t>
      </w:r>
    </w:p>
    <w:p w:rsidR="00E26B8D" w:rsidRDefault="00E26B8D" w:rsidP="00C76BE7"/>
    <w:p w:rsidR="00774F62" w:rsidRDefault="00481419" w:rsidP="002B1711">
      <w:pPr>
        <w:rPr>
          <w:rFonts w:ascii="Times New Roman" w:hAnsi="Times New Roman"/>
          <w:sz w:val="24"/>
        </w:rPr>
      </w:pPr>
      <w:r w:rsidRPr="002B1711">
        <w:rPr>
          <w:rFonts w:ascii="Times New Roman" w:hAnsi="Times New Roman"/>
          <w:bCs/>
          <w:sz w:val="24"/>
        </w:rPr>
        <w:t>Minden</w:t>
      </w:r>
      <w:r w:rsidRPr="002B1711">
        <w:rPr>
          <w:rFonts w:ascii="Times New Roman" w:hAnsi="Times New Roman"/>
          <w:sz w:val="24"/>
        </w:rPr>
        <w:t xml:space="preserve"> fogyatékos személynek joga van </w:t>
      </w:r>
    </w:p>
    <w:p w:rsidR="002B1711" w:rsidRDefault="00481419" w:rsidP="00A37AF8">
      <w:pPr>
        <w:numPr>
          <w:ilvl w:val="1"/>
          <w:numId w:val="46"/>
        </w:numPr>
        <w:rPr>
          <w:rFonts w:ascii="Times New Roman" w:hAnsi="Times New Roman"/>
          <w:sz w:val="24"/>
        </w:rPr>
      </w:pPr>
      <w:r w:rsidRPr="002B1711">
        <w:rPr>
          <w:rFonts w:ascii="Times New Roman" w:hAnsi="Times New Roman"/>
          <w:sz w:val="24"/>
        </w:rPr>
        <w:t>a számára akadálymentes, továbbá érzékelhető és biztonságos épített környezetre. Ez a jog vonatkozik különösen a közlekedéssel és az épített környezettel kapcsolat</w:t>
      </w:r>
      <w:r w:rsidR="002B1711" w:rsidRPr="002B1711">
        <w:rPr>
          <w:rFonts w:ascii="Times New Roman" w:hAnsi="Times New Roman"/>
          <w:sz w:val="24"/>
        </w:rPr>
        <w:t xml:space="preserve">os tájékozódási lehetőségekre. </w:t>
      </w:r>
      <w:r w:rsidRPr="002B1711">
        <w:rPr>
          <w:rFonts w:ascii="Times New Roman" w:hAnsi="Times New Roman"/>
          <w:sz w:val="24"/>
        </w:rPr>
        <w:t>A fogyatékos személy számára biztosítani kell az egyenlő esélyű hozzáférés lehetőségét a közérdekű információkhoz, továbbá azokhoz az információkhoz, amelyek a fogyatékos személyeket megillető jogokkal, valamint a részükre nyújtott szolgáltatásokkal kapcsolatosak</w:t>
      </w:r>
      <w:r w:rsidR="00774F62">
        <w:rPr>
          <w:rFonts w:ascii="Times New Roman" w:hAnsi="Times New Roman"/>
          <w:sz w:val="24"/>
        </w:rPr>
        <w:t>;</w:t>
      </w:r>
    </w:p>
    <w:p w:rsidR="00481419" w:rsidRDefault="00774F62" w:rsidP="00A37AF8">
      <w:pPr>
        <w:pStyle w:val="NormlCalibri11"/>
        <w:numPr>
          <w:ilvl w:val="1"/>
          <w:numId w:val="46"/>
        </w:numPr>
        <w:pBdr>
          <w:top w:val="none" w:sz="0" w:space="0" w:color="auto"/>
          <w:left w:val="none" w:sz="0" w:space="0" w:color="auto"/>
          <w:bottom w:val="none" w:sz="0" w:space="0" w:color="auto"/>
          <w:right w:val="none" w:sz="0" w:space="0" w:color="auto"/>
        </w:pBdr>
        <w:rPr>
          <w:sz w:val="24"/>
          <w:lang w:val="hu-HU"/>
        </w:rPr>
      </w:pPr>
      <w:r>
        <w:rPr>
          <w:lang w:val="hu-HU" w:eastAsia="hu-HU"/>
        </w:rPr>
        <w:t>a</w:t>
      </w:r>
      <w:r w:rsidR="00481419" w:rsidRPr="00F64339">
        <w:rPr>
          <w:sz w:val="24"/>
        </w:rPr>
        <w:t xml:space="preserve"> közlekedési rendszereknek, továbbá a tömegközlekedési eszközöknek, utasforgalmi létesítményeknek - beleértve a jelző- és tájékoztató berendezéseket is - alkalmasnak kell lenniük a fogyatékos személy általi biztonságos igénybevételre. Közhasználatú parkolóban a közlekedésében akadályozott fogyatékos személyek számára - a külön jogszabály szerint - megfelelő számú és alapterületű parkolóhely ki</w:t>
      </w:r>
      <w:r w:rsidR="00F64339" w:rsidRPr="00F64339">
        <w:rPr>
          <w:sz w:val="24"/>
        </w:rPr>
        <w:t>alakításáról kell gondoskodni</w:t>
      </w:r>
      <w:r w:rsidR="00110ECA">
        <w:rPr>
          <w:sz w:val="24"/>
          <w:lang w:val="hu-HU"/>
        </w:rPr>
        <w:t>;</w:t>
      </w:r>
      <w:r w:rsidR="00F64339" w:rsidRPr="00F64339">
        <w:rPr>
          <w:sz w:val="24"/>
        </w:rPr>
        <w:t xml:space="preserve"> </w:t>
      </w:r>
      <w:r w:rsidR="00481419" w:rsidRPr="00F64339">
        <w:rPr>
          <w:sz w:val="24"/>
        </w:rPr>
        <w:t xml:space="preserve"> </w:t>
      </w:r>
    </w:p>
    <w:p w:rsidR="00481419" w:rsidRPr="00DB7DAA" w:rsidRDefault="00110ECA" w:rsidP="00A37AF8">
      <w:pPr>
        <w:pStyle w:val="NormlCalibri11"/>
        <w:numPr>
          <w:ilvl w:val="1"/>
          <w:numId w:val="46"/>
        </w:numPr>
        <w:pBdr>
          <w:top w:val="none" w:sz="0" w:space="0" w:color="auto"/>
          <w:left w:val="none" w:sz="0" w:space="0" w:color="auto"/>
          <w:bottom w:val="none" w:sz="0" w:space="0" w:color="auto"/>
          <w:right w:val="none" w:sz="0" w:space="0" w:color="auto"/>
        </w:pBdr>
        <w:rPr>
          <w:sz w:val="24"/>
        </w:rPr>
      </w:pPr>
      <w:r>
        <w:rPr>
          <w:bCs w:val="0"/>
          <w:sz w:val="24"/>
          <w:lang w:val="hu-HU"/>
        </w:rPr>
        <w:t>a f</w:t>
      </w:r>
      <w:r w:rsidRPr="00DB7DAA">
        <w:rPr>
          <w:bCs w:val="0"/>
          <w:sz w:val="24"/>
        </w:rPr>
        <w:t>ogyatékkal</w:t>
      </w:r>
      <w:r w:rsidR="00F64339" w:rsidRPr="00DB7DAA">
        <w:rPr>
          <w:bCs w:val="0"/>
          <w:sz w:val="24"/>
        </w:rPr>
        <w:t xml:space="preserve"> élő </w:t>
      </w:r>
      <w:r w:rsidR="00481419" w:rsidRPr="00DB7DAA">
        <w:rPr>
          <w:sz w:val="24"/>
        </w:rPr>
        <w:t xml:space="preserve">személy részére biztosítani kell a fogyatékossága által indokolt szükségleteinek megfelelő támogató szolgálat igénybevételét, továbbá segédeszközt. </w:t>
      </w:r>
    </w:p>
    <w:p w:rsidR="00DB7DAA" w:rsidRDefault="00110ECA" w:rsidP="00A37AF8">
      <w:pPr>
        <w:numPr>
          <w:ilvl w:val="1"/>
          <w:numId w:val="46"/>
        </w:numPr>
        <w:rPr>
          <w:rFonts w:ascii="Times New Roman" w:hAnsi="Times New Roman"/>
          <w:sz w:val="24"/>
        </w:rPr>
      </w:pPr>
      <w:r>
        <w:rPr>
          <w:rFonts w:ascii="Times New Roman" w:hAnsi="Times New Roman"/>
          <w:sz w:val="24"/>
        </w:rPr>
        <w:t>a</w:t>
      </w:r>
      <w:r w:rsidR="00481419" w:rsidRPr="00DB7DAA">
        <w:rPr>
          <w:rFonts w:ascii="Times New Roman" w:hAnsi="Times New Roman"/>
          <w:sz w:val="24"/>
        </w:rPr>
        <w:t xml:space="preserve"> fogyatékos személy egészségügyi ellátása során figyelemmel kell lenni a fogyatékosságából adódó szükségleteire. A fogyatékos személy egészségügyi ellátása során törekedni kell arra, hogy az ellátás segítse elő a rehabilitációját, társadalmi beilleszkedését, továbbá, hogy </w:t>
      </w:r>
      <w:r w:rsidR="00DB7DAA" w:rsidRPr="00DB7DAA">
        <w:rPr>
          <w:rFonts w:ascii="Times New Roman" w:hAnsi="Times New Roman"/>
          <w:sz w:val="24"/>
        </w:rPr>
        <w:t xml:space="preserve">ne erősítse a betegségtudatát. </w:t>
      </w:r>
    </w:p>
    <w:p w:rsidR="008A4927" w:rsidRDefault="00110ECA" w:rsidP="00A37AF8">
      <w:pPr>
        <w:numPr>
          <w:ilvl w:val="1"/>
          <w:numId w:val="46"/>
        </w:numPr>
        <w:rPr>
          <w:bCs/>
          <w:color w:val="FF0000"/>
          <w:sz w:val="24"/>
        </w:rPr>
      </w:pPr>
      <w:r>
        <w:rPr>
          <w:rFonts w:ascii="Times New Roman" w:hAnsi="Times New Roman"/>
          <w:sz w:val="24"/>
        </w:rPr>
        <w:t>a</w:t>
      </w:r>
      <w:r w:rsidR="00481419" w:rsidRPr="008A4927">
        <w:rPr>
          <w:rFonts w:ascii="Times New Roman" w:hAnsi="Times New Roman"/>
          <w:sz w:val="24"/>
        </w:rPr>
        <w:t xml:space="preserve"> fogyatékos személynek joga, hogy állapotának megfelelően és életkorától függően korai fejlesztésben és gondozásban, óvodai nevelésben, iskolai nevelésben és oktatásban, fejlesztő felkészítésben, szakképzésben, felnőttképzésben, továbbá felsőoktatásban vegyen részt a vonatkozó jogszabályokban meghatározottak szerint. Abban az esetben, ha az - az e célra létrehozott szakértői és rehabilitációs bizottság szakértői véleményében foglaltak szerint - a fogyatékos személy képességeinek kibontakoztatása céljából előnyös, a fogyatékos személy az óvodai nevelésben és oktatásban a többi gyermekkel, tanulóval együtt - azonos óvodai csoportban, illetve iskolai osztályban - vesz részt. A kiskorú fogyatékos személyt megilleti az a jog, hogy fejlesztése késedelem nélkül megkezdődjön, amint fogyatékosságát megállapították</w:t>
      </w:r>
      <w:r w:rsidR="008A4927">
        <w:rPr>
          <w:rFonts w:ascii="Times New Roman" w:hAnsi="Times New Roman"/>
          <w:sz w:val="24"/>
        </w:rPr>
        <w:t>.</w:t>
      </w:r>
      <w:r w:rsidR="00481419" w:rsidRPr="00481419">
        <w:rPr>
          <w:color w:val="FF0000"/>
          <w:sz w:val="24"/>
        </w:rPr>
        <w:t xml:space="preserve"> </w:t>
      </w:r>
    </w:p>
    <w:p w:rsidR="00481419" w:rsidRPr="008A4927" w:rsidRDefault="00110ECA" w:rsidP="00A37AF8">
      <w:pPr>
        <w:numPr>
          <w:ilvl w:val="1"/>
          <w:numId w:val="46"/>
        </w:numPr>
        <w:rPr>
          <w:rFonts w:ascii="Times New Roman" w:hAnsi="Times New Roman"/>
          <w:sz w:val="24"/>
        </w:rPr>
      </w:pPr>
      <w:r>
        <w:rPr>
          <w:rFonts w:ascii="Times New Roman" w:hAnsi="Times New Roman"/>
          <w:sz w:val="24"/>
        </w:rPr>
        <w:t>a</w:t>
      </w:r>
      <w:r w:rsidR="00481419" w:rsidRPr="008A4927">
        <w:rPr>
          <w:rFonts w:ascii="Times New Roman" w:hAnsi="Times New Roman"/>
          <w:sz w:val="24"/>
        </w:rPr>
        <w:t xml:space="preserve"> fogyatékos személy számára lehetővé kell tenni a művelődési, kulturális, sport- és más közösségi célú létesítmények látogatását. A fogyatékos személy számára - sportolási lehetőségeinek megteremtéséhez - a sportolási célú, szabadidős intézmények használ</w:t>
      </w:r>
      <w:r w:rsidR="008A4927" w:rsidRPr="008A4927">
        <w:rPr>
          <w:rFonts w:ascii="Times New Roman" w:hAnsi="Times New Roman"/>
          <w:sz w:val="24"/>
        </w:rPr>
        <w:t>atát hozzáférhetővé kell tenni.</w:t>
      </w:r>
      <w:r w:rsidR="00481419" w:rsidRPr="008A4927">
        <w:rPr>
          <w:rFonts w:ascii="Times New Roman" w:hAnsi="Times New Roman"/>
          <w:sz w:val="24"/>
        </w:rPr>
        <w:t xml:space="preserve"> </w:t>
      </w:r>
    </w:p>
    <w:p w:rsidR="00481419" w:rsidRPr="0068695B" w:rsidRDefault="00110ECA" w:rsidP="00A37AF8">
      <w:pPr>
        <w:numPr>
          <w:ilvl w:val="1"/>
          <w:numId w:val="46"/>
        </w:numPr>
        <w:autoSpaceDE w:val="0"/>
        <w:autoSpaceDN w:val="0"/>
        <w:adjustRightInd w:val="0"/>
        <w:rPr>
          <w:rFonts w:ascii="Times New Roman" w:hAnsi="Times New Roman"/>
          <w:sz w:val="24"/>
        </w:rPr>
      </w:pPr>
      <w:r>
        <w:rPr>
          <w:rFonts w:ascii="Times New Roman" w:hAnsi="Times New Roman"/>
          <w:sz w:val="24"/>
        </w:rPr>
        <w:t>a</w:t>
      </w:r>
      <w:r w:rsidR="00481419" w:rsidRPr="0068695B">
        <w:rPr>
          <w:rFonts w:ascii="Times New Roman" w:hAnsi="Times New Roman"/>
          <w:sz w:val="24"/>
        </w:rPr>
        <w:t xml:space="preserve"> fogyatékos személynek joga van a rehabilitációra. E jog érvényesítését rehabilitációs szolgáltatások, ellátások biztosítják. Az ehhez kapcsolódó állami feladatot a fogyatékos személyek esélyegyenlőségének biztosítására létrehozott, a társadalmi esélyegyenlőség előmozdításáért felelős miniszter szakmai felügyelete alatt álló szervezet látja el. </w:t>
      </w:r>
    </w:p>
    <w:p w:rsidR="00481419" w:rsidRPr="00774F62" w:rsidRDefault="00110ECA" w:rsidP="00A37AF8">
      <w:pPr>
        <w:pStyle w:val="NormlWeb"/>
        <w:numPr>
          <w:ilvl w:val="1"/>
          <w:numId w:val="46"/>
        </w:numPr>
        <w:spacing w:before="0" w:beforeAutospacing="0" w:after="0" w:afterAutospacing="0"/>
        <w:ind w:right="150"/>
        <w:rPr>
          <w:rFonts w:ascii="Times New Roman" w:hAnsi="Times New Roman"/>
          <w:color w:val="FF0000"/>
          <w:sz w:val="24"/>
        </w:rPr>
      </w:pPr>
      <w:r>
        <w:rPr>
          <w:rFonts w:ascii="Times New Roman" w:hAnsi="Times New Roman"/>
          <w:sz w:val="24"/>
          <w:lang w:val="hu-HU"/>
        </w:rPr>
        <w:t>a</w:t>
      </w:r>
      <w:r w:rsidR="0068695B" w:rsidRPr="00774F62">
        <w:rPr>
          <w:rFonts w:ascii="Times New Roman" w:hAnsi="Times New Roman"/>
          <w:sz w:val="24"/>
        </w:rPr>
        <w:t xml:space="preserve"> fogyatékos személynek joga</w:t>
      </w:r>
      <w:r w:rsidR="0068695B" w:rsidRPr="00774F62">
        <w:rPr>
          <w:rFonts w:ascii="Times New Roman" w:hAnsi="Times New Roman"/>
          <w:sz w:val="24"/>
          <w:lang w:val="hu-HU"/>
        </w:rPr>
        <w:t xml:space="preserve"> van, hogy </w:t>
      </w:r>
      <w:r w:rsidR="00481419" w:rsidRPr="00774F62">
        <w:rPr>
          <w:rFonts w:ascii="Times New Roman" w:hAnsi="Times New Roman"/>
          <w:bCs/>
          <w:sz w:val="24"/>
        </w:rPr>
        <w:t xml:space="preserve">másokkal azonos alapon, hatékonyan és </w:t>
      </w:r>
      <w:r w:rsidR="00481419" w:rsidRPr="00774F62">
        <w:rPr>
          <w:rFonts w:ascii="Times New Roman" w:hAnsi="Times New Roman"/>
          <w:sz w:val="24"/>
        </w:rPr>
        <w:t xml:space="preserve">teljes körűen </w:t>
      </w:r>
      <w:r w:rsidR="00774F62">
        <w:rPr>
          <w:rFonts w:ascii="Times New Roman" w:hAnsi="Times New Roman"/>
          <w:sz w:val="24"/>
          <w:lang w:val="hu-HU"/>
        </w:rPr>
        <w:t>ré</w:t>
      </w:r>
      <w:r w:rsidR="0068695B" w:rsidRPr="00774F62">
        <w:rPr>
          <w:rFonts w:ascii="Times New Roman" w:hAnsi="Times New Roman"/>
          <w:sz w:val="24"/>
          <w:lang w:val="hu-HU"/>
        </w:rPr>
        <w:t>szt</w:t>
      </w:r>
      <w:r w:rsidR="00774F62">
        <w:rPr>
          <w:rFonts w:ascii="Times New Roman" w:hAnsi="Times New Roman"/>
          <w:sz w:val="24"/>
          <w:lang w:val="hu-HU"/>
        </w:rPr>
        <w:t xml:space="preserve"> </w:t>
      </w:r>
      <w:r w:rsidR="0068695B" w:rsidRPr="00774F62">
        <w:rPr>
          <w:rFonts w:ascii="Times New Roman" w:hAnsi="Times New Roman"/>
          <w:sz w:val="24"/>
          <w:lang w:val="hu-HU"/>
        </w:rPr>
        <w:t>vegyen</w:t>
      </w:r>
      <w:r w:rsidR="00481419" w:rsidRPr="00774F62">
        <w:rPr>
          <w:rFonts w:ascii="Times New Roman" w:hAnsi="Times New Roman"/>
          <w:sz w:val="24"/>
        </w:rPr>
        <w:t xml:space="preserve"> a helyi politikai életben és a közéletben, közvetlenül vagy szabadon választott képviselőkön keresztül, beleértve a fogyatékossággal élő személyek jogát és lehetőségét a</w:t>
      </w:r>
      <w:r w:rsidR="00774F62" w:rsidRPr="00774F62">
        <w:rPr>
          <w:rFonts w:ascii="Times New Roman" w:hAnsi="Times New Roman"/>
          <w:sz w:val="24"/>
        </w:rPr>
        <w:t xml:space="preserve"> szavazásra és választhatóságra</w:t>
      </w:r>
      <w:r w:rsidR="00774F62" w:rsidRPr="00774F62">
        <w:rPr>
          <w:rFonts w:ascii="Times New Roman" w:hAnsi="Times New Roman"/>
          <w:sz w:val="24"/>
          <w:lang w:val="hu-HU"/>
        </w:rPr>
        <w:t xml:space="preserve">. </w:t>
      </w:r>
      <w:r w:rsidR="00481419" w:rsidRPr="00774F62">
        <w:rPr>
          <w:rFonts w:ascii="Times New Roman" w:hAnsi="Times New Roman"/>
          <w:sz w:val="24"/>
        </w:rPr>
        <w:t>A fogyatékos emberek önérvényesítő mozgalmainak erősödése, saját maguk képviseletének lehetőségének támogatása kiemelt feladat.</w:t>
      </w:r>
      <w:r w:rsidR="00481419" w:rsidRPr="00774F62">
        <w:rPr>
          <w:rFonts w:ascii="Times New Roman" w:hAnsi="Times New Roman"/>
          <w:color w:val="FF0000"/>
          <w:sz w:val="24"/>
        </w:rPr>
        <w:t xml:space="preserve"> </w:t>
      </w:r>
    </w:p>
    <w:p w:rsidR="00481419" w:rsidRPr="00481419" w:rsidRDefault="00481419" w:rsidP="00481419">
      <w:pPr>
        <w:pStyle w:val="NormlCalibri11"/>
        <w:pBdr>
          <w:top w:val="none" w:sz="0" w:space="0" w:color="auto"/>
          <w:left w:val="none" w:sz="0" w:space="0" w:color="auto"/>
          <w:bottom w:val="none" w:sz="0" w:space="0" w:color="auto"/>
          <w:right w:val="none" w:sz="0" w:space="0" w:color="auto"/>
        </w:pBdr>
        <w:rPr>
          <w:lang w:val="hu-HU" w:eastAsia="hu-HU"/>
        </w:rPr>
      </w:pPr>
    </w:p>
    <w:p w:rsidR="006865E8" w:rsidRPr="00853B7A" w:rsidRDefault="006865E8" w:rsidP="00853B7A">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853B7A">
        <w:rPr>
          <w:rFonts w:ascii="Times New Roman" w:hAnsi="Times New Roman"/>
          <w:iCs/>
          <w:sz w:val="24"/>
        </w:rPr>
        <w:t>a)</w:t>
      </w:r>
      <w:r w:rsidRPr="00853B7A">
        <w:rPr>
          <w:rFonts w:ascii="Times New Roman" w:hAnsi="Times New Roman"/>
          <w:sz w:val="24"/>
        </w:rPr>
        <w:t xml:space="preserve"> települési önkormányzati tulajdonban lévő középületek akadálymentesítettsége</w:t>
      </w:r>
    </w:p>
    <w:p w:rsidR="00853B7A" w:rsidRPr="00F76B4F" w:rsidRDefault="00853B7A" w:rsidP="00853B7A">
      <w:pPr>
        <w:rPr>
          <w:rFonts w:ascii="Times New Roman" w:hAnsi="Times New Roman"/>
          <w:sz w:val="24"/>
        </w:rPr>
      </w:pPr>
    </w:p>
    <w:p w:rsidR="00853B7A" w:rsidRPr="00F76B4F" w:rsidRDefault="00853B7A" w:rsidP="00853B7A">
      <w:pPr>
        <w:rPr>
          <w:rFonts w:ascii="Times New Roman" w:hAnsi="Times New Roman"/>
          <w:sz w:val="24"/>
        </w:rPr>
      </w:pPr>
      <w:r w:rsidRPr="00F76B4F">
        <w:rPr>
          <w:rFonts w:ascii="Times New Roman" w:hAnsi="Times New Roman"/>
          <w:sz w:val="24"/>
        </w:rPr>
        <w:t xml:space="preserve">Az önkormányzat tulajdonában lévő középületek akadálymentesítése folyamatosan zajlik. A város vezetése pályázat útján folyamatos jelleggel keresi a lehetőséget és pályázik akadálymentesítésre. </w:t>
      </w:r>
    </w:p>
    <w:p w:rsidR="00E26B8D" w:rsidRPr="00E87A38" w:rsidRDefault="00E26B8D" w:rsidP="00C76BE7"/>
    <w:p w:rsidR="006865E8" w:rsidRPr="00F76B4F" w:rsidRDefault="006865E8" w:rsidP="00F76B4F">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F76B4F">
        <w:rPr>
          <w:rFonts w:ascii="Times New Roman" w:hAnsi="Times New Roman"/>
          <w:iCs/>
          <w:sz w:val="24"/>
        </w:rPr>
        <w:t>b)</w:t>
      </w:r>
      <w:r w:rsidRPr="00F76B4F">
        <w:rPr>
          <w:rFonts w:ascii="Times New Roman" w:hAnsi="Times New Roman"/>
          <w:sz w:val="24"/>
        </w:rPr>
        <w:t xml:space="preserve"> közszolgáltatásokhoz, kulturális és sportprogramokhoz való hozzáférés lehetőségei, fizikai, információs és kommunikációs akadálymentesítettség, lakóépületek, szolgáltató épületek akadálymentesítettsége</w:t>
      </w:r>
    </w:p>
    <w:p w:rsidR="00853B7A" w:rsidRDefault="00853B7A" w:rsidP="00853B7A">
      <w:pPr>
        <w:autoSpaceDE w:val="0"/>
        <w:autoSpaceDN w:val="0"/>
        <w:adjustRightInd w:val="0"/>
        <w:spacing w:after="20"/>
        <w:ind w:firstLine="142"/>
        <w:rPr>
          <w:rFonts w:ascii="Times New Roman" w:hAnsi="Times New Roman"/>
          <w:iCs/>
          <w:szCs w:val="22"/>
        </w:rPr>
      </w:pPr>
    </w:p>
    <w:p w:rsidR="00853B7A" w:rsidRPr="00F76B4F" w:rsidRDefault="00F76B4F" w:rsidP="00F76B4F">
      <w:pPr>
        <w:autoSpaceDE w:val="0"/>
        <w:autoSpaceDN w:val="0"/>
        <w:adjustRightInd w:val="0"/>
        <w:spacing w:after="20"/>
        <w:rPr>
          <w:rFonts w:ascii="Times New Roman" w:hAnsi="Times New Roman"/>
          <w:iCs/>
          <w:sz w:val="24"/>
        </w:rPr>
      </w:pPr>
      <w:r>
        <w:rPr>
          <w:rFonts w:ascii="Times New Roman" w:hAnsi="Times New Roman"/>
          <w:iCs/>
          <w:sz w:val="24"/>
        </w:rPr>
        <w:t>Vár</w:t>
      </w:r>
      <w:r w:rsidRPr="00F76B4F">
        <w:rPr>
          <w:rFonts w:ascii="Times New Roman" w:hAnsi="Times New Roman"/>
          <w:iCs/>
          <w:sz w:val="24"/>
        </w:rPr>
        <w:t>o</w:t>
      </w:r>
      <w:r>
        <w:rPr>
          <w:rFonts w:ascii="Times New Roman" w:hAnsi="Times New Roman"/>
          <w:iCs/>
          <w:sz w:val="24"/>
        </w:rPr>
        <w:t>s</w:t>
      </w:r>
      <w:r w:rsidRPr="00F76B4F">
        <w:rPr>
          <w:rFonts w:ascii="Times New Roman" w:hAnsi="Times New Roman"/>
          <w:iCs/>
          <w:sz w:val="24"/>
        </w:rPr>
        <w:t>unkban</w:t>
      </w:r>
      <w:r w:rsidR="00853B7A" w:rsidRPr="00F76B4F">
        <w:rPr>
          <w:rFonts w:ascii="Times New Roman" w:hAnsi="Times New Roman"/>
          <w:iCs/>
          <w:sz w:val="24"/>
        </w:rPr>
        <w:t xml:space="preserve"> a közszolgáltatásokat nyújtó intézmények akadálymentesítése folyamatos. Mára biztonsággal elmondható, hogy az egészségügyi, szociális szolgáltatások, a kulturális programokhoz történő hozzáférés majdnem teljes mértékben akadálymentesen biztosított. </w:t>
      </w:r>
    </w:p>
    <w:p w:rsidR="00853B7A" w:rsidRPr="00F76B4F" w:rsidRDefault="00853B7A" w:rsidP="00F76B4F">
      <w:pPr>
        <w:autoSpaceDE w:val="0"/>
        <w:autoSpaceDN w:val="0"/>
        <w:adjustRightInd w:val="0"/>
        <w:spacing w:after="20"/>
        <w:rPr>
          <w:rFonts w:ascii="Times New Roman" w:hAnsi="Times New Roman"/>
          <w:iCs/>
          <w:sz w:val="24"/>
        </w:rPr>
      </w:pPr>
      <w:r w:rsidRPr="00F76B4F">
        <w:rPr>
          <w:rFonts w:ascii="Times New Roman" w:hAnsi="Times New Roman"/>
          <w:iCs/>
          <w:sz w:val="24"/>
        </w:rPr>
        <w:t xml:space="preserve">A jövőben még persze a teljes körű akadálymentesítés nagy feladatot ró az önkormányzatra nézve. A város vezetése pályázatok útján folyamatosan keresi az akadálymentesítés elősegítése érdekében a lehetőségeket. Új beruházás, felújítás a hatályos jogszabályoknak megfelelően csak akadálymentes környezet biztosításával történik. Alapelv, hogy a településfejlesztési tervekben és más településfejlesztési dokumentációkban általános elvárásként jelenik meg az egyenlő esélyű hozzáférés szempontrendszere. </w:t>
      </w:r>
    </w:p>
    <w:p w:rsidR="00E26B8D" w:rsidRPr="00F76B4F" w:rsidRDefault="00E26B8D" w:rsidP="00C76BE7">
      <w:pPr>
        <w:rPr>
          <w:sz w:val="24"/>
        </w:rPr>
      </w:pPr>
    </w:p>
    <w:p w:rsidR="006865E8" w:rsidRPr="002C10EA" w:rsidRDefault="006865E8" w:rsidP="00293EC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2C10EA">
        <w:rPr>
          <w:rFonts w:ascii="Times New Roman" w:hAnsi="Times New Roman"/>
          <w:iCs/>
          <w:sz w:val="24"/>
        </w:rPr>
        <w:t>c)</w:t>
      </w:r>
      <w:r w:rsidRPr="002C10EA">
        <w:rPr>
          <w:rFonts w:ascii="Times New Roman" w:hAnsi="Times New Roman"/>
          <w:sz w:val="24"/>
        </w:rPr>
        <w:t xml:space="preserve"> munkahelyek akadálymentesítettsége</w:t>
      </w:r>
    </w:p>
    <w:p w:rsidR="00E26B8D" w:rsidRDefault="00E26B8D" w:rsidP="00C76BE7"/>
    <w:p w:rsidR="00293EC1" w:rsidRPr="00293EC1" w:rsidRDefault="00293EC1" w:rsidP="00293EC1">
      <w:pPr>
        <w:rPr>
          <w:rFonts w:ascii="Times New Roman" w:hAnsi="Times New Roman"/>
          <w:sz w:val="24"/>
        </w:rPr>
      </w:pPr>
      <w:r w:rsidRPr="00293EC1">
        <w:rPr>
          <w:rFonts w:ascii="Times New Roman" w:hAnsi="Times New Roman"/>
          <w:sz w:val="24"/>
        </w:rPr>
        <w:t>Esetleges felújítások során erre kiemelt figyelmet fordítunk.</w:t>
      </w:r>
    </w:p>
    <w:p w:rsidR="00BC04A6" w:rsidRPr="00BC04A6" w:rsidRDefault="00BC04A6" w:rsidP="00BC04A6">
      <w:pPr>
        <w:pStyle w:val="NormlCalibri11"/>
        <w:pBdr>
          <w:top w:val="none" w:sz="0" w:space="0" w:color="auto"/>
          <w:left w:val="none" w:sz="0" w:space="0" w:color="auto"/>
          <w:bottom w:val="none" w:sz="0" w:space="0" w:color="auto"/>
          <w:right w:val="none" w:sz="0" w:space="0" w:color="auto"/>
        </w:pBdr>
        <w:rPr>
          <w:lang w:val="hu-HU" w:eastAsia="hu-HU"/>
        </w:rPr>
      </w:pPr>
    </w:p>
    <w:p w:rsidR="006865E8" w:rsidRPr="00293EC1" w:rsidRDefault="006865E8" w:rsidP="00293EC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293EC1">
        <w:rPr>
          <w:rFonts w:ascii="Times New Roman" w:hAnsi="Times New Roman"/>
          <w:iCs/>
          <w:sz w:val="24"/>
        </w:rPr>
        <w:t>d)</w:t>
      </w:r>
      <w:r w:rsidRPr="00293EC1">
        <w:rPr>
          <w:rFonts w:ascii="Times New Roman" w:hAnsi="Times New Roman"/>
          <w:sz w:val="24"/>
        </w:rPr>
        <w:t xml:space="preserve"> közösségi közlekedés, járdák, parkok akadálymentesítettsége</w:t>
      </w:r>
    </w:p>
    <w:p w:rsidR="005A3AD2" w:rsidRDefault="005A3AD2" w:rsidP="005A3AD2">
      <w:pPr>
        <w:rPr>
          <w:rFonts w:ascii="Times New Roman" w:hAnsi="Times New Roman"/>
          <w:sz w:val="24"/>
        </w:rPr>
      </w:pPr>
    </w:p>
    <w:p w:rsidR="005A3AD2" w:rsidRDefault="005A3AD2" w:rsidP="005A3AD2">
      <w:pPr>
        <w:rPr>
          <w:rFonts w:ascii="Times New Roman" w:hAnsi="Times New Roman"/>
          <w:sz w:val="24"/>
        </w:rPr>
      </w:pPr>
      <w:r w:rsidRPr="005A3AD2">
        <w:rPr>
          <w:rFonts w:ascii="Times New Roman" w:hAnsi="Times New Roman"/>
          <w:sz w:val="24"/>
        </w:rPr>
        <w:t xml:space="preserve">A közmunkaprogram keretében 2013-tól </w:t>
      </w:r>
      <w:r>
        <w:rPr>
          <w:rFonts w:ascii="Times New Roman" w:hAnsi="Times New Roman"/>
          <w:sz w:val="24"/>
        </w:rPr>
        <w:t xml:space="preserve">kezdődően </w:t>
      </w:r>
      <w:r w:rsidRPr="005A3AD2">
        <w:rPr>
          <w:rFonts w:ascii="Times New Roman" w:hAnsi="Times New Roman"/>
          <w:sz w:val="24"/>
        </w:rPr>
        <w:t>kiemelt szerepet kap a járdák, felújítása, ahol az akadálymentesítésre is sor kerül</w:t>
      </w:r>
      <w:r>
        <w:rPr>
          <w:rFonts w:ascii="Times New Roman" w:hAnsi="Times New Roman"/>
          <w:sz w:val="24"/>
        </w:rPr>
        <w:t>t</w:t>
      </w:r>
      <w:r w:rsidRPr="005A3AD2">
        <w:rPr>
          <w:rFonts w:ascii="Times New Roman" w:hAnsi="Times New Roman"/>
          <w:sz w:val="24"/>
        </w:rPr>
        <w:t>.</w:t>
      </w:r>
      <w:r>
        <w:rPr>
          <w:rFonts w:ascii="Times New Roman" w:hAnsi="Times New Roman"/>
          <w:sz w:val="24"/>
        </w:rPr>
        <w:t xml:space="preserve"> Minden esetben kiemelt</w:t>
      </w:r>
      <w:r w:rsidRPr="005A3AD2">
        <w:rPr>
          <w:rFonts w:ascii="Times New Roman" w:hAnsi="Times New Roman"/>
          <w:sz w:val="24"/>
        </w:rPr>
        <w:t xml:space="preserve"> figyelmet fordítottunk az akadálymentes kialakításra.</w:t>
      </w:r>
    </w:p>
    <w:p w:rsidR="00D5629C" w:rsidRPr="00D5629C" w:rsidRDefault="00D5629C" w:rsidP="00D5629C">
      <w:pPr>
        <w:pStyle w:val="NormlCalibri11"/>
        <w:pBdr>
          <w:top w:val="none" w:sz="0" w:space="0" w:color="auto"/>
          <w:left w:val="none" w:sz="0" w:space="0" w:color="auto"/>
          <w:bottom w:val="none" w:sz="0" w:space="0" w:color="auto"/>
          <w:right w:val="none" w:sz="0" w:space="0" w:color="auto"/>
        </w:pBdr>
        <w:rPr>
          <w:lang w:val="hu-HU" w:eastAsia="hu-HU"/>
        </w:rPr>
      </w:pPr>
    </w:p>
    <w:p w:rsidR="00E26B8D" w:rsidRPr="00E87A38" w:rsidRDefault="00E26B8D" w:rsidP="00C76BE7"/>
    <w:p w:rsidR="006865E8" w:rsidRPr="00293EC1" w:rsidRDefault="006865E8" w:rsidP="00293EC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293EC1">
        <w:rPr>
          <w:rFonts w:ascii="Times New Roman" w:hAnsi="Times New Roman"/>
          <w:iCs/>
          <w:sz w:val="24"/>
        </w:rPr>
        <w:t>e)</w:t>
      </w:r>
      <w:r w:rsidRPr="00293EC1">
        <w:rPr>
          <w:rFonts w:ascii="Times New Roman" w:hAnsi="Times New Roman"/>
          <w:sz w:val="24"/>
        </w:rPr>
        <w:t xml:space="preserve"> fogyatékos személyek számára rendelkezésre álló helyi szolgáltatások (pl. speciális közlekedési megoldások, fogyatékosok nappali intézménye, stb.)</w:t>
      </w:r>
    </w:p>
    <w:p w:rsidR="00A8204B" w:rsidRDefault="00A8204B" w:rsidP="00A8204B">
      <w:pPr>
        <w:rPr>
          <w:rFonts w:ascii="Times New Roman" w:hAnsi="Times New Roman"/>
          <w:sz w:val="24"/>
        </w:rPr>
      </w:pPr>
    </w:p>
    <w:p w:rsidR="00A8204B" w:rsidRPr="00A8204B" w:rsidRDefault="00A8204B" w:rsidP="00A8204B">
      <w:pPr>
        <w:rPr>
          <w:rFonts w:ascii="Times New Roman" w:hAnsi="Times New Roman"/>
          <w:sz w:val="24"/>
        </w:rPr>
      </w:pPr>
      <w:r w:rsidRPr="00A8204B">
        <w:rPr>
          <w:rFonts w:ascii="Times New Roman" w:hAnsi="Times New Roman"/>
          <w:sz w:val="24"/>
        </w:rPr>
        <w:t>A fogyatékosok nappali ell</w:t>
      </w:r>
      <w:r>
        <w:rPr>
          <w:rFonts w:ascii="Times New Roman" w:hAnsi="Times New Roman"/>
          <w:sz w:val="24"/>
        </w:rPr>
        <w:t xml:space="preserve">átása biztosított a településen, melyről a 7.1. fejezetben már olvashattunk. </w:t>
      </w:r>
    </w:p>
    <w:p w:rsidR="00E26B8D" w:rsidRPr="00E87A38" w:rsidRDefault="00E26B8D" w:rsidP="00C76BE7"/>
    <w:p w:rsidR="006865E8" w:rsidRPr="00293EC1" w:rsidRDefault="006865E8" w:rsidP="00293EC1">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293EC1">
        <w:rPr>
          <w:rFonts w:ascii="Times New Roman" w:hAnsi="Times New Roman"/>
          <w:iCs/>
          <w:sz w:val="24"/>
        </w:rPr>
        <w:t>f)</w:t>
      </w:r>
      <w:r w:rsidRPr="00293EC1">
        <w:rPr>
          <w:rFonts w:ascii="Times New Roman" w:hAnsi="Times New Roman"/>
          <w:sz w:val="24"/>
        </w:rPr>
        <w:t xml:space="preserve"> pozitív diszkrimináció (hátránykompenzáló juttatások, szolgáltatások)</w:t>
      </w:r>
    </w:p>
    <w:p w:rsidR="00381B95" w:rsidRDefault="00381B95" w:rsidP="00975330">
      <w:pPr>
        <w:rPr>
          <w:sz w:val="18"/>
          <w:szCs w:val="18"/>
        </w:rPr>
      </w:pPr>
    </w:p>
    <w:p w:rsidR="00C76BE7" w:rsidRPr="00BF3C06" w:rsidRDefault="00240F63" w:rsidP="00BF3C06">
      <w:pPr>
        <w:autoSpaceDE w:val="0"/>
        <w:autoSpaceDN w:val="0"/>
        <w:adjustRightInd w:val="0"/>
        <w:spacing w:after="20"/>
        <w:rPr>
          <w:rFonts w:ascii="Times New Roman" w:hAnsi="Times New Roman"/>
          <w:szCs w:val="22"/>
        </w:rPr>
      </w:pPr>
      <w:r>
        <w:rPr>
          <w:rFonts w:ascii="Times New Roman" w:hAnsi="Times New Roman"/>
          <w:szCs w:val="22"/>
        </w:rPr>
        <w:t>A fogyatékkal élők számára az állam által kínált pénzb</w:t>
      </w:r>
      <w:r w:rsidR="00BF3C06">
        <w:rPr>
          <w:rFonts w:ascii="Times New Roman" w:hAnsi="Times New Roman"/>
          <w:szCs w:val="22"/>
        </w:rPr>
        <w:t>eli juttatások vehetők igénybe: közlekedési kedvezmény, parkolási igazo</w:t>
      </w:r>
      <w:r w:rsidR="00507A98">
        <w:rPr>
          <w:rFonts w:ascii="Times New Roman" w:hAnsi="Times New Roman"/>
          <w:szCs w:val="22"/>
        </w:rPr>
        <w:t xml:space="preserve">lvány, fogyatékossági támogatás, rokkantsági járadék, valamint alap és szakosított ellátások. </w:t>
      </w:r>
    </w:p>
    <w:p w:rsidR="00240F63" w:rsidRDefault="00240F63" w:rsidP="00C76BE7">
      <w:pPr>
        <w:pStyle w:val="NormlCalibri11"/>
        <w:pBdr>
          <w:top w:val="none" w:sz="0" w:space="0" w:color="auto"/>
          <w:left w:val="none" w:sz="0" w:space="0" w:color="auto"/>
          <w:bottom w:val="none" w:sz="0" w:space="0" w:color="auto"/>
          <w:right w:val="none" w:sz="0" w:space="0" w:color="auto"/>
        </w:pBdr>
        <w:rPr>
          <w:lang w:val="hu-HU"/>
        </w:rPr>
      </w:pPr>
    </w:p>
    <w:p w:rsidR="00985247" w:rsidRDefault="00985247" w:rsidP="00C76BE7">
      <w:pPr>
        <w:pStyle w:val="NormlCalibri11"/>
        <w:pBdr>
          <w:top w:val="none" w:sz="0" w:space="0" w:color="auto"/>
          <w:left w:val="none" w:sz="0" w:space="0" w:color="auto"/>
          <w:bottom w:val="none" w:sz="0" w:space="0" w:color="auto"/>
          <w:right w:val="none" w:sz="0" w:space="0" w:color="auto"/>
        </w:pBdr>
        <w:rPr>
          <w:lang w:val="hu-HU"/>
        </w:rPr>
      </w:pPr>
    </w:p>
    <w:p w:rsidR="00985247" w:rsidRPr="00240F63" w:rsidRDefault="00985247" w:rsidP="00C76BE7">
      <w:pPr>
        <w:pStyle w:val="NormlCalibri11"/>
        <w:pBdr>
          <w:top w:val="none" w:sz="0" w:space="0" w:color="auto"/>
          <w:left w:val="none" w:sz="0" w:space="0" w:color="auto"/>
          <w:bottom w:val="none" w:sz="0" w:space="0" w:color="auto"/>
          <w:right w:val="none" w:sz="0" w:space="0" w:color="auto"/>
        </w:pBdr>
        <w:rPr>
          <w:lang w:val="hu-HU"/>
        </w:rPr>
      </w:pPr>
    </w:p>
    <w:p w:rsidR="00381B95" w:rsidRPr="00240F63" w:rsidRDefault="00C76BE7" w:rsidP="00277FB4">
      <w:pPr>
        <w:pBdr>
          <w:top w:val="single" w:sz="4" w:space="1" w:color="auto"/>
          <w:left w:val="single" w:sz="4" w:space="4" w:color="auto"/>
          <w:bottom w:val="single" w:sz="4" w:space="1" w:color="auto"/>
          <w:right w:val="single" w:sz="4" w:space="4" w:color="auto"/>
        </w:pBdr>
        <w:rPr>
          <w:rFonts w:ascii="Times New Roman" w:hAnsi="Times New Roman"/>
          <w:sz w:val="24"/>
        </w:rPr>
      </w:pPr>
      <w:r w:rsidRPr="00240F63">
        <w:rPr>
          <w:rFonts w:ascii="Times New Roman" w:hAnsi="Times New Roman"/>
          <w:b/>
          <w:sz w:val="24"/>
        </w:rPr>
        <w:t>7.4 Következtetések: problémák beazonosítása, fejlesztési lehetőségek meghatározása</w:t>
      </w:r>
    </w:p>
    <w:p w:rsidR="00C76BE7" w:rsidRPr="00240F63" w:rsidRDefault="00C76BE7">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4"/>
      </w:tblGrid>
      <w:tr w:rsidR="004F681B" w:rsidRPr="00240F63">
        <w:trPr>
          <w:jc w:val="center"/>
        </w:trPr>
        <w:tc>
          <w:tcPr>
            <w:tcW w:w="9779" w:type="dxa"/>
            <w:gridSpan w:val="2"/>
          </w:tcPr>
          <w:p w:rsidR="004F681B" w:rsidRPr="00240F63" w:rsidRDefault="004F681B"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r w:rsidRPr="00240F63">
              <w:rPr>
                <w:bCs w:val="0"/>
                <w:iCs w:val="0"/>
                <w:sz w:val="24"/>
                <w:lang w:val="hu-HU" w:eastAsia="hu-HU"/>
              </w:rPr>
              <w:t>A fogyatékkal élők helyzete, esélyegyenlősége vizsgálata során településünkön</w:t>
            </w:r>
          </w:p>
          <w:p w:rsidR="004F681B" w:rsidRPr="00240F63" w:rsidRDefault="004F681B"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p>
        </w:tc>
      </w:tr>
      <w:tr w:rsidR="004F681B" w:rsidRPr="00240F63">
        <w:trPr>
          <w:jc w:val="center"/>
        </w:trPr>
        <w:tc>
          <w:tcPr>
            <w:tcW w:w="4889" w:type="dxa"/>
          </w:tcPr>
          <w:p w:rsidR="004F681B" w:rsidRPr="00240F63" w:rsidRDefault="004F681B"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r w:rsidRPr="00240F63">
              <w:rPr>
                <w:bCs w:val="0"/>
                <w:iCs w:val="0"/>
                <w:sz w:val="24"/>
                <w:lang w:val="hu-HU" w:eastAsia="hu-HU"/>
              </w:rPr>
              <w:t>beazonosított problémák</w:t>
            </w:r>
          </w:p>
          <w:p w:rsidR="004F681B" w:rsidRPr="00240F63" w:rsidRDefault="004F681B"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p>
        </w:tc>
        <w:tc>
          <w:tcPr>
            <w:tcW w:w="4890" w:type="dxa"/>
          </w:tcPr>
          <w:p w:rsidR="004F681B" w:rsidRPr="00240F63" w:rsidRDefault="004F681B"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r w:rsidRPr="00240F63">
              <w:rPr>
                <w:bCs w:val="0"/>
                <w:iCs w:val="0"/>
                <w:sz w:val="24"/>
                <w:lang w:val="hu-HU" w:eastAsia="hu-HU"/>
              </w:rPr>
              <w:t>fejlesztési lehetőségek</w:t>
            </w:r>
          </w:p>
          <w:p w:rsidR="004F681B" w:rsidRPr="00240F63" w:rsidRDefault="004F681B" w:rsidP="0040713C">
            <w:pPr>
              <w:pStyle w:val="NormlCalibri11"/>
              <w:pBdr>
                <w:top w:val="none" w:sz="0" w:space="0" w:color="auto"/>
                <w:left w:val="none" w:sz="0" w:space="0" w:color="auto"/>
                <w:bottom w:val="none" w:sz="0" w:space="0" w:color="auto"/>
                <w:right w:val="none" w:sz="0" w:space="0" w:color="auto"/>
              </w:pBdr>
              <w:jc w:val="center"/>
              <w:rPr>
                <w:bCs w:val="0"/>
                <w:iCs w:val="0"/>
                <w:sz w:val="24"/>
                <w:lang w:val="hu-HU" w:eastAsia="hu-HU"/>
              </w:rPr>
            </w:pPr>
          </w:p>
        </w:tc>
      </w:tr>
      <w:tr w:rsidR="00507A98" w:rsidRPr="00240F63">
        <w:trPr>
          <w:jc w:val="center"/>
        </w:trPr>
        <w:tc>
          <w:tcPr>
            <w:tcW w:w="4889" w:type="dxa"/>
          </w:tcPr>
          <w:p w:rsidR="00507A98" w:rsidRPr="00507A98" w:rsidRDefault="00507A98" w:rsidP="00F277D6">
            <w:pPr>
              <w:rPr>
                <w:rFonts w:ascii="Times New Roman" w:hAnsi="Times New Roman"/>
                <w:sz w:val="24"/>
              </w:rPr>
            </w:pPr>
            <w:r w:rsidRPr="00507A98">
              <w:rPr>
                <w:rFonts w:ascii="Times New Roman" w:hAnsi="Times New Roman"/>
                <w:sz w:val="24"/>
              </w:rPr>
              <w:t>Érzékszervi- látás-, hallásszervi, - mozgásszervi fogyatékossággal élő emberek foglalkoztatását felvállaló munkahelyek hiánya.</w:t>
            </w:r>
          </w:p>
          <w:p w:rsidR="00507A98" w:rsidRPr="00507A98" w:rsidRDefault="00507A98" w:rsidP="00F277D6">
            <w:pPr>
              <w:pStyle w:val="NormlCalibri11"/>
              <w:pBdr>
                <w:top w:val="none" w:sz="0" w:space="0" w:color="auto"/>
                <w:left w:val="none" w:sz="0" w:space="0" w:color="auto"/>
                <w:bottom w:val="none" w:sz="0" w:space="0" w:color="auto"/>
                <w:right w:val="none" w:sz="0" w:space="0" w:color="auto"/>
              </w:pBdr>
              <w:rPr>
                <w:sz w:val="24"/>
              </w:rPr>
            </w:pPr>
          </w:p>
        </w:tc>
        <w:tc>
          <w:tcPr>
            <w:tcW w:w="4890" w:type="dxa"/>
          </w:tcPr>
          <w:p w:rsidR="00507A98" w:rsidRPr="00507A98" w:rsidRDefault="00507A98" w:rsidP="00AD0DDC">
            <w:pPr>
              <w:pStyle w:val="NormlCalibri11"/>
              <w:pBdr>
                <w:top w:val="none" w:sz="0" w:space="0" w:color="auto"/>
                <w:left w:val="none" w:sz="0" w:space="0" w:color="auto"/>
                <w:bottom w:val="none" w:sz="0" w:space="0" w:color="auto"/>
                <w:right w:val="none" w:sz="0" w:space="0" w:color="auto"/>
              </w:pBdr>
              <w:rPr>
                <w:sz w:val="24"/>
              </w:rPr>
            </w:pPr>
            <w:r w:rsidRPr="00507A98">
              <w:rPr>
                <w:sz w:val="24"/>
              </w:rPr>
              <w:t>Törekedni kell az önkormányzat és intézményeiben a fogyatékkal élők foglalkoztatására.</w:t>
            </w:r>
          </w:p>
          <w:p w:rsidR="00507A98" w:rsidRPr="00507A98" w:rsidRDefault="00507A98" w:rsidP="00AD0DDC">
            <w:pPr>
              <w:pStyle w:val="NormlCalibri11"/>
              <w:pBdr>
                <w:top w:val="none" w:sz="0" w:space="0" w:color="auto"/>
                <w:left w:val="none" w:sz="0" w:space="0" w:color="auto"/>
                <w:bottom w:val="none" w:sz="0" w:space="0" w:color="auto"/>
                <w:right w:val="none" w:sz="0" w:space="0" w:color="auto"/>
              </w:pBdr>
              <w:rPr>
                <w:sz w:val="24"/>
              </w:rPr>
            </w:pPr>
          </w:p>
        </w:tc>
      </w:tr>
      <w:tr w:rsidR="00507A98" w:rsidRPr="00240F63">
        <w:trPr>
          <w:jc w:val="center"/>
        </w:trPr>
        <w:tc>
          <w:tcPr>
            <w:tcW w:w="4889" w:type="dxa"/>
          </w:tcPr>
          <w:p w:rsidR="00507A98" w:rsidRDefault="00F277D6" w:rsidP="00F277D6">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r w:rsidRPr="00507A98">
              <w:rPr>
                <w:sz w:val="24"/>
              </w:rPr>
              <w:t xml:space="preserve">Közintézmények, esetlegesen közterületek akadálymentesítése </w:t>
            </w:r>
            <w:r>
              <w:rPr>
                <w:sz w:val="24"/>
                <w:lang w:val="hu-HU"/>
              </w:rPr>
              <w:t xml:space="preserve">még </w:t>
            </w:r>
            <w:r w:rsidRPr="00507A98">
              <w:rPr>
                <w:sz w:val="24"/>
              </w:rPr>
              <w:t>nem megfelelő számú.</w:t>
            </w:r>
          </w:p>
          <w:p w:rsidR="00507A98" w:rsidRDefault="00507A98" w:rsidP="00F277D6">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p>
          <w:p w:rsidR="00507A98" w:rsidRPr="00240F63" w:rsidRDefault="00507A98" w:rsidP="00F277D6">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p>
        </w:tc>
        <w:tc>
          <w:tcPr>
            <w:tcW w:w="4890" w:type="dxa"/>
          </w:tcPr>
          <w:p w:rsidR="00507A98" w:rsidRPr="00240F63" w:rsidRDefault="00F277D6" w:rsidP="00F277D6">
            <w:pPr>
              <w:pStyle w:val="NormlCalibri11"/>
              <w:pBdr>
                <w:top w:val="none" w:sz="0" w:space="0" w:color="auto"/>
                <w:left w:val="none" w:sz="0" w:space="0" w:color="auto"/>
                <w:bottom w:val="none" w:sz="0" w:space="0" w:color="auto"/>
                <w:right w:val="none" w:sz="0" w:space="0" w:color="auto"/>
              </w:pBdr>
              <w:rPr>
                <w:bCs w:val="0"/>
                <w:iCs w:val="0"/>
                <w:sz w:val="24"/>
                <w:lang w:val="hu-HU" w:eastAsia="hu-HU"/>
              </w:rPr>
            </w:pPr>
            <w:r w:rsidRPr="00507A98">
              <w:rPr>
                <w:sz w:val="24"/>
              </w:rPr>
              <w:t>Eseteleges pályázati források kihasználásával teljes vagy részleges akadálymentesítés megoldása.</w:t>
            </w:r>
          </w:p>
        </w:tc>
      </w:tr>
    </w:tbl>
    <w:p w:rsidR="004F681B" w:rsidRPr="00240F63" w:rsidRDefault="004F681B" w:rsidP="0040713C">
      <w:pPr>
        <w:pStyle w:val="NormlCalibri11"/>
        <w:pBdr>
          <w:top w:val="none" w:sz="0" w:space="0" w:color="auto"/>
          <w:left w:val="none" w:sz="0" w:space="0" w:color="auto"/>
          <w:bottom w:val="none" w:sz="0" w:space="0" w:color="auto"/>
          <w:right w:val="none" w:sz="0" w:space="0" w:color="auto"/>
        </w:pBdr>
        <w:rPr>
          <w:sz w:val="24"/>
        </w:rPr>
      </w:pPr>
    </w:p>
    <w:p w:rsidR="004F681B" w:rsidRDefault="004F681B" w:rsidP="0040713C"/>
    <w:p w:rsidR="00240F63" w:rsidRDefault="00240F63" w:rsidP="00240F63">
      <w:pPr>
        <w:pStyle w:val="NormlCalibri11"/>
        <w:pBdr>
          <w:top w:val="none" w:sz="0" w:space="0" w:color="auto"/>
          <w:left w:val="none" w:sz="0" w:space="0" w:color="auto"/>
          <w:bottom w:val="none" w:sz="0" w:space="0" w:color="auto"/>
          <w:right w:val="none" w:sz="0" w:space="0" w:color="auto"/>
        </w:pBdr>
        <w:rPr>
          <w:lang w:val="hu-HU" w:eastAsia="hu-HU"/>
        </w:rPr>
      </w:pPr>
    </w:p>
    <w:p w:rsidR="00240F63" w:rsidRDefault="00240F63" w:rsidP="00240F63">
      <w:pPr>
        <w:pStyle w:val="NormlCalibri11"/>
        <w:pBdr>
          <w:top w:val="none" w:sz="0" w:space="0" w:color="auto"/>
          <w:left w:val="none" w:sz="0" w:space="0" w:color="auto"/>
          <w:bottom w:val="none" w:sz="0" w:space="0" w:color="auto"/>
          <w:right w:val="none" w:sz="0" w:space="0" w:color="auto"/>
        </w:pBdr>
        <w:rPr>
          <w:lang w:val="hu-HU" w:eastAsia="hu-HU"/>
        </w:rPr>
      </w:pPr>
    </w:p>
    <w:p w:rsidR="00240F63" w:rsidRDefault="00240F63" w:rsidP="00240F63">
      <w:pPr>
        <w:pStyle w:val="NormlCalibri11"/>
        <w:pBdr>
          <w:top w:val="none" w:sz="0" w:space="0" w:color="auto"/>
          <w:left w:val="none" w:sz="0" w:space="0" w:color="auto"/>
          <w:bottom w:val="none" w:sz="0" w:space="0" w:color="auto"/>
          <w:right w:val="none" w:sz="0" w:space="0" w:color="auto"/>
        </w:pBdr>
        <w:rPr>
          <w:lang w:val="hu-HU" w:eastAsia="hu-HU"/>
        </w:rPr>
      </w:pPr>
    </w:p>
    <w:p w:rsidR="00240F63" w:rsidRDefault="00240F63" w:rsidP="00240F63">
      <w:pPr>
        <w:pStyle w:val="NormlCalibri11"/>
        <w:pBdr>
          <w:top w:val="none" w:sz="0" w:space="0" w:color="auto"/>
          <w:left w:val="none" w:sz="0" w:space="0" w:color="auto"/>
          <w:bottom w:val="none" w:sz="0" w:space="0" w:color="auto"/>
          <w:right w:val="none" w:sz="0" w:space="0" w:color="auto"/>
        </w:pBdr>
        <w:rPr>
          <w:lang w:val="hu-HU" w:eastAsia="hu-HU"/>
        </w:rPr>
      </w:pPr>
    </w:p>
    <w:p w:rsidR="00240F63" w:rsidRDefault="00240F63" w:rsidP="00240F63">
      <w:pPr>
        <w:pStyle w:val="NormlCalibri11"/>
        <w:pBdr>
          <w:top w:val="none" w:sz="0" w:space="0" w:color="auto"/>
          <w:left w:val="none" w:sz="0" w:space="0" w:color="auto"/>
          <w:bottom w:val="none" w:sz="0" w:space="0" w:color="auto"/>
          <w:right w:val="none" w:sz="0" w:space="0" w:color="auto"/>
        </w:pBdr>
        <w:rPr>
          <w:lang w:val="hu-HU" w:eastAsia="hu-HU"/>
        </w:rPr>
      </w:pPr>
    </w:p>
    <w:p w:rsidR="00240F63" w:rsidRDefault="00240F63" w:rsidP="00240F63">
      <w:pPr>
        <w:pStyle w:val="NormlCalibri11"/>
        <w:pBdr>
          <w:top w:val="none" w:sz="0" w:space="0" w:color="auto"/>
          <w:left w:val="none" w:sz="0" w:space="0" w:color="auto"/>
          <w:bottom w:val="none" w:sz="0" w:space="0" w:color="auto"/>
          <w:right w:val="none" w:sz="0" w:space="0" w:color="auto"/>
        </w:pBdr>
        <w:rPr>
          <w:lang w:val="hu-HU" w:eastAsia="hu-HU"/>
        </w:rPr>
      </w:pPr>
    </w:p>
    <w:p w:rsidR="00240F63" w:rsidRDefault="00240F63" w:rsidP="00240F63">
      <w:pPr>
        <w:pStyle w:val="NormlCalibri11"/>
        <w:pBdr>
          <w:top w:val="none" w:sz="0" w:space="0" w:color="auto"/>
          <w:left w:val="none" w:sz="0" w:space="0" w:color="auto"/>
          <w:bottom w:val="none" w:sz="0" w:space="0" w:color="auto"/>
          <w:right w:val="none" w:sz="0" w:space="0" w:color="auto"/>
        </w:pBdr>
        <w:rPr>
          <w:lang w:val="hu-HU" w:eastAsia="hu-HU"/>
        </w:rPr>
      </w:pPr>
    </w:p>
    <w:p w:rsidR="00240F63" w:rsidRDefault="00240F63" w:rsidP="00240F63">
      <w:pPr>
        <w:pStyle w:val="NormlCalibri11"/>
        <w:pBdr>
          <w:top w:val="none" w:sz="0" w:space="0" w:color="auto"/>
          <w:left w:val="none" w:sz="0" w:space="0" w:color="auto"/>
          <w:bottom w:val="none" w:sz="0" w:space="0" w:color="auto"/>
          <w:right w:val="none" w:sz="0" w:space="0" w:color="auto"/>
        </w:pBdr>
        <w:rPr>
          <w:lang w:val="hu-HU" w:eastAsia="hu-HU"/>
        </w:rPr>
      </w:pPr>
    </w:p>
    <w:p w:rsidR="00240F63" w:rsidRDefault="00240F63" w:rsidP="00240F63">
      <w:pPr>
        <w:pStyle w:val="NormlCalibri11"/>
        <w:pBdr>
          <w:top w:val="none" w:sz="0" w:space="0" w:color="auto"/>
          <w:left w:val="none" w:sz="0" w:space="0" w:color="auto"/>
          <w:bottom w:val="none" w:sz="0" w:space="0" w:color="auto"/>
          <w:right w:val="none" w:sz="0" w:space="0" w:color="auto"/>
        </w:pBdr>
        <w:rPr>
          <w:lang w:val="hu-HU" w:eastAsia="hu-HU"/>
        </w:rPr>
      </w:pPr>
    </w:p>
    <w:p w:rsidR="00240F63" w:rsidRDefault="00240F63" w:rsidP="00240F63">
      <w:pPr>
        <w:pStyle w:val="NormlCalibri11"/>
        <w:pBdr>
          <w:top w:val="none" w:sz="0" w:space="0" w:color="auto"/>
          <w:left w:val="none" w:sz="0" w:space="0" w:color="auto"/>
          <w:bottom w:val="none" w:sz="0" w:space="0" w:color="auto"/>
          <w:right w:val="none" w:sz="0" w:space="0" w:color="auto"/>
        </w:pBdr>
        <w:rPr>
          <w:lang w:val="hu-HU" w:eastAsia="hu-HU"/>
        </w:rPr>
      </w:pPr>
    </w:p>
    <w:p w:rsidR="00240F63" w:rsidRDefault="00240F63" w:rsidP="00240F63">
      <w:pPr>
        <w:pStyle w:val="NormlCalibri11"/>
        <w:pBdr>
          <w:top w:val="none" w:sz="0" w:space="0" w:color="auto"/>
          <w:left w:val="none" w:sz="0" w:space="0" w:color="auto"/>
          <w:bottom w:val="none" w:sz="0" w:space="0" w:color="auto"/>
          <w:right w:val="none" w:sz="0" w:space="0" w:color="auto"/>
        </w:pBdr>
        <w:rPr>
          <w:lang w:val="hu-HU" w:eastAsia="hu-HU"/>
        </w:rPr>
      </w:pPr>
    </w:p>
    <w:p w:rsidR="00240F63" w:rsidRDefault="00240F63" w:rsidP="00240F63">
      <w:pPr>
        <w:pStyle w:val="NormlCalibri11"/>
        <w:pBdr>
          <w:top w:val="none" w:sz="0" w:space="0" w:color="auto"/>
          <w:left w:val="none" w:sz="0" w:space="0" w:color="auto"/>
          <w:bottom w:val="none" w:sz="0" w:space="0" w:color="auto"/>
          <w:right w:val="none" w:sz="0" w:space="0" w:color="auto"/>
        </w:pBdr>
        <w:rPr>
          <w:lang w:val="hu-HU" w:eastAsia="hu-HU"/>
        </w:rPr>
      </w:pPr>
    </w:p>
    <w:p w:rsidR="00985247" w:rsidRDefault="00985247" w:rsidP="00240F63">
      <w:pPr>
        <w:pStyle w:val="NormlCalibri11"/>
        <w:pBdr>
          <w:top w:val="none" w:sz="0" w:space="0" w:color="auto"/>
          <w:left w:val="none" w:sz="0" w:space="0" w:color="auto"/>
          <w:bottom w:val="none" w:sz="0" w:space="0" w:color="auto"/>
          <w:right w:val="none" w:sz="0" w:space="0" w:color="auto"/>
        </w:pBdr>
        <w:rPr>
          <w:lang w:val="hu-HU" w:eastAsia="hu-HU"/>
        </w:rPr>
      </w:pPr>
    </w:p>
    <w:p w:rsidR="00985247" w:rsidRDefault="00985247" w:rsidP="00240F63">
      <w:pPr>
        <w:pStyle w:val="NormlCalibri11"/>
        <w:pBdr>
          <w:top w:val="none" w:sz="0" w:space="0" w:color="auto"/>
          <w:left w:val="none" w:sz="0" w:space="0" w:color="auto"/>
          <w:bottom w:val="none" w:sz="0" w:space="0" w:color="auto"/>
          <w:right w:val="none" w:sz="0" w:space="0" w:color="auto"/>
        </w:pBdr>
        <w:rPr>
          <w:lang w:val="hu-HU" w:eastAsia="hu-HU"/>
        </w:rPr>
      </w:pPr>
    </w:p>
    <w:p w:rsidR="00985247" w:rsidRDefault="00985247" w:rsidP="00240F63">
      <w:pPr>
        <w:pStyle w:val="NormlCalibri11"/>
        <w:pBdr>
          <w:top w:val="none" w:sz="0" w:space="0" w:color="auto"/>
          <w:left w:val="none" w:sz="0" w:space="0" w:color="auto"/>
          <w:bottom w:val="none" w:sz="0" w:space="0" w:color="auto"/>
          <w:right w:val="none" w:sz="0" w:space="0" w:color="auto"/>
        </w:pBdr>
        <w:rPr>
          <w:lang w:val="hu-HU" w:eastAsia="hu-HU"/>
        </w:rPr>
      </w:pPr>
    </w:p>
    <w:p w:rsidR="00985247" w:rsidRDefault="00985247" w:rsidP="00240F63">
      <w:pPr>
        <w:pStyle w:val="NormlCalibri11"/>
        <w:pBdr>
          <w:top w:val="none" w:sz="0" w:space="0" w:color="auto"/>
          <w:left w:val="none" w:sz="0" w:space="0" w:color="auto"/>
          <w:bottom w:val="none" w:sz="0" w:space="0" w:color="auto"/>
          <w:right w:val="none" w:sz="0" w:space="0" w:color="auto"/>
        </w:pBdr>
        <w:rPr>
          <w:lang w:val="hu-HU" w:eastAsia="hu-HU"/>
        </w:rPr>
      </w:pPr>
    </w:p>
    <w:p w:rsidR="00985247" w:rsidRDefault="00985247" w:rsidP="00240F63">
      <w:pPr>
        <w:pStyle w:val="NormlCalibri11"/>
        <w:pBdr>
          <w:top w:val="none" w:sz="0" w:space="0" w:color="auto"/>
          <w:left w:val="none" w:sz="0" w:space="0" w:color="auto"/>
          <w:bottom w:val="none" w:sz="0" w:space="0" w:color="auto"/>
          <w:right w:val="none" w:sz="0" w:space="0" w:color="auto"/>
        </w:pBdr>
        <w:rPr>
          <w:lang w:val="hu-HU" w:eastAsia="hu-HU"/>
        </w:rPr>
      </w:pPr>
    </w:p>
    <w:p w:rsidR="00985247" w:rsidRDefault="00985247" w:rsidP="00240F63">
      <w:pPr>
        <w:pStyle w:val="NormlCalibri11"/>
        <w:pBdr>
          <w:top w:val="none" w:sz="0" w:space="0" w:color="auto"/>
          <w:left w:val="none" w:sz="0" w:space="0" w:color="auto"/>
          <w:bottom w:val="none" w:sz="0" w:space="0" w:color="auto"/>
          <w:right w:val="none" w:sz="0" w:space="0" w:color="auto"/>
        </w:pBdr>
        <w:rPr>
          <w:lang w:val="hu-HU" w:eastAsia="hu-HU"/>
        </w:rPr>
      </w:pPr>
    </w:p>
    <w:p w:rsidR="00985247" w:rsidRDefault="00985247" w:rsidP="00240F63">
      <w:pPr>
        <w:pStyle w:val="NormlCalibri11"/>
        <w:pBdr>
          <w:top w:val="none" w:sz="0" w:space="0" w:color="auto"/>
          <w:left w:val="none" w:sz="0" w:space="0" w:color="auto"/>
          <w:bottom w:val="none" w:sz="0" w:space="0" w:color="auto"/>
          <w:right w:val="none" w:sz="0" w:space="0" w:color="auto"/>
        </w:pBdr>
        <w:rPr>
          <w:lang w:val="hu-HU" w:eastAsia="hu-HU"/>
        </w:rPr>
      </w:pPr>
    </w:p>
    <w:p w:rsidR="00985247" w:rsidRDefault="00985247" w:rsidP="00240F63">
      <w:pPr>
        <w:pStyle w:val="NormlCalibri11"/>
        <w:pBdr>
          <w:top w:val="none" w:sz="0" w:space="0" w:color="auto"/>
          <w:left w:val="none" w:sz="0" w:space="0" w:color="auto"/>
          <w:bottom w:val="none" w:sz="0" w:space="0" w:color="auto"/>
          <w:right w:val="none" w:sz="0" w:space="0" w:color="auto"/>
        </w:pBdr>
        <w:rPr>
          <w:lang w:val="hu-HU" w:eastAsia="hu-HU"/>
        </w:rPr>
      </w:pPr>
    </w:p>
    <w:p w:rsidR="00985247" w:rsidRDefault="00985247" w:rsidP="00240F63">
      <w:pPr>
        <w:pStyle w:val="NormlCalibri11"/>
        <w:pBdr>
          <w:top w:val="none" w:sz="0" w:space="0" w:color="auto"/>
          <w:left w:val="none" w:sz="0" w:space="0" w:color="auto"/>
          <w:bottom w:val="none" w:sz="0" w:space="0" w:color="auto"/>
          <w:right w:val="none" w:sz="0" w:space="0" w:color="auto"/>
        </w:pBdr>
        <w:rPr>
          <w:lang w:val="hu-HU" w:eastAsia="hu-HU"/>
        </w:rPr>
      </w:pPr>
    </w:p>
    <w:p w:rsidR="006865E8" w:rsidRPr="00F277D6" w:rsidRDefault="006865E8" w:rsidP="00D55F85">
      <w:pPr>
        <w:pStyle w:val="Cmsor3"/>
        <w:jc w:val="both"/>
        <w:rPr>
          <w:rFonts w:ascii="Times New Roman" w:hAnsi="Times New Roman"/>
          <w:szCs w:val="22"/>
        </w:rPr>
      </w:pPr>
      <w:bookmarkStart w:id="79" w:name="_Toc349210332"/>
      <w:r w:rsidRPr="00F277D6">
        <w:rPr>
          <w:rFonts w:ascii="Times New Roman" w:hAnsi="Times New Roman"/>
          <w:szCs w:val="22"/>
        </w:rPr>
        <w:t>8. Helyi partnerség, lakossági önszerveződések, civil szervezetek és for-profit szereplők társadalmi felelősségvállalása</w:t>
      </w:r>
      <w:bookmarkEnd w:id="79"/>
    </w:p>
    <w:p w:rsidR="003520F2" w:rsidRPr="00D13162" w:rsidRDefault="003520F2" w:rsidP="00C76BE7">
      <w:pPr>
        <w:rPr>
          <w:szCs w:val="22"/>
        </w:rPr>
      </w:pPr>
    </w:p>
    <w:p w:rsidR="006865E8" w:rsidRPr="00750A45" w:rsidRDefault="006865E8" w:rsidP="00FC2C2F">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FC2C2F">
        <w:rPr>
          <w:rFonts w:ascii="Times New Roman" w:hAnsi="Times New Roman"/>
          <w:iCs/>
          <w:sz w:val="24"/>
        </w:rPr>
        <w:t>a)</w:t>
      </w:r>
      <w:r w:rsidRPr="00750A45">
        <w:rPr>
          <w:rFonts w:ascii="Times New Roman" w:hAnsi="Times New Roman"/>
          <w:sz w:val="24"/>
        </w:rPr>
        <w:t xml:space="preserve"> a 3–7. pontban szereplő területeket érintő civil, egyházi szolgáltató és érdekvédelmi szervezetek, önszerveződések feltérképezése (pl. közfeladatot ellátó szervezetek száma közfeladatonként bemutatva, önkéntesek száma, partnerségi megállapodások száma stb.)</w:t>
      </w:r>
    </w:p>
    <w:p w:rsidR="00750A45" w:rsidRDefault="00750A45" w:rsidP="00750A45">
      <w:pPr>
        <w:jc w:val="left"/>
        <w:rPr>
          <w:rFonts w:ascii="Times New Roman" w:hAnsi="Times New Roman"/>
          <w:sz w:val="24"/>
        </w:rPr>
      </w:pPr>
    </w:p>
    <w:p w:rsidR="00750A45" w:rsidRPr="00750A45" w:rsidRDefault="00750A45" w:rsidP="00750A45">
      <w:pPr>
        <w:rPr>
          <w:rFonts w:ascii="Times New Roman" w:hAnsi="Times New Roman"/>
          <w:sz w:val="24"/>
        </w:rPr>
      </w:pPr>
      <w:r w:rsidRPr="00750A45">
        <w:rPr>
          <w:rFonts w:ascii="Times New Roman" w:hAnsi="Times New Roman"/>
          <w:sz w:val="24"/>
        </w:rPr>
        <w:t xml:space="preserve">A civil szereplők felmérése megtörtént, velük a kapcsolattartás folyamatos. </w:t>
      </w:r>
      <w:r w:rsidRPr="00750A45">
        <w:rPr>
          <w:rFonts w:ascii="Times New Roman" w:hAnsi="Times New Roman"/>
          <w:sz w:val="24"/>
        </w:rPr>
        <w:br/>
        <w:t>Az önkormányzat anyagilag is támogatja működésüket, feladatellátásukat.</w:t>
      </w:r>
      <w:r w:rsidRPr="00750A45">
        <w:rPr>
          <w:rFonts w:ascii="Times New Roman" w:hAnsi="Times New Roman"/>
          <w:sz w:val="24"/>
        </w:rPr>
        <w:br/>
      </w:r>
    </w:p>
    <w:p w:rsidR="003520F2" w:rsidRPr="00E87A38" w:rsidRDefault="003520F2" w:rsidP="00C76BE7"/>
    <w:p w:rsidR="006865E8" w:rsidRPr="00FC2C2F" w:rsidRDefault="006865E8" w:rsidP="00FC2C2F">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FC2C2F">
        <w:rPr>
          <w:rFonts w:ascii="Times New Roman" w:hAnsi="Times New Roman"/>
          <w:iCs/>
          <w:sz w:val="24"/>
        </w:rPr>
        <w:t>b)</w:t>
      </w:r>
      <w:r w:rsidRPr="00FC2C2F">
        <w:rPr>
          <w:rFonts w:ascii="Times New Roman" w:hAnsi="Times New Roman"/>
          <w:sz w:val="24"/>
        </w:rPr>
        <w:t xml:space="preserve"> önkormányzati, nemzetiségi önkormányzati, egyházi és civil szektor közötti partnerség bemutatása</w:t>
      </w:r>
    </w:p>
    <w:p w:rsidR="00BC7C96" w:rsidRDefault="00BC7C96" w:rsidP="00C76BE7">
      <w:pPr>
        <w:rPr>
          <w:rFonts w:ascii="Times New Roman" w:hAnsi="Times New Roman"/>
          <w:sz w:val="24"/>
        </w:rPr>
      </w:pPr>
    </w:p>
    <w:p w:rsidR="003520F2" w:rsidRDefault="00BC7C96" w:rsidP="00C76BE7">
      <w:pPr>
        <w:rPr>
          <w:rFonts w:ascii="Times New Roman" w:hAnsi="Times New Roman"/>
          <w:sz w:val="24"/>
        </w:rPr>
      </w:pPr>
      <w:r w:rsidRPr="00BC7C96">
        <w:rPr>
          <w:rFonts w:ascii="Times New Roman" w:hAnsi="Times New Roman"/>
          <w:sz w:val="24"/>
        </w:rPr>
        <w:t>Csongr</w:t>
      </w:r>
      <w:r>
        <w:rPr>
          <w:rFonts w:ascii="Times New Roman" w:hAnsi="Times New Roman"/>
          <w:sz w:val="24"/>
        </w:rPr>
        <w:t xml:space="preserve">ád Város Roma </w:t>
      </w:r>
      <w:r w:rsidRPr="00BC7C96">
        <w:rPr>
          <w:rFonts w:ascii="Times New Roman" w:hAnsi="Times New Roman"/>
          <w:sz w:val="24"/>
        </w:rPr>
        <w:t>Nemzetiségi Ön</w:t>
      </w:r>
      <w:r w:rsidR="009E749E">
        <w:rPr>
          <w:rFonts w:ascii="Times New Roman" w:hAnsi="Times New Roman"/>
          <w:sz w:val="24"/>
        </w:rPr>
        <w:t xml:space="preserve">kormányzata napi szintű </w:t>
      </w:r>
      <w:r w:rsidRPr="00BC7C96">
        <w:rPr>
          <w:rFonts w:ascii="Times New Roman" w:hAnsi="Times New Roman"/>
          <w:sz w:val="24"/>
        </w:rPr>
        <w:t>kapcsolatban</w:t>
      </w:r>
      <w:r w:rsidR="009E749E">
        <w:rPr>
          <w:rFonts w:ascii="Times New Roman" w:hAnsi="Times New Roman"/>
          <w:sz w:val="24"/>
        </w:rPr>
        <w:t xml:space="preserve"> </w:t>
      </w:r>
      <w:r w:rsidR="00240041">
        <w:rPr>
          <w:rFonts w:ascii="Times New Roman" w:hAnsi="Times New Roman"/>
          <w:sz w:val="24"/>
        </w:rPr>
        <w:t>van a városi önkormányzattal, együttműködésük a helyi esé</w:t>
      </w:r>
      <w:r w:rsidR="00554ADD">
        <w:rPr>
          <w:rFonts w:ascii="Times New Roman" w:hAnsi="Times New Roman"/>
          <w:sz w:val="24"/>
        </w:rPr>
        <w:t>lyegyenlőségi program végrehajtá</w:t>
      </w:r>
      <w:r w:rsidR="00240041">
        <w:rPr>
          <w:rFonts w:ascii="Times New Roman" w:hAnsi="Times New Roman"/>
          <w:sz w:val="24"/>
        </w:rPr>
        <w:t xml:space="preserve">sa során folyamatos. </w:t>
      </w:r>
      <w:r w:rsidR="00DE58D9">
        <w:rPr>
          <w:rFonts w:ascii="Times New Roman" w:hAnsi="Times New Roman"/>
          <w:sz w:val="24"/>
        </w:rPr>
        <w:t xml:space="preserve">Önkormányzatunk számos partnerségi megállapodást köt az egyház és a civil szektor szereplőivel. </w:t>
      </w:r>
    </w:p>
    <w:p w:rsidR="00DE58D9" w:rsidRPr="00DE58D9" w:rsidRDefault="00DE58D9" w:rsidP="00DE58D9">
      <w:pPr>
        <w:pStyle w:val="NormlCalibri11"/>
        <w:pBdr>
          <w:top w:val="none" w:sz="0" w:space="0" w:color="auto"/>
          <w:left w:val="none" w:sz="0" w:space="0" w:color="auto"/>
          <w:bottom w:val="none" w:sz="0" w:space="0" w:color="auto"/>
          <w:right w:val="none" w:sz="0" w:space="0" w:color="auto"/>
        </w:pBdr>
        <w:rPr>
          <w:lang w:val="hu-HU" w:eastAsia="hu-HU"/>
        </w:rPr>
      </w:pPr>
    </w:p>
    <w:p w:rsidR="006865E8" w:rsidRPr="00DE58D9" w:rsidRDefault="006865E8" w:rsidP="00DE58D9">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DE58D9">
        <w:rPr>
          <w:rFonts w:ascii="Times New Roman" w:hAnsi="Times New Roman"/>
          <w:iCs/>
          <w:sz w:val="24"/>
        </w:rPr>
        <w:t>c)</w:t>
      </w:r>
      <w:r w:rsidRPr="00DE58D9">
        <w:rPr>
          <w:rFonts w:ascii="Times New Roman" w:hAnsi="Times New Roman"/>
          <w:sz w:val="24"/>
        </w:rPr>
        <w:t xml:space="preserve"> önkormányzatok közötti, illetve térségi, területi társulásokkal való partnerség</w:t>
      </w:r>
    </w:p>
    <w:p w:rsidR="00240041" w:rsidRDefault="00240041" w:rsidP="00240041">
      <w:pPr>
        <w:rPr>
          <w:sz w:val="24"/>
        </w:rPr>
      </w:pPr>
    </w:p>
    <w:p w:rsidR="00240041" w:rsidRPr="00240041" w:rsidRDefault="00240041" w:rsidP="00240041">
      <w:pPr>
        <w:rPr>
          <w:rFonts w:ascii="Times New Roman" w:hAnsi="Times New Roman"/>
          <w:sz w:val="24"/>
        </w:rPr>
      </w:pPr>
      <w:r w:rsidRPr="00240041">
        <w:rPr>
          <w:rFonts w:ascii="Times New Roman" w:hAnsi="Times New Roman"/>
          <w:sz w:val="24"/>
        </w:rPr>
        <w:t xml:space="preserve">Folyamatos kommunikációval </w:t>
      </w:r>
      <w:r w:rsidR="0041336B">
        <w:rPr>
          <w:rFonts w:ascii="Times New Roman" w:hAnsi="Times New Roman"/>
          <w:sz w:val="24"/>
        </w:rPr>
        <w:t>megv</w:t>
      </w:r>
      <w:r w:rsidRPr="00240041">
        <w:rPr>
          <w:rFonts w:ascii="Times New Roman" w:hAnsi="Times New Roman"/>
          <w:sz w:val="24"/>
        </w:rPr>
        <w:t>alósul. A különböző szakterületeken a közös érdekek mentén konkrét együttműködések történnek a megfelelő jogi keretek alkalmazásával.</w:t>
      </w:r>
    </w:p>
    <w:p w:rsidR="003520F2" w:rsidRPr="00E87A38" w:rsidRDefault="003520F2" w:rsidP="00C76BE7"/>
    <w:p w:rsidR="006865E8" w:rsidRPr="00DE58D9" w:rsidRDefault="006865E8" w:rsidP="00DE58D9">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DE58D9">
        <w:rPr>
          <w:rFonts w:ascii="Times New Roman" w:hAnsi="Times New Roman"/>
          <w:iCs/>
          <w:sz w:val="24"/>
        </w:rPr>
        <w:t>d)</w:t>
      </w:r>
      <w:r w:rsidRPr="00DE58D9">
        <w:rPr>
          <w:rFonts w:ascii="Times New Roman" w:hAnsi="Times New Roman"/>
          <w:sz w:val="24"/>
        </w:rPr>
        <w:t xml:space="preserve"> a nemzetiségi önkormányzatok célcsoportokkal kapcsolatos esélyegyenlőségi tevékenysége</w:t>
      </w:r>
    </w:p>
    <w:p w:rsidR="00852310" w:rsidRDefault="00852310" w:rsidP="00852310">
      <w:pPr>
        <w:rPr>
          <w:rFonts w:ascii="Times New Roman" w:hAnsi="Times New Roman"/>
          <w:sz w:val="24"/>
        </w:rPr>
      </w:pPr>
    </w:p>
    <w:p w:rsidR="0041336B" w:rsidRPr="00852310" w:rsidRDefault="0041336B" w:rsidP="00852310">
      <w:pPr>
        <w:rPr>
          <w:rFonts w:ascii="Times New Roman" w:hAnsi="Times New Roman"/>
          <w:sz w:val="24"/>
        </w:rPr>
      </w:pPr>
      <w:r w:rsidRPr="00852310">
        <w:rPr>
          <w:rFonts w:ascii="Times New Roman" w:hAnsi="Times New Roman"/>
          <w:sz w:val="24"/>
        </w:rPr>
        <w:t xml:space="preserve">A nemzetiségi önkormányzat napi szinten kapcsolatot tart fenn a </w:t>
      </w:r>
      <w:r w:rsidR="00E92A0E" w:rsidRPr="00852310">
        <w:rPr>
          <w:rFonts w:ascii="Times New Roman" w:hAnsi="Times New Roman"/>
          <w:sz w:val="24"/>
        </w:rPr>
        <w:t>helyi esélyegyenlőségi programban megjelölt célcsoportokkal. K</w:t>
      </w:r>
      <w:r w:rsidRPr="00852310">
        <w:rPr>
          <w:rFonts w:ascii="Times New Roman" w:hAnsi="Times New Roman"/>
          <w:sz w:val="24"/>
        </w:rPr>
        <w:t xml:space="preserve">özreműködnek a gyermekek és idősek kulturális tevékenységeinek támogatásában, a ezen generációk kapcsolatát erősítő rendezvények lebonyolításában. </w:t>
      </w:r>
    </w:p>
    <w:p w:rsidR="0041336B" w:rsidRPr="0041336B" w:rsidRDefault="0041336B" w:rsidP="0041336B"/>
    <w:p w:rsidR="006865E8" w:rsidRPr="00DE58D9" w:rsidRDefault="006865E8" w:rsidP="00DE58D9">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rPr>
      </w:pPr>
      <w:r w:rsidRPr="00DE58D9">
        <w:rPr>
          <w:rFonts w:ascii="Times New Roman" w:hAnsi="Times New Roman"/>
          <w:iCs/>
          <w:szCs w:val="22"/>
        </w:rPr>
        <w:t>e)</w:t>
      </w:r>
      <w:r w:rsidRPr="00DE58D9">
        <w:rPr>
          <w:rFonts w:ascii="Times New Roman" w:hAnsi="Times New Roman"/>
          <w:szCs w:val="22"/>
        </w:rPr>
        <w:t xml:space="preserve"> civil szerv</w:t>
      </w:r>
      <w:r w:rsidRPr="00DE58D9">
        <w:rPr>
          <w:rFonts w:ascii="Times New Roman" w:hAnsi="Times New Roman"/>
        </w:rPr>
        <w:t>ezetek célcsoportokkal kapcsolatos esélyegyenlőségi tevékenysége</w:t>
      </w:r>
    </w:p>
    <w:p w:rsidR="00852310" w:rsidRDefault="00852310" w:rsidP="00852310">
      <w:pPr>
        <w:rPr>
          <w:rFonts w:ascii="Times New Roman" w:hAnsi="Times New Roman"/>
          <w:sz w:val="24"/>
        </w:rPr>
      </w:pPr>
    </w:p>
    <w:p w:rsidR="00852310" w:rsidRPr="00852310" w:rsidRDefault="00DC457B" w:rsidP="00852310">
      <w:pPr>
        <w:rPr>
          <w:rFonts w:ascii="Times New Roman" w:hAnsi="Times New Roman"/>
          <w:sz w:val="24"/>
        </w:rPr>
      </w:pPr>
      <w:r w:rsidRPr="00DC457B">
        <w:rPr>
          <w:rFonts w:ascii="Times New Roman" w:hAnsi="Times New Roman"/>
          <w:sz w:val="24"/>
        </w:rPr>
        <w:t xml:space="preserve">Az Esélyegyenlőségi Program szempontjából fontos szerep hárul és hárulhat a város területén működő civil szerveződésekre. </w:t>
      </w:r>
      <w:r w:rsidR="00852310" w:rsidRPr="00DC457B">
        <w:rPr>
          <w:rFonts w:ascii="Times New Roman" w:hAnsi="Times New Roman"/>
          <w:sz w:val="24"/>
        </w:rPr>
        <w:t>Bizonyos civil szervezetek a profiljukba tartozó célcsoportra építve végzik</w:t>
      </w:r>
      <w:r w:rsidR="00852310" w:rsidRPr="00852310">
        <w:rPr>
          <w:rFonts w:ascii="Times New Roman" w:hAnsi="Times New Roman"/>
          <w:sz w:val="24"/>
        </w:rPr>
        <w:t xml:space="preserve"> munkájukat az esélyegyenlőségük javítása érdekében. Az önkormányzat ezekről a tevékenységekről konkrét beszámolók alapján értesül</w:t>
      </w:r>
      <w:r w:rsidR="00852310">
        <w:rPr>
          <w:rFonts w:ascii="Times New Roman" w:hAnsi="Times New Roman"/>
          <w:sz w:val="24"/>
        </w:rPr>
        <w:t xml:space="preserve">. </w:t>
      </w:r>
    </w:p>
    <w:p w:rsidR="003520F2" w:rsidRPr="00E87A38" w:rsidRDefault="003520F2" w:rsidP="00C76BE7"/>
    <w:p w:rsidR="006865E8" w:rsidRDefault="006865E8" w:rsidP="00A75507">
      <w:pPr>
        <w:rPr>
          <w:rFonts w:ascii="Times New Roman" w:hAnsi="Times New Roman"/>
          <w:iCs/>
          <w:sz w:val="24"/>
        </w:rPr>
      </w:pPr>
    </w:p>
    <w:p w:rsidR="00A75507" w:rsidRDefault="00A75507" w:rsidP="00A75507">
      <w:pPr>
        <w:pStyle w:val="NormlCalibri11"/>
        <w:pBdr>
          <w:top w:val="none" w:sz="0" w:space="0" w:color="auto"/>
          <w:left w:val="none" w:sz="0" w:space="0" w:color="auto"/>
          <w:bottom w:val="none" w:sz="0" w:space="0" w:color="auto"/>
          <w:right w:val="none" w:sz="0" w:space="0" w:color="auto"/>
        </w:pBdr>
        <w:rPr>
          <w:lang w:val="hu-HU" w:eastAsia="hu-HU"/>
        </w:rPr>
      </w:pPr>
    </w:p>
    <w:p w:rsidR="00A75507" w:rsidRDefault="00A75507" w:rsidP="00A75507">
      <w:pPr>
        <w:pStyle w:val="NormlCalibri11"/>
        <w:pBdr>
          <w:top w:val="none" w:sz="0" w:space="0" w:color="auto"/>
          <w:left w:val="none" w:sz="0" w:space="0" w:color="auto"/>
          <w:bottom w:val="none" w:sz="0" w:space="0" w:color="auto"/>
          <w:right w:val="none" w:sz="0" w:space="0" w:color="auto"/>
        </w:pBdr>
        <w:rPr>
          <w:lang w:val="hu-HU" w:eastAsia="hu-HU"/>
        </w:rPr>
      </w:pPr>
    </w:p>
    <w:p w:rsidR="00A75507" w:rsidRDefault="00A75507" w:rsidP="00A75507">
      <w:pPr>
        <w:pStyle w:val="NormlCalibri11"/>
        <w:pBdr>
          <w:top w:val="none" w:sz="0" w:space="0" w:color="auto"/>
          <w:left w:val="none" w:sz="0" w:space="0" w:color="auto"/>
          <w:bottom w:val="none" w:sz="0" w:space="0" w:color="auto"/>
          <w:right w:val="none" w:sz="0" w:space="0" w:color="auto"/>
        </w:pBdr>
        <w:rPr>
          <w:lang w:val="hu-HU" w:eastAsia="hu-HU"/>
        </w:rPr>
      </w:pPr>
    </w:p>
    <w:p w:rsidR="00A75507" w:rsidRDefault="00A75507" w:rsidP="00A75507">
      <w:pPr>
        <w:pStyle w:val="NormlCalibri11"/>
        <w:pBdr>
          <w:top w:val="none" w:sz="0" w:space="0" w:color="auto"/>
          <w:left w:val="none" w:sz="0" w:space="0" w:color="auto"/>
          <w:bottom w:val="none" w:sz="0" w:space="0" w:color="auto"/>
          <w:right w:val="none" w:sz="0" w:space="0" w:color="auto"/>
        </w:pBdr>
        <w:rPr>
          <w:lang w:val="hu-HU" w:eastAsia="hu-HU"/>
        </w:rPr>
      </w:pPr>
    </w:p>
    <w:p w:rsidR="00A75507" w:rsidRDefault="00A75507" w:rsidP="00A75507">
      <w:pPr>
        <w:pStyle w:val="NormlCalibri11"/>
        <w:pBdr>
          <w:top w:val="none" w:sz="0" w:space="0" w:color="auto"/>
          <w:left w:val="none" w:sz="0" w:space="0" w:color="auto"/>
          <w:bottom w:val="none" w:sz="0" w:space="0" w:color="auto"/>
          <w:right w:val="none" w:sz="0" w:space="0" w:color="auto"/>
        </w:pBdr>
        <w:rPr>
          <w:lang w:val="hu-HU" w:eastAsia="hu-HU"/>
        </w:rPr>
      </w:pPr>
    </w:p>
    <w:p w:rsidR="00A75507" w:rsidRPr="00A75507" w:rsidRDefault="00A75507" w:rsidP="00A75507">
      <w:pPr>
        <w:pStyle w:val="NormlCalibri11"/>
        <w:pBdr>
          <w:top w:val="none" w:sz="0" w:space="0" w:color="auto"/>
          <w:left w:val="none" w:sz="0" w:space="0" w:color="auto"/>
          <w:bottom w:val="none" w:sz="0" w:space="0" w:color="auto"/>
          <w:right w:val="none" w:sz="0" w:space="0" w:color="auto"/>
        </w:pBdr>
        <w:rPr>
          <w:lang w:val="hu-HU" w:eastAsia="hu-HU"/>
        </w:rPr>
      </w:pPr>
    </w:p>
    <w:p w:rsidR="00931CF1" w:rsidRDefault="00931CF1" w:rsidP="00A75507"/>
    <w:p w:rsidR="00931CF1" w:rsidRPr="00931CF1" w:rsidRDefault="00931CF1" w:rsidP="0040713C"/>
    <w:p w:rsidR="00931CF1" w:rsidRDefault="00931CF1" w:rsidP="0040713C"/>
    <w:p w:rsidR="006865E8" w:rsidRPr="00F277D6" w:rsidRDefault="006865E8" w:rsidP="00D55F85">
      <w:pPr>
        <w:pStyle w:val="Cmsor3"/>
        <w:rPr>
          <w:rFonts w:ascii="Times New Roman" w:hAnsi="Times New Roman"/>
          <w:szCs w:val="22"/>
        </w:rPr>
      </w:pPr>
      <w:bookmarkStart w:id="80" w:name="_Toc349210333"/>
      <w:smartTag w:uri="urn:schemas-microsoft-com:office:smarttags" w:element="metricconverter">
        <w:smartTagPr>
          <w:attr w:name="ProductID" w:val="9. A"/>
        </w:smartTagPr>
        <w:r w:rsidRPr="00F277D6">
          <w:rPr>
            <w:rFonts w:ascii="Times New Roman" w:hAnsi="Times New Roman"/>
            <w:szCs w:val="22"/>
          </w:rPr>
          <w:t>9. A</w:t>
        </w:r>
      </w:smartTag>
      <w:r w:rsidRPr="00F277D6">
        <w:rPr>
          <w:rFonts w:ascii="Times New Roman" w:hAnsi="Times New Roman"/>
          <w:szCs w:val="22"/>
        </w:rPr>
        <w:t xml:space="preserve"> helyi esélyegyenlőségi program nyilvánossága</w:t>
      </w:r>
      <w:bookmarkEnd w:id="80"/>
    </w:p>
    <w:p w:rsidR="00A75507" w:rsidRPr="00A75507" w:rsidRDefault="00A75507" w:rsidP="00A75507">
      <w:pPr>
        <w:autoSpaceDE w:val="0"/>
        <w:autoSpaceDN w:val="0"/>
        <w:adjustRightInd w:val="0"/>
        <w:rPr>
          <w:rFonts w:ascii="Times New Roman" w:hAnsi="Times New Roman"/>
          <w:iCs/>
          <w:sz w:val="24"/>
        </w:rPr>
      </w:pPr>
      <w:r w:rsidRPr="00A75507">
        <w:rPr>
          <w:rFonts w:ascii="Times New Roman" w:hAnsi="Times New Roman"/>
          <w:iCs/>
          <w:sz w:val="24"/>
        </w:rPr>
        <w:t>A H</w:t>
      </w:r>
      <w:r>
        <w:rPr>
          <w:rFonts w:ascii="Times New Roman" w:hAnsi="Times New Roman"/>
          <w:iCs/>
          <w:sz w:val="24"/>
        </w:rPr>
        <w:t>elyi Esélyegyenlőségi Program</w:t>
      </w:r>
      <w:r w:rsidRPr="00A75507">
        <w:rPr>
          <w:rFonts w:ascii="Times New Roman" w:hAnsi="Times New Roman"/>
          <w:iCs/>
          <w:sz w:val="24"/>
        </w:rPr>
        <w:t xml:space="preserve"> elérhető Csongrád város honlapján, valamint a </w:t>
      </w:r>
      <w:r w:rsidR="00926397">
        <w:rPr>
          <w:rFonts w:ascii="Times New Roman" w:hAnsi="Times New Roman"/>
          <w:iCs/>
          <w:sz w:val="24"/>
        </w:rPr>
        <w:t>Szociális és Gyermekvédelmi Főigazgatóság</w:t>
      </w:r>
      <w:r w:rsidRPr="00A75507">
        <w:rPr>
          <w:rFonts w:ascii="Times New Roman" w:hAnsi="Times New Roman"/>
          <w:iCs/>
          <w:sz w:val="24"/>
        </w:rPr>
        <w:t xml:space="preserve"> honlapján</w:t>
      </w:r>
      <w:r w:rsidR="00926397">
        <w:rPr>
          <w:rFonts w:ascii="Times New Roman" w:hAnsi="Times New Roman"/>
          <w:iCs/>
          <w:sz w:val="24"/>
        </w:rPr>
        <w:t>. A jogszabályoknak megfelelően évente egyszer Helyi Esélyegyenlőségi Fórumot tart ö</w:t>
      </w:r>
      <w:r w:rsidR="00E921B4">
        <w:rPr>
          <w:rFonts w:ascii="Times New Roman" w:hAnsi="Times New Roman"/>
          <w:iCs/>
          <w:sz w:val="24"/>
        </w:rPr>
        <w:t xml:space="preserve">nkormányzatunk partneri rendszerét bevonva. </w:t>
      </w:r>
    </w:p>
    <w:p w:rsidR="003520F2" w:rsidRPr="00A75507" w:rsidRDefault="003520F2" w:rsidP="00A75507">
      <w:pPr>
        <w:autoSpaceDE w:val="0"/>
        <w:autoSpaceDN w:val="0"/>
        <w:adjustRightInd w:val="0"/>
        <w:spacing w:after="20"/>
        <w:rPr>
          <w:rFonts w:ascii="Times New Roman" w:hAnsi="Times New Roman"/>
          <w:iCs/>
          <w:sz w:val="24"/>
        </w:rPr>
      </w:pPr>
    </w:p>
    <w:p w:rsidR="006865E8" w:rsidRPr="00E921B4" w:rsidRDefault="006865E8" w:rsidP="00E921B4">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E921B4">
        <w:rPr>
          <w:rFonts w:ascii="Times New Roman" w:hAnsi="Times New Roman"/>
          <w:iCs/>
          <w:sz w:val="24"/>
        </w:rPr>
        <w:t>a)</w:t>
      </w:r>
      <w:r w:rsidRPr="00E921B4">
        <w:rPr>
          <w:rFonts w:ascii="Times New Roman" w:hAnsi="Times New Roman"/>
          <w:sz w:val="24"/>
        </w:rPr>
        <w:t xml:space="preserve"> a helyzetelemzésben meghatározott esélyegyenlőségi problémák kapcsán érintett nemzetiségi önkormányzatok, egyéb partnerek (állami vagy önkormányzati intézmények, egyházak, civil szervezetek, stb.) bevonásának eszközei és eljárásai a helyi esélyegyenlőségi program elkészítésének folyamatába</w:t>
      </w:r>
    </w:p>
    <w:p w:rsidR="00BD34C9" w:rsidRDefault="00BD34C9" w:rsidP="00C76BE7"/>
    <w:p w:rsidR="003520F2" w:rsidRDefault="00E921B4" w:rsidP="00C76BE7">
      <w:pPr>
        <w:rPr>
          <w:rFonts w:ascii="Times New Roman" w:hAnsi="Times New Roman"/>
          <w:sz w:val="24"/>
        </w:rPr>
      </w:pPr>
      <w:r w:rsidRPr="00BD34C9">
        <w:rPr>
          <w:rFonts w:ascii="Times New Roman" w:hAnsi="Times New Roman"/>
          <w:sz w:val="24"/>
        </w:rPr>
        <w:t xml:space="preserve">Az új Helyi Esélyegyenlőségi Program hosszas egyeztetések </w:t>
      </w:r>
      <w:r w:rsidR="00BD34C9">
        <w:rPr>
          <w:rFonts w:ascii="Times New Roman" w:hAnsi="Times New Roman"/>
          <w:sz w:val="24"/>
        </w:rPr>
        <w:t>után</w:t>
      </w:r>
      <w:r w:rsidRPr="00BD34C9">
        <w:rPr>
          <w:rFonts w:ascii="Times New Roman" w:hAnsi="Times New Roman"/>
          <w:sz w:val="24"/>
        </w:rPr>
        <w:t xml:space="preserve"> készült</w:t>
      </w:r>
      <w:r w:rsidR="00BD34C9">
        <w:rPr>
          <w:rFonts w:ascii="Times New Roman" w:hAnsi="Times New Roman"/>
          <w:sz w:val="24"/>
        </w:rPr>
        <w:t xml:space="preserve"> el</w:t>
      </w:r>
      <w:r w:rsidRPr="00BD34C9">
        <w:rPr>
          <w:rFonts w:ascii="Times New Roman" w:hAnsi="Times New Roman"/>
          <w:sz w:val="24"/>
        </w:rPr>
        <w:t xml:space="preserve">. </w:t>
      </w:r>
      <w:r w:rsidR="008A354D" w:rsidRPr="00BD34C9">
        <w:rPr>
          <w:rFonts w:ascii="Times New Roman" w:hAnsi="Times New Roman"/>
          <w:sz w:val="24"/>
        </w:rPr>
        <w:t>Az új Program</w:t>
      </w:r>
      <w:r w:rsidR="00BD34C9">
        <w:rPr>
          <w:rFonts w:ascii="Times New Roman" w:hAnsi="Times New Roman"/>
          <w:sz w:val="24"/>
        </w:rPr>
        <w:t xml:space="preserve"> </w:t>
      </w:r>
      <w:r w:rsidR="008A354D" w:rsidRPr="00BD34C9">
        <w:rPr>
          <w:rFonts w:ascii="Times New Roman" w:hAnsi="Times New Roman"/>
          <w:sz w:val="24"/>
        </w:rPr>
        <w:t xml:space="preserve">megírásakor lényeges szempont volt a kialakult társadalmi helyzethez való igazodás. </w:t>
      </w:r>
      <w:r w:rsidR="00305B4F">
        <w:rPr>
          <w:rFonts w:ascii="Times New Roman" w:hAnsi="Times New Roman"/>
          <w:sz w:val="24"/>
        </w:rPr>
        <w:t xml:space="preserve">Az érintett partnerektől írásban érkeztek be az adatok, javaslatok, tájékoztatók, melyeket beépítettünk </w:t>
      </w:r>
      <w:r w:rsidR="008C7505">
        <w:rPr>
          <w:rFonts w:ascii="Times New Roman" w:hAnsi="Times New Roman"/>
          <w:sz w:val="24"/>
        </w:rPr>
        <w:t>új programunkba.</w:t>
      </w:r>
    </w:p>
    <w:p w:rsidR="008C7505" w:rsidRPr="008C7505" w:rsidRDefault="008C7505" w:rsidP="008C7505">
      <w:pPr>
        <w:pStyle w:val="NormlCalibri11"/>
        <w:pBdr>
          <w:top w:val="none" w:sz="0" w:space="0" w:color="auto"/>
          <w:left w:val="none" w:sz="0" w:space="0" w:color="auto"/>
          <w:bottom w:val="none" w:sz="0" w:space="0" w:color="auto"/>
          <w:right w:val="none" w:sz="0" w:space="0" w:color="auto"/>
        </w:pBdr>
        <w:rPr>
          <w:lang w:val="hu-HU" w:eastAsia="hu-HU"/>
        </w:rPr>
      </w:pPr>
    </w:p>
    <w:p w:rsidR="000E1D29" w:rsidRPr="0010005E" w:rsidRDefault="006865E8" w:rsidP="0010005E">
      <w:pPr>
        <w:pBdr>
          <w:top w:val="single" w:sz="4" w:space="1" w:color="auto"/>
          <w:left w:val="single" w:sz="4" w:space="4" w:color="auto"/>
          <w:bottom w:val="single" w:sz="4" w:space="1" w:color="auto"/>
          <w:right w:val="single" w:sz="4" w:space="4" w:color="auto"/>
        </w:pBdr>
        <w:autoSpaceDE w:val="0"/>
        <w:autoSpaceDN w:val="0"/>
        <w:adjustRightInd w:val="0"/>
        <w:spacing w:after="20"/>
        <w:rPr>
          <w:rFonts w:ascii="Times New Roman" w:hAnsi="Times New Roman"/>
          <w:sz w:val="24"/>
        </w:rPr>
      </w:pPr>
      <w:r w:rsidRPr="008C7505">
        <w:rPr>
          <w:rFonts w:ascii="Times New Roman" w:hAnsi="Times New Roman"/>
          <w:iCs/>
          <w:sz w:val="24"/>
        </w:rPr>
        <w:t>b)</w:t>
      </w:r>
      <w:r w:rsidRPr="008C7505">
        <w:rPr>
          <w:rFonts w:ascii="Times New Roman" w:hAnsi="Times New Roman"/>
          <w:sz w:val="24"/>
        </w:rPr>
        <w:t xml:space="preserve"> az </w:t>
      </w:r>
      <w:r w:rsidRPr="008C7505">
        <w:rPr>
          <w:rFonts w:ascii="Times New Roman" w:hAnsi="Times New Roman"/>
          <w:iCs/>
          <w:sz w:val="24"/>
        </w:rPr>
        <w:t>a)</w:t>
      </w:r>
      <w:r w:rsidRPr="008C7505">
        <w:rPr>
          <w:rFonts w:ascii="Times New Roman" w:hAnsi="Times New Roman"/>
          <w:sz w:val="24"/>
        </w:rPr>
        <w:t xml:space="preserve"> pont szerinti szervezetek és a lakosság végrehajtással kapcsolatos észrevételeinek visszacsatolását szolgáló eszközök bemutatása.</w:t>
      </w:r>
      <w:bookmarkStart w:id="81" w:name="_Toc212562033"/>
      <w:bookmarkStart w:id="82" w:name="_Toc212697720"/>
      <w:bookmarkStart w:id="83" w:name="_Toc212699615"/>
      <w:bookmarkStart w:id="84" w:name="_Toc212716873"/>
      <w:bookmarkStart w:id="85" w:name="_Toc212716990"/>
      <w:bookmarkStart w:id="86" w:name="_Toc214529827"/>
    </w:p>
    <w:p w:rsidR="0010005E" w:rsidRDefault="0010005E" w:rsidP="00BF7758">
      <w:pPr>
        <w:pStyle w:val="Cmsor2"/>
      </w:pPr>
    </w:p>
    <w:p w:rsidR="00B072CD" w:rsidRPr="00DE5F2C" w:rsidRDefault="005B662E" w:rsidP="00BF7758">
      <w:pPr>
        <w:pStyle w:val="Cmsor2"/>
        <w:rPr>
          <w:szCs w:val="22"/>
        </w:rPr>
      </w:pPr>
      <w:r>
        <w:t>Minden évben sor kerül HEP Fórumra, melyre a partnerek meghívót kapnak, de a lakosság számára is elérhető. A HEP tartalmát a lakosság megismerheti a város honlapján (</w:t>
      </w:r>
      <w:hyperlink r:id="rId45" w:history="1">
        <w:r w:rsidRPr="00B17EA5">
          <w:rPr>
            <w:rStyle w:val="Hiperhivatkozs"/>
            <w:rFonts w:ascii="Times New Roman" w:hAnsi="Times New Roman"/>
            <w:sz w:val="24"/>
            <w:szCs w:val="24"/>
            <w:lang w:val="hu-HU"/>
          </w:rPr>
          <w:t>www.csongrad.hu</w:t>
        </w:r>
      </w:hyperlink>
      <w:r>
        <w:t xml:space="preserve">). </w:t>
      </w:r>
      <w:r w:rsidR="00581860">
        <w:t xml:space="preserve">A lakosság véleményét a Hivatal ügyfélfogadási idejében </w:t>
      </w:r>
      <w:r w:rsidR="00581860">
        <w:rPr>
          <w:szCs w:val="22"/>
        </w:rPr>
        <w:t>a HEP fórum készítésében részt vett, illetve a jegyző által erre a felad</w:t>
      </w:r>
      <w:r w:rsidR="00DE5F2C">
        <w:rPr>
          <w:szCs w:val="22"/>
        </w:rPr>
        <w:t xml:space="preserve">atra kijelölt ügyintéző fogadja, valamint az </w:t>
      </w:r>
      <w:r w:rsidR="00B072CD" w:rsidRPr="00B072CD">
        <w:t>ész</w:t>
      </w:r>
      <w:r w:rsidR="00DE5F2C">
        <w:t>revétele</w:t>
      </w:r>
      <w:r w:rsidR="00293AE7">
        <w:t>i</w:t>
      </w:r>
      <w:r w:rsidR="00DE5F2C">
        <w:t>ket</w:t>
      </w:r>
      <w:r w:rsidR="00B072CD" w:rsidRPr="00B072CD">
        <w:t xml:space="preserve"> a testületi és egyéb, speciális szakterületi  fórumokon, az önkormányzati fogadóórákon és adott esetben a különböző média-felületeken </w:t>
      </w:r>
      <w:r w:rsidR="00293AE7">
        <w:t xml:space="preserve">is megtehetik. </w:t>
      </w:r>
    </w:p>
    <w:p w:rsidR="005B662E" w:rsidRDefault="005B662E" w:rsidP="005B662E">
      <w:pPr>
        <w:rPr>
          <w:rFonts w:ascii="Times New Roman" w:hAnsi="Times New Roman"/>
          <w:szCs w:val="22"/>
        </w:rPr>
      </w:pPr>
    </w:p>
    <w:p w:rsidR="005B662E" w:rsidRDefault="005B662E" w:rsidP="005B662E">
      <w:pPr>
        <w:rPr>
          <w:rFonts w:ascii="Times New Roman" w:hAnsi="Times New Roman"/>
          <w:szCs w:val="22"/>
        </w:rPr>
      </w:pPr>
    </w:p>
    <w:p w:rsidR="00ED4820" w:rsidRDefault="00ED4820" w:rsidP="00ED4820">
      <w:pPr>
        <w:pStyle w:val="NormlCalibri11"/>
        <w:pBdr>
          <w:top w:val="none" w:sz="0" w:space="0" w:color="auto"/>
          <w:left w:val="none" w:sz="0" w:space="0" w:color="auto"/>
          <w:bottom w:val="none" w:sz="0" w:space="0" w:color="auto"/>
          <w:right w:val="none" w:sz="0" w:space="0" w:color="auto"/>
        </w:pBdr>
        <w:rPr>
          <w:lang w:val="hu-HU" w:eastAsia="hu-HU"/>
        </w:rPr>
      </w:pPr>
    </w:p>
    <w:p w:rsidR="00ED4820" w:rsidRPr="00ED4820" w:rsidRDefault="00ED4820" w:rsidP="00ED4820">
      <w:pPr>
        <w:pStyle w:val="NormlCalibri11"/>
        <w:pBdr>
          <w:top w:val="none" w:sz="0" w:space="0" w:color="auto"/>
          <w:left w:val="none" w:sz="0" w:space="0" w:color="auto"/>
          <w:bottom w:val="none" w:sz="0" w:space="0" w:color="auto"/>
          <w:right w:val="none" w:sz="0" w:space="0" w:color="auto"/>
        </w:pBdr>
        <w:rPr>
          <w:lang w:val="hu-HU" w:eastAsia="hu-HU"/>
        </w:rPr>
      </w:pPr>
    </w:p>
    <w:p w:rsidR="00293AE7" w:rsidRDefault="00293AE7" w:rsidP="00BF7758">
      <w:pPr>
        <w:pStyle w:val="Cmsor2"/>
      </w:pPr>
      <w:bookmarkStart w:id="87" w:name="_Toc349210334"/>
    </w:p>
    <w:p w:rsidR="00293AE7" w:rsidRDefault="00293AE7" w:rsidP="00BF7758">
      <w:pPr>
        <w:pStyle w:val="Cmsor2"/>
      </w:pPr>
    </w:p>
    <w:p w:rsidR="00293AE7" w:rsidRDefault="00293AE7" w:rsidP="00BF7758">
      <w:pPr>
        <w:pStyle w:val="Cmsor2"/>
      </w:pPr>
    </w:p>
    <w:p w:rsidR="00293AE7" w:rsidRDefault="00293AE7" w:rsidP="00BF7758">
      <w:pPr>
        <w:pStyle w:val="Cmsor2"/>
      </w:pPr>
    </w:p>
    <w:p w:rsidR="00293AE7" w:rsidRDefault="00293AE7" w:rsidP="00BF7758">
      <w:pPr>
        <w:pStyle w:val="Cmsor2"/>
      </w:pPr>
    </w:p>
    <w:p w:rsidR="00293AE7" w:rsidRDefault="00293AE7" w:rsidP="00BF7758">
      <w:pPr>
        <w:pStyle w:val="Cmsor2"/>
      </w:pPr>
    </w:p>
    <w:p w:rsidR="00293AE7" w:rsidRDefault="00293AE7" w:rsidP="00BF7758">
      <w:pPr>
        <w:pStyle w:val="Cmsor2"/>
      </w:pPr>
    </w:p>
    <w:p w:rsidR="00293AE7" w:rsidRDefault="00293AE7" w:rsidP="00BF7758">
      <w:pPr>
        <w:pStyle w:val="Cmsor2"/>
      </w:pPr>
    </w:p>
    <w:p w:rsidR="00293AE7" w:rsidRDefault="00293AE7" w:rsidP="00BF7758">
      <w:pPr>
        <w:pStyle w:val="Cmsor2"/>
      </w:pPr>
    </w:p>
    <w:p w:rsidR="00293AE7" w:rsidRDefault="00293AE7" w:rsidP="00BF7758">
      <w:pPr>
        <w:pStyle w:val="Cmsor2"/>
      </w:pPr>
    </w:p>
    <w:p w:rsidR="00293AE7" w:rsidRDefault="00293AE7" w:rsidP="00BF7758">
      <w:pPr>
        <w:pStyle w:val="Cmsor2"/>
      </w:pPr>
    </w:p>
    <w:p w:rsidR="00293AE7" w:rsidRDefault="00293AE7" w:rsidP="00BF7758">
      <w:pPr>
        <w:pStyle w:val="Cmsor2"/>
      </w:pPr>
    </w:p>
    <w:p w:rsidR="00293AE7" w:rsidRDefault="00293AE7" w:rsidP="00BF7758">
      <w:pPr>
        <w:pStyle w:val="Cmsor2"/>
      </w:pPr>
    </w:p>
    <w:p w:rsidR="00293AE7" w:rsidRPr="00293AE7" w:rsidRDefault="00293AE7" w:rsidP="00B27F7A">
      <w:pPr>
        <w:rPr>
          <w:lang w:eastAsia="x-none"/>
        </w:rPr>
      </w:pPr>
    </w:p>
    <w:p w:rsidR="00293AE7" w:rsidRDefault="00293AE7" w:rsidP="00BF7758">
      <w:pPr>
        <w:pStyle w:val="Cmsor2"/>
      </w:pPr>
    </w:p>
    <w:p w:rsidR="00293AE7" w:rsidRDefault="00293AE7" w:rsidP="00BF7758">
      <w:pPr>
        <w:pStyle w:val="Cmsor2"/>
      </w:pPr>
    </w:p>
    <w:p w:rsidR="003A6195" w:rsidRPr="003A6195" w:rsidRDefault="003A6195" w:rsidP="00B27F7A">
      <w:pPr>
        <w:rPr>
          <w:lang w:eastAsia="x-none"/>
        </w:rPr>
      </w:pPr>
    </w:p>
    <w:p w:rsidR="003A6195" w:rsidRDefault="003A6195" w:rsidP="00BF7758">
      <w:pPr>
        <w:pStyle w:val="Cmsor2"/>
      </w:pPr>
    </w:p>
    <w:p w:rsidR="00ED4820" w:rsidRDefault="00ED4820" w:rsidP="00B27F7A">
      <w:pPr>
        <w:rPr>
          <w:lang w:eastAsia="x-none"/>
        </w:rPr>
      </w:pPr>
    </w:p>
    <w:p w:rsidR="0047199D" w:rsidRDefault="0047199D" w:rsidP="0047199D">
      <w:pPr>
        <w:pStyle w:val="NormlCalibri11"/>
        <w:pBdr>
          <w:top w:val="none" w:sz="0" w:space="0" w:color="auto"/>
          <w:left w:val="none" w:sz="0" w:space="0" w:color="auto"/>
          <w:bottom w:val="none" w:sz="0" w:space="0" w:color="auto"/>
          <w:right w:val="none" w:sz="0" w:space="0" w:color="auto"/>
        </w:pBdr>
        <w:rPr>
          <w:lang w:val="hu-HU"/>
        </w:rPr>
      </w:pPr>
    </w:p>
    <w:p w:rsidR="0047199D" w:rsidRPr="0047199D" w:rsidRDefault="0047199D" w:rsidP="0047199D">
      <w:pPr>
        <w:pStyle w:val="NormlCalibri11"/>
        <w:pBdr>
          <w:top w:val="none" w:sz="0" w:space="0" w:color="auto"/>
          <w:left w:val="none" w:sz="0" w:space="0" w:color="auto"/>
          <w:bottom w:val="none" w:sz="0" w:space="0" w:color="auto"/>
          <w:right w:val="none" w:sz="0" w:space="0" w:color="auto"/>
        </w:pBdr>
        <w:rPr>
          <w:lang w:val="hu-HU"/>
        </w:rPr>
      </w:pPr>
    </w:p>
    <w:p w:rsidR="003A6195" w:rsidRPr="003A6195" w:rsidRDefault="003A6195" w:rsidP="003A6195">
      <w:pPr>
        <w:rPr>
          <w:lang w:eastAsia="x-none"/>
        </w:rPr>
      </w:pPr>
    </w:p>
    <w:p w:rsidR="004B543E" w:rsidRDefault="00675A7A" w:rsidP="00BF7758">
      <w:pPr>
        <w:pStyle w:val="Cmsor2"/>
        <w:rPr>
          <w:lang w:val="hu-HU"/>
        </w:rPr>
      </w:pPr>
      <w:r w:rsidRPr="00CE17A9">
        <w:t xml:space="preserve">A </w:t>
      </w:r>
      <w:r w:rsidR="00072BB2" w:rsidRPr="00CE17A9">
        <w:t xml:space="preserve">Helyi </w:t>
      </w:r>
      <w:r w:rsidR="004B543E" w:rsidRPr="00CE17A9">
        <w:t xml:space="preserve">Esélyegyenlőségi </w:t>
      </w:r>
      <w:r w:rsidR="00072BB2" w:rsidRPr="00CE17A9">
        <w:t xml:space="preserve">Program </w:t>
      </w:r>
      <w:r w:rsidR="004B543E" w:rsidRPr="00CE17A9">
        <w:t>Intézkedési Terv</w:t>
      </w:r>
      <w:r w:rsidR="00072BB2" w:rsidRPr="00CE17A9">
        <w:t>e</w:t>
      </w:r>
      <w:r w:rsidR="004B543E" w:rsidRPr="00CE17A9">
        <w:t xml:space="preserve"> </w:t>
      </w:r>
      <w:bookmarkEnd w:id="81"/>
      <w:bookmarkEnd w:id="82"/>
      <w:bookmarkEnd w:id="83"/>
      <w:bookmarkEnd w:id="84"/>
      <w:bookmarkEnd w:id="85"/>
      <w:bookmarkEnd w:id="86"/>
      <w:r w:rsidR="00580BCB" w:rsidRPr="00CE17A9">
        <w:t>(HEP IT)</w:t>
      </w:r>
      <w:bookmarkEnd w:id="87"/>
    </w:p>
    <w:p w:rsidR="00D355AA" w:rsidRPr="00D355AA" w:rsidRDefault="00D355AA" w:rsidP="00D355AA">
      <w:pPr>
        <w:rPr>
          <w:lang w:eastAsia="x-none"/>
        </w:rPr>
      </w:pPr>
    </w:p>
    <w:p w:rsidR="005F7CB8" w:rsidRPr="00CE17A9" w:rsidRDefault="004F3E3C" w:rsidP="000E51A5">
      <w:pPr>
        <w:pStyle w:val="Cmsor3"/>
        <w:spacing w:before="0" w:after="0"/>
        <w:rPr>
          <w:rFonts w:ascii="Times New Roman" w:hAnsi="Times New Roman"/>
          <w:sz w:val="22"/>
          <w:szCs w:val="22"/>
        </w:rPr>
      </w:pPr>
      <w:bookmarkStart w:id="88" w:name="_Toc349210335"/>
      <w:r w:rsidRPr="00CE17A9">
        <w:rPr>
          <w:rFonts w:ascii="Times New Roman" w:hAnsi="Times New Roman"/>
          <w:sz w:val="22"/>
          <w:szCs w:val="22"/>
        </w:rPr>
        <w:t>1. A HEP IT részletei</w:t>
      </w:r>
      <w:bookmarkEnd w:id="88"/>
    </w:p>
    <w:p w:rsidR="00494D63" w:rsidRPr="00CE17A9" w:rsidRDefault="00B214B3" w:rsidP="00202EF3">
      <w:pPr>
        <w:pStyle w:val="Cmsor4"/>
        <w:pBdr>
          <w:top w:val="none" w:sz="0" w:space="0" w:color="auto"/>
          <w:left w:val="none" w:sz="0" w:space="0" w:color="auto"/>
          <w:bottom w:val="none" w:sz="0" w:space="0" w:color="auto"/>
          <w:right w:val="none" w:sz="0" w:space="0" w:color="auto"/>
        </w:pBdr>
        <w:jc w:val="center"/>
        <w:rPr>
          <w:rFonts w:ascii="Times New Roman" w:hAnsi="Times New Roman"/>
          <w:sz w:val="22"/>
          <w:szCs w:val="22"/>
        </w:rPr>
      </w:pPr>
      <w:bookmarkStart w:id="89" w:name="_Toc212115934"/>
      <w:bookmarkStart w:id="90" w:name="_Toc212118941"/>
      <w:bookmarkStart w:id="91" w:name="_Toc212124928"/>
      <w:bookmarkStart w:id="92" w:name="_Toc212141188"/>
      <w:bookmarkStart w:id="93" w:name="_Toc212141255"/>
      <w:bookmarkStart w:id="94" w:name="_Toc212144764"/>
      <w:bookmarkStart w:id="95" w:name="_Toc212172178"/>
      <w:bookmarkStart w:id="96" w:name="_Toc212178439"/>
      <w:bookmarkStart w:id="97" w:name="_Toc212179301"/>
      <w:bookmarkStart w:id="98" w:name="_Toc212183722"/>
      <w:bookmarkStart w:id="99" w:name="_Toc212183776"/>
      <w:bookmarkStart w:id="100" w:name="_Toc212183822"/>
      <w:bookmarkStart w:id="101" w:name="_Toc212183860"/>
      <w:bookmarkStart w:id="102" w:name="_Toc212268310"/>
      <w:bookmarkStart w:id="103" w:name="_Toc212268346"/>
      <w:bookmarkStart w:id="104" w:name="_Toc212270493"/>
      <w:bookmarkStart w:id="105" w:name="_Toc349210336"/>
      <w:r w:rsidRPr="00CE17A9">
        <w:rPr>
          <w:rFonts w:ascii="Times New Roman" w:hAnsi="Times New Roman"/>
          <w:sz w:val="22"/>
          <w:szCs w:val="22"/>
        </w:rPr>
        <w:t>A helyzetelemzés megállapításainak összegzése</w:t>
      </w:r>
      <w:bookmarkEnd w:id="1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4034"/>
        <w:gridCol w:w="4061"/>
      </w:tblGrid>
      <w:tr w:rsidR="00B214B3" w:rsidRPr="00CE17A9" w:rsidTr="00D44178">
        <w:trPr>
          <w:trHeight w:val="345"/>
        </w:trPr>
        <w:tc>
          <w:tcPr>
            <w:tcW w:w="1542" w:type="dxa"/>
            <w:vMerge w:val="restart"/>
            <w:shd w:val="clear" w:color="auto" w:fill="auto"/>
            <w:vAlign w:val="center"/>
          </w:tcPr>
          <w:p w:rsidR="00B214B3" w:rsidRPr="00CE17A9" w:rsidRDefault="00B214B3" w:rsidP="00ED5B83">
            <w:pPr>
              <w:jc w:val="center"/>
              <w:rPr>
                <w:rFonts w:ascii="Times New Roman" w:hAnsi="Times New Roman"/>
                <w:sz w:val="21"/>
                <w:szCs w:val="21"/>
              </w:rPr>
            </w:pPr>
            <w:r w:rsidRPr="00CE17A9">
              <w:rPr>
                <w:rFonts w:ascii="Times New Roman" w:hAnsi="Times New Roman"/>
                <w:sz w:val="21"/>
                <w:szCs w:val="21"/>
              </w:rPr>
              <w:t>Célcsoport</w:t>
            </w:r>
          </w:p>
        </w:tc>
        <w:tc>
          <w:tcPr>
            <w:tcW w:w="8313" w:type="dxa"/>
            <w:gridSpan w:val="2"/>
            <w:shd w:val="clear" w:color="auto" w:fill="auto"/>
            <w:vAlign w:val="center"/>
          </w:tcPr>
          <w:p w:rsidR="00B214B3" w:rsidRPr="00CE17A9" w:rsidRDefault="00B214B3" w:rsidP="00ED5B83">
            <w:pPr>
              <w:jc w:val="center"/>
              <w:rPr>
                <w:rFonts w:ascii="Times New Roman" w:hAnsi="Times New Roman"/>
                <w:sz w:val="21"/>
                <w:szCs w:val="21"/>
              </w:rPr>
            </w:pPr>
            <w:r w:rsidRPr="00CE17A9">
              <w:rPr>
                <w:rFonts w:ascii="Times New Roman" w:hAnsi="Times New Roman"/>
                <w:sz w:val="21"/>
                <w:szCs w:val="21"/>
              </w:rPr>
              <w:t>Következtetések</w:t>
            </w:r>
          </w:p>
        </w:tc>
      </w:tr>
      <w:tr w:rsidR="00B214B3" w:rsidRPr="00CE17A9" w:rsidTr="009877D5">
        <w:trPr>
          <w:trHeight w:val="680"/>
        </w:trPr>
        <w:tc>
          <w:tcPr>
            <w:tcW w:w="1542" w:type="dxa"/>
            <w:vMerge/>
            <w:shd w:val="clear" w:color="auto" w:fill="auto"/>
            <w:vAlign w:val="center"/>
          </w:tcPr>
          <w:p w:rsidR="00B214B3" w:rsidRPr="00CE17A9" w:rsidRDefault="00B214B3" w:rsidP="00ED5B83">
            <w:pPr>
              <w:jc w:val="center"/>
              <w:rPr>
                <w:rFonts w:ascii="Times New Roman" w:hAnsi="Times New Roman"/>
                <w:sz w:val="21"/>
                <w:szCs w:val="21"/>
              </w:rPr>
            </w:pPr>
          </w:p>
        </w:tc>
        <w:tc>
          <w:tcPr>
            <w:tcW w:w="4157" w:type="dxa"/>
            <w:shd w:val="clear" w:color="auto" w:fill="auto"/>
            <w:vAlign w:val="center"/>
          </w:tcPr>
          <w:p w:rsidR="00335662" w:rsidRPr="00CE17A9" w:rsidRDefault="00B214B3" w:rsidP="00ED5B83">
            <w:pPr>
              <w:jc w:val="center"/>
              <w:rPr>
                <w:rFonts w:ascii="Times New Roman" w:hAnsi="Times New Roman"/>
                <w:sz w:val="21"/>
                <w:szCs w:val="21"/>
              </w:rPr>
            </w:pPr>
            <w:r w:rsidRPr="00CE17A9">
              <w:rPr>
                <w:rFonts w:ascii="Times New Roman" w:hAnsi="Times New Roman"/>
                <w:sz w:val="21"/>
                <w:szCs w:val="21"/>
              </w:rPr>
              <w:t>problémák beazonosítása</w:t>
            </w:r>
          </w:p>
          <w:p w:rsidR="00B214B3" w:rsidRPr="00CE17A9" w:rsidRDefault="00335662" w:rsidP="00ED5B83">
            <w:pPr>
              <w:jc w:val="center"/>
              <w:rPr>
                <w:rFonts w:ascii="Times New Roman" w:hAnsi="Times New Roman"/>
                <w:sz w:val="21"/>
                <w:szCs w:val="21"/>
              </w:rPr>
            </w:pPr>
            <w:r w:rsidRPr="00CE17A9">
              <w:rPr>
                <w:rFonts w:ascii="Times New Roman" w:hAnsi="Times New Roman"/>
                <w:sz w:val="21"/>
                <w:szCs w:val="21"/>
              </w:rPr>
              <w:t>rövid megnevezéssel</w:t>
            </w:r>
          </w:p>
        </w:tc>
        <w:tc>
          <w:tcPr>
            <w:tcW w:w="4156" w:type="dxa"/>
            <w:shd w:val="clear" w:color="auto" w:fill="auto"/>
            <w:vAlign w:val="center"/>
          </w:tcPr>
          <w:p w:rsidR="00335662" w:rsidRPr="00CE17A9" w:rsidRDefault="00B214B3" w:rsidP="00ED5B83">
            <w:pPr>
              <w:jc w:val="center"/>
              <w:rPr>
                <w:rFonts w:ascii="Times New Roman" w:hAnsi="Times New Roman"/>
                <w:sz w:val="21"/>
                <w:szCs w:val="21"/>
              </w:rPr>
            </w:pPr>
            <w:r w:rsidRPr="00CE17A9">
              <w:rPr>
                <w:rFonts w:ascii="Times New Roman" w:hAnsi="Times New Roman"/>
                <w:sz w:val="21"/>
                <w:szCs w:val="21"/>
              </w:rPr>
              <w:t>fejlesztési lehetőségek meghatározása</w:t>
            </w:r>
          </w:p>
          <w:p w:rsidR="00B214B3" w:rsidRPr="00CE17A9" w:rsidRDefault="00335662" w:rsidP="00ED5B83">
            <w:pPr>
              <w:jc w:val="center"/>
              <w:rPr>
                <w:rFonts w:ascii="Times New Roman" w:hAnsi="Times New Roman"/>
                <w:sz w:val="21"/>
                <w:szCs w:val="21"/>
              </w:rPr>
            </w:pPr>
            <w:r w:rsidRPr="00CE17A9">
              <w:rPr>
                <w:rFonts w:ascii="Times New Roman" w:hAnsi="Times New Roman"/>
                <w:sz w:val="21"/>
                <w:szCs w:val="21"/>
              </w:rPr>
              <w:t>rövid címmel</w:t>
            </w:r>
          </w:p>
        </w:tc>
      </w:tr>
      <w:tr w:rsidR="00293459" w:rsidRPr="00CE17A9" w:rsidTr="009877D5">
        <w:trPr>
          <w:trHeight w:val="680"/>
        </w:trPr>
        <w:tc>
          <w:tcPr>
            <w:tcW w:w="1542" w:type="dxa"/>
            <w:vMerge w:val="restart"/>
            <w:shd w:val="clear" w:color="auto" w:fill="auto"/>
            <w:vAlign w:val="center"/>
          </w:tcPr>
          <w:p w:rsidR="00293459" w:rsidRPr="00CE17A9" w:rsidRDefault="00293459" w:rsidP="00ED5B83">
            <w:pPr>
              <w:jc w:val="center"/>
              <w:rPr>
                <w:rFonts w:ascii="Times New Roman" w:hAnsi="Times New Roman"/>
                <w:sz w:val="21"/>
                <w:szCs w:val="21"/>
              </w:rPr>
            </w:pPr>
            <w:r w:rsidRPr="00CE17A9">
              <w:rPr>
                <w:rFonts w:ascii="Times New Roman" w:hAnsi="Times New Roman"/>
                <w:b/>
                <w:sz w:val="21"/>
                <w:szCs w:val="21"/>
              </w:rPr>
              <w:t>Romák és/vagy mélyszegény-ségben</w:t>
            </w:r>
            <w:r w:rsidRPr="00CE17A9">
              <w:rPr>
                <w:rFonts w:ascii="Times New Roman" w:hAnsi="Times New Roman"/>
                <w:sz w:val="21"/>
                <w:szCs w:val="21"/>
              </w:rPr>
              <w:t xml:space="preserve"> </w:t>
            </w:r>
            <w:r w:rsidRPr="00CE17A9">
              <w:rPr>
                <w:rFonts w:ascii="Times New Roman" w:hAnsi="Times New Roman"/>
                <w:b/>
                <w:sz w:val="21"/>
                <w:szCs w:val="21"/>
              </w:rPr>
              <w:t>élők</w:t>
            </w:r>
          </w:p>
        </w:tc>
        <w:tc>
          <w:tcPr>
            <w:tcW w:w="4157" w:type="dxa"/>
            <w:shd w:val="clear" w:color="auto" w:fill="auto"/>
          </w:tcPr>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Cs w:val="0"/>
                <w:iCs w:val="0"/>
                <w:sz w:val="21"/>
                <w:szCs w:val="21"/>
                <w:lang w:val="hu-HU" w:eastAsia="hu-HU"/>
              </w:rPr>
            </w:pPr>
            <w:r w:rsidRPr="00CE17A9">
              <w:rPr>
                <w:bCs w:val="0"/>
                <w:iCs w:val="0"/>
                <w:sz w:val="21"/>
                <w:szCs w:val="21"/>
                <w:lang w:val="hu-HU" w:eastAsia="hu-HU"/>
              </w:rPr>
              <w:t>A társadalmi tőke gyengül, ennél a társadalmi rétegnél az esetlegesen megszerzett készségek hasznosítása a munkaerőpiacon nehézkes. Az álláskeresők között a 8. általános végzettséggel rendelkezők szerepelnek a legmagasabb arányban. A mélyszegénységben élők nagy része munkanélküli, piacképes végzettségek hiányoznak.</w:t>
            </w:r>
          </w:p>
        </w:tc>
        <w:tc>
          <w:tcPr>
            <w:tcW w:w="4156" w:type="dxa"/>
            <w:shd w:val="clear" w:color="auto" w:fill="auto"/>
          </w:tcPr>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
                <w:bCs w:val="0"/>
                <w:iCs w:val="0"/>
                <w:sz w:val="21"/>
                <w:szCs w:val="21"/>
                <w:lang w:val="hu-HU" w:eastAsia="hu-HU"/>
              </w:rPr>
            </w:pPr>
            <w:r w:rsidRPr="00CE17A9">
              <w:rPr>
                <w:b/>
                <w:bCs w:val="0"/>
                <w:iCs w:val="0"/>
                <w:sz w:val="21"/>
                <w:szCs w:val="21"/>
                <w:lang w:val="hu-HU" w:eastAsia="hu-HU"/>
              </w:rPr>
              <w:t>Mi leszek, ha nagy vagyok?</w:t>
            </w:r>
          </w:p>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Cs w:val="0"/>
                <w:iCs w:val="0"/>
                <w:sz w:val="21"/>
                <w:szCs w:val="21"/>
                <w:lang w:val="hu-HU" w:eastAsia="hu-HU"/>
              </w:rPr>
            </w:pPr>
            <w:r w:rsidRPr="00CE17A9">
              <w:rPr>
                <w:bCs w:val="0"/>
                <w:iCs w:val="0"/>
                <w:sz w:val="21"/>
                <w:szCs w:val="21"/>
                <w:lang w:val="hu-HU" w:eastAsia="hu-HU"/>
              </w:rPr>
              <w:t>Felnőttkori pályaorientáció és pályamódosítás. A tanulás tanulásának támogatása. Képzésekkel, tréningekkel a roma lakosság iskolai végzettségének, kompetenciájának növelése. A munkaerőpiac igényei szerinti képzésekkel nőhet az esélyük a munkavállalásra.</w:t>
            </w:r>
          </w:p>
        </w:tc>
      </w:tr>
      <w:tr w:rsidR="00293459" w:rsidRPr="00CE17A9" w:rsidTr="009877D5">
        <w:trPr>
          <w:trHeight w:val="680"/>
        </w:trPr>
        <w:tc>
          <w:tcPr>
            <w:tcW w:w="1542" w:type="dxa"/>
            <w:vMerge/>
            <w:shd w:val="clear" w:color="auto" w:fill="auto"/>
            <w:vAlign w:val="center"/>
          </w:tcPr>
          <w:p w:rsidR="00293459" w:rsidRPr="00CE17A9" w:rsidRDefault="00293459" w:rsidP="00ED5B83">
            <w:pPr>
              <w:jc w:val="center"/>
              <w:rPr>
                <w:rFonts w:ascii="Times New Roman" w:hAnsi="Times New Roman"/>
                <w:sz w:val="21"/>
                <w:szCs w:val="21"/>
              </w:rPr>
            </w:pPr>
          </w:p>
        </w:tc>
        <w:tc>
          <w:tcPr>
            <w:tcW w:w="4157" w:type="dxa"/>
            <w:shd w:val="clear" w:color="auto" w:fill="auto"/>
          </w:tcPr>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Cs w:val="0"/>
                <w:iCs w:val="0"/>
                <w:sz w:val="21"/>
                <w:szCs w:val="21"/>
                <w:lang w:val="hu-HU" w:eastAsia="hu-HU"/>
              </w:rPr>
            </w:pPr>
            <w:r w:rsidRPr="00CE17A9">
              <w:rPr>
                <w:bCs w:val="0"/>
                <w:iCs w:val="0"/>
                <w:sz w:val="21"/>
                <w:szCs w:val="21"/>
                <w:lang w:val="hu-HU" w:eastAsia="hu-HU"/>
              </w:rPr>
              <w:t xml:space="preserve">Az önkormányzati tulajdonú szociális bérlakások műszaki állapota jelentős felújításra szorul. </w:t>
            </w:r>
          </w:p>
        </w:tc>
        <w:tc>
          <w:tcPr>
            <w:tcW w:w="4156" w:type="dxa"/>
            <w:shd w:val="clear" w:color="auto" w:fill="auto"/>
          </w:tcPr>
          <w:p w:rsidR="00DA7495" w:rsidRPr="00CE17A9" w:rsidRDefault="00DA7495" w:rsidP="00A37AF8">
            <w:pPr>
              <w:pStyle w:val="NormlCalibri11"/>
              <w:pBdr>
                <w:top w:val="none" w:sz="0" w:space="0" w:color="auto"/>
                <w:left w:val="none" w:sz="0" w:space="0" w:color="auto"/>
                <w:bottom w:val="none" w:sz="0" w:space="0" w:color="auto"/>
                <w:right w:val="none" w:sz="0" w:space="0" w:color="auto"/>
              </w:pBdr>
              <w:rPr>
                <w:b/>
                <w:bCs w:val="0"/>
                <w:iCs w:val="0"/>
                <w:sz w:val="21"/>
                <w:szCs w:val="21"/>
                <w:lang w:val="hu-HU" w:eastAsia="hu-HU"/>
              </w:rPr>
            </w:pPr>
            <w:r w:rsidRPr="00CE17A9">
              <w:rPr>
                <w:b/>
                <w:bCs w:val="0"/>
                <w:iCs w:val="0"/>
                <w:sz w:val="21"/>
                <w:szCs w:val="21"/>
                <w:lang w:val="hu-HU" w:eastAsia="hu-HU"/>
              </w:rPr>
              <w:t xml:space="preserve">Egy lépéssel előre! </w:t>
            </w:r>
          </w:p>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Cs w:val="0"/>
                <w:iCs w:val="0"/>
                <w:sz w:val="21"/>
                <w:szCs w:val="21"/>
                <w:lang w:val="hu-HU" w:eastAsia="hu-HU"/>
              </w:rPr>
            </w:pPr>
            <w:r w:rsidRPr="00CE17A9">
              <w:rPr>
                <w:bCs w:val="0"/>
                <w:iCs w:val="0"/>
                <w:sz w:val="21"/>
                <w:szCs w:val="21"/>
                <w:lang w:val="hu-HU" w:eastAsia="hu-HU"/>
              </w:rPr>
              <w:t xml:space="preserve">Pályázati lehetőségek kihasználásával a szociális bérlakások komfortfokozata növelhető, ezzel a benne lakók életminősége javul. </w:t>
            </w:r>
          </w:p>
        </w:tc>
      </w:tr>
      <w:tr w:rsidR="00293459" w:rsidRPr="00CE17A9" w:rsidTr="009877D5">
        <w:trPr>
          <w:trHeight w:val="680"/>
        </w:trPr>
        <w:tc>
          <w:tcPr>
            <w:tcW w:w="1542" w:type="dxa"/>
            <w:vMerge w:val="restart"/>
            <w:shd w:val="clear" w:color="auto" w:fill="auto"/>
            <w:vAlign w:val="center"/>
          </w:tcPr>
          <w:p w:rsidR="00293459" w:rsidRPr="00CE17A9" w:rsidRDefault="00293459" w:rsidP="00ED5B83">
            <w:pPr>
              <w:jc w:val="center"/>
              <w:rPr>
                <w:rFonts w:ascii="Times New Roman" w:hAnsi="Times New Roman"/>
                <w:b/>
                <w:sz w:val="21"/>
                <w:szCs w:val="21"/>
              </w:rPr>
            </w:pPr>
            <w:r w:rsidRPr="00CE17A9">
              <w:rPr>
                <w:rFonts w:ascii="Times New Roman" w:hAnsi="Times New Roman"/>
                <w:b/>
                <w:sz w:val="21"/>
                <w:szCs w:val="21"/>
              </w:rPr>
              <w:t>Gyermekek</w:t>
            </w:r>
          </w:p>
        </w:tc>
        <w:tc>
          <w:tcPr>
            <w:tcW w:w="4157" w:type="dxa"/>
            <w:shd w:val="clear" w:color="auto" w:fill="auto"/>
          </w:tcPr>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Cs w:val="0"/>
                <w:iCs w:val="0"/>
                <w:sz w:val="21"/>
                <w:szCs w:val="21"/>
                <w:lang w:val="hu-HU" w:eastAsia="hu-HU"/>
              </w:rPr>
            </w:pPr>
            <w:r w:rsidRPr="00CE17A9">
              <w:rPr>
                <w:bCs w:val="0"/>
                <w:iCs w:val="0"/>
                <w:sz w:val="21"/>
                <w:szCs w:val="21"/>
                <w:lang w:val="hu-HU" w:eastAsia="hu-HU"/>
              </w:rPr>
              <w:t>Iskolán kívüli szabadidős programokon való részvétel aránya alacsony. Nő a gyermekek veszélyeztetettsége.</w:t>
            </w:r>
          </w:p>
        </w:tc>
        <w:tc>
          <w:tcPr>
            <w:tcW w:w="4156" w:type="dxa"/>
            <w:shd w:val="clear" w:color="auto" w:fill="auto"/>
          </w:tcPr>
          <w:p w:rsidR="00DA7495" w:rsidRPr="00CE17A9" w:rsidRDefault="00DA7495" w:rsidP="00A37AF8">
            <w:pPr>
              <w:pStyle w:val="NormlCalibri11"/>
              <w:pBdr>
                <w:top w:val="none" w:sz="0" w:space="0" w:color="auto"/>
                <w:left w:val="none" w:sz="0" w:space="0" w:color="auto"/>
                <w:bottom w:val="none" w:sz="0" w:space="0" w:color="auto"/>
                <w:right w:val="none" w:sz="0" w:space="0" w:color="auto"/>
              </w:pBdr>
              <w:rPr>
                <w:b/>
                <w:bCs w:val="0"/>
                <w:iCs w:val="0"/>
                <w:sz w:val="21"/>
                <w:szCs w:val="21"/>
                <w:lang w:val="hu-HU" w:eastAsia="hu-HU"/>
              </w:rPr>
            </w:pPr>
            <w:r w:rsidRPr="00CE17A9">
              <w:rPr>
                <w:b/>
                <w:sz w:val="21"/>
                <w:szCs w:val="21"/>
              </w:rPr>
              <w:t>Együtt a gyermekek hasznos szabadidős programjaiért</w:t>
            </w:r>
            <w:r w:rsidRPr="00CE17A9">
              <w:rPr>
                <w:b/>
                <w:bCs w:val="0"/>
                <w:iCs w:val="0"/>
                <w:sz w:val="21"/>
                <w:szCs w:val="21"/>
                <w:lang w:val="hu-HU" w:eastAsia="hu-HU"/>
              </w:rPr>
              <w:t xml:space="preserve"> </w:t>
            </w:r>
          </w:p>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Cs w:val="0"/>
                <w:iCs w:val="0"/>
                <w:sz w:val="21"/>
                <w:szCs w:val="21"/>
                <w:lang w:val="hu-HU" w:eastAsia="hu-HU"/>
              </w:rPr>
            </w:pPr>
            <w:r w:rsidRPr="00CE17A9">
              <w:rPr>
                <w:bCs w:val="0"/>
                <w:iCs w:val="0"/>
                <w:sz w:val="21"/>
                <w:szCs w:val="21"/>
                <w:lang w:val="hu-HU" w:eastAsia="hu-HU"/>
              </w:rPr>
              <w:t>Az érintettekkel együttműködve „hasznos” programok szervezése a szabadidő terhére.</w:t>
            </w:r>
          </w:p>
        </w:tc>
      </w:tr>
      <w:tr w:rsidR="00293459" w:rsidRPr="00CE17A9" w:rsidTr="009877D5">
        <w:trPr>
          <w:trHeight w:val="680"/>
        </w:trPr>
        <w:tc>
          <w:tcPr>
            <w:tcW w:w="1542" w:type="dxa"/>
            <w:vMerge/>
            <w:shd w:val="clear" w:color="auto" w:fill="auto"/>
            <w:vAlign w:val="center"/>
          </w:tcPr>
          <w:p w:rsidR="00293459" w:rsidRPr="00CE17A9" w:rsidRDefault="00293459" w:rsidP="00ED5B83">
            <w:pPr>
              <w:jc w:val="center"/>
              <w:rPr>
                <w:rFonts w:ascii="Times New Roman" w:hAnsi="Times New Roman"/>
                <w:sz w:val="21"/>
                <w:szCs w:val="21"/>
              </w:rPr>
            </w:pPr>
          </w:p>
        </w:tc>
        <w:tc>
          <w:tcPr>
            <w:tcW w:w="4157" w:type="dxa"/>
            <w:shd w:val="clear" w:color="auto" w:fill="auto"/>
          </w:tcPr>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Cs w:val="0"/>
                <w:iCs w:val="0"/>
                <w:sz w:val="21"/>
                <w:szCs w:val="21"/>
                <w:lang w:val="hu-HU" w:eastAsia="hu-HU"/>
              </w:rPr>
            </w:pPr>
            <w:r w:rsidRPr="00CE17A9">
              <w:rPr>
                <w:bCs w:val="0"/>
                <w:iCs w:val="0"/>
                <w:sz w:val="21"/>
                <w:szCs w:val="21"/>
                <w:lang w:val="hu-HU" w:eastAsia="hu-HU"/>
              </w:rPr>
              <w:t>Az amúgy is egyre inkább csökkenő gyermeklétszám mellett, kevés azon gyermekek száma, akik tanulmányaik befejezése után helyben vállalnak munkát.</w:t>
            </w:r>
          </w:p>
        </w:tc>
        <w:tc>
          <w:tcPr>
            <w:tcW w:w="4156" w:type="dxa"/>
            <w:shd w:val="clear" w:color="auto" w:fill="auto"/>
          </w:tcPr>
          <w:p w:rsidR="00BA0359" w:rsidRPr="00C84963" w:rsidRDefault="00C84963" w:rsidP="00A37AF8">
            <w:pPr>
              <w:pStyle w:val="NormlCalibri11"/>
              <w:pBdr>
                <w:top w:val="none" w:sz="0" w:space="0" w:color="auto"/>
                <w:left w:val="none" w:sz="0" w:space="0" w:color="auto"/>
                <w:bottom w:val="none" w:sz="0" w:space="0" w:color="auto"/>
                <w:right w:val="none" w:sz="0" w:space="0" w:color="auto"/>
              </w:pBdr>
              <w:rPr>
                <w:b/>
                <w:bCs w:val="0"/>
                <w:iCs w:val="0"/>
                <w:sz w:val="21"/>
                <w:szCs w:val="21"/>
                <w:lang w:val="hu-HU" w:eastAsia="hu-HU"/>
              </w:rPr>
            </w:pPr>
            <w:r w:rsidRPr="00C84963">
              <w:rPr>
                <w:b/>
                <w:bCs w:val="0"/>
                <w:iCs w:val="0"/>
                <w:sz w:val="21"/>
                <w:szCs w:val="21"/>
                <w:lang w:val="hu-HU" w:eastAsia="hu-HU"/>
              </w:rPr>
              <w:t>Helyben hogyan?</w:t>
            </w:r>
          </w:p>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Cs w:val="0"/>
                <w:iCs w:val="0"/>
                <w:sz w:val="21"/>
                <w:szCs w:val="21"/>
                <w:lang w:val="hu-HU" w:eastAsia="hu-HU"/>
              </w:rPr>
            </w:pPr>
            <w:r w:rsidRPr="00CE17A9">
              <w:rPr>
                <w:bCs w:val="0"/>
                <w:iCs w:val="0"/>
                <w:sz w:val="21"/>
                <w:szCs w:val="21"/>
                <w:lang w:val="hu-HU" w:eastAsia="hu-HU"/>
              </w:rPr>
              <w:t>Kötődésük erősítése a városhoz, a diákok helyben maradásának elősegítése.</w:t>
            </w:r>
          </w:p>
        </w:tc>
      </w:tr>
      <w:tr w:rsidR="00293459" w:rsidRPr="00CE17A9" w:rsidTr="00A37AF8">
        <w:trPr>
          <w:trHeight w:val="680"/>
        </w:trPr>
        <w:tc>
          <w:tcPr>
            <w:tcW w:w="1542" w:type="dxa"/>
            <w:shd w:val="clear" w:color="auto" w:fill="auto"/>
            <w:vAlign w:val="center"/>
          </w:tcPr>
          <w:p w:rsidR="00293459" w:rsidRPr="00CE17A9" w:rsidRDefault="00293459" w:rsidP="00ED5B83">
            <w:pPr>
              <w:jc w:val="center"/>
              <w:rPr>
                <w:rFonts w:ascii="Times New Roman" w:hAnsi="Times New Roman"/>
                <w:b/>
                <w:sz w:val="21"/>
                <w:szCs w:val="21"/>
              </w:rPr>
            </w:pPr>
            <w:r w:rsidRPr="00CE17A9">
              <w:rPr>
                <w:rFonts w:ascii="Times New Roman" w:hAnsi="Times New Roman"/>
                <w:b/>
                <w:sz w:val="21"/>
                <w:szCs w:val="21"/>
              </w:rPr>
              <w:t>Nők</w:t>
            </w:r>
          </w:p>
        </w:tc>
        <w:tc>
          <w:tcPr>
            <w:tcW w:w="4157" w:type="dxa"/>
            <w:shd w:val="clear" w:color="auto" w:fill="auto"/>
          </w:tcPr>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Cs w:val="0"/>
                <w:iCs w:val="0"/>
                <w:sz w:val="21"/>
                <w:szCs w:val="21"/>
                <w:lang w:val="hu-HU" w:eastAsia="hu-HU"/>
              </w:rPr>
            </w:pPr>
            <w:r w:rsidRPr="00CE17A9">
              <w:rPr>
                <w:bCs w:val="0"/>
                <w:iCs w:val="0"/>
                <w:sz w:val="21"/>
                <w:szCs w:val="21"/>
                <w:lang w:val="hu-HU" w:eastAsia="hu-HU"/>
              </w:rPr>
              <w:t>A nők munkába állását és munkában maradását, a gyermekek napközben ellátását segítő szolgáltatások, a munka és a család összeegyeztetését segítő szolgáltatások jelenleg is működnek, de ezek mellett hiányoznak a női foglalkoztatást támogató innovatív szolgáltatások, melyek a közösség erejét, az önkéntes munka lehetőségeit kihasználva segítik a munka és a család harmonizálását.</w:t>
            </w:r>
          </w:p>
        </w:tc>
        <w:tc>
          <w:tcPr>
            <w:tcW w:w="4156" w:type="dxa"/>
            <w:shd w:val="clear" w:color="auto" w:fill="auto"/>
          </w:tcPr>
          <w:p w:rsidR="00B320D6" w:rsidRPr="00CE17A9" w:rsidRDefault="00B320D6" w:rsidP="00A37AF8">
            <w:pPr>
              <w:pStyle w:val="NormlCalibri11"/>
              <w:pBdr>
                <w:top w:val="none" w:sz="0" w:space="0" w:color="auto"/>
                <w:left w:val="none" w:sz="0" w:space="0" w:color="auto"/>
                <w:bottom w:val="none" w:sz="0" w:space="0" w:color="auto"/>
                <w:right w:val="none" w:sz="0" w:space="0" w:color="auto"/>
              </w:pBdr>
              <w:rPr>
                <w:b/>
                <w:sz w:val="21"/>
                <w:szCs w:val="21"/>
                <w:lang w:val="hu-HU"/>
              </w:rPr>
            </w:pPr>
            <w:r w:rsidRPr="00CE17A9">
              <w:rPr>
                <w:b/>
                <w:sz w:val="21"/>
                <w:szCs w:val="21"/>
              </w:rPr>
              <w:t>Nő az esély!</w:t>
            </w:r>
          </w:p>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Cs w:val="0"/>
                <w:iCs w:val="0"/>
                <w:sz w:val="21"/>
                <w:szCs w:val="21"/>
                <w:lang w:val="hu-HU" w:eastAsia="hu-HU"/>
              </w:rPr>
            </w:pPr>
            <w:r w:rsidRPr="00CE17A9">
              <w:rPr>
                <w:bCs w:val="0"/>
                <w:iCs w:val="0"/>
                <w:sz w:val="21"/>
                <w:szCs w:val="21"/>
                <w:lang w:val="hu-HU" w:eastAsia="hu-HU"/>
              </w:rPr>
              <w:t>A család és a munka összeegyeztethetőségének előmozdítása helyi megoldásokkal és együttműködésekkel. Munkavállalók, munkáltatók helyi szintű együttműködésének javítása a család és a munka összeegyeztethetőségének érdekében.</w:t>
            </w:r>
          </w:p>
        </w:tc>
      </w:tr>
      <w:tr w:rsidR="00293459" w:rsidRPr="00CE17A9" w:rsidTr="00A37AF8">
        <w:trPr>
          <w:trHeight w:val="680"/>
        </w:trPr>
        <w:tc>
          <w:tcPr>
            <w:tcW w:w="1542" w:type="dxa"/>
            <w:vMerge w:val="restart"/>
            <w:shd w:val="clear" w:color="auto" w:fill="auto"/>
            <w:vAlign w:val="center"/>
          </w:tcPr>
          <w:p w:rsidR="00293459" w:rsidRPr="00CE17A9" w:rsidRDefault="00293459" w:rsidP="00474DA0">
            <w:pPr>
              <w:jc w:val="center"/>
              <w:rPr>
                <w:rFonts w:ascii="Times New Roman" w:hAnsi="Times New Roman"/>
                <w:b/>
                <w:sz w:val="21"/>
                <w:szCs w:val="21"/>
              </w:rPr>
            </w:pPr>
            <w:r w:rsidRPr="00CE17A9">
              <w:rPr>
                <w:rFonts w:ascii="Times New Roman" w:hAnsi="Times New Roman"/>
                <w:b/>
                <w:sz w:val="21"/>
                <w:szCs w:val="21"/>
              </w:rPr>
              <w:t xml:space="preserve">Idősek </w:t>
            </w:r>
          </w:p>
        </w:tc>
        <w:tc>
          <w:tcPr>
            <w:tcW w:w="4157" w:type="dxa"/>
            <w:shd w:val="clear" w:color="auto" w:fill="auto"/>
          </w:tcPr>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Cs w:val="0"/>
                <w:iCs w:val="0"/>
                <w:sz w:val="21"/>
                <w:szCs w:val="21"/>
                <w:lang w:val="hu-HU" w:eastAsia="hu-HU"/>
              </w:rPr>
            </w:pPr>
            <w:r w:rsidRPr="00CE17A9">
              <w:rPr>
                <w:bCs w:val="0"/>
                <w:iCs w:val="0"/>
                <w:sz w:val="21"/>
                <w:szCs w:val="21"/>
                <w:lang w:val="hu-HU" w:eastAsia="hu-HU"/>
              </w:rPr>
              <w:t xml:space="preserve">Idősebb korosztály érdeklődése a számítástechnika iránt akadályokba ütközik. </w:t>
            </w:r>
          </w:p>
        </w:tc>
        <w:tc>
          <w:tcPr>
            <w:tcW w:w="4156" w:type="dxa"/>
            <w:shd w:val="clear" w:color="auto" w:fill="auto"/>
          </w:tcPr>
          <w:p w:rsidR="00B320D6" w:rsidRPr="00CE17A9" w:rsidRDefault="00B320D6" w:rsidP="00A37AF8">
            <w:pPr>
              <w:pStyle w:val="NormlCalibri11"/>
              <w:pBdr>
                <w:top w:val="none" w:sz="0" w:space="0" w:color="auto"/>
                <w:left w:val="none" w:sz="0" w:space="0" w:color="auto"/>
                <w:bottom w:val="none" w:sz="0" w:space="0" w:color="auto"/>
                <w:right w:val="none" w:sz="0" w:space="0" w:color="auto"/>
              </w:pBdr>
              <w:rPr>
                <w:b/>
                <w:bCs w:val="0"/>
                <w:iCs w:val="0"/>
                <w:sz w:val="21"/>
                <w:szCs w:val="21"/>
                <w:lang w:val="hu-HU" w:eastAsia="hu-HU"/>
              </w:rPr>
            </w:pPr>
            <w:r w:rsidRPr="00CE17A9">
              <w:rPr>
                <w:b/>
                <w:bCs w:val="0"/>
                <w:iCs w:val="0"/>
                <w:sz w:val="21"/>
                <w:szCs w:val="21"/>
                <w:lang w:val="hu-HU" w:eastAsia="hu-HU"/>
              </w:rPr>
              <w:t xml:space="preserve">Fejlődj velünk! </w:t>
            </w:r>
          </w:p>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Cs w:val="0"/>
                <w:iCs w:val="0"/>
                <w:sz w:val="21"/>
                <w:szCs w:val="21"/>
                <w:lang w:val="hu-HU" w:eastAsia="hu-HU"/>
              </w:rPr>
            </w:pPr>
            <w:r w:rsidRPr="00CE17A9">
              <w:rPr>
                <w:bCs w:val="0"/>
                <w:iCs w:val="0"/>
                <w:sz w:val="21"/>
                <w:szCs w:val="21"/>
                <w:lang w:val="hu-HU" w:eastAsia="hu-HU"/>
              </w:rPr>
              <w:t>Az élethosszig tartó tanulás hozzáférésének biztosítása</w:t>
            </w:r>
          </w:p>
        </w:tc>
      </w:tr>
      <w:tr w:rsidR="00293459" w:rsidRPr="00CE17A9" w:rsidTr="00202EF3">
        <w:trPr>
          <w:trHeight w:val="415"/>
        </w:trPr>
        <w:tc>
          <w:tcPr>
            <w:tcW w:w="1542" w:type="dxa"/>
            <w:vMerge/>
            <w:shd w:val="clear" w:color="auto" w:fill="auto"/>
            <w:vAlign w:val="center"/>
          </w:tcPr>
          <w:p w:rsidR="00293459" w:rsidRPr="00CE17A9" w:rsidRDefault="00293459" w:rsidP="00474DA0">
            <w:pPr>
              <w:jc w:val="center"/>
              <w:rPr>
                <w:rFonts w:ascii="Times New Roman" w:hAnsi="Times New Roman"/>
                <w:sz w:val="21"/>
                <w:szCs w:val="21"/>
              </w:rPr>
            </w:pPr>
          </w:p>
        </w:tc>
        <w:tc>
          <w:tcPr>
            <w:tcW w:w="4157" w:type="dxa"/>
            <w:shd w:val="clear" w:color="auto" w:fill="auto"/>
          </w:tcPr>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Cs w:val="0"/>
                <w:iCs w:val="0"/>
                <w:sz w:val="21"/>
                <w:szCs w:val="21"/>
                <w:lang w:val="hu-HU" w:eastAsia="hu-HU"/>
              </w:rPr>
            </w:pPr>
            <w:r w:rsidRPr="00CE17A9">
              <w:rPr>
                <w:bCs w:val="0"/>
                <w:iCs w:val="0"/>
                <w:sz w:val="21"/>
                <w:szCs w:val="21"/>
                <w:lang w:val="hu-HU" w:eastAsia="hu-HU"/>
              </w:rPr>
              <w:t>Szabadidő lehetőségének hasznos elöltése az idősebb korosztály számára, a magányosság és a tartós egyedüllét elkerülése érdekében.</w:t>
            </w:r>
          </w:p>
        </w:tc>
        <w:tc>
          <w:tcPr>
            <w:tcW w:w="4156" w:type="dxa"/>
            <w:shd w:val="clear" w:color="auto" w:fill="auto"/>
          </w:tcPr>
          <w:p w:rsidR="00B320D6" w:rsidRPr="00CE17A9" w:rsidRDefault="00B320D6" w:rsidP="00A37AF8">
            <w:pPr>
              <w:pStyle w:val="NormlCalibri11"/>
              <w:pBdr>
                <w:top w:val="none" w:sz="0" w:space="0" w:color="auto"/>
                <w:left w:val="none" w:sz="0" w:space="0" w:color="auto"/>
                <w:bottom w:val="none" w:sz="0" w:space="0" w:color="auto"/>
                <w:right w:val="none" w:sz="0" w:space="0" w:color="auto"/>
              </w:pBdr>
              <w:rPr>
                <w:b/>
                <w:bCs w:val="0"/>
                <w:iCs w:val="0"/>
                <w:sz w:val="21"/>
                <w:szCs w:val="21"/>
                <w:lang w:val="hu-HU" w:eastAsia="hu-HU"/>
              </w:rPr>
            </w:pPr>
            <w:r w:rsidRPr="00CE17A9">
              <w:rPr>
                <w:b/>
                <w:bCs w:val="0"/>
                <w:iCs w:val="0"/>
                <w:sz w:val="21"/>
                <w:szCs w:val="21"/>
                <w:lang w:val="hu-HU" w:eastAsia="hu-HU"/>
              </w:rPr>
              <w:t>Kortalan programok</w:t>
            </w:r>
          </w:p>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Cs w:val="0"/>
                <w:iCs w:val="0"/>
                <w:sz w:val="21"/>
                <w:szCs w:val="21"/>
                <w:lang w:val="hu-HU" w:eastAsia="hu-HU"/>
              </w:rPr>
            </w:pPr>
            <w:r w:rsidRPr="00CE17A9">
              <w:rPr>
                <w:bCs w:val="0"/>
                <w:iCs w:val="0"/>
                <w:sz w:val="21"/>
                <w:szCs w:val="21"/>
                <w:lang w:val="hu-HU" w:eastAsia="hu-HU"/>
              </w:rPr>
              <w:t>Minél több és színesebb, mindenki számára hozzáférhető kulturális és közösségi program.</w:t>
            </w:r>
          </w:p>
        </w:tc>
      </w:tr>
      <w:tr w:rsidR="00293459" w:rsidRPr="00CE17A9" w:rsidTr="00A37AF8">
        <w:trPr>
          <w:trHeight w:val="680"/>
        </w:trPr>
        <w:tc>
          <w:tcPr>
            <w:tcW w:w="1542" w:type="dxa"/>
            <w:vMerge w:val="restart"/>
            <w:shd w:val="clear" w:color="auto" w:fill="auto"/>
            <w:vAlign w:val="center"/>
          </w:tcPr>
          <w:p w:rsidR="00293459" w:rsidRPr="00CE17A9" w:rsidRDefault="00293459" w:rsidP="00ED5B83">
            <w:pPr>
              <w:jc w:val="center"/>
              <w:rPr>
                <w:rFonts w:ascii="Times New Roman" w:hAnsi="Times New Roman"/>
                <w:b/>
                <w:sz w:val="21"/>
                <w:szCs w:val="21"/>
              </w:rPr>
            </w:pPr>
            <w:r w:rsidRPr="00CE17A9">
              <w:rPr>
                <w:rFonts w:ascii="Times New Roman" w:hAnsi="Times New Roman"/>
                <w:b/>
                <w:sz w:val="21"/>
                <w:szCs w:val="21"/>
              </w:rPr>
              <w:t>Fogyatékkal élők</w:t>
            </w:r>
          </w:p>
        </w:tc>
        <w:tc>
          <w:tcPr>
            <w:tcW w:w="4157" w:type="dxa"/>
            <w:shd w:val="clear" w:color="auto" w:fill="auto"/>
          </w:tcPr>
          <w:p w:rsidR="00293459" w:rsidRPr="00CE17A9" w:rsidRDefault="00293459" w:rsidP="00A37AF8">
            <w:pPr>
              <w:rPr>
                <w:rFonts w:ascii="Times New Roman" w:hAnsi="Times New Roman"/>
                <w:sz w:val="21"/>
                <w:szCs w:val="21"/>
              </w:rPr>
            </w:pPr>
            <w:r w:rsidRPr="00CE17A9">
              <w:rPr>
                <w:rFonts w:ascii="Times New Roman" w:hAnsi="Times New Roman"/>
                <w:sz w:val="21"/>
                <w:szCs w:val="21"/>
              </w:rPr>
              <w:t>Érzékszervi- látás-, hallásszervi, - mozgásszervi fogyatékossággal élő emberek foglalkoztatását felvállaló munkahelyek hiánya.</w:t>
            </w:r>
          </w:p>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sz w:val="21"/>
                <w:szCs w:val="21"/>
              </w:rPr>
            </w:pPr>
          </w:p>
        </w:tc>
        <w:tc>
          <w:tcPr>
            <w:tcW w:w="4156" w:type="dxa"/>
            <w:shd w:val="clear" w:color="auto" w:fill="auto"/>
          </w:tcPr>
          <w:p w:rsidR="00B320D6" w:rsidRPr="00CE17A9" w:rsidRDefault="00B320D6" w:rsidP="00A37AF8">
            <w:pPr>
              <w:pStyle w:val="NormlCalibri11"/>
              <w:pBdr>
                <w:top w:val="none" w:sz="0" w:space="0" w:color="auto"/>
                <w:left w:val="none" w:sz="0" w:space="0" w:color="auto"/>
                <w:bottom w:val="none" w:sz="0" w:space="0" w:color="auto"/>
                <w:right w:val="none" w:sz="0" w:space="0" w:color="auto"/>
              </w:pBdr>
              <w:rPr>
                <w:b/>
                <w:sz w:val="21"/>
                <w:szCs w:val="21"/>
                <w:lang w:val="hu-HU"/>
              </w:rPr>
            </w:pPr>
            <w:r w:rsidRPr="00CE17A9">
              <w:rPr>
                <w:b/>
                <w:sz w:val="21"/>
                <w:szCs w:val="21"/>
              </w:rPr>
              <w:t>Ők is munkát vállalnának!</w:t>
            </w:r>
          </w:p>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sz w:val="21"/>
                <w:szCs w:val="21"/>
              </w:rPr>
            </w:pPr>
            <w:r w:rsidRPr="00CE17A9">
              <w:rPr>
                <w:sz w:val="21"/>
                <w:szCs w:val="21"/>
              </w:rPr>
              <w:t>Törekedni kell az önkormányzat és intézményeiben a fogyatékkal élők foglalkoztatására.</w:t>
            </w:r>
          </w:p>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sz w:val="21"/>
                <w:szCs w:val="21"/>
              </w:rPr>
            </w:pPr>
          </w:p>
        </w:tc>
      </w:tr>
      <w:tr w:rsidR="00293459" w:rsidRPr="00CE17A9" w:rsidTr="00A37AF8">
        <w:trPr>
          <w:trHeight w:val="680"/>
        </w:trPr>
        <w:tc>
          <w:tcPr>
            <w:tcW w:w="1542" w:type="dxa"/>
            <w:vMerge/>
            <w:shd w:val="clear" w:color="auto" w:fill="auto"/>
            <w:vAlign w:val="center"/>
          </w:tcPr>
          <w:p w:rsidR="00293459" w:rsidRPr="00CE17A9" w:rsidRDefault="00293459" w:rsidP="00ED5B83">
            <w:pPr>
              <w:jc w:val="center"/>
              <w:rPr>
                <w:rFonts w:ascii="Times New Roman" w:hAnsi="Times New Roman"/>
                <w:sz w:val="21"/>
                <w:szCs w:val="21"/>
              </w:rPr>
            </w:pPr>
          </w:p>
        </w:tc>
        <w:tc>
          <w:tcPr>
            <w:tcW w:w="4157" w:type="dxa"/>
            <w:shd w:val="clear" w:color="auto" w:fill="auto"/>
          </w:tcPr>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Cs w:val="0"/>
                <w:iCs w:val="0"/>
                <w:sz w:val="21"/>
                <w:szCs w:val="21"/>
                <w:lang w:val="hu-HU" w:eastAsia="hu-HU"/>
              </w:rPr>
            </w:pPr>
            <w:r w:rsidRPr="00CE17A9">
              <w:rPr>
                <w:sz w:val="21"/>
                <w:szCs w:val="21"/>
              </w:rPr>
              <w:t xml:space="preserve">Közintézmények, esetlegesen közterületek akadálymentesítése </w:t>
            </w:r>
            <w:r w:rsidRPr="00CE17A9">
              <w:rPr>
                <w:sz w:val="21"/>
                <w:szCs w:val="21"/>
                <w:lang w:val="hu-HU"/>
              </w:rPr>
              <w:t xml:space="preserve">még </w:t>
            </w:r>
            <w:r w:rsidRPr="00CE17A9">
              <w:rPr>
                <w:sz w:val="21"/>
                <w:szCs w:val="21"/>
              </w:rPr>
              <w:t>nem megfelelő számú.</w:t>
            </w:r>
          </w:p>
        </w:tc>
        <w:tc>
          <w:tcPr>
            <w:tcW w:w="4156" w:type="dxa"/>
            <w:shd w:val="clear" w:color="auto" w:fill="auto"/>
          </w:tcPr>
          <w:p w:rsidR="00B320D6" w:rsidRPr="00CE17A9" w:rsidRDefault="00B320D6" w:rsidP="00A37AF8">
            <w:pPr>
              <w:pStyle w:val="NormlCalibri11"/>
              <w:pBdr>
                <w:top w:val="none" w:sz="0" w:space="0" w:color="auto"/>
                <w:left w:val="none" w:sz="0" w:space="0" w:color="auto"/>
                <w:bottom w:val="none" w:sz="0" w:space="0" w:color="auto"/>
                <w:right w:val="none" w:sz="0" w:space="0" w:color="auto"/>
              </w:pBdr>
              <w:rPr>
                <w:b/>
                <w:sz w:val="21"/>
                <w:szCs w:val="21"/>
                <w:lang w:val="hu-HU"/>
              </w:rPr>
            </w:pPr>
            <w:r w:rsidRPr="00CE17A9">
              <w:rPr>
                <w:b/>
                <w:sz w:val="21"/>
                <w:szCs w:val="21"/>
              </w:rPr>
              <w:t xml:space="preserve">Akadálytalanul </w:t>
            </w:r>
          </w:p>
          <w:p w:rsidR="00293459" w:rsidRPr="00CE17A9" w:rsidRDefault="00293459" w:rsidP="00A37AF8">
            <w:pPr>
              <w:pStyle w:val="NormlCalibri11"/>
              <w:pBdr>
                <w:top w:val="none" w:sz="0" w:space="0" w:color="auto"/>
                <w:left w:val="none" w:sz="0" w:space="0" w:color="auto"/>
                <w:bottom w:val="none" w:sz="0" w:space="0" w:color="auto"/>
                <w:right w:val="none" w:sz="0" w:space="0" w:color="auto"/>
              </w:pBdr>
              <w:rPr>
                <w:bCs w:val="0"/>
                <w:iCs w:val="0"/>
                <w:sz w:val="21"/>
                <w:szCs w:val="21"/>
                <w:lang w:val="hu-HU" w:eastAsia="hu-HU"/>
              </w:rPr>
            </w:pPr>
            <w:r w:rsidRPr="00CE17A9">
              <w:rPr>
                <w:sz w:val="21"/>
                <w:szCs w:val="21"/>
              </w:rPr>
              <w:t>Eseteleges pályázati források kihasználásával teljes vagy részleges akadálymentesítés megoldása.</w:t>
            </w:r>
          </w:p>
        </w:tc>
      </w:tr>
    </w:tbl>
    <w:p w:rsidR="0047199D" w:rsidRDefault="0047199D" w:rsidP="0047199D">
      <w:pPr>
        <w:pStyle w:val="Cmsor4"/>
        <w:pBdr>
          <w:top w:val="none" w:sz="0" w:space="0" w:color="auto"/>
          <w:left w:val="none" w:sz="0" w:space="0" w:color="auto"/>
          <w:bottom w:val="none" w:sz="0" w:space="0" w:color="auto"/>
          <w:right w:val="none" w:sz="0" w:space="0" w:color="auto"/>
        </w:pBdr>
        <w:spacing w:before="0" w:after="0"/>
        <w:jc w:val="center"/>
        <w:rPr>
          <w:rFonts w:ascii="Times New Roman" w:hAnsi="Times New Roman"/>
          <w:szCs w:val="22"/>
        </w:rPr>
      </w:pPr>
      <w:bookmarkStart w:id="106" w:name="_Toc349210337"/>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4B543E" w:rsidRPr="00405898" w:rsidRDefault="00B214B3" w:rsidP="0047199D">
      <w:pPr>
        <w:pStyle w:val="Cmsor4"/>
        <w:spacing w:before="0" w:after="0"/>
        <w:jc w:val="left"/>
        <w:rPr>
          <w:rFonts w:ascii="Times New Roman" w:hAnsi="Times New Roman"/>
          <w:szCs w:val="22"/>
        </w:rPr>
      </w:pPr>
      <w:r w:rsidRPr="00405898">
        <w:rPr>
          <w:rFonts w:ascii="Times New Roman" w:hAnsi="Times New Roman"/>
          <w:szCs w:val="22"/>
        </w:rPr>
        <w:t>A beavatkozások megvalósítói</w:t>
      </w:r>
      <w:bookmarkEnd w:id="106"/>
    </w:p>
    <w:p w:rsidR="004B543E" w:rsidRPr="00D13162" w:rsidRDefault="004B543E" w:rsidP="0040713C">
      <w:pPr>
        <w:pStyle w:val="Nincstrkz"/>
        <w:jc w:val="both"/>
        <w:rPr>
          <w:rFonts w:cs="Arial"/>
        </w:rPr>
      </w:pPr>
      <w:bookmarkStart w:id="107" w:name="_Toc212110233"/>
      <w:bookmarkStart w:id="108" w:name="_Toc212110691"/>
      <w:bookmarkStart w:id="109" w:name="_Toc212115936"/>
      <w:bookmarkStart w:id="110" w:name="_Toc212118942"/>
      <w:bookmarkStart w:id="111" w:name="_Toc212124929"/>
      <w:bookmarkStart w:id="112" w:name="_Toc212141189"/>
      <w:bookmarkStart w:id="113" w:name="_Toc212141256"/>
      <w:bookmarkStart w:id="114" w:name="_Toc212144765"/>
      <w:bookmarkStart w:id="115" w:name="_Toc212172179"/>
      <w:bookmarkStart w:id="116" w:name="_Toc212178440"/>
      <w:bookmarkStart w:id="117" w:name="_Toc212179302"/>
      <w:bookmarkStart w:id="118" w:name="_Toc212183723"/>
      <w:bookmarkStart w:id="119" w:name="_Toc212183777"/>
      <w:bookmarkStart w:id="120" w:name="_Toc212183823"/>
      <w:bookmarkStart w:id="121" w:name="_Toc212183861"/>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4140"/>
        <w:gridCol w:w="4499"/>
      </w:tblGrid>
      <w:tr w:rsidR="00494D63" w:rsidRPr="00405898" w:rsidTr="00734CD1">
        <w:trPr>
          <w:trHeight w:val="680"/>
        </w:trPr>
        <w:tc>
          <w:tcPr>
            <w:tcW w:w="1549" w:type="dxa"/>
            <w:vAlign w:val="center"/>
          </w:tcPr>
          <w:p w:rsidR="00494D63" w:rsidRPr="00405898" w:rsidRDefault="00494D63" w:rsidP="0040713C">
            <w:pPr>
              <w:jc w:val="center"/>
              <w:rPr>
                <w:rFonts w:ascii="Times New Roman" w:hAnsi="Times New Roman"/>
                <w:sz w:val="24"/>
              </w:rPr>
            </w:pPr>
            <w:r w:rsidRPr="00405898">
              <w:rPr>
                <w:rFonts w:ascii="Times New Roman" w:hAnsi="Times New Roman"/>
                <w:sz w:val="24"/>
              </w:rPr>
              <w:t>Célcsoport</w:t>
            </w:r>
          </w:p>
        </w:tc>
        <w:tc>
          <w:tcPr>
            <w:tcW w:w="4140" w:type="dxa"/>
            <w:vAlign w:val="center"/>
          </w:tcPr>
          <w:p w:rsidR="00494D63" w:rsidRPr="00405898" w:rsidRDefault="00494D63" w:rsidP="0040713C">
            <w:pPr>
              <w:pStyle w:val="Nincstrkz"/>
              <w:jc w:val="center"/>
              <w:rPr>
                <w:rFonts w:ascii="Times New Roman" w:hAnsi="Times New Roman"/>
                <w:sz w:val="24"/>
                <w:szCs w:val="24"/>
              </w:rPr>
            </w:pPr>
            <w:r w:rsidRPr="00405898">
              <w:rPr>
                <w:rFonts w:ascii="Times New Roman" w:hAnsi="Times New Roman"/>
                <w:sz w:val="24"/>
                <w:szCs w:val="24"/>
              </w:rPr>
              <w:t xml:space="preserve">Következtetésben megjelölt </w:t>
            </w:r>
          </w:p>
          <w:p w:rsidR="00FF24D6" w:rsidRPr="00405898" w:rsidRDefault="00494D63" w:rsidP="0040713C">
            <w:pPr>
              <w:pStyle w:val="Nincstrkz"/>
              <w:jc w:val="center"/>
              <w:rPr>
                <w:rFonts w:ascii="Times New Roman" w:hAnsi="Times New Roman"/>
                <w:sz w:val="24"/>
                <w:szCs w:val="24"/>
              </w:rPr>
            </w:pPr>
            <w:r w:rsidRPr="00405898">
              <w:rPr>
                <w:rFonts w:ascii="Times New Roman" w:hAnsi="Times New Roman"/>
                <w:sz w:val="24"/>
                <w:szCs w:val="24"/>
              </w:rPr>
              <w:t>beavatkozási terület</w:t>
            </w:r>
            <w:r w:rsidR="00FF24D6" w:rsidRPr="00405898">
              <w:rPr>
                <w:rFonts w:ascii="Times New Roman" w:hAnsi="Times New Roman"/>
                <w:sz w:val="24"/>
                <w:szCs w:val="24"/>
              </w:rPr>
              <w:t>, mint</w:t>
            </w:r>
          </w:p>
          <w:p w:rsidR="00494D63" w:rsidRPr="00405898" w:rsidRDefault="00494D63" w:rsidP="0040713C">
            <w:pPr>
              <w:pStyle w:val="Nincstrkz"/>
              <w:jc w:val="center"/>
              <w:rPr>
                <w:rFonts w:ascii="Times New Roman" w:hAnsi="Times New Roman"/>
                <w:b/>
                <w:sz w:val="24"/>
                <w:szCs w:val="24"/>
              </w:rPr>
            </w:pPr>
            <w:r w:rsidRPr="00405898">
              <w:rPr>
                <w:rFonts w:ascii="Times New Roman" w:hAnsi="Times New Roman"/>
                <w:b/>
                <w:sz w:val="24"/>
                <w:szCs w:val="24"/>
              </w:rPr>
              <w:t xml:space="preserve"> </w:t>
            </w:r>
            <w:r w:rsidR="00FF24D6" w:rsidRPr="00405898">
              <w:rPr>
                <w:rFonts w:ascii="Times New Roman" w:hAnsi="Times New Roman"/>
                <w:b/>
                <w:sz w:val="24"/>
                <w:szCs w:val="24"/>
              </w:rPr>
              <w:t xml:space="preserve"> intézkedés </w:t>
            </w:r>
            <w:r w:rsidRPr="00405898">
              <w:rPr>
                <w:rFonts w:ascii="Times New Roman" w:hAnsi="Times New Roman"/>
                <w:b/>
                <w:sz w:val="24"/>
                <w:szCs w:val="24"/>
              </w:rPr>
              <w:t>címe, megnevezése</w:t>
            </w:r>
          </w:p>
        </w:tc>
        <w:tc>
          <w:tcPr>
            <w:tcW w:w="4499" w:type="dxa"/>
            <w:vAlign w:val="center"/>
          </w:tcPr>
          <w:p w:rsidR="00FF24D6" w:rsidRPr="00405898" w:rsidRDefault="00FF24D6" w:rsidP="0040713C">
            <w:pPr>
              <w:pStyle w:val="Nincstrkz"/>
              <w:jc w:val="center"/>
              <w:rPr>
                <w:rFonts w:ascii="Times New Roman" w:hAnsi="Times New Roman"/>
                <w:sz w:val="24"/>
                <w:szCs w:val="24"/>
              </w:rPr>
            </w:pPr>
            <w:r w:rsidRPr="00405898">
              <w:rPr>
                <w:rFonts w:ascii="Times New Roman" w:hAnsi="Times New Roman"/>
                <w:sz w:val="24"/>
                <w:szCs w:val="24"/>
              </w:rPr>
              <w:t xml:space="preserve">Az intézkedésbe bevont </w:t>
            </w:r>
          </w:p>
          <w:p w:rsidR="00494D63" w:rsidRPr="00405898" w:rsidRDefault="00FF24D6" w:rsidP="0040713C">
            <w:pPr>
              <w:pStyle w:val="Nincstrkz"/>
              <w:jc w:val="center"/>
              <w:rPr>
                <w:rFonts w:ascii="Times New Roman" w:hAnsi="Times New Roman"/>
                <w:b/>
                <w:sz w:val="24"/>
                <w:szCs w:val="24"/>
              </w:rPr>
            </w:pPr>
            <w:r w:rsidRPr="00405898">
              <w:rPr>
                <w:rFonts w:ascii="Times New Roman" w:hAnsi="Times New Roman"/>
                <w:b/>
                <w:sz w:val="24"/>
                <w:szCs w:val="24"/>
              </w:rPr>
              <w:t>a</w:t>
            </w:r>
            <w:r w:rsidR="00494D63" w:rsidRPr="00405898">
              <w:rPr>
                <w:rFonts w:ascii="Times New Roman" w:hAnsi="Times New Roman"/>
                <w:b/>
                <w:sz w:val="24"/>
                <w:szCs w:val="24"/>
              </w:rPr>
              <w:t xml:space="preserve">ktorok és partnerek </w:t>
            </w:r>
          </w:p>
          <w:p w:rsidR="00494D63" w:rsidRPr="00405898" w:rsidRDefault="00494D63" w:rsidP="0040713C">
            <w:pPr>
              <w:pStyle w:val="Nincstrkz"/>
              <w:jc w:val="center"/>
              <w:rPr>
                <w:rFonts w:ascii="Times New Roman" w:hAnsi="Times New Roman"/>
                <w:b/>
                <w:sz w:val="24"/>
                <w:szCs w:val="24"/>
              </w:rPr>
            </w:pPr>
            <w:r w:rsidRPr="00405898">
              <w:rPr>
                <w:rFonts w:ascii="Times New Roman" w:hAnsi="Times New Roman"/>
                <w:b/>
                <w:sz w:val="24"/>
                <w:szCs w:val="24"/>
              </w:rPr>
              <w:t>– kiemelve a felelőst</w:t>
            </w:r>
          </w:p>
        </w:tc>
      </w:tr>
      <w:tr w:rsidR="00734CD1" w:rsidRPr="00405898" w:rsidTr="00734CD1">
        <w:trPr>
          <w:trHeight w:val="555"/>
        </w:trPr>
        <w:tc>
          <w:tcPr>
            <w:tcW w:w="1549" w:type="dxa"/>
            <w:vMerge w:val="restart"/>
            <w:vAlign w:val="center"/>
          </w:tcPr>
          <w:p w:rsidR="00734CD1" w:rsidRPr="00405898" w:rsidRDefault="00734CD1" w:rsidP="0040713C">
            <w:pPr>
              <w:rPr>
                <w:rFonts w:ascii="Times New Roman" w:hAnsi="Times New Roman"/>
                <w:sz w:val="24"/>
              </w:rPr>
            </w:pPr>
            <w:r w:rsidRPr="00405898">
              <w:rPr>
                <w:rFonts w:ascii="Times New Roman" w:hAnsi="Times New Roman"/>
                <w:sz w:val="24"/>
              </w:rPr>
              <w:t>Romák és/vagy mélyszegény-ségben élők</w:t>
            </w:r>
          </w:p>
        </w:tc>
        <w:tc>
          <w:tcPr>
            <w:tcW w:w="4140" w:type="dxa"/>
            <w:vAlign w:val="center"/>
          </w:tcPr>
          <w:p w:rsidR="00734CD1" w:rsidRDefault="00734CD1" w:rsidP="00734CD1">
            <w:pPr>
              <w:pStyle w:val="Nincstrkz"/>
              <w:jc w:val="both"/>
              <w:rPr>
                <w:rFonts w:ascii="Times New Roman" w:hAnsi="Times New Roman"/>
                <w:sz w:val="24"/>
                <w:szCs w:val="24"/>
              </w:rPr>
            </w:pPr>
            <w:r>
              <w:rPr>
                <w:rFonts w:ascii="Times New Roman" w:hAnsi="Times New Roman"/>
                <w:sz w:val="24"/>
                <w:szCs w:val="24"/>
              </w:rPr>
              <w:t>Mi leszek, ha nagy vagyok?</w:t>
            </w:r>
          </w:p>
          <w:p w:rsidR="00734CD1" w:rsidRPr="00405898" w:rsidRDefault="00734CD1" w:rsidP="00734CD1">
            <w:pPr>
              <w:pStyle w:val="Nincstrkz"/>
              <w:jc w:val="both"/>
              <w:rPr>
                <w:rFonts w:ascii="Times New Roman" w:hAnsi="Times New Roman"/>
                <w:sz w:val="24"/>
                <w:szCs w:val="24"/>
              </w:rPr>
            </w:pPr>
          </w:p>
        </w:tc>
        <w:tc>
          <w:tcPr>
            <w:tcW w:w="4499" w:type="dxa"/>
            <w:vAlign w:val="center"/>
          </w:tcPr>
          <w:p w:rsidR="00734CD1" w:rsidRPr="00405898" w:rsidRDefault="002E1890" w:rsidP="00C62C3B">
            <w:pPr>
              <w:pStyle w:val="Nincstrkz"/>
              <w:jc w:val="both"/>
              <w:rPr>
                <w:rFonts w:ascii="Times New Roman" w:hAnsi="Times New Roman"/>
                <w:sz w:val="24"/>
                <w:szCs w:val="24"/>
              </w:rPr>
            </w:pPr>
            <w:r>
              <w:rPr>
                <w:rFonts w:ascii="Times New Roman" w:hAnsi="Times New Roman"/>
                <w:sz w:val="24"/>
                <w:szCs w:val="24"/>
              </w:rPr>
              <w:t>Önkormányzat</w:t>
            </w:r>
            <w:r w:rsidR="00C62C3B">
              <w:rPr>
                <w:rFonts w:ascii="Times New Roman" w:hAnsi="Times New Roman"/>
                <w:sz w:val="24"/>
                <w:szCs w:val="24"/>
              </w:rPr>
              <w:t>, ö</w:t>
            </w:r>
            <w:r w:rsidR="00CF4023">
              <w:rPr>
                <w:rFonts w:ascii="Times New Roman" w:hAnsi="Times New Roman"/>
                <w:sz w:val="24"/>
                <w:szCs w:val="24"/>
              </w:rPr>
              <w:t>nkormányzati intézmények</w:t>
            </w:r>
          </w:p>
        </w:tc>
      </w:tr>
      <w:tr w:rsidR="00734CD1" w:rsidRPr="00405898" w:rsidTr="00734CD1">
        <w:trPr>
          <w:trHeight w:val="555"/>
        </w:trPr>
        <w:tc>
          <w:tcPr>
            <w:tcW w:w="1549" w:type="dxa"/>
            <w:vMerge/>
            <w:vAlign w:val="center"/>
          </w:tcPr>
          <w:p w:rsidR="00734CD1" w:rsidRPr="00405898" w:rsidRDefault="00734CD1" w:rsidP="0040713C">
            <w:pPr>
              <w:rPr>
                <w:rFonts w:ascii="Times New Roman" w:hAnsi="Times New Roman"/>
                <w:sz w:val="24"/>
              </w:rPr>
            </w:pPr>
          </w:p>
        </w:tc>
        <w:tc>
          <w:tcPr>
            <w:tcW w:w="4140" w:type="dxa"/>
            <w:vAlign w:val="center"/>
          </w:tcPr>
          <w:p w:rsidR="00734CD1" w:rsidRDefault="00734CD1" w:rsidP="00734CD1">
            <w:pPr>
              <w:pStyle w:val="Nincstrkz"/>
              <w:jc w:val="both"/>
              <w:rPr>
                <w:rFonts w:ascii="Times New Roman" w:hAnsi="Times New Roman"/>
                <w:sz w:val="24"/>
                <w:szCs w:val="24"/>
              </w:rPr>
            </w:pPr>
            <w:r>
              <w:rPr>
                <w:rFonts w:ascii="Times New Roman" w:hAnsi="Times New Roman"/>
                <w:sz w:val="24"/>
                <w:szCs w:val="24"/>
              </w:rPr>
              <w:t>Egy lépéssel előre!</w:t>
            </w:r>
          </w:p>
        </w:tc>
        <w:tc>
          <w:tcPr>
            <w:tcW w:w="4499" w:type="dxa"/>
            <w:vAlign w:val="center"/>
          </w:tcPr>
          <w:p w:rsidR="00734CD1" w:rsidRPr="00405898" w:rsidRDefault="00604BB8" w:rsidP="0040713C">
            <w:pPr>
              <w:pStyle w:val="Nincstrkz"/>
              <w:jc w:val="both"/>
              <w:rPr>
                <w:rFonts w:ascii="Times New Roman" w:hAnsi="Times New Roman"/>
                <w:sz w:val="24"/>
                <w:szCs w:val="24"/>
              </w:rPr>
            </w:pPr>
            <w:r>
              <w:rPr>
                <w:rFonts w:ascii="Times New Roman" w:hAnsi="Times New Roman"/>
                <w:sz w:val="24"/>
                <w:szCs w:val="24"/>
              </w:rPr>
              <w:t>Önkormányzat, helyi vállalkozások</w:t>
            </w:r>
          </w:p>
        </w:tc>
      </w:tr>
      <w:tr w:rsidR="00CF4023" w:rsidRPr="00405898" w:rsidTr="00CF4023">
        <w:trPr>
          <w:trHeight w:val="338"/>
        </w:trPr>
        <w:tc>
          <w:tcPr>
            <w:tcW w:w="1549" w:type="dxa"/>
            <w:vMerge w:val="restart"/>
            <w:vAlign w:val="center"/>
          </w:tcPr>
          <w:p w:rsidR="00CF4023" w:rsidRPr="00405898" w:rsidRDefault="00CF4023" w:rsidP="0040713C">
            <w:pPr>
              <w:rPr>
                <w:rFonts w:ascii="Times New Roman" w:hAnsi="Times New Roman"/>
                <w:sz w:val="24"/>
              </w:rPr>
            </w:pPr>
            <w:r w:rsidRPr="00405898">
              <w:rPr>
                <w:rFonts w:ascii="Times New Roman" w:hAnsi="Times New Roman"/>
                <w:sz w:val="24"/>
              </w:rPr>
              <w:t>Gyermekek</w:t>
            </w:r>
          </w:p>
        </w:tc>
        <w:tc>
          <w:tcPr>
            <w:tcW w:w="4140" w:type="dxa"/>
            <w:vAlign w:val="center"/>
          </w:tcPr>
          <w:p w:rsidR="00CF4023" w:rsidRPr="00405898" w:rsidRDefault="00C62C3B" w:rsidP="0040713C">
            <w:pPr>
              <w:pStyle w:val="Nincstrkz"/>
              <w:jc w:val="both"/>
              <w:rPr>
                <w:rFonts w:ascii="Times New Roman" w:hAnsi="Times New Roman"/>
                <w:sz w:val="24"/>
                <w:szCs w:val="24"/>
              </w:rPr>
            </w:pPr>
            <w:r>
              <w:rPr>
                <w:rFonts w:ascii="Times New Roman" w:hAnsi="Times New Roman"/>
                <w:sz w:val="24"/>
                <w:szCs w:val="24"/>
              </w:rPr>
              <w:t>Együtt a gyermekek hasznos szabadidős programjaiért</w:t>
            </w:r>
          </w:p>
        </w:tc>
        <w:tc>
          <w:tcPr>
            <w:tcW w:w="4499" w:type="dxa"/>
            <w:vAlign w:val="center"/>
          </w:tcPr>
          <w:p w:rsidR="00CF4023" w:rsidRPr="00405898" w:rsidRDefault="00C62C3B" w:rsidP="0040713C">
            <w:pPr>
              <w:pStyle w:val="Nincstrkz"/>
              <w:jc w:val="both"/>
              <w:rPr>
                <w:rFonts w:ascii="Times New Roman" w:hAnsi="Times New Roman"/>
                <w:sz w:val="24"/>
                <w:szCs w:val="24"/>
              </w:rPr>
            </w:pPr>
            <w:r>
              <w:rPr>
                <w:rFonts w:ascii="Times New Roman" w:hAnsi="Times New Roman"/>
                <w:sz w:val="24"/>
                <w:szCs w:val="24"/>
              </w:rPr>
              <w:t xml:space="preserve">Önkormányzat, közoktatási intézmények, Városi Diákönkormányzat, önkormányzati intézmények </w:t>
            </w:r>
          </w:p>
        </w:tc>
      </w:tr>
      <w:tr w:rsidR="007A33F1" w:rsidRPr="00405898" w:rsidTr="00734CD1">
        <w:trPr>
          <w:trHeight w:val="337"/>
        </w:trPr>
        <w:tc>
          <w:tcPr>
            <w:tcW w:w="1549" w:type="dxa"/>
            <w:vMerge/>
            <w:vAlign w:val="center"/>
          </w:tcPr>
          <w:p w:rsidR="007A33F1" w:rsidRPr="00405898" w:rsidRDefault="007A33F1" w:rsidP="0040713C">
            <w:pPr>
              <w:rPr>
                <w:rFonts w:ascii="Times New Roman" w:hAnsi="Times New Roman"/>
                <w:sz w:val="24"/>
              </w:rPr>
            </w:pPr>
          </w:p>
        </w:tc>
        <w:tc>
          <w:tcPr>
            <w:tcW w:w="4140" w:type="dxa"/>
            <w:vAlign w:val="center"/>
          </w:tcPr>
          <w:p w:rsidR="007A33F1" w:rsidRPr="00405898" w:rsidRDefault="00537261" w:rsidP="0040713C">
            <w:pPr>
              <w:pStyle w:val="Nincstrkz"/>
              <w:jc w:val="both"/>
              <w:rPr>
                <w:rFonts w:ascii="Times New Roman" w:hAnsi="Times New Roman"/>
                <w:sz w:val="24"/>
                <w:szCs w:val="24"/>
              </w:rPr>
            </w:pPr>
            <w:r>
              <w:rPr>
                <w:rFonts w:ascii="Times New Roman" w:hAnsi="Times New Roman"/>
                <w:sz w:val="24"/>
                <w:szCs w:val="24"/>
              </w:rPr>
              <w:t>Helyben hogyan?</w:t>
            </w:r>
          </w:p>
        </w:tc>
        <w:tc>
          <w:tcPr>
            <w:tcW w:w="4499" w:type="dxa"/>
            <w:vAlign w:val="center"/>
          </w:tcPr>
          <w:p w:rsidR="007A33F1" w:rsidRPr="00405898" w:rsidRDefault="007A33F1" w:rsidP="00CA451A">
            <w:pPr>
              <w:pStyle w:val="Nincstrkz"/>
              <w:jc w:val="both"/>
              <w:rPr>
                <w:rFonts w:ascii="Times New Roman" w:hAnsi="Times New Roman"/>
                <w:sz w:val="24"/>
                <w:szCs w:val="24"/>
              </w:rPr>
            </w:pPr>
            <w:r>
              <w:rPr>
                <w:rFonts w:ascii="Times New Roman" w:hAnsi="Times New Roman"/>
                <w:sz w:val="24"/>
                <w:szCs w:val="24"/>
              </w:rPr>
              <w:t>Önkormányzat, önkormányzati intézmények</w:t>
            </w:r>
          </w:p>
        </w:tc>
      </w:tr>
      <w:tr w:rsidR="007A33F1" w:rsidRPr="00405898" w:rsidTr="00734CD1">
        <w:trPr>
          <w:trHeight w:val="680"/>
        </w:trPr>
        <w:tc>
          <w:tcPr>
            <w:tcW w:w="1549" w:type="dxa"/>
            <w:vAlign w:val="center"/>
          </w:tcPr>
          <w:p w:rsidR="007A33F1" w:rsidRPr="00405898" w:rsidRDefault="007A33F1" w:rsidP="0040713C">
            <w:pPr>
              <w:rPr>
                <w:rFonts w:ascii="Times New Roman" w:hAnsi="Times New Roman"/>
                <w:sz w:val="24"/>
              </w:rPr>
            </w:pPr>
            <w:r w:rsidRPr="00405898">
              <w:rPr>
                <w:rFonts w:ascii="Times New Roman" w:hAnsi="Times New Roman"/>
                <w:sz w:val="24"/>
              </w:rPr>
              <w:t>Nők</w:t>
            </w:r>
          </w:p>
        </w:tc>
        <w:tc>
          <w:tcPr>
            <w:tcW w:w="4140" w:type="dxa"/>
            <w:vAlign w:val="center"/>
          </w:tcPr>
          <w:p w:rsidR="007A33F1" w:rsidRPr="00405898" w:rsidRDefault="007A33F1" w:rsidP="00CA451A">
            <w:pPr>
              <w:pStyle w:val="Nincstrkz"/>
              <w:jc w:val="both"/>
              <w:rPr>
                <w:rFonts w:ascii="Times New Roman" w:hAnsi="Times New Roman"/>
                <w:sz w:val="24"/>
                <w:szCs w:val="24"/>
              </w:rPr>
            </w:pPr>
            <w:r>
              <w:rPr>
                <w:rFonts w:ascii="Times New Roman" w:hAnsi="Times New Roman"/>
                <w:sz w:val="24"/>
                <w:szCs w:val="24"/>
              </w:rPr>
              <w:t>Nő az esély!</w:t>
            </w:r>
          </w:p>
        </w:tc>
        <w:tc>
          <w:tcPr>
            <w:tcW w:w="4499" w:type="dxa"/>
            <w:vAlign w:val="center"/>
          </w:tcPr>
          <w:p w:rsidR="007A33F1" w:rsidRPr="00405898" w:rsidRDefault="007A33F1" w:rsidP="00CA451A">
            <w:pPr>
              <w:pStyle w:val="Nincstrkz"/>
              <w:jc w:val="both"/>
              <w:rPr>
                <w:rFonts w:ascii="Times New Roman" w:hAnsi="Times New Roman"/>
                <w:sz w:val="24"/>
                <w:szCs w:val="24"/>
              </w:rPr>
            </w:pPr>
            <w:r>
              <w:rPr>
                <w:rFonts w:ascii="Times New Roman" w:hAnsi="Times New Roman"/>
                <w:sz w:val="24"/>
                <w:szCs w:val="24"/>
              </w:rPr>
              <w:t xml:space="preserve">Önkormányzat, önkormányzati intézmények, </w:t>
            </w:r>
            <w:r w:rsidRPr="00F54766">
              <w:rPr>
                <w:rFonts w:ascii="Times New Roman" w:hAnsi="Times New Roman"/>
                <w:sz w:val="24"/>
                <w:szCs w:val="24"/>
              </w:rPr>
              <w:t>CSMKH Csongrádi Járási Hivatal Foglalkoztatási Osztály</w:t>
            </w:r>
          </w:p>
        </w:tc>
      </w:tr>
      <w:tr w:rsidR="007A33F1" w:rsidRPr="00405898" w:rsidTr="00B87178">
        <w:trPr>
          <w:trHeight w:val="338"/>
        </w:trPr>
        <w:tc>
          <w:tcPr>
            <w:tcW w:w="1549" w:type="dxa"/>
            <w:vMerge w:val="restart"/>
            <w:vAlign w:val="center"/>
          </w:tcPr>
          <w:p w:rsidR="007A33F1" w:rsidRPr="00405898" w:rsidRDefault="007A33F1" w:rsidP="0040713C">
            <w:pPr>
              <w:rPr>
                <w:rFonts w:ascii="Times New Roman" w:hAnsi="Times New Roman"/>
                <w:sz w:val="24"/>
              </w:rPr>
            </w:pPr>
            <w:r w:rsidRPr="00405898">
              <w:rPr>
                <w:rFonts w:ascii="Times New Roman" w:hAnsi="Times New Roman"/>
                <w:sz w:val="24"/>
              </w:rPr>
              <w:t>Idősek</w:t>
            </w:r>
          </w:p>
        </w:tc>
        <w:tc>
          <w:tcPr>
            <w:tcW w:w="4140" w:type="dxa"/>
            <w:vAlign w:val="center"/>
          </w:tcPr>
          <w:p w:rsidR="007A33F1" w:rsidRPr="00405898" w:rsidRDefault="007A33F1" w:rsidP="0040713C">
            <w:pPr>
              <w:pStyle w:val="Nincstrkz"/>
              <w:jc w:val="both"/>
              <w:rPr>
                <w:rFonts w:ascii="Times New Roman" w:hAnsi="Times New Roman"/>
                <w:sz w:val="24"/>
                <w:szCs w:val="24"/>
              </w:rPr>
            </w:pPr>
            <w:r>
              <w:rPr>
                <w:rFonts w:ascii="Times New Roman" w:hAnsi="Times New Roman"/>
                <w:sz w:val="24"/>
                <w:szCs w:val="24"/>
              </w:rPr>
              <w:t>Fejlődj velünk!</w:t>
            </w:r>
          </w:p>
        </w:tc>
        <w:tc>
          <w:tcPr>
            <w:tcW w:w="4499" w:type="dxa"/>
            <w:vAlign w:val="center"/>
          </w:tcPr>
          <w:p w:rsidR="007A33F1" w:rsidRPr="00405898" w:rsidRDefault="007A33F1" w:rsidP="00CA451A">
            <w:pPr>
              <w:pStyle w:val="Nincstrkz"/>
              <w:jc w:val="both"/>
              <w:rPr>
                <w:rFonts w:ascii="Times New Roman" w:hAnsi="Times New Roman"/>
                <w:sz w:val="24"/>
                <w:szCs w:val="24"/>
              </w:rPr>
            </w:pPr>
            <w:r>
              <w:rPr>
                <w:rFonts w:ascii="Times New Roman" w:hAnsi="Times New Roman"/>
                <w:sz w:val="24"/>
                <w:szCs w:val="24"/>
              </w:rPr>
              <w:t>Önkormányzat, önkormányzati intézmények</w:t>
            </w:r>
          </w:p>
        </w:tc>
      </w:tr>
      <w:tr w:rsidR="007A33F1" w:rsidRPr="00405898" w:rsidTr="00734CD1">
        <w:trPr>
          <w:trHeight w:val="337"/>
        </w:trPr>
        <w:tc>
          <w:tcPr>
            <w:tcW w:w="1549" w:type="dxa"/>
            <w:vMerge/>
            <w:vAlign w:val="center"/>
          </w:tcPr>
          <w:p w:rsidR="007A33F1" w:rsidRPr="00405898" w:rsidRDefault="007A33F1" w:rsidP="0040713C">
            <w:pPr>
              <w:rPr>
                <w:rFonts w:ascii="Times New Roman" w:hAnsi="Times New Roman"/>
                <w:sz w:val="24"/>
              </w:rPr>
            </w:pPr>
          </w:p>
        </w:tc>
        <w:tc>
          <w:tcPr>
            <w:tcW w:w="4140" w:type="dxa"/>
            <w:vAlign w:val="center"/>
          </w:tcPr>
          <w:p w:rsidR="007A33F1" w:rsidRPr="00405898" w:rsidRDefault="007A33F1" w:rsidP="0040713C">
            <w:pPr>
              <w:pStyle w:val="Nincstrkz"/>
              <w:jc w:val="both"/>
              <w:rPr>
                <w:rFonts w:ascii="Times New Roman" w:hAnsi="Times New Roman"/>
                <w:sz w:val="24"/>
                <w:szCs w:val="24"/>
              </w:rPr>
            </w:pPr>
            <w:r>
              <w:rPr>
                <w:rFonts w:ascii="Times New Roman" w:hAnsi="Times New Roman"/>
                <w:sz w:val="24"/>
                <w:szCs w:val="24"/>
              </w:rPr>
              <w:t>Kortalan programok</w:t>
            </w:r>
          </w:p>
        </w:tc>
        <w:tc>
          <w:tcPr>
            <w:tcW w:w="4499" w:type="dxa"/>
            <w:vAlign w:val="center"/>
          </w:tcPr>
          <w:p w:rsidR="007A33F1" w:rsidRPr="00405898" w:rsidRDefault="007A33F1" w:rsidP="00CA451A">
            <w:pPr>
              <w:pStyle w:val="Nincstrkz"/>
              <w:jc w:val="both"/>
              <w:rPr>
                <w:rFonts w:ascii="Times New Roman" w:hAnsi="Times New Roman"/>
                <w:sz w:val="24"/>
                <w:szCs w:val="24"/>
              </w:rPr>
            </w:pPr>
            <w:r>
              <w:rPr>
                <w:rFonts w:ascii="Times New Roman" w:hAnsi="Times New Roman"/>
                <w:sz w:val="24"/>
                <w:szCs w:val="24"/>
              </w:rPr>
              <w:t>Önkormányzat, önkormányzati intézmények</w:t>
            </w:r>
          </w:p>
        </w:tc>
      </w:tr>
      <w:tr w:rsidR="007A33F1" w:rsidRPr="00405898" w:rsidTr="003C21CD">
        <w:trPr>
          <w:trHeight w:val="338"/>
        </w:trPr>
        <w:tc>
          <w:tcPr>
            <w:tcW w:w="1549" w:type="dxa"/>
            <w:vMerge w:val="restart"/>
            <w:vAlign w:val="center"/>
          </w:tcPr>
          <w:p w:rsidR="007A33F1" w:rsidRPr="00405898" w:rsidRDefault="007A33F1" w:rsidP="0040713C">
            <w:pPr>
              <w:rPr>
                <w:rFonts w:ascii="Times New Roman" w:hAnsi="Times New Roman"/>
                <w:sz w:val="24"/>
              </w:rPr>
            </w:pPr>
            <w:r w:rsidRPr="00405898">
              <w:rPr>
                <w:rFonts w:ascii="Times New Roman" w:hAnsi="Times New Roman"/>
                <w:sz w:val="24"/>
              </w:rPr>
              <w:t>Fogyatékkal élők</w:t>
            </w:r>
          </w:p>
        </w:tc>
        <w:tc>
          <w:tcPr>
            <w:tcW w:w="4140" w:type="dxa"/>
            <w:vAlign w:val="center"/>
          </w:tcPr>
          <w:p w:rsidR="007A33F1" w:rsidRPr="00405898" w:rsidRDefault="007A33F1" w:rsidP="0040713C">
            <w:pPr>
              <w:pStyle w:val="Nincstrkz"/>
              <w:jc w:val="both"/>
              <w:rPr>
                <w:rFonts w:ascii="Times New Roman" w:hAnsi="Times New Roman"/>
                <w:sz w:val="24"/>
                <w:szCs w:val="24"/>
              </w:rPr>
            </w:pPr>
            <w:r>
              <w:rPr>
                <w:rFonts w:ascii="Times New Roman" w:hAnsi="Times New Roman"/>
                <w:sz w:val="24"/>
                <w:szCs w:val="24"/>
              </w:rPr>
              <w:t>Ők is munkát vállalnának!</w:t>
            </w:r>
          </w:p>
        </w:tc>
        <w:tc>
          <w:tcPr>
            <w:tcW w:w="4499" w:type="dxa"/>
            <w:vAlign w:val="center"/>
          </w:tcPr>
          <w:p w:rsidR="007A33F1" w:rsidRPr="00405898" w:rsidRDefault="007A33F1" w:rsidP="0040713C">
            <w:pPr>
              <w:pStyle w:val="Nincstrkz"/>
              <w:jc w:val="both"/>
              <w:rPr>
                <w:rFonts w:ascii="Times New Roman" w:hAnsi="Times New Roman"/>
                <w:sz w:val="24"/>
                <w:szCs w:val="24"/>
              </w:rPr>
            </w:pPr>
            <w:r>
              <w:rPr>
                <w:rFonts w:ascii="Times New Roman" w:hAnsi="Times New Roman"/>
                <w:sz w:val="24"/>
                <w:szCs w:val="24"/>
              </w:rPr>
              <w:t>Önkormányzat, fogyatékkal élőkkel foglalkozó intézmények, civil szervezetek, vállalkozások</w:t>
            </w:r>
          </w:p>
        </w:tc>
      </w:tr>
      <w:tr w:rsidR="007A33F1" w:rsidRPr="00405898" w:rsidTr="00734CD1">
        <w:trPr>
          <w:trHeight w:val="337"/>
        </w:trPr>
        <w:tc>
          <w:tcPr>
            <w:tcW w:w="1549" w:type="dxa"/>
            <w:vMerge/>
            <w:vAlign w:val="center"/>
          </w:tcPr>
          <w:p w:rsidR="007A33F1" w:rsidRPr="00405898" w:rsidRDefault="007A33F1" w:rsidP="0040713C">
            <w:pPr>
              <w:rPr>
                <w:rFonts w:ascii="Times New Roman" w:hAnsi="Times New Roman"/>
                <w:sz w:val="24"/>
              </w:rPr>
            </w:pPr>
          </w:p>
        </w:tc>
        <w:tc>
          <w:tcPr>
            <w:tcW w:w="4140" w:type="dxa"/>
            <w:vAlign w:val="center"/>
          </w:tcPr>
          <w:p w:rsidR="007A33F1" w:rsidRPr="00405898" w:rsidRDefault="007A33F1" w:rsidP="0040713C">
            <w:pPr>
              <w:pStyle w:val="Nincstrkz"/>
              <w:jc w:val="both"/>
              <w:rPr>
                <w:rFonts w:ascii="Times New Roman" w:hAnsi="Times New Roman"/>
                <w:sz w:val="24"/>
                <w:szCs w:val="24"/>
              </w:rPr>
            </w:pPr>
            <w:r>
              <w:rPr>
                <w:rFonts w:ascii="Times New Roman" w:hAnsi="Times New Roman"/>
                <w:sz w:val="24"/>
                <w:szCs w:val="24"/>
              </w:rPr>
              <w:t>Akadálytalanul</w:t>
            </w:r>
          </w:p>
        </w:tc>
        <w:tc>
          <w:tcPr>
            <w:tcW w:w="4499" w:type="dxa"/>
            <w:vAlign w:val="center"/>
          </w:tcPr>
          <w:p w:rsidR="007A33F1" w:rsidRPr="00405898" w:rsidRDefault="007A33F1" w:rsidP="00CA451A">
            <w:pPr>
              <w:pStyle w:val="Nincstrkz"/>
              <w:jc w:val="both"/>
              <w:rPr>
                <w:rFonts w:ascii="Times New Roman" w:hAnsi="Times New Roman"/>
                <w:sz w:val="24"/>
                <w:szCs w:val="24"/>
              </w:rPr>
            </w:pPr>
            <w:r>
              <w:rPr>
                <w:rFonts w:ascii="Times New Roman" w:hAnsi="Times New Roman"/>
                <w:sz w:val="24"/>
                <w:szCs w:val="24"/>
              </w:rPr>
              <w:t>Önkormányzat, önkormányzati intézmények</w:t>
            </w:r>
          </w:p>
        </w:tc>
      </w:tr>
    </w:tbl>
    <w:p w:rsidR="00345292" w:rsidRDefault="00345292" w:rsidP="00345292">
      <w:pPr>
        <w:pStyle w:val="Cmsor4"/>
        <w:pBdr>
          <w:top w:val="none" w:sz="0" w:space="0" w:color="auto"/>
          <w:left w:val="none" w:sz="0" w:space="0" w:color="auto"/>
          <w:bottom w:val="none" w:sz="0" w:space="0" w:color="auto"/>
          <w:right w:val="none" w:sz="0" w:space="0" w:color="auto"/>
        </w:pBdr>
        <w:rPr>
          <w:szCs w:val="22"/>
        </w:rPr>
      </w:pPr>
      <w:bookmarkStart w:id="122" w:name="_Toc212141200"/>
      <w:bookmarkStart w:id="123" w:name="_Toc212141267"/>
      <w:bookmarkStart w:id="124" w:name="_Toc212144776"/>
      <w:bookmarkStart w:id="125" w:name="_Toc212172190"/>
      <w:bookmarkStart w:id="126" w:name="_Toc212178451"/>
      <w:bookmarkStart w:id="127" w:name="_Toc212179313"/>
      <w:bookmarkStart w:id="128" w:name="_Toc212183734"/>
      <w:bookmarkStart w:id="129" w:name="_Toc212183788"/>
      <w:bookmarkStart w:id="130" w:name="_Toc212183834"/>
      <w:bookmarkStart w:id="131" w:name="_Toc212183872"/>
      <w:bookmarkStart w:id="132" w:name="_Toc212268322"/>
      <w:bookmarkStart w:id="133" w:name="_Toc212268358"/>
      <w:bookmarkStart w:id="134" w:name="_Toc212270505"/>
      <w:bookmarkStart w:id="135" w:name="_Toc212562042"/>
      <w:bookmarkStart w:id="136" w:name="_Toc212697729"/>
      <w:bookmarkStart w:id="137" w:name="_Toc212699624"/>
      <w:bookmarkStart w:id="138" w:name="_Toc212716882"/>
      <w:bookmarkStart w:id="139" w:name="_Toc212716999"/>
      <w:bookmarkStart w:id="140" w:name="_Toc214529836"/>
      <w:bookmarkStart w:id="141" w:name="_Toc349210338"/>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335662" w:rsidRPr="00345292" w:rsidRDefault="00335662" w:rsidP="00345292">
      <w:pPr>
        <w:pStyle w:val="Cmsor4"/>
        <w:rPr>
          <w:rFonts w:ascii="Times New Roman" w:hAnsi="Times New Roman"/>
          <w:szCs w:val="22"/>
        </w:rPr>
      </w:pPr>
      <w:r w:rsidRPr="00345292">
        <w:rPr>
          <w:rFonts w:ascii="Times New Roman" w:hAnsi="Times New Roman"/>
          <w:szCs w:val="22"/>
        </w:rPr>
        <w:t>Jövőképünk</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bookmarkEnd w:id="122"/>
    <w:p w:rsidR="00345292" w:rsidRDefault="00345292" w:rsidP="00C76BE7">
      <w:pPr>
        <w:pStyle w:val="Nincstrkz"/>
        <w:jc w:val="both"/>
        <w:rPr>
          <w:rFonts w:cs="Arial"/>
        </w:rPr>
      </w:pPr>
    </w:p>
    <w:p w:rsidR="0021190A" w:rsidRPr="00EA23C1" w:rsidRDefault="00335662" w:rsidP="00CB4162">
      <w:pPr>
        <w:pStyle w:val="Nincstrkz"/>
        <w:jc w:val="both"/>
        <w:rPr>
          <w:rFonts w:ascii="Times New Roman" w:hAnsi="Times New Roman"/>
          <w:sz w:val="24"/>
          <w:szCs w:val="24"/>
        </w:rPr>
      </w:pPr>
      <w:r w:rsidRPr="00EA23C1">
        <w:rPr>
          <w:rFonts w:ascii="Times New Roman" w:hAnsi="Times New Roman"/>
          <w:sz w:val="24"/>
          <w:szCs w:val="24"/>
        </w:rPr>
        <w:t xml:space="preserve">Olyan településen kívánunk élni, ahol </w:t>
      </w:r>
      <w:r w:rsidR="0021190A" w:rsidRPr="00EA23C1">
        <w:rPr>
          <w:rFonts w:ascii="Times New Roman" w:hAnsi="Times New Roman"/>
          <w:sz w:val="24"/>
          <w:szCs w:val="24"/>
        </w:rPr>
        <w:t>a romák</w:t>
      </w:r>
      <w:r w:rsidR="00345292" w:rsidRPr="00EA23C1">
        <w:rPr>
          <w:rFonts w:ascii="Times New Roman" w:hAnsi="Times New Roman"/>
          <w:sz w:val="24"/>
          <w:szCs w:val="24"/>
        </w:rPr>
        <w:t xml:space="preserve"> munkaerő-piaci integrációja valóban sikeressé válhat. </w:t>
      </w:r>
      <w:r w:rsidR="00266C8E" w:rsidRPr="00EA23C1">
        <w:rPr>
          <w:rFonts w:ascii="Times New Roman" w:hAnsi="Times New Roman"/>
          <w:sz w:val="24"/>
          <w:szCs w:val="24"/>
        </w:rPr>
        <w:t xml:space="preserve">Ahol kompetenciájuk növelésével </w:t>
      </w:r>
      <w:r w:rsidR="00EF4F07" w:rsidRPr="00EA23C1">
        <w:rPr>
          <w:rFonts w:ascii="Times New Roman" w:hAnsi="Times New Roman"/>
          <w:sz w:val="24"/>
          <w:szCs w:val="24"/>
        </w:rPr>
        <w:t>nagyobb esél</w:t>
      </w:r>
      <w:r w:rsidR="00266C8E" w:rsidRPr="00EA23C1">
        <w:rPr>
          <w:rFonts w:ascii="Times New Roman" w:hAnsi="Times New Roman"/>
          <w:sz w:val="24"/>
          <w:szCs w:val="24"/>
        </w:rPr>
        <w:t>yük lehet</w:t>
      </w:r>
      <w:r w:rsidR="00EF4F07" w:rsidRPr="00EA23C1">
        <w:rPr>
          <w:rFonts w:ascii="Times New Roman" w:hAnsi="Times New Roman"/>
          <w:sz w:val="24"/>
          <w:szCs w:val="24"/>
        </w:rPr>
        <w:t xml:space="preserve"> az elhelyezkedésre. </w:t>
      </w:r>
    </w:p>
    <w:p w:rsidR="0021190A" w:rsidRPr="00EA23C1" w:rsidRDefault="0021190A" w:rsidP="00CB4162">
      <w:pPr>
        <w:pStyle w:val="Nincstrkz"/>
        <w:jc w:val="both"/>
        <w:rPr>
          <w:rFonts w:ascii="Times New Roman" w:hAnsi="Times New Roman"/>
          <w:sz w:val="24"/>
          <w:szCs w:val="24"/>
        </w:rPr>
      </w:pPr>
      <w:r w:rsidRPr="00EA23C1">
        <w:rPr>
          <w:rFonts w:ascii="Times New Roman" w:hAnsi="Times New Roman"/>
          <w:sz w:val="24"/>
          <w:szCs w:val="24"/>
        </w:rPr>
        <w:t>Fontos számunkra, hogy a mélyszegénységben élők</w:t>
      </w:r>
      <w:r w:rsidR="00EF4F07" w:rsidRPr="00EA23C1">
        <w:rPr>
          <w:rFonts w:ascii="Times New Roman" w:hAnsi="Times New Roman"/>
          <w:sz w:val="24"/>
          <w:szCs w:val="24"/>
        </w:rPr>
        <w:t xml:space="preserve"> képességek, készségek, szakmai tudás birtokában legyenek, el tudjanak helyezkedni. Fontos számunkra, h</w:t>
      </w:r>
      <w:r w:rsidR="002539C3" w:rsidRPr="00EA23C1">
        <w:rPr>
          <w:rFonts w:ascii="Times New Roman" w:hAnsi="Times New Roman"/>
          <w:sz w:val="24"/>
          <w:szCs w:val="24"/>
        </w:rPr>
        <w:t>ogy a mélyszegénységben élők legalább alapvető szükségletei kielégítettek legyenek.</w:t>
      </w:r>
    </w:p>
    <w:p w:rsidR="0021190A" w:rsidRPr="00EA23C1" w:rsidRDefault="0021190A" w:rsidP="00CB4162">
      <w:pPr>
        <w:pStyle w:val="Nincstrkz"/>
        <w:jc w:val="both"/>
        <w:rPr>
          <w:rFonts w:ascii="Times New Roman" w:hAnsi="Times New Roman"/>
          <w:sz w:val="24"/>
          <w:szCs w:val="24"/>
        </w:rPr>
      </w:pPr>
      <w:r w:rsidRPr="00EA23C1">
        <w:rPr>
          <w:rFonts w:ascii="Times New Roman" w:hAnsi="Times New Roman"/>
          <w:sz w:val="24"/>
          <w:szCs w:val="24"/>
        </w:rPr>
        <w:t>Kiemelt</w:t>
      </w:r>
      <w:r w:rsidR="002539C3" w:rsidRPr="00EA23C1">
        <w:rPr>
          <w:rFonts w:ascii="Times New Roman" w:hAnsi="Times New Roman"/>
          <w:sz w:val="24"/>
          <w:szCs w:val="24"/>
        </w:rPr>
        <w:t xml:space="preserve"> területnek tartjuk a gyerekek egészségre, sportra nevelését, h</w:t>
      </w:r>
      <w:r w:rsidR="005E6361" w:rsidRPr="00EA23C1">
        <w:rPr>
          <w:rFonts w:ascii="Times New Roman" w:hAnsi="Times New Roman"/>
          <w:sz w:val="24"/>
          <w:szCs w:val="24"/>
        </w:rPr>
        <w:t xml:space="preserve">ogy aktív felnőttekké váljanak. </w:t>
      </w:r>
    </w:p>
    <w:p w:rsidR="0021190A" w:rsidRPr="00EA23C1" w:rsidRDefault="0021190A" w:rsidP="00CB4162">
      <w:pPr>
        <w:pStyle w:val="Nincstrkz"/>
        <w:jc w:val="both"/>
        <w:rPr>
          <w:rFonts w:ascii="Times New Roman" w:hAnsi="Times New Roman"/>
          <w:sz w:val="24"/>
          <w:szCs w:val="24"/>
        </w:rPr>
      </w:pPr>
      <w:r w:rsidRPr="00EA23C1">
        <w:rPr>
          <w:rFonts w:ascii="Times New Roman" w:hAnsi="Times New Roman"/>
          <w:sz w:val="24"/>
          <w:szCs w:val="24"/>
        </w:rPr>
        <w:t>Folyamat</w:t>
      </w:r>
      <w:r w:rsidR="005E6361" w:rsidRPr="00EA23C1">
        <w:rPr>
          <w:rFonts w:ascii="Times New Roman" w:hAnsi="Times New Roman"/>
          <w:sz w:val="24"/>
          <w:szCs w:val="24"/>
        </w:rPr>
        <w:t>osan odafigyelünk az idősek egészségmegőrző programjaira, arra, hogy ők is teljes életet tudjanak élni</w:t>
      </w:r>
      <w:r w:rsidR="0057405A" w:rsidRPr="00EA23C1">
        <w:rPr>
          <w:rFonts w:ascii="Times New Roman" w:hAnsi="Times New Roman"/>
          <w:sz w:val="24"/>
          <w:szCs w:val="24"/>
        </w:rPr>
        <w:t>.</w:t>
      </w:r>
    </w:p>
    <w:p w:rsidR="0021190A" w:rsidRPr="00EA23C1" w:rsidRDefault="0021190A" w:rsidP="00CB4162">
      <w:pPr>
        <w:pStyle w:val="Nincstrkz"/>
        <w:jc w:val="both"/>
        <w:rPr>
          <w:rFonts w:ascii="Times New Roman" w:hAnsi="Times New Roman"/>
          <w:sz w:val="24"/>
          <w:szCs w:val="24"/>
        </w:rPr>
      </w:pPr>
      <w:r w:rsidRPr="00EA23C1">
        <w:rPr>
          <w:rFonts w:ascii="Times New Roman" w:hAnsi="Times New Roman"/>
          <w:sz w:val="24"/>
          <w:szCs w:val="24"/>
        </w:rPr>
        <w:t>Elengedhetet</w:t>
      </w:r>
      <w:r w:rsidR="0057405A" w:rsidRPr="00EA23C1">
        <w:rPr>
          <w:rFonts w:ascii="Times New Roman" w:hAnsi="Times New Roman"/>
          <w:sz w:val="24"/>
          <w:szCs w:val="24"/>
        </w:rPr>
        <w:t>lennek tartjuk a nők esetén, hogy az anyaság ne kerüljön háttérbe a fog</w:t>
      </w:r>
      <w:r w:rsidR="003513C5" w:rsidRPr="00EA23C1">
        <w:rPr>
          <w:rFonts w:ascii="Times New Roman" w:hAnsi="Times New Roman"/>
          <w:sz w:val="24"/>
          <w:szCs w:val="24"/>
        </w:rPr>
        <w:t>lalkoztatás, pénzkereset miatt, az egyenlő bánásmód érvényesülését a foglalkoztatásban.</w:t>
      </w:r>
    </w:p>
    <w:p w:rsidR="00335662" w:rsidRPr="00EA23C1" w:rsidRDefault="0021190A" w:rsidP="00CB4162">
      <w:pPr>
        <w:pStyle w:val="Nincstrkz"/>
        <w:jc w:val="both"/>
        <w:rPr>
          <w:rFonts w:ascii="Times New Roman" w:hAnsi="Times New Roman"/>
          <w:sz w:val="24"/>
          <w:szCs w:val="24"/>
        </w:rPr>
      </w:pPr>
      <w:r w:rsidRPr="00EA23C1">
        <w:rPr>
          <w:rFonts w:ascii="Times New Roman" w:hAnsi="Times New Roman"/>
          <w:sz w:val="24"/>
          <w:szCs w:val="24"/>
        </w:rPr>
        <w:t xml:space="preserve">Különös figyelmet </w:t>
      </w:r>
      <w:r w:rsidR="0057405A" w:rsidRPr="00EA23C1">
        <w:rPr>
          <w:rFonts w:ascii="Times New Roman" w:hAnsi="Times New Roman"/>
          <w:sz w:val="24"/>
          <w:szCs w:val="24"/>
        </w:rPr>
        <w:t>fordítunk a fogyatékkal élők</w:t>
      </w:r>
      <w:r w:rsidR="003513C5" w:rsidRPr="00EA23C1">
        <w:rPr>
          <w:rFonts w:ascii="Times New Roman" w:hAnsi="Times New Roman"/>
          <w:sz w:val="24"/>
          <w:szCs w:val="24"/>
        </w:rPr>
        <w:t xml:space="preserve"> egyenlő bánásmódjára, a szociális foglalkoztatás elősegítésére</w:t>
      </w:r>
      <w:r w:rsidR="00EA23C1" w:rsidRPr="00EA23C1">
        <w:rPr>
          <w:rFonts w:ascii="Times New Roman" w:hAnsi="Times New Roman"/>
          <w:sz w:val="24"/>
          <w:szCs w:val="24"/>
        </w:rPr>
        <w:t>, ne érezzék magukat periférián a munkavállalás területén!</w:t>
      </w:r>
    </w:p>
    <w:p w:rsidR="003513C5" w:rsidRPr="00397C14" w:rsidRDefault="00EF4F07" w:rsidP="003513C5">
      <w:pPr>
        <w:pStyle w:val="Nincstrkz"/>
        <w:rPr>
          <w:rFonts w:ascii="Times New Roman" w:hAnsi="Times New Roman"/>
        </w:rPr>
      </w:pPr>
      <w:r w:rsidRPr="00397C14">
        <w:rPr>
          <w:rFonts w:ascii="Times New Roman" w:hAnsi="Times New Roman"/>
        </w:rPr>
        <w:t xml:space="preserve"> </w:t>
      </w:r>
    </w:p>
    <w:p w:rsidR="00FF24D6" w:rsidRDefault="00FF24D6" w:rsidP="0040713C">
      <w:pPr>
        <w:pStyle w:val="Nincstrkz"/>
        <w:jc w:val="both"/>
        <w:rPr>
          <w:rFonts w:cs="Arial"/>
        </w:rPr>
      </w:pPr>
    </w:p>
    <w:p w:rsidR="00EA23C1" w:rsidRDefault="00EA23C1" w:rsidP="0040713C">
      <w:pPr>
        <w:pStyle w:val="Nincstrkz"/>
        <w:jc w:val="both"/>
        <w:rPr>
          <w:rFonts w:cs="Arial"/>
        </w:rPr>
      </w:pPr>
    </w:p>
    <w:p w:rsidR="00EA23C1" w:rsidRDefault="00EA23C1" w:rsidP="0040713C">
      <w:pPr>
        <w:pStyle w:val="Nincstrkz"/>
        <w:jc w:val="both"/>
        <w:rPr>
          <w:rFonts w:cs="Arial"/>
        </w:rPr>
      </w:pPr>
    </w:p>
    <w:p w:rsidR="00EA23C1" w:rsidRDefault="00EA23C1" w:rsidP="0040713C">
      <w:pPr>
        <w:pStyle w:val="Nincstrkz"/>
        <w:jc w:val="both"/>
        <w:rPr>
          <w:rFonts w:cs="Arial"/>
        </w:rPr>
      </w:pPr>
    </w:p>
    <w:p w:rsidR="00EA23C1" w:rsidRDefault="00EA23C1" w:rsidP="0040713C">
      <w:pPr>
        <w:pStyle w:val="Nincstrkz"/>
        <w:jc w:val="both"/>
        <w:rPr>
          <w:rFonts w:cs="Arial"/>
        </w:rPr>
      </w:pPr>
    </w:p>
    <w:p w:rsidR="00EA23C1" w:rsidRDefault="00EA23C1" w:rsidP="0040713C">
      <w:pPr>
        <w:pStyle w:val="Nincstrkz"/>
        <w:jc w:val="both"/>
        <w:rPr>
          <w:rFonts w:cs="Arial"/>
        </w:rPr>
      </w:pPr>
    </w:p>
    <w:p w:rsidR="00EA23C1" w:rsidRPr="00D13162" w:rsidRDefault="00EA23C1" w:rsidP="0040713C">
      <w:pPr>
        <w:pStyle w:val="Nincstrkz"/>
        <w:jc w:val="both"/>
        <w:rPr>
          <w:rFonts w:cs="Arial"/>
        </w:rPr>
      </w:pPr>
    </w:p>
    <w:p w:rsidR="00335662" w:rsidRPr="00EA23C1" w:rsidRDefault="0064748C" w:rsidP="00EA23C1">
      <w:pPr>
        <w:pStyle w:val="Cmsor4"/>
        <w:rPr>
          <w:rFonts w:ascii="Times New Roman" w:hAnsi="Times New Roman"/>
          <w:szCs w:val="22"/>
        </w:rPr>
      </w:pPr>
      <w:bookmarkStart w:id="142" w:name="_Toc349210339"/>
      <w:r w:rsidRPr="00EA23C1">
        <w:rPr>
          <w:rFonts w:ascii="Times New Roman" w:hAnsi="Times New Roman"/>
          <w:szCs w:val="22"/>
        </w:rPr>
        <w:t>Az intézkedési területek részletes kifejtése</w:t>
      </w:r>
      <w:bookmarkEnd w:id="142"/>
    </w:p>
    <w:p w:rsidR="00F3706C" w:rsidRPr="00D13162" w:rsidRDefault="00F3706C" w:rsidP="0040713C">
      <w:pPr>
        <w:pStyle w:val="Nincstrkz"/>
        <w:jc w:val="both"/>
        <w:rPr>
          <w:rFonts w:cs="Arial"/>
        </w:rPr>
      </w:pPr>
    </w:p>
    <w:tbl>
      <w:tblPr>
        <w:tblW w:w="9540" w:type="dxa"/>
        <w:jc w:val="center"/>
        <w:tblCellMar>
          <w:left w:w="70" w:type="dxa"/>
          <w:right w:w="70" w:type="dxa"/>
        </w:tblCellMar>
        <w:tblLook w:val="04A0" w:firstRow="1" w:lastRow="0" w:firstColumn="1" w:lastColumn="0" w:noHBand="0" w:noVBand="1"/>
      </w:tblPr>
      <w:tblGrid>
        <w:gridCol w:w="2160"/>
        <w:gridCol w:w="7380"/>
      </w:tblGrid>
      <w:tr w:rsidR="008D254A" w:rsidRPr="00D13162">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254A" w:rsidRPr="00EA23C1" w:rsidRDefault="008D254A" w:rsidP="0040713C">
            <w:pPr>
              <w:rPr>
                <w:rFonts w:ascii="Times New Roman" w:hAnsi="Times New Roman"/>
                <w:sz w:val="24"/>
              </w:rPr>
            </w:pPr>
            <w:r w:rsidRPr="00EA23C1">
              <w:rPr>
                <w:rFonts w:ascii="Times New Roman" w:hAnsi="Times New Roman"/>
                <w:sz w:val="24"/>
              </w:rPr>
              <w:t>Intézkedés címe:</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8D254A" w:rsidRPr="00C97ACC" w:rsidRDefault="00C97ACC" w:rsidP="0040713C">
            <w:pPr>
              <w:rPr>
                <w:rFonts w:ascii="Times New Roman" w:hAnsi="Times New Roman"/>
                <w:b/>
                <w:sz w:val="24"/>
              </w:rPr>
            </w:pPr>
            <w:r w:rsidRPr="00C97ACC">
              <w:rPr>
                <w:rFonts w:ascii="Times New Roman" w:hAnsi="Times New Roman"/>
                <w:b/>
                <w:sz w:val="24"/>
              </w:rPr>
              <w:t>Mi leszek, ha nagy vagyok?</w:t>
            </w:r>
          </w:p>
        </w:tc>
      </w:tr>
      <w:tr w:rsidR="00F3706C" w:rsidRPr="00D13162">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06C" w:rsidRPr="00EA23C1" w:rsidRDefault="00F3706C" w:rsidP="0040713C">
            <w:pPr>
              <w:jc w:val="left"/>
              <w:rPr>
                <w:rFonts w:ascii="Times New Roman" w:hAnsi="Times New Roman"/>
                <w:sz w:val="24"/>
              </w:rPr>
            </w:pPr>
            <w:r w:rsidRPr="00EA23C1">
              <w:rPr>
                <w:rFonts w:ascii="Times New Roman" w:hAnsi="Times New Roman"/>
                <w:sz w:val="24"/>
              </w:rPr>
              <w:t>Feltárt probléma</w:t>
            </w:r>
          </w:p>
          <w:p w:rsidR="00F3706C" w:rsidRPr="00EA23C1" w:rsidRDefault="00F3706C" w:rsidP="0040713C">
            <w:pPr>
              <w:jc w:val="left"/>
              <w:rPr>
                <w:rFonts w:ascii="Times New Roman" w:hAnsi="Times New Roman"/>
                <w:sz w:val="24"/>
              </w:rPr>
            </w:pPr>
            <w:r w:rsidRPr="00EA23C1">
              <w:rPr>
                <w:rFonts w:ascii="Times New Roman" w:hAnsi="Times New Roman"/>
                <w:sz w:val="24"/>
              </w:rPr>
              <w:t>(kiinduló értékekkel)</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F3706C" w:rsidRPr="00C97ACC" w:rsidRDefault="00C97ACC" w:rsidP="0040713C">
            <w:pPr>
              <w:rPr>
                <w:rFonts w:ascii="Times New Roman" w:hAnsi="Times New Roman"/>
                <w:sz w:val="24"/>
              </w:rPr>
            </w:pPr>
            <w:r w:rsidRPr="00C97ACC">
              <w:rPr>
                <w:rFonts w:ascii="Times New Roman" w:hAnsi="Times New Roman"/>
                <w:sz w:val="24"/>
              </w:rPr>
              <w:t>A romák, mélyszegénységben élő</w:t>
            </w:r>
            <w:r w:rsidR="000F3036">
              <w:rPr>
                <w:rFonts w:ascii="Times New Roman" w:hAnsi="Times New Roman"/>
                <w:sz w:val="24"/>
              </w:rPr>
              <w:t xml:space="preserve"> álláskeresők között a 8. általános végzettséggel rendelkezők szerepelnek a legmagasabb arányban.</w:t>
            </w:r>
          </w:p>
        </w:tc>
      </w:tr>
      <w:tr w:rsidR="00F3706C" w:rsidRPr="00D13162">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F3706C" w:rsidRPr="00EA23C1" w:rsidRDefault="00700416" w:rsidP="0040713C">
            <w:pPr>
              <w:jc w:val="left"/>
              <w:rPr>
                <w:rFonts w:ascii="Times New Roman" w:hAnsi="Times New Roman"/>
                <w:sz w:val="24"/>
              </w:rPr>
            </w:pPr>
            <w:r w:rsidRPr="00EA23C1">
              <w:rPr>
                <w:rFonts w:ascii="Times New Roman" w:hAnsi="Times New Roman"/>
                <w:sz w:val="24"/>
              </w:rPr>
              <w:t>Célok</w:t>
            </w:r>
            <w:r w:rsidR="008D254A" w:rsidRPr="00EA23C1">
              <w:rPr>
                <w:rFonts w:ascii="Times New Roman" w:hAnsi="Times New Roman"/>
                <w:sz w:val="24"/>
              </w:rPr>
              <w:t xml:space="preserve"> - </w:t>
            </w:r>
          </w:p>
          <w:p w:rsidR="00F3706C" w:rsidRPr="00EA23C1" w:rsidRDefault="008D254A" w:rsidP="0040713C">
            <w:pPr>
              <w:jc w:val="left"/>
              <w:rPr>
                <w:rFonts w:ascii="Times New Roman" w:hAnsi="Times New Roman"/>
                <w:sz w:val="24"/>
              </w:rPr>
            </w:pPr>
            <w:r w:rsidRPr="00EA23C1">
              <w:rPr>
                <w:rFonts w:ascii="Times New Roman" w:hAnsi="Times New Roman"/>
                <w:sz w:val="24"/>
              </w:rPr>
              <w:t xml:space="preserve">Általános megfogalmazás és </w:t>
            </w:r>
            <w:r w:rsidR="00F3706C" w:rsidRPr="00EA23C1">
              <w:rPr>
                <w:rFonts w:ascii="Times New Roman" w:hAnsi="Times New Roman"/>
                <w:sz w:val="24"/>
              </w:rPr>
              <w:t>rövid</w:t>
            </w:r>
            <w:r w:rsidR="004F3E3C" w:rsidRPr="00EA23C1">
              <w:rPr>
                <w:rFonts w:ascii="Times New Roman" w:hAnsi="Times New Roman"/>
                <w:sz w:val="24"/>
              </w:rPr>
              <w:t>-</w:t>
            </w:r>
            <w:r w:rsidR="00F3706C" w:rsidRPr="00EA23C1">
              <w:rPr>
                <w:rFonts w:ascii="Times New Roman" w:hAnsi="Times New Roman"/>
                <w:sz w:val="24"/>
              </w:rPr>
              <w:t>, közép</w:t>
            </w:r>
            <w:r w:rsidR="004F3E3C" w:rsidRPr="00EA23C1">
              <w:rPr>
                <w:rFonts w:ascii="Times New Roman" w:hAnsi="Times New Roman"/>
                <w:sz w:val="24"/>
              </w:rPr>
              <w:t>-</w:t>
            </w:r>
            <w:r w:rsidR="00F3706C" w:rsidRPr="00EA23C1">
              <w:rPr>
                <w:rFonts w:ascii="Times New Roman" w:hAnsi="Times New Roman"/>
                <w:sz w:val="24"/>
              </w:rPr>
              <w:t xml:space="preserve"> és hosszútáv</w:t>
            </w:r>
            <w:r w:rsidRPr="00EA23C1">
              <w:rPr>
                <w:rFonts w:ascii="Times New Roman" w:hAnsi="Times New Roman"/>
                <w:sz w:val="24"/>
              </w:rPr>
              <w:t>ú időegységekre bontás</w:t>
            </w:r>
            <w:r w:rsidR="004F3E3C" w:rsidRPr="00EA23C1">
              <w:rPr>
                <w:rFonts w:ascii="Times New Roman" w:hAnsi="Times New Roman"/>
                <w:sz w:val="24"/>
              </w:rPr>
              <w:t>ban</w:t>
            </w:r>
          </w:p>
        </w:tc>
        <w:tc>
          <w:tcPr>
            <w:tcW w:w="7380" w:type="dxa"/>
            <w:tcBorders>
              <w:top w:val="nil"/>
              <w:left w:val="nil"/>
              <w:bottom w:val="single" w:sz="4" w:space="0" w:color="auto"/>
              <w:right w:val="single" w:sz="4" w:space="0" w:color="auto"/>
            </w:tcBorders>
            <w:shd w:val="clear" w:color="auto" w:fill="auto"/>
            <w:noWrap/>
            <w:vAlign w:val="center"/>
          </w:tcPr>
          <w:p w:rsidR="00F3706C" w:rsidRDefault="00B16350" w:rsidP="00B16350">
            <w:pPr>
              <w:rPr>
                <w:rFonts w:ascii="Times New Roman" w:hAnsi="Times New Roman"/>
                <w:sz w:val="24"/>
              </w:rPr>
            </w:pPr>
            <w:r>
              <w:rPr>
                <w:rFonts w:ascii="Times New Roman" w:hAnsi="Times New Roman"/>
                <w:sz w:val="24"/>
              </w:rPr>
              <w:t>Rövidtávon: a regisztrált álláskeresők között az arány felmérése</w:t>
            </w:r>
          </w:p>
          <w:p w:rsidR="00B16350" w:rsidRPr="00B16350" w:rsidRDefault="00B16350" w:rsidP="00B16350">
            <w:pPr>
              <w:pStyle w:val="NormlCalibri11"/>
              <w:pBdr>
                <w:top w:val="none" w:sz="0" w:space="0" w:color="auto"/>
                <w:left w:val="none" w:sz="0" w:space="0" w:color="auto"/>
                <w:bottom w:val="none" w:sz="0" w:space="0" w:color="auto"/>
                <w:right w:val="none" w:sz="0" w:space="0" w:color="auto"/>
              </w:pBdr>
              <w:rPr>
                <w:lang w:val="hu-HU" w:eastAsia="hu-HU"/>
              </w:rPr>
            </w:pPr>
            <w:r>
              <w:rPr>
                <w:lang w:val="hu-HU" w:eastAsia="hu-HU"/>
              </w:rPr>
              <w:t>Hossz</w:t>
            </w:r>
            <w:r w:rsidR="005176D0">
              <w:rPr>
                <w:lang w:val="hu-HU" w:eastAsia="hu-HU"/>
              </w:rPr>
              <w:t>ú</w:t>
            </w:r>
            <w:r>
              <w:rPr>
                <w:lang w:val="hu-HU" w:eastAsia="hu-HU"/>
              </w:rPr>
              <w:t xml:space="preserve">távon: </w:t>
            </w:r>
            <w:r w:rsidR="00A15001">
              <w:rPr>
                <w:lang w:val="hu-HU" w:eastAsia="hu-HU"/>
              </w:rPr>
              <w:t xml:space="preserve">képzésekkel, tréningekkel a célcsoport iskolai végzettségének, kompetenciájának növelése. </w:t>
            </w:r>
          </w:p>
        </w:tc>
      </w:tr>
      <w:tr w:rsidR="00F3706C" w:rsidRPr="00D13162">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F3706C" w:rsidRPr="00EA23C1" w:rsidRDefault="00F3706C" w:rsidP="0040713C">
            <w:pPr>
              <w:jc w:val="left"/>
              <w:rPr>
                <w:rFonts w:ascii="Times New Roman" w:hAnsi="Times New Roman"/>
                <w:sz w:val="24"/>
              </w:rPr>
            </w:pPr>
            <w:r w:rsidRPr="00EA23C1">
              <w:rPr>
                <w:rFonts w:ascii="Times New Roman" w:hAnsi="Times New Roman"/>
                <w:sz w:val="24"/>
              </w:rPr>
              <w:t>Tevékenységek</w:t>
            </w:r>
          </w:p>
          <w:p w:rsidR="00F3706C" w:rsidRPr="00EA23C1" w:rsidRDefault="00F3706C" w:rsidP="0040713C">
            <w:pPr>
              <w:jc w:val="left"/>
              <w:rPr>
                <w:rFonts w:ascii="Times New Roman" w:hAnsi="Times New Roman"/>
                <w:sz w:val="24"/>
              </w:rPr>
            </w:pPr>
            <w:r w:rsidRPr="00EA23C1">
              <w:rPr>
                <w:rFonts w:ascii="Times New Roman" w:hAnsi="Times New Roman"/>
                <w:sz w:val="24"/>
              </w:rPr>
              <w:t>(a beavatkozás tartalma)</w:t>
            </w:r>
            <w:r w:rsidR="00700416" w:rsidRPr="00EA23C1">
              <w:rPr>
                <w:rFonts w:ascii="Times New Roman" w:hAnsi="Times New Roman"/>
                <w:sz w:val="24"/>
              </w:rPr>
              <w:t xml:space="preserve"> pontokba szedve</w:t>
            </w:r>
          </w:p>
        </w:tc>
        <w:tc>
          <w:tcPr>
            <w:tcW w:w="7380" w:type="dxa"/>
            <w:tcBorders>
              <w:top w:val="nil"/>
              <w:left w:val="nil"/>
              <w:bottom w:val="single" w:sz="4" w:space="0" w:color="auto"/>
              <w:right w:val="single" w:sz="4" w:space="0" w:color="auto"/>
            </w:tcBorders>
            <w:shd w:val="clear" w:color="auto" w:fill="auto"/>
            <w:noWrap/>
            <w:vAlign w:val="center"/>
          </w:tcPr>
          <w:p w:rsidR="00F3706C" w:rsidRDefault="00B7134D" w:rsidP="00B7134D">
            <w:pPr>
              <w:numPr>
                <w:ilvl w:val="0"/>
                <w:numId w:val="44"/>
              </w:numPr>
              <w:rPr>
                <w:rFonts w:ascii="Times New Roman" w:eastAsia="Arial Unicode MS" w:hAnsi="Times New Roman"/>
                <w:sz w:val="24"/>
              </w:rPr>
            </w:pPr>
            <w:r>
              <w:rPr>
                <w:rFonts w:ascii="Times New Roman" w:eastAsia="Arial Unicode MS" w:hAnsi="Times New Roman"/>
                <w:sz w:val="24"/>
              </w:rPr>
              <w:t>helyzetkép elkészítése</w:t>
            </w:r>
          </w:p>
          <w:p w:rsidR="00B7134D" w:rsidRDefault="00B7134D" w:rsidP="00B7134D">
            <w:pPr>
              <w:pStyle w:val="NormlCalibri11"/>
              <w:numPr>
                <w:ilvl w:val="0"/>
                <w:numId w:val="44"/>
              </w:numPr>
              <w:pBdr>
                <w:top w:val="none" w:sz="0" w:space="0" w:color="auto"/>
                <w:left w:val="none" w:sz="0" w:space="0" w:color="auto"/>
                <w:bottom w:val="none" w:sz="0" w:space="0" w:color="auto"/>
                <w:right w:val="none" w:sz="0" w:space="0" w:color="auto"/>
              </w:pBdr>
              <w:rPr>
                <w:rFonts w:eastAsia="Arial Unicode MS"/>
                <w:lang w:val="hu-HU" w:eastAsia="hu-HU"/>
              </w:rPr>
            </w:pPr>
            <w:r>
              <w:rPr>
                <w:rFonts w:eastAsia="Arial Unicode MS"/>
                <w:lang w:val="hu-HU" w:eastAsia="hu-HU"/>
              </w:rPr>
              <w:t>pályázati lehetőségek figyelése, felkutatása</w:t>
            </w:r>
          </w:p>
          <w:p w:rsidR="00B7134D" w:rsidRPr="00B7134D" w:rsidRDefault="00B7134D" w:rsidP="00B7134D">
            <w:pPr>
              <w:pStyle w:val="NormlCalibri11"/>
              <w:numPr>
                <w:ilvl w:val="0"/>
                <w:numId w:val="44"/>
              </w:numPr>
              <w:pBdr>
                <w:top w:val="none" w:sz="0" w:space="0" w:color="auto"/>
                <w:left w:val="none" w:sz="0" w:space="0" w:color="auto"/>
                <w:bottom w:val="none" w:sz="0" w:space="0" w:color="auto"/>
                <w:right w:val="none" w:sz="0" w:space="0" w:color="auto"/>
              </w:pBdr>
              <w:rPr>
                <w:rFonts w:eastAsia="Arial Unicode MS"/>
                <w:lang w:val="hu-HU" w:eastAsia="hu-HU"/>
              </w:rPr>
            </w:pPr>
            <w:r>
              <w:rPr>
                <w:rFonts w:eastAsia="Arial Unicode MS"/>
                <w:lang w:val="hu-HU" w:eastAsia="hu-HU"/>
              </w:rPr>
              <w:t>tanfolyamok, tréningek, képzések indítása</w:t>
            </w:r>
          </w:p>
        </w:tc>
      </w:tr>
      <w:tr w:rsidR="00F3706C" w:rsidRPr="00D13162">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F3706C" w:rsidRPr="00EA23C1" w:rsidRDefault="00F3706C" w:rsidP="0040713C">
            <w:pPr>
              <w:jc w:val="left"/>
              <w:rPr>
                <w:rFonts w:ascii="Times New Roman" w:hAnsi="Times New Roman"/>
                <w:sz w:val="24"/>
              </w:rPr>
            </w:pPr>
            <w:r w:rsidRPr="00EA23C1">
              <w:rPr>
                <w:rFonts w:ascii="Times New Roman" w:hAnsi="Times New Roman"/>
                <w:sz w:val="24"/>
              </w:rPr>
              <w:t>Résztvevők és</w:t>
            </w:r>
          </w:p>
          <w:p w:rsidR="00F3706C" w:rsidRPr="00EA23C1" w:rsidRDefault="00F3706C" w:rsidP="0040713C">
            <w:pPr>
              <w:jc w:val="left"/>
              <w:rPr>
                <w:rFonts w:ascii="Times New Roman" w:hAnsi="Times New Roman"/>
                <w:sz w:val="24"/>
              </w:rPr>
            </w:pPr>
            <w:r w:rsidRPr="00EA23C1">
              <w:rPr>
                <w:rFonts w:ascii="Times New Roman" w:hAnsi="Times New Roman"/>
                <w:sz w:val="24"/>
              </w:rPr>
              <w:t>felelős</w:t>
            </w:r>
          </w:p>
        </w:tc>
        <w:tc>
          <w:tcPr>
            <w:tcW w:w="7380" w:type="dxa"/>
            <w:tcBorders>
              <w:top w:val="nil"/>
              <w:left w:val="nil"/>
              <w:bottom w:val="single" w:sz="4" w:space="0" w:color="auto"/>
              <w:right w:val="single" w:sz="4" w:space="0" w:color="auto"/>
            </w:tcBorders>
            <w:shd w:val="clear" w:color="auto" w:fill="auto"/>
            <w:noWrap/>
            <w:vAlign w:val="center"/>
          </w:tcPr>
          <w:p w:rsidR="00F3706C" w:rsidRPr="00C97ACC" w:rsidRDefault="005858C1" w:rsidP="005858C1">
            <w:pPr>
              <w:rPr>
                <w:rFonts w:ascii="Times New Roman" w:hAnsi="Times New Roman"/>
                <w:sz w:val="24"/>
              </w:rPr>
            </w:pPr>
            <w:r>
              <w:rPr>
                <w:rFonts w:ascii="Times New Roman" w:hAnsi="Times New Roman"/>
                <w:sz w:val="24"/>
              </w:rPr>
              <w:t>Önkormányzat</w:t>
            </w:r>
          </w:p>
        </w:tc>
      </w:tr>
      <w:tr w:rsidR="00F3706C" w:rsidRPr="00D13162">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F3706C" w:rsidRPr="00EA23C1" w:rsidRDefault="00F3706C" w:rsidP="0040713C">
            <w:pPr>
              <w:jc w:val="left"/>
              <w:rPr>
                <w:rFonts w:ascii="Times New Roman" w:hAnsi="Times New Roman"/>
                <w:sz w:val="24"/>
              </w:rPr>
            </w:pPr>
            <w:r w:rsidRPr="00EA23C1">
              <w:rPr>
                <w:rFonts w:ascii="Times New Roman" w:hAnsi="Times New Roman"/>
                <w:sz w:val="24"/>
              </w:rPr>
              <w:t>Partnerek</w:t>
            </w:r>
          </w:p>
        </w:tc>
        <w:tc>
          <w:tcPr>
            <w:tcW w:w="7380" w:type="dxa"/>
            <w:tcBorders>
              <w:top w:val="nil"/>
              <w:left w:val="nil"/>
              <w:bottom w:val="single" w:sz="4" w:space="0" w:color="auto"/>
              <w:right w:val="single" w:sz="4" w:space="0" w:color="auto"/>
            </w:tcBorders>
            <w:shd w:val="clear" w:color="auto" w:fill="auto"/>
            <w:noWrap/>
            <w:vAlign w:val="center"/>
          </w:tcPr>
          <w:p w:rsidR="00F3706C" w:rsidRPr="00C97ACC" w:rsidRDefault="004C2D12" w:rsidP="0040713C">
            <w:pPr>
              <w:rPr>
                <w:rFonts w:ascii="Times New Roman" w:hAnsi="Times New Roman"/>
                <w:sz w:val="24"/>
              </w:rPr>
            </w:pPr>
            <w:r>
              <w:rPr>
                <w:rFonts w:ascii="Times New Roman" w:hAnsi="Times New Roman"/>
                <w:sz w:val="24"/>
              </w:rPr>
              <w:t>Ö</w:t>
            </w:r>
            <w:r w:rsidR="005858C1">
              <w:rPr>
                <w:rFonts w:ascii="Times New Roman" w:hAnsi="Times New Roman"/>
                <w:sz w:val="24"/>
              </w:rPr>
              <w:t>nkormányzati</w:t>
            </w:r>
            <w:r>
              <w:rPr>
                <w:rFonts w:ascii="Times New Roman" w:hAnsi="Times New Roman"/>
                <w:sz w:val="24"/>
              </w:rPr>
              <w:t xml:space="preserve"> fenntartású</w:t>
            </w:r>
            <w:r w:rsidR="005858C1">
              <w:rPr>
                <w:rFonts w:ascii="Times New Roman" w:hAnsi="Times New Roman"/>
                <w:sz w:val="24"/>
              </w:rPr>
              <w:t xml:space="preserve"> intézmények</w:t>
            </w:r>
          </w:p>
        </w:tc>
      </w:tr>
      <w:tr w:rsidR="00F3706C" w:rsidRPr="00D13162">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F3706C" w:rsidRPr="00EA23C1" w:rsidRDefault="00F3706C" w:rsidP="0040713C">
            <w:pPr>
              <w:jc w:val="left"/>
              <w:rPr>
                <w:rFonts w:ascii="Times New Roman" w:hAnsi="Times New Roman"/>
                <w:sz w:val="24"/>
              </w:rPr>
            </w:pPr>
            <w:r w:rsidRPr="00EA23C1">
              <w:rPr>
                <w:rFonts w:ascii="Times New Roman" w:hAnsi="Times New Roman"/>
                <w:sz w:val="24"/>
              </w:rPr>
              <w:t>Határidő</w:t>
            </w:r>
            <w:r w:rsidR="00700416" w:rsidRPr="00EA23C1">
              <w:rPr>
                <w:rFonts w:ascii="Times New Roman" w:hAnsi="Times New Roman"/>
                <w:sz w:val="24"/>
              </w:rPr>
              <w:t>(k) pontokba szedve</w:t>
            </w:r>
          </w:p>
        </w:tc>
        <w:tc>
          <w:tcPr>
            <w:tcW w:w="7380" w:type="dxa"/>
            <w:tcBorders>
              <w:top w:val="nil"/>
              <w:left w:val="nil"/>
              <w:bottom w:val="single" w:sz="4" w:space="0" w:color="auto"/>
              <w:right w:val="single" w:sz="4" w:space="0" w:color="auto"/>
            </w:tcBorders>
            <w:shd w:val="clear" w:color="auto" w:fill="auto"/>
            <w:noWrap/>
            <w:vAlign w:val="center"/>
          </w:tcPr>
          <w:p w:rsidR="00F3706C" w:rsidRPr="00C97ACC" w:rsidRDefault="005858C1" w:rsidP="0040713C">
            <w:pPr>
              <w:rPr>
                <w:rFonts w:ascii="Times New Roman" w:hAnsi="Times New Roman"/>
                <w:sz w:val="24"/>
              </w:rPr>
            </w:pPr>
            <w:r>
              <w:rPr>
                <w:rFonts w:ascii="Times New Roman" w:hAnsi="Times New Roman"/>
                <w:sz w:val="24"/>
              </w:rPr>
              <w:t>Folyamatos</w:t>
            </w:r>
          </w:p>
        </w:tc>
      </w:tr>
      <w:tr w:rsidR="00F3706C" w:rsidRPr="00D13162">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00416" w:rsidRPr="00EA23C1" w:rsidRDefault="00700416" w:rsidP="0040713C">
            <w:pPr>
              <w:jc w:val="left"/>
              <w:rPr>
                <w:rFonts w:ascii="Times New Roman" w:hAnsi="Times New Roman"/>
                <w:sz w:val="24"/>
              </w:rPr>
            </w:pPr>
            <w:r w:rsidRPr="00EA23C1">
              <w:rPr>
                <w:rFonts w:ascii="Times New Roman" w:hAnsi="Times New Roman"/>
                <w:sz w:val="24"/>
              </w:rPr>
              <w:t>Eredményességi mutatók és annak dokumentáltsága, forrása</w:t>
            </w:r>
          </w:p>
          <w:p w:rsidR="00F3706C" w:rsidRPr="00EA23C1" w:rsidRDefault="00700416" w:rsidP="0040713C">
            <w:pPr>
              <w:jc w:val="left"/>
              <w:rPr>
                <w:rFonts w:ascii="Times New Roman" w:hAnsi="Times New Roman"/>
                <w:sz w:val="24"/>
              </w:rPr>
            </w:pPr>
            <w:r w:rsidRPr="00EA23C1">
              <w:rPr>
                <w:rFonts w:ascii="Times New Roman" w:hAnsi="Times New Roman"/>
                <w:sz w:val="24"/>
              </w:rPr>
              <w:t>(rövid, közép és hosszútávon)</w:t>
            </w:r>
            <w:r w:rsidR="008D254A" w:rsidRPr="00EA23C1">
              <w:rPr>
                <w:rFonts w:ascii="Times New Roman" w:hAnsi="Times New Roman"/>
                <w:sz w:val="24"/>
              </w:rPr>
              <w:t>, valamint fenntarthatósága</w:t>
            </w:r>
          </w:p>
        </w:tc>
        <w:tc>
          <w:tcPr>
            <w:tcW w:w="7380" w:type="dxa"/>
            <w:tcBorders>
              <w:top w:val="nil"/>
              <w:left w:val="nil"/>
              <w:bottom w:val="single" w:sz="4" w:space="0" w:color="auto"/>
              <w:right w:val="single" w:sz="4" w:space="0" w:color="auto"/>
            </w:tcBorders>
            <w:shd w:val="clear" w:color="auto" w:fill="auto"/>
            <w:noWrap/>
            <w:vAlign w:val="center"/>
          </w:tcPr>
          <w:p w:rsidR="00F3706C" w:rsidRDefault="005858C1" w:rsidP="00E971F5">
            <w:pPr>
              <w:numPr>
                <w:ilvl w:val="0"/>
                <w:numId w:val="50"/>
              </w:numPr>
              <w:rPr>
                <w:rFonts w:ascii="Times New Roman" w:hAnsi="Times New Roman"/>
                <w:bCs/>
                <w:sz w:val="24"/>
              </w:rPr>
            </w:pPr>
            <w:r>
              <w:rPr>
                <w:rFonts w:ascii="Times New Roman" w:hAnsi="Times New Roman"/>
                <w:bCs/>
                <w:sz w:val="24"/>
              </w:rPr>
              <w:t>helyzetkép</w:t>
            </w:r>
          </w:p>
          <w:p w:rsidR="005858C1" w:rsidRPr="005858C1" w:rsidRDefault="005858C1" w:rsidP="00E971F5">
            <w:pPr>
              <w:pStyle w:val="NormlCalibri11"/>
              <w:numPr>
                <w:ilvl w:val="0"/>
                <w:numId w:val="50"/>
              </w:numPr>
              <w:pBdr>
                <w:top w:val="none" w:sz="0" w:space="0" w:color="auto"/>
                <w:left w:val="none" w:sz="0" w:space="0" w:color="auto"/>
                <w:bottom w:val="none" w:sz="0" w:space="0" w:color="auto"/>
                <w:right w:val="none" w:sz="0" w:space="0" w:color="auto"/>
              </w:pBdr>
              <w:rPr>
                <w:lang w:val="hu-HU" w:eastAsia="hu-HU"/>
              </w:rPr>
            </w:pPr>
            <w:r>
              <w:rPr>
                <w:lang w:val="hu-HU" w:eastAsia="hu-HU"/>
              </w:rPr>
              <w:t>képzésbe, tréningbe, tanfolyamba bevont</w:t>
            </w:r>
            <w:r w:rsidR="00E971F5">
              <w:rPr>
                <w:lang w:val="hu-HU" w:eastAsia="hu-HU"/>
              </w:rPr>
              <w:t>ak számának növekedése</w:t>
            </w:r>
          </w:p>
        </w:tc>
      </w:tr>
      <w:tr w:rsidR="00F3706C" w:rsidRPr="00D13162">
        <w:trPr>
          <w:trHeight w:val="680"/>
          <w:jc w:val="center"/>
        </w:trPr>
        <w:tc>
          <w:tcPr>
            <w:tcW w:w="2160" w:type="dxa"/>
            <w:tcBorders>
              <w:top w:val="nil"/>
              <w:left w:val="single" w:sz="4" w:space="0" w:color="auto"/>
              <w:bottom w:val="single" w:sz="4" w:space="0" w:color="auto"/>
              <w:right w:val="single" w:sz="4" w:space="0" w:color="auto"/>
            </w:tcBorders>
            <w:shd w:val="clear" w:color="auto" w:fill="auto"/>
            <w:vAlign w:val="center"/>
          </w:tcPr>
          <w:p w:rsidR="00F3706C" w:rsidRPr="00EA23C1" w:rsidRDefault="00F3706C" w:rsidP="0040713C">
            <w:pPr>
              <w:jc w:val="left"/>
              <w:rPr>
                <w:rFonts w:ascii="Times New Roman" w:hAnsi="Times New Roman"/>
                <w:sz w:val="24"/>
              </w:rPr>
            </w:pPr>
            <w:r w:rsidRPr="00EA23C1">
              <w:rPr>
                <w:rFonts w:ascii="Times New Roman" w:hAnsi="Times New Roman"/>
                <w:sz w:val="24"/>
              </w:rPr>
              <w:t xml:space="preserve">Kockázatok </w:t>
            </w:r>
            <w:r w:rsidRPr="00EA23C1">
              <w:rPr>
                <w:rFonts w:ascii="Times New Roman" w:hAnsi="Times New Roman"/>
                <w:sz w:val="24"/>
              </w:rPr>
              <w:br/>
              <w:t>és csökkentésük eszközei</w:t>
            </w:r>
          </w:p>
        </w:tc>
        <w:tc>
          <w:tcPr>
            <w:tcW w:w="7380" w:type="dxa"/>
            <w:tcBorders>
              <w:top w:val="nil"/>
              <w:left w:val="nil"/>
              <w:bottom w:val="single" w:sz="4" w:space="0" w:color="auto"/>
              <w:right w:val="single" w:sz="4" w:space="0" w:color="auto"/>
            </w:tcBorders>
            <w:shd w:val="clear" w:color="auto" w:fill="auto"/>
            <w:noWrap/>
            <w:vAlign w:val="center"/>
          </w:tcPr>
          <w:p w:rsidR="00F3706C" w:rsidRPr="00C97ACC" w:rsidRDefault="00E971F5" w:rsidP="00EF5189">
            <w:pPr>
              <w:numPr>
                <w:ilvl w:val="0"/>
                <w:numId w:val="74"/>
              </w:numPr>
              <w:rPr>
                <w:rFonts w:ascii="Times New Roman" w:hAnsi="Times New Roman"/>
                <w:sz w:val="24"/>
              </w:rPr>
            </w:pPr>
            <w:r>
              <w:rPr>
                <w:rFonts w:ascii="Times New Roman" w:hAnsi="Times New Roman"/>
                <w:sz w:val="24"/>
              </w:rPr>
              <w:t>pályázat kiírásának hiánya</w:t>
            </w:r>
          </w:p>
        </w:tc>
      </w:tr>
      <w:tr w:rsidR="00F3706C" w:rsidRPr="00D13162">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F3706C" w:rsidRPr="00EA23C1" w:rsidRDefault="00700416" w:rsidP="0040713C">
            <w:pPr>
              <w:jc w:val="left"/>
              <w:rPr>
                <w:rFonts w:ascii="Times New Roman" w:hAnsi="Times New Roman"/>
                <w:sz w:val="24"/>
              </w:rPr>
            </w:pPr>
            <w:r w:rsidRPr="00EA23C1">
              <w:rPr>
                <w:rFonts w:ascii="Times New Roman" w:hAnsi="Times New Roman"/>
                <w:sz w:val="24"/>
              </w:rPr>
              <w:t>Szükséges e</w:t>
            </w:r>
            <w:r w:rsidR="00F3706C" w:rsidRPr="00EA23C1">
              <w:rPr>
                <w:rFonts w:ascii="Times New Roman" w:hAnsi="Times New Roman"/>
                <w:sz w:val="24"/>
              </w:rPr>
              <w:t>rőforrások</w:t>
            </w:r>
          </w:p>
        </w:tc>
        <w:tc>
          <w:tcPr>
            <w:tcW w:w="7380" w:type="dxa"/>
            <w:tcBorders>
              <w:top w:val="nil"/>
              <w:left w:val="nil"/>
              <w:bottom w:val="single" w:sz="4" w:space="0" w:color="auto"/>
              <w:right w:val="single" w:sz="4" w:space="0" w:color="auto"/>
            </w:tcBorders>
            <w:shd w:val="clear" w:color="auto" w:fill="auto"/>
            <w:noWrap/>
            <w:vAlign w:val="center"/>
          </w:tcPr>
          <w:p w:rsidR="00E971F5" w:rsidRDefault="00E971F5" w:rsidP="00E971F5">
            <w:pPr>
              <w:numPr>
                <w:ilvl w:val="0"/>
                <w:numId w:val="51"/>
              </w:numPr>
              <w:rPr>
                <w:rFonts w:ascii="Times New Roman" w:hAnsi="Times New Roman"/>
                <w:sz w:val="24"/>
              </w:rPr>
            </w:pPr>
            <w:r>
              <w:rPr>
                <w:rFonts w:ascii="Times New Roman" w:hAnsi="Times New Roman"/>
                <w:sz w:val="24"/>
              </w:rPr>
              <w:t>pénzügyi</w:t>
            </w:r>
          </w:p>
          <w:p w:rsidR="00F3706C" w:rsidRPr="00C97ACC" w:rsidRDefault="00E971F5" w:rsidP="00E971F5">
            <w:pPr>
              <w:numPr>
                <w:ilvl w:val="0"/>
                <w:numId w:val="51"/>
              </w:numPr>
              <w:rPr>
                <w:rFonts w:ascii="Times New Roman" w:hAnsi="Times New Roman"/>
                <w:sz w:val="24"/>
              </w:rPr>
            </w:pPr>
            <w:r>
              <w:rPr>
                <w:rFonts w:ascii="Times New Roman" w:hAnsi="Times New Roman"/>
                <w:sz w:val="24"/>
              </w:rPr>
              <w:t>technikai</w:t>
            </w:r>
          </w:p>
        </w:tc>
      </w:tr>
    </w:tbl>
    <w:p w:rsidR="00F3706C" w:rsidRPr="00D13162" w:rsidRDefault="00F3706C" w:rsidP="0040713C">
      <w:pPr>
        <w:pStyle w:val="Nincstrkz"/>
        <w:jc w:val="both"/>
        <w:rPr>
          <w:rFonts w:cs="Arial"/>
        </w:rPr>
      </w:pPr>
    </w:p>
    <w:p w:rsidR="00792C37" w:rsidRDefault="00792C37" w:rsidP="00C76BE7">
      <w:pPr>
        <w:pStyle w:val="Nincstrkz"/>
        <w:jc w:val="both"/>
        <w:rPr>
          <w:rFonts w:cs="Arial"/>
          <w:i/>
        </w:rPr>
      </w:pPr>
    </w:p>
    <w:p w:rsidR="00EF6648" w:rsidRDefault="00EF6648" w:rsidP="00C76BE7">
      <w:pPr>
        <w:pStyle w:val="Nincstrkz"/>
        <w:jc w:val="both"/>
        <w:rPr>
          <w:rFonts w:cs="Arial"/>
          <w:i/>
        </w:rPr>
      </w:pPr>
    </w:p>
    <w:p w:rsidR="00EF6648" w:rsidRDefault="00EF6648" w:rsidP="00C76BE7">
      <w:pPr>
        <w:pStyle w:val="Nincstrkz"/>
        <w:jc w:val="both"/>
        <w:rPr>
          <w:rFonts w:cs="Arial"/>
          <w:i/>
        </w:rPr>
      </w:pPr>
    </w:p>
    <w:p w:rsidR="00EF6648" w:rsidRDefault="00EF6648" w:rsidP="00C76BE7">
      <w:pPr>
        <w:pStyle w:val="Nincstrkz"/>
        <w:jc w:val="both"/>
        <w:rPr>
          <w:rFonts w:cs="Arial"/>
          <w:i/>
        </w:rPr>
      </w:pPr>
    </w:p>
    <w:p w:rsidR="00EF6648" w:rsidRDefault="00EF6648" w:rsidP="00C76BE7">
      <w:pPr>
        <w:pStyle w:val="Nincstrkz"/>
        <w:jc w:val="both"/>
        <w:rPr>
          <w:rFonts w:cs="Arial"/>
          <w:i/>
        </w:rPr>
      </w:pPr>
    </w:p>
    <w:p w:rsidR="00EF6648" w:rsidRDefault="00EF6648" w:rsidP="00C76BE7">
      <w:pPr>
        <w:pStyle w:val="Nincstrkz"/>
        <w:jc w:val="both"/>
        <w:rPr>
          <w:rFonts w:cs="Arial"/>
          <w:i/>
        </w:rPr>
      </w:pPr>
    </w:p>
    <w:p w:rsidR="00EF6648" w:rsidRDefault="00EF6648" w:rsidP="00C76BE7">
      <w:pPr>
        <w:pStyle w:val="Nincstrkz"/>
        <w:jc w:val="both"/>
        <w:rPr>
          <w:rFonts w:cs="Arial"/>
          <w:i/>
        </w:rPr>
      </w:pPr>
    </w:p>
    <w:p w:rsidR="00EF6648" w:rsidRPr="00D13162" w:rsidRDefault="00EF6648" w:rsidP="00C76BE7">
      <w:pPr>
        <w:pStyle w:val="Nincstrkz"/>
        <w:jc w:val="both"/>
        <w:rPr>
          <w:rFonts w:cs="Arial"/>
          <w:i/>
        </w:rPr>
      </w:pPr>
    </w:p>
    <w:p w:rsidR="00EF6648" w:rsidRDefault="00EF6648" w:rsidP="00EF6648">
      <w:pPr>
        <w:pStyle w:val="Nincstrkz"/>
        <w:jc w:val="both"/>
        <w:rPr>
          <w:rFonts w:cs="Arial"/>
        </w:rPr>
      </w:pPr>
    </w:p>
    <w:p w:rsidR="00411CB7" w:rsidRPr="00D13162" w:rsidRDefault="00411CB7" w:rsidP="00EF6648">
      <w:pPr>
        <w:pStyle w:val="Nincstrkz"/>
        <w:jc w:val="both"/>
        <w:rPr>
          <w:rFonts w:cs="Arial"/>
        </w:rPr>
      </w:pPr>
    </w:p>
    <w:tbl>
      <w:tblPr>
        <w:tblW w:w="9540" w:type="dxa"/>
        <w:jc w:val="center"/>
        <w:tblCellMar>
          <w:left w:w="70" w:type="dxa"/>
          <w:right w:w="70" w:type="dxa"/>
        </w:tblCellMar>
        <w:tblLook w:val="04A0" w:firstRow="1" w:lastRow="0" w:firstColumn="1" w:lastColumn="0" w:noHBand="0" w:noVBand="1"/>
      </w:tblPr>
      <w:tblGrid>
        <w:gridCol w:w="2160"/>
        <w:gridCol w:w="7380"/>
      </w:tblGrid>
      <w:tr w:rsidR="00EF6648" w:rsidRPr="00D13162" w:rsidTr="003D3EDE">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6648" w:rsidRPr="00EA23C1" w:rsidRDefault="00EF6648" w:rsidP="003D3EDE">
            <w:pPr>
              <w:rPr>
                <w:rFonts w:ascii="Times New Roman" w:hAnsi="Times New Roman"/>
                <w:sz w:val="24"/>
              </w:rPr>
            </w:pPr>
            <w:r w:rsidRPr="00EA23C1">
              <w:rPr>
                <w:rFonts w:ascii="Times New Roman" w:hAnsi="Times New Roman"/>
                <w:sz w:val="24"/>
              </w:rPr>
              <w:t>Intézkedés címe:</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EF6648" w:rsidRPr="00E971F5" w:rsidRDefault="00E971F5" w:rsidP="00E971F5">
            <w:pPr>
              <w:rPr>
                <w:rFonts w:ascii="Times New Roman" w:hAnsi="Times New Roman"/>
                <w:b/>
                <w:sz w:val="24"/>
              </w:rPr>
            </w:pPr>
            <w:r w:rsidRPr="00E971F5">
              <w:rPr>
                <w:rFonts w:ascii="Times New Roman" w:hAnsi="Times New Roman"/>
                <w:b/>
                <w:sz w:val="24"/>
              </w:rPr>
              <w:t>Egy lépéssel előre!</w:t>
            </w:r>
          </w:p>
        </w:tc>
      </w:tr>
      <w:tr w:rsidR="00EF6648" w:rsidRPr="00D13162" w:rsidTr="003D3EDE">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6648" w:rsidRPr="00EA23C1" w:rsidRDefault="00EF6648" w:rsidP="003D3EDE">
            <w:pPr>
              <w:jc w:val="left"/>
              <w:rPr>
                <w:rFonts w:ascii="Times New Roman" w:hAnsi="Times New Roman"/>
                <w:sz w:val="24"/>
              </w:rPr>
            </w:pPr>
            <w:r w:rsidRPr="00EA23C1">
              <w:rPr>
                <w:rFonts w:ascii="Times New Roman" w:hAnsi="Times New Roman"/>
                <w:sz w:val="24"/>
              </w:rPr>
              <w:t>Feltárt probléma</w:t>
            </w:r>
          </w:p>
          <w:p w:rsidR="00EF6648" w:rsidRPr="00EA23C1" w:rsidRDefault="00EF6648" w:rsidP="003D3EDE">
            <w:pPr>
              <w:jc w:val="left"/>
              <w:rPr>
                <w:rFonts w:ascii="Times New Roman" w:hAnsi="Times New Roman"/>
                <w:sz w:val="24"/>
              </w:rPr>
            </w:pPr>
            <w:r w:rsidRPr="00EA23C1">
              <w:rPr>
                <w:rFonts w:ascii="Times New Roman" w:hAnsi="Times New Roman"/>
                <w:sz w:val="24"/>
              </w:rPr>
              <w:t>(kiinduló értékekkel)</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EF6648" w:rsidRPr="00EB1CBE" w:rsidRDefault="00EB1CBE" w:rsidP="003D3EDE">
            <w:pPr>
              <w:rPr>
                <w:rFonts w:ascii="Times New Roman" w:hAnsi="Times New Roman"/>
                <w:sz w:val="24"/>
              </w:rPr>
            </w:pPr>
            <w:r w:rsidRPr="00EB1CBE">
              <w:rPr>
                <w:rFonts w:ascii="Times New Roman" w:hAnsi="Times New Roman"/>
                <w:sz w:val="24"/>
              </w:rPr>
              <w:t>Az önkormányzati tulajdonú szociális bérlakások műszaki állapo</w:t>
            </w:r>
            <w:r>
              <w:rPr>
                <w:rFonts w:ascii="Times New Roman" w:hAnsi="Times New Roman"/>
                <w:sz w:val="24"/>
              </w:rPr>
              <w:t>ta jelentős felújításra szorul a</w:t>
            </w:r>
            <w:r w:rsidRPr="00EB1CBE">
              <w:rPr>
                <w:rFonts w:ascii="Times New Roman" w:hAnsi="Times New Roman"/>
                <w:sz w:val="24"/>
              </w:rPr>
              <w:t xml:space="preserve"> 3. szegregátumban</w:t>
            </w:r>
            <w:r>
              <w:rPr>
                <w:rFonts w:ascii="Times New Roman" w:hAnsi="Times New Roman"/>
                <w:sz w:val="24"/>
              </w:rPr>
              <w:t xml:space="preserve">. </w:t>
            </w:r>
            <w:r w:rsidR="008E7E35">
              <w:rPr>
                <w:rFonts w:ascii="Times New Roman" w:hAnsi="Times New Roman"/>
                <w:sz w:val="24"/>
              </w:rPr>
              <w:t>A lakások komfortfokozata többségében komfort nélküli. 20 lakásból 18 lakás.</w:t>
            </w:r>
          </w:p>
        </w:tc>
      </w:tr>
      <w:tr w:rsidR="00EF6648"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F6648" w:rsidRPr="00EA23C1" w:rsidRDefault="00EF6648" w:rsidP="003D3EDE">
            <w:pPr>
              <w:jc w:val="left"/>
              <w:rPr>
                <w:rFonts w:ascii="Times New Roman" w:hAnsi="Times New Roman"/>
                <w:sz w:val="24"/>
              </w:rPr>
            </w:pPr>
            <w:r w:rsidRPr="00EA23C1">
              <w:rPr>
                <w:rFonts w:ascii="Times New Roman" w:hAnsi="Times New Roman"/>
                <w:sz w:val="24"/>
              </w:rPr>
              <w:t xml:space="preserve">Célok - </w:t>
            </w:r>
          </w:p>
          <w:p w:rsidR="00EF6648" w:rsidRPr="00EA23C1" w:rsidRDefault="00EF6648" w:rsidP="003D3EDE">
            <w:pPr>
              <w:jc w:val="left"/>
              <w:rPr>
                <w:rFonts w:ascii="Times New Roman" w:hAnsi="Times New Roman"/>
                <w:sz w:val="24"/>
              </w:rPr>
            </w:pPr>
            <w:r w:rsidRPr="00EA23C1">
              <w:rPr>
                <w:rFonts w:ascii="Times New Roman" w:hAnsi="Times New Roman"/>
                <w:sz w:val="24"/>
              </w:rPr>
              <w:t>Általános megfogalmazás és rövid-, közép- és hosszútávú időegységekre bontásban</w:t>
            </w:r>
          </w:p>
        </w:tc>
        <w:tc>
          <w:tcPr>
            <w:tcW w:w="7380" w:type="dxa"/>
            <w:tcBorders>
              <w:top w:val="nil"/>
              <w:left w:val="nil"/>
              <w:bottom w:val="single" w:sz="4" w:space="0" w:color="auto"/>
              <w:right w:val="single" w:sz="4" w:space="0" w:color="auto"/>
            </w:tcBorders>
            <w:shd w:val="clear" w:color="auto" w:fill="auto"/>
            <w:noWrap/>
            <w:vAlign w:val="center"/>
          </w:tcPr>
          <w:p w:rsidR="00146D75" w:rsidRDefault="00146D75" w:rsidP="008E7E35">
            <w:pPr>
              <w:rPr>
                <w:rFonts w:ascii="Times New Roman" w:hAnsi="Times New Roman"/>
                <w:sz w:val="24"/>
              </w:rPr>
            </w:pPr>
            <w:r>
              <w:rPr>
                <w:rFonts w:ascii="Times New Roman" w:hAnsi="Times New Roman"/>
                <w:sz w:val="24"/>
              </w:rPr>
              <w:t>Cél: a bérlakásban élők életkörülményeinek, életminőségének javítása</w:t>
            </w:r>
          </w:p>
          <w:p w:rsidR="00146D75" w:rsidRDefault="00146D75" w:rsidP="008E7E35">
            <w:pPr>
              <w:rPr>
                <w:rFonts w:ascii="Times New Roman" w:hAnsi="Times New Roman"/>
                <w:sz w:val="24"/>
              </w:rPr>
            </w:pPr>
          </w:p>
          <w:p w:rsidR="00EF6648" w:rsidRDefault="008E7E35" w:rsidP="008E7E35">
            <w:pPr>
              <w:rPr>
                <w:rFonts w:ascii="Times New Roman" w:hAnsi="Times New Roman"/>
                <w:sz w:val="24"/>
              </w:rPr>
            </w:pPr>
            <w:r>
              <w:rPr>
                <w:rFonts w:ascii="Times New Roman" w:hAnsi="Times New Roman"/>
                <w:sz w:val="24"/>
              </w:rPr>
              <w:t>Rövidtávon: a lakásállomány állapotának felmérése, helyzetkép</w:t>
            </w:r>
          </w:p>
          <w:p w:rsidR="00146D75" w:rsidRDefault="00146D75" w:rsidP="008E7E35">
            <w:pPr>
              <w:pStyle w:val="NormlCalibri11"/>
              <w:pBdr>
                <w:top w:val="none" w:sz="0" w:space="0" w:color="auto"/>
                <w:left w:val="none" w:sz="0" w:space="0" w:color="auto"/>
                <w:bottom w:val="none" w:sz="0" w:space="0" w:color="auto"/>
                <w:right w:val="none" w:sz="0" w:space="0" w:color="auto"/>
              </w:pBdr>
              <w:rPr>
                <w:lang w:val="hu-HU" w:eastAsia="hu-HU"/>
              </w:rPr>
            </w:pPr>
            <w:r>
              <w:rPr>
                <w:lang w:val="hu-HU" w:eastAsia="hu-HU"/>
              </w:rPr>
              <w:t>K</w:t>
            </w:r>
            <w:r w:rsidR="008E7E35">
              <w:rPr>
                <w:lang w:val="hu-HU" w:eastAsia="hu-HU"/>
              </w:rPr>
              <w:t>özéptávon:</w:t>
            </w:r>
            <w:r>
              <w:rPr>
                <w:lang w:val="hu-HU" w:eastAsia="hu-HU"/>
              </w:rPr>
              <w:t xml:space="preserve"> pályázati lehetőségek feltérképezése, források felkutatása</w:t>
            </w:r>
          </w:p>
          <w:p w:rsidR="008E7E35" w:rsidRPr="008E7E35" w:rsidRDefault="00146D75" w:rsidP="008E7E35">
            <w:pPr>
              <w:pStyle w:val="NormlCalibri11"/>
              <w:pBdr>
                <w:top w:val="none" w:sz="0" w:space="0" w:color="auto"/>
                <w:left w:val="none" w:sz="0" w:space="0" w:color="auto"/>
                <w:bottom w:val="none" w:sz="0" w:space="0" w:color="auto"/>
                <w:right w:val="none" w:sz="0" w:space="0" w:color="auto"/>
              </w:pBdr>
              <w:rPr>
                <w:lang w:val="hu-HU" w:eastAsia="hu-HU"/>
              </w:rPr>
            </w:pPr>
            <w:r>
              <w:rPr>
                <w:lang w:val="hu-HU" w:eastAsia="hu-HU"/>
              </w:rPr>
              <w:t>Hosszútávon: a 3. szegregátumban lévő bérlakások felújítása, korszerűsítése</w:t>
            </w:r>
            <w:r w:rsidR="008E7E35">
              <w:rPr>
                <w:lang w:val="hu-HU" w:eastAsia="hu-HU"/>
              </w:rPr>
              <w:t xml:space="preserve"> </w:t>
            </w:r>
          </w:p>
        </w:tc>
      </w:tr>
      <w:tr w:rsidR="00EF6648"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F6648" w:rsidRPr="00EA23C1" w:rsidRDefault="00EF6648" w:rsidP="003D3EDE">
            <w:pPr>
              <w:jc w:val="left"/>
              <w:rPr>
                <w:rFonts w:ascii="Times New Roman" w:hAnsi="Times New Roman"/>
                <w:sz w:val="24"/>
              </w:rPr>
            </w:pPr>
            <w:r w:rsidRPr="00EA23C1">
              <w:rPr>
                <w:rFonts w:ascii="Times New Roman" w:hAnsi="Times New Roman"/>
                <w:sz w:val="24"/>
              </w:rPr>
              <w:t>Tevékenységek</w:t>
            </w:r>
          </w:p>
          <w:p w:rsidR="00EF6648" w:rsidRPr="00EA23C1" w:rsidRDefault="00EF6648" w:rsidP="003D3EDE">
            <w:pPr>
              <w:jc w:val="left"/>
              <w:rPr>
                <w:rFonts w:ascii="Times New Roman" w:hAnsi="Times New Roman"/>
                <w:sz w:val="24"/>
              </w:rPr>
            </w:pPr>
            <w:r w:rsidRPr="00EA23C1">
              <w:rPr>
                <w:rFonts w:ascii="Times New Roman" w:hAnsi="Times New Roman"/>
                <w:sz w:val="24"/>
              </w:rPr>
              <w:t>(a beavatkozás tartalma) pontokba szedve</w:t>
            </w:r>
          </w:p>
        </w:tc>
        <w:tc>
          <w:tcPr>
            <w:tcW w:w="7380" w:type="dxa"/>
            <w:tcBorders>
              <w:top w:val="nil"/>
              <w:left w:val="nil"/>
              <w:bottom w:val="single" w:sz="4" w:space="0" w:color="auto"/>
              <w:right w:val="single" w:sz="4" w:space="0" w:color="auto"/>
            </w:tcBorders>
            <w:shd w:val="clear" w:color="auto" w:fill="auto"/>
            <w:noWrap/>
            <w:vAlign w:val="center"/>
          </w:tcPr>
          <w:p w:rsidR="0086438C" w:rsidRPr="0086438C" w:rsidRDefault="0086438C" w:rsidP="0086438C">
            <w:pPr>
              <w:numPr>
                <w:ilvl w:val="0"/>
                <w:numId w:val="52"/>
              </w:numPr>
              <w:rPr>
                <w:rFonts w:ascii="Times New Roman" w:eastAsia="Arial Unicode MS" w:hAnsi="Times New Roman"/>
                <w:sz w:val="24"/>
              </w:rPr>
            </w:pPr>
            <w:r w:rsidRPr="0086438C">
              <w:rPr>
                <w:rFonts w:ascii="Times New Roman" w:eastAsia="Arial Unicode MS" w:hAnsi="Times New Roman"/>
                <w:sz w:val="24"/>
              </w:rPr>
              <w:t>helyzetkép elkészítése</w:t>
            </w:r>
          </w:p>
          <w:p w:rsidR="0086438C" w:rsidRPr="0086438C" w:rsidRDefault="0086438C" w:rsidP="0086438C">
            <w:pPr>
              <w:numPr>
                <w:ilvl w:val="0"/>
                <w:numId w:val="52"/>
              </w:numPr>
              <w:rPr>
                <w:rFonts w:ascii="Times New Roman" w:eastAsia="Arial Unicode MS" w:hAnsi="Times New Roman"/>
                <w:sz w:val="24"/>
              </w:rPr>
            </w:pPr>
            <w:r w:rsidRPr="0086438C">
              <w:rPr>
                <w:rFonts w:ascii="Times New Roman" w:eastAsia="Arial Unicode MS" w:hAnsi="Times New Roman"/>
              </w:rPr>
              <w:t>pályázati lehetőségek felkutatása</w:t>
            </w:r>
          </w:p>
          <w:p w:rsidR="0086438C" w:rsidRPr="0086438C" w:rsidRDefault="0086438C" w:rsidP="0086438C">
            <w:pPr>
              <w:pStyle w:val="NormlCalibri11"/>
              <w:numPr>
                <w:ilvl w:val="0"/>
                <w:numId w:val="52"/>
              </w:numPr>
              <w:pBdr>
                <w:top w:val="none" w:sz="0" w:space="0" w:color="auto"/>
                <w:left w:val="none" w:sz="0" w:space="0" w:color="auto"/>
                <w:bottom w:val="none" w:sz="0" w:space="0" w:color="auto"/>
                <w:right w:val="none" w:sz="0" w:space="0" w:color="auto"/>
              </w:pBdr>
              <w:rPr>
                <w:rFonts w:eastAsia="Arial Unicode MS"/>
                <w:lang w:val="hu-HU" w:eastAsia="hu-HU"/>
              </w:rPr>
            </w:pPr>
            <w:r w:rsidRPr="0086438C">
              <w:rPr>
                <w:rFonts w:eastAsia="Arial Unicode MS"/>
                <w:lang w:val="hu-HU" w:eastAsia="hu-HU"/>
              </w:rPr>
              <w:t>munkálatok</w:t>
            </w:r>
            <w:r>
              <w:rPr>
                <w:rFonts w:eastAsia="Arial Unicode MS"/>
                <w:lang w:val="hu-HU" w:eastAsia="hu-HU"/>
              </w:rPr>
              <w:t xml:space="preserve"> megkezdése, kivitelezés</w:t>
            </w:r>
          </w:p>
        </w:tc>
      </w:tr>
      <w:tr w:rsidR="00EF6648"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F6648" w:rsidRPr="00EA23C1" w:rsidRDefault="00EF6648" w:rsidP="003D3EDE">
            <w:pPr>
              <w:jc w:val="left"/>
              <w:rPr>
                <w:rFonts w:ascii="Times New Roman" w:hAnsi="Times New Roman"/>
                <w:sz w:val="24"/>
              </w:rPr>
            </w:pPr>
            <w:r w:rsidRPr="00EA23C1">
              <w:rPr>
                <w:rFonts w:ascii="Times New Roman" w:hAnsi="Times New Roman"/>
                <w:sz w:val="24"/>
              </w:rPr>
              <w:t>Résztvevők és</w:t>
            </w:r>
          </w:p>
          <w:p w:rsidR="00EF6648" w:rsidRPr="00EA23C1" w:rsidRDefault="00EF6648" w:rsidP="003D3EDE">
            <w:pPr>
              <w:jc w:val="left"/>
              <w:rPr>
                <w:rFonts w:ascii="Times New Roman" w:hAnsi="Times New Roman"/>
                <w:sz w:val="24"/>
              </w:rPr>
            </w:pPr>
            <w:r w:rsidRPr="00EA23C1">
              <w:rPr>
                <w:rFonts w:ascii="Times New Roman" w:hAnsi="Times New Roman"/>
                <w:sz w:val="24"/>
              </w:rPr>
              <w:t>felelős</w:t>
            </w:r>
          </w:p>
        </w:tc>
        <w:tc>
          <w:tcPr>
            <w:tcW w:w="7380" w:type="dxa"/>
            <w:tcBorders>
              <w:top w:val="nil"/>
              <w:left w:val="nil"/>
              <w:bottom w:val="single" w:sz="4" w:space="0" w:color="auto"/>
              <w:right w:val="single" w:sz="4" w:space="0" w:color="auto"/>
            </w:tcBorders>
            <w:shd w:val="clear" w:color="auto" w:fill="auto"/>
            <w:noWrap/>
            <w:vAlign w:val="center"/>
          </w:tcPr>
          <w:p w:rsidR="00EF6648" w:rsidRPr="00E971F5" w:rsidRDefault="0086438C" w:rsidP="003D3EDE">
            <w:pPr>
              <w:rPr>
                <w:rFonts w:ascii="Times New Roman" w:hAnsi="Times New Roman"/>
                <w:sz w:val="24"/>
              </w:rPr>
            </w:pPr>
            <w:r>
              <w:rPr>
                <w:rFonts w:ascii="Times New Roman" w:hAnsi="Times New Roman"/>
                <w:sz w:val="24"/>
              </w:rPr>
              <w:t>Önkormányzat</w:t>
            </w:r>
          </w:p>
        </w:tc>
      </w:tr>
      <w:tr w:rsidR="00EF6648"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F6648" w:rsidRPr="00EA23C1" w:rsidRDefault="00EF6648" w:rsidP="003D3EDE">
            <w:pPr>
              <w:jc w:val="left"/>
              <w:rPr>
                <w:rFonts w:ascii="Times New Roman" w:hAnsi="Times New Roman"/>
                <w:sz w:val="24"/>
              </w:rPr>
            </w:pPr>
            <w:r w:rsidRPr="00EA23C1">
              <w:rPr>
                <w:rFonts w:ascii="Times New Roman" w:hAnsi="Times New Roman"/>
                <w:sz w:val="24"/>
              </w:rPr>
              <w:t>Partnerek</w:t>
            </w:r>
          </w:p>
        </w:tc>
        <w:tc>
          <w:tcPr>
            <w:tcW w:w="7380" w:type="dxa"/>
            <w:tcBorders>
              <w:top w:val="nil"/>
              <w:left w:val="nil"/>
              <w:bottom w:val="single" w:sz="4" w:space="0" w:color="auto"/>
              <w:right w:val="single" w:sz="4" w:space="0" w:color="auto"/>
            </w:tcBorders>
            <w:shd w:val="clear" w:color="auto" w:fill="auto"/>
            <w:noWrap/>
            <w:vAlign w:val="center"/>
          </w:tcPr>
          <w:p w:rsidR="00EF6648" w:rsidRPr="00E971F5" w:rsidRDefault="0086438C" w:rsidP="003D3EDE">
            <w:pPr>
              <w:rPr>
                <w:rFonts w:ascii="Times New Roman" w:hAnsi="Times New Roman"/>
                <w:sz w:val="24"/>
              </w:rPr>
            </w:pPr>
            <w:r>
              <w:rPr>
                <w:rFonts w:ascii="Times New Roman" w:hAnsi="Times New Roman"/>
                <w:sz w:val="24"/>
              </w:rPr>
              <w:t>Helyi vállalkozások</w:t>
            </w:r>
          </w:p>
        </w:tc>
      </w:tr>
      <w:tr w:rsidR="00EF6648"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F6648" w:rsidRPr="00EA23C1" w:rsidRDefault="00EF6648" w:rsidP="003D3EDE">
            <w:pPr>
              <w:jc w:val="left"/>
              <w:rPr>
                <w:rFonts w:ascii="Times New Roman" w:hAnsi="Times New Roman"/>
                <w:sz w:val="24"/>
              </w:rPr>
            </w:pPr>
            <w:r w:rsidRPr="00EA23C1">
              <w:rPr>
                <w:rFonts w:ascii="Times New Roman" w:hAnsi="Times New Roman"/>
                <w:sz w:val="24"/>
              </w:rPr>
              <w:t>Határidő(k) pontokba szedve</w:t>
            </w:r>
          </w:p>
        </w:tc>
        <w:tc>
          <w:tcPr>
            <w:tcW w:w="7380" w:type="dxa"/>
            <w:tcBorders>
              <w:top w:val="nil"/>
              <w:left w:val="nil"/>
              <w:bottom w:val="single" w:sz="4" w:space="0" w:color="auto"/>
              <w:right w:val="single" w:sz="4" w:space="0" w:color="auto"/>
            </w:tcBorders>
            <w:shd w:val="clear" w:color="auto" w:fill="auto"/>
            <w:noWrap/>
            <w:vAlign w:val="center"/>
          </w:tcPr>
          <w:p w:rsidR="00EF6648" w:rsidRDefault="00411CB7" w:rsidP="00411CB7">
            <w:pPr>
              <w:numPr>
                <w:ilvl w:val="0"/>
                <w:numId w:val="53"/>
              </w:numPr>
              <w:rPr>
                <w:rFonts w:ascii="Times New Roman" w:hAnsi="Times New Roman"/>
                <w:sz w:val="24"/>
              </w:rPr>
            </w:pPr>
            <w:r>
              <w:rPr>
                <w:rFonts w:ascii="Times New Roman" w:hAnsi="Times New Roman"/>
                <w:sz w:val="24"/>
              </w:rPr>
              <w:t>helyzetkép elkészítése 2018.12.31.</w:t>
            </w:r>
          </w:p>
          <w:p w:rsidR="00411CB7" w:rsidRDefault="00411CB7" w:rsidP="00411CB7">
            <w:pPr>
              <w:pStyle w:val="NormlCalibri11"/>
              <w:numPr>
                <w:ilvl w:val="0"/>
                <w:numId w:val="53"/>
              </w:numPr>
              <w:pBdr>
                <w:top w:val="none" w:sz="0" w:space="0" w:color="auto"/>
                <w:left w:val="none" w:sz="0" w:space="0" w:color="auto"/>
                <w:bottom w:val="none" w:sz="0" w:space="0" w:color="auto"/>
                <w:right w:val="none" w:sz="0" w:space="0" w:color="auto"/>
              </w:pBdr>
              <w:rPr>
                <w:lang w:val="hu-HU" w:eastAsia="hu-HU"/>
              </w:rPr>
            </w:pPr>
            <w:r>
              <w:rPr>
                <w:lang w:val="hu-HU" w:eastAsia="hu-HU"/>
              </w:rPr>
              <w:t>pályázati lehetőségek felkutatása 2018-tól folyamatos</w:t>
            </w:r>
          </w:p>
          <w:p w:rsidR="00411CB7" w:rsidRPr="00411CB7" w:rsidRDefault="00411CB7" w:rsidP="00411CB7">
            <w:pPr>
              <w:pStyle w:val="NormlCalibri11"/>
              <w:numPr>
                <w:ilvl w:val="0"/>
                <w:numId w:val="53"/>
              </w:numPr>
              <w:pBdr>
                <w:top w:val="none" w:sz="0" w:space="0" w:color="auto"/>
                <w:left w:val="none" w:sz="0" w:space="0" w:color="auto"/>
                <w:bottom w:val="none" w:sz="0" w:space="0" w:color="auto"/>
                <w:right w:val="none" w:sz="0" w:space="0" w:color="auto"/>
              </w:pBdr>
              <w:rPr>
                <w:lang w:val="hu-HU" w:eastAsia="hu-HU"/>
              </w:rPr>
            </w:pPr>
            <w:r>
              <w:rPr>
                <w:lang w:val="hu-HU" w:eastAsia="hu-HU"/>
              </w:rPr>
              <w:t>munkálatok megkezdése, kivitelezés 2018-tól folyamatos</w:t>
            </w:r>
          </w:p>
        </w:tc>
      </w:tr>
      <w:tr w:rsidR="00EF6648"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F6648" w:rsidRPr="00EA23C1" w:rsidRDefault="00EF6648" w:rsidP="003D3EDE">
            <w:pPr>
              <w:jc w:val="left"/>
              <w:rPr>
                <w:rFonts w:ascii="Times New Roman" w:hAnsi="Times New Roman"/>
                <w:sz w:val="24"/>
              </w:rPr>
            </w:pPr>
            <w:r w:rsidRPr="00EA23C1">
              <w:rPr>
                <w:rFonts w:ascii="Times New Roman" w:hAnsi="Times New Roman"/>
                <w:sz w:val="24"/>
              </w:rPr>
              <w:t>Eredményességi mutatók és annak dokumentáltsága, forrása</w:t>
            </w:r>
          </w:p>
          <w:p w:rsidR="00EF6648" w:rsidRPr="00EA23C1" w:rsidRDefault="00EF6648" w:rsidP="003D3EDE">
            <w:pPr>
              <w:jc w:val="left"/>
              <w:rPr>
                <w:rFonts w:ascii="Times New Roman" w:hAnsi="Times New Roman"/>
                <w:sz w:val="24"/>
              </w:rPr>
            </w:pPr>
            <w:r w:rsidRPr="00EA23C1">
              <w:rPr>
                <w:rFonts w:ascii="Times New Roman" w:hAnsi="Times New Roman"/>
                <w:sz w:val="24"/>
              </w:rPr>
              <w:t>(rövid, közép és hosszútávon), valamint fenntarthatósága</w:t>
            </w:r>
          </w:p>
        </w:tc>
        <w:tc>
          <w:tcPr>
            <w:tcW w:w="7380" w:type="dxa"/>
            <w:tcBorders>
              <w:top w:val="nil"/>
              <w:left w:val="nil"/>
              <w:bottom w:val="single" w:sz="4" w:space="0" w:color="auto"/>
              <w:right w:val="single" w:sz="4" w:space="0" w:color="auto"/>
            </w:tcBorders>
            <w:shd w:val="clear" w:color="auto" w:fill="auto"/>
            <w:noWrap/>
            <w:vAlign w:val="center"/>
          </w:tcPr>
          <w:p w:rsidR="00411CB7" w:rsidRDefault="00411CB7" w:rsidP="00EF5189">
            <w:pPr>
              <w:numPr>
                <w:ilvl w:val="0"/>
                <w:numId w:val="75"/>
              </w:numPr>
              <w:rPr>
                <w:rFonts w:ascii="Times New Roman" w:hAnsi="Times New Roman"/>
                <w:bCs/>
                <w:sz w:val="24"/>
              </w:rPr>
            </w:pPr>
            <w:r>
              <w:rPr>
                <w:rFonts w:ascii="Times New Roman" w:hAnsi="Times New Roman"/>
                <w:bCs/>
                <w:sz w:val="24"/>
              </w:rPr>
              <w:t xml:space="preserve">felújított lakások száma </w:t>
            </w:r>
          </w:p>
          <w:p w:rsidR="00411CB7" w:rsidRPr="00411CB7" w:rsidRDefault="00411CB7" w:rsidP="00EF5189">
            <w:pPr>
              <w:pStyle w:val="NormlCalibri11"/>
              <w:numPr>
                <w:ilvl w:val="0"/>
                <w:numId w:val="75"/>
              </w:numPr>
              <w:pBdr>
                <w:top w:val="none" w:sz="0" w:space="0" w:color="auto"/>
                <w:left w:val="none" w:sz="0" w:space="0" w:color="auto"/>
                <w:bottom w:val="none" w:sz="0" w:space="0" w:color="auto"/>
                <w:right w:val="none" w:sz="0" w:space="0" w:color="auto"/>
              </w:pBdr>
              <w:rPr>
                <w:lang w:val="hu-HU" w:eastAsia="hu-HU"/>
              </w:rPr>
            </w:pPr>
            <w:r>
              <w:rPr>
                <w:lang w:val="hu-HU" w:eastAsia="hu-HU"/>
              </w:rPr>
              <w:t>bérlakások komfortfokozatának növekedése</w:t>
            </w:r>
          </w:p>
        </w:tc>
      </w:tr>
      <w:tr w:rsidR="00EF6648"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vAlign w:val="center"/>
          </w:tcPr>
          <w:p w:rsidR="00EF6648" w:rsidRPr="00EA23C1" w:rsidRDefault="00EF6648" w:rsidP="003D3EDE">
            <w:pPr>
              <w:jc w:val="left"/>
              <w:rPr>
                <w:rFonts w:ascii="Times New Roman" w:hAnsi="Times New Roman"/>
                <w:sz w:val="24"/>
              </w:rPr>
            </w:pPr>
            <w:r w:rsidRPr="00EA23C1">
              <w:rPr>
                <w:rFonts w:ascii="Times New Roman" w:hAnsi="Times New Roman"/>
                <w:sz w:val="24"/>
              </w:rPr>
              <w:t xml:space="preserve">Kockázatok </w:t>
            </w:r>
            <w:r w:rsidRPr="00EA23C1">
              <w:rPr>
                <w:rFonts w:ascii="Times New Roman" w:hAnsi="Times New Roman"/>
                <w:sz w:val="24"/>
              </w:rPr>
              <w:br/>
              <w:t>és csökkentésük eszközei</w:t>
            </w:r>
          </w:p>
        </w:tc>
        <w:tc>
          <w:tcPr>
            <w:tcW w:w="7380" w:type="dxa"/>
            <w:tcBorders>
              <w:top w:val="nil"/>
              <w:left w:val="nil"/>
              <w:bottom w:val="single" w:sz="4" w:space="0" w:color="auto"/>
              <w:right w:val="single" w:sz="4" w:space="0" w:color="auto"/>
            </w:tcBorders>
            <w:shd w:val="clear" w:color="auto" w:fill="auto"/>
            <w:noWrap/>
            <w:vAlign w:val="center"/>
          </w:tcPr>
          <w:p w:rsidR="00EF6648" w:rsidRDefault="00411CB7" w:rsidP="00411CB7">
            <w:pPr>
              <w:numPr>
                <w:ilvl w:val="0"/>
                <w:numId w:val="54"/>
              </w:numPr>
              <w:rPr>
                <w:rFonts w:ascii="Times New Roman" w:hAnsi="Times New Roman"/>
                <w:sz w:val="24"/>
              </w:rPr>
            </w:pPr>
            <w:r>
              <w:rPr>
                <w:rFonts w:ascii="Times New Roman" w:hAnsi="Times New Roman"/>
                <w:sz w:val="24"/>
              </w:rPr>
              <w:t>Nincs pályázati lehetőség</w:t>
            </w:r>
          </w:p>
          <w:p w:rsidR="00411CB7" w:rsidRPr="00411CB7" w:rsidRDefault="00411CB7" w:rsidP="00411CB7">
            <w:pPr>
              <w:pStyle w:val="NormlCalibri11"/>
              <w:numPr>
                <w:ilvl w:val="0"/>
                <w:numId w:val="54"/>
              </w:numPr>
              <w:pBdr>
                <w:top w:val="none" w:sz="0" w:space="0" w:color="auto"/>
                <w:left w:val="none" w:sz="0" w:space="0" w:color="auto"/>
                <w:bottom w:val="none" w:sz="0" w:space="0" w:color="auto"/>
                <w:right w:val="none" w:sz="0" w:space="0" w:color="auto"/>
              </w:pBdr>
              <w:rPr>
                <w:lang w:val="hu-HU" w:eastAsia="hu-HU"/>
              </w:rPr>
            </w:pPr>
            <w:r>
              <w:rPr>
                <w:lang w:val="hu-HU" w:eastAsia="hu-HU"/>
              </w:rPr>
              <w:t>Forráshiány</w:t>
            </w:r>
          </w:p>
        </w:tc>
      </w:tr>
      <w:tr w:rsidR="00EF6648"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EF6648" w:rsidRPr="00EA23C1" w:rsidRDefault="00EF6648" w:rsidP="003D3EDE">
            <w:pPr>
              <w:jc w:val="left"/>
              <w:rPr>
                <w:rFonts w:ascii="Times New Roman" w:hAnsi="Times New Roman"/>
                <w:sz w:val="24"/>
              </w:rPr>
            </w:pPr>
            <w:r w:rsidRPr="00EA23C1">
              <w:rPr>
                <w:rFonts w:ascii="Times New Roman" w:hAnsi="Times New Roman"/>
                <w:sz w:val="24"/>
              </w:rPr>
              <w:t>Szükséges erőforrások</w:t>
            </w:r>
          </w:p>
        </w:tc>
        <w:tc>
          <w:tcPr>
            <w:tcW w:w="7380" w:type="dxa"/>
            <w:tcBorders>
              <w:top w:val="nil"/>
              <w:left w:val="nil"/>
              <w:bottom w:val="single" w:sz="4" w:space="0" w:color="auto"/>
              <w:right w:val="single" w:sz="4" w:space="0" w:color="auto"/>
            </w:tcBorders>
            <w:shd w:val="clear" w:color="auto" w:fill="auto"/>
            <w:noWrap/>
            <w:vAlign w:val="center"/>
          </w:tcPr>
          <w:p w:rsidR="00EF6648" w:rsidRDefault="00411CB7" w:rsidP="00411CB7">
            <w:pPr>
              <w:numPr>
                <w:ilvl w:val="0"/>
                <w:numId w:val="55"/>
              </w:numPr>
              <w:rPr>
                <w:rFonts w:ascii="Times New Roman" w:hAnsi="Times New Roman"/>
                <w:sz w:val="24"/>
              </w:rPr>
            </w:pPr>
            <w:r>
              <w:rPr>
                <w:rFonts w:ascii="Times New Roman" w:hAnsi="Times New Roman"/>
                <w:sz w:val="24"/>
              </w:rPr>
              <w:t>technikai</w:t>
            </w:r>
          </w:p>
          <w:p w:rsidR="00411CB7" w:rsidRPr="00411CB7" w:rsidRDefault="00411CB7" w:rsidP="00411CB7">
            <w:pPr>
              <w:pStyle w:val="NormlCalibri11"/>
              <w:numPr>
                <w:ilvl w:val="0"/>
                <w:numId w:val="55"/>
              </w:numPr>
              <w:pBdr>
                <w:top w:val="none" w:sz="0" w:space="0" w:color="auto"/>
                <w:left w:val="none" w:sz="0" w:space="0" w:color="auto"/>
                <w:bottom w:val="none" w:sz="0" w:space="0" w:color="auto"/>
                <w:right w:val="none" w:sz="0" w:space="0" w:color="auto"/>
              </w:pBdr>
              <w:rPr>
                <w:lang w:val="hu-HU" w:eastAsia="hu-HU"/>
              </w:rPr>
            </w:pPr>
            <w:r>
              <w:rPr>
                <w:lang w:val="hu-HU" w:eastAsia="hu-HU"/>
              </w:rPr>
              <w:t>pénzügyi</w:t>
            </w:r>
          </w:p>
        </w:tc>
      </w:tr>
    </w:tbl>
    <w:p w:rsidR="00E971F5" w:rsidRDefault="00E971F5" w:rsidP="00E971F5">
      <w:pPr>
        <w:pStyle w:val="Cmsor4"/>
        <w:pBdr>
          <w:top w:val="none" w:sz="0" w:space="0" w:color="auto"/>
          <w:left w:val="none" w:sz="0" w:space="0" w:color="auto"/>
          <w:bottom w:val="none" w:sz="0" w:space="0" w:color="auto"/>
          <w:right w:val="none" w:sz="0" w:space="0" w:color="auto"/>
        </w:pBdr>
        <w:rPr>
          <w:rFonts w:ascii="Times New Roman" w:hAnsi="Times New Roman"/>
          <w:szCs w:val="22"/>
        </w:rPr>
      </w:pPr>
    </w:p>
    <w:p w:rsidR="00CD3B53" w:rsidRDefault="00CD3B53" w:rsidP="00CD3B53"/>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P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tbl>
      <w:tblPr>
        <w:tblW w:w="9540" w:type="dxa"/>
        <w:jc w:val="center"/>
        <w:tblCellMar>
          <w:left w:w="70" w:type="dxa"/>
          <w:right w:w="70" w:type="dxa"/>
        </w:tblCellMar>
        <w:tblLook w:val="04A0" w:firstRow="1" w:lastRow="0" w:firstColumn="1" w:lastColumn="0" w:noHBand="0" w:noVBand="1"/>
      </w:tblPr>
      <w:tblGrid>
        <w:gridCol w:w="2160"/>
        <w:gridCol w:w="7380"/>
      </w:tblGrid>
      <w:tr w:rsidR="00CD3B53" w:rsidRPr="00D13162" w:rsidTr="003D3EDE">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3B53" w:rsidRPr="00EA23C1" w:rsidRDefault="00CD3B53" w:rsidP="003D3EDE">
            <w:pPr>
              <w:rPr>
                <w:rFonts w:ascii="Times New Roman" w:hAnsi="Times New Roman"/>
                <w:sz w:val="24"/>
              </w:rPr>
            </w:pPr>
            <w:r w:rsidRPr="00EA23C1">
              <w:rPr>
                <w:rFonts w:ascii="Times New Roman" w:hAnsi="Times New Roman"/>
                <w:sz w:val="24"/>
              </w:rPr>
              <w:t>Intézkedés címe:</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CD3B53" w:rsidRPr="00411CB7" w:rsidRDefault="00E036BA" w:rsidP="003D3EDE">
            <w:pPr>
              <w:rPr>
                <w:rFonts w:ascii="Times New Roman" w:hAnsi="Times New Roman"/>
                <w:b/>
                <w:sz w:val="24"/>
              </w:rPr>
            </w:pPr>
            <w:r>
              <w:rPr>
                <w:rFonts w:ascii="Times New Roman" w:hAnsi="Times New Roman"/>
                <w:b/>
                <w:sz w:val="24"/>
              </w:rPr>
              <w:t>Együtt a gyermekek hasznos szabadidős programjaiért</w:t>
            </w:r>
          </w:p>
        </w:tc>
      </w:tr>
      <w:tr w:rsidR="00CD3B53" w:rsidRPr="00D13162" w:rsidTr="003D3EDE">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3B53" w:rsidRPr="00EA23C1" w:rsidRDefault="00CD3B53" w:rsidP="003D3EDE">
            <w:pPr>
              <w:jc w:val="left"/>
              <w:rPr>
                <w:rFonts w:ascii="Times New Roman" w:hAnsi="Times New Roman"/>
                <w:sz w:val="24"/>
              </w:rPr>
            </w:pPr>
            <w:r w:rsidRPr="00EA23C1">
              <w:rPr>
                <w:rFonts w:ascii="Times New Roman" w:hAnsi="Times New Roman"/>
                <w:sz w:val="24"/>
              </w:rPr>
              <w:t>Feltárt probléma</w:t>
            </w:r>
          </w:p>
          <w:p w:rsidR="00CD3B53" w:rsidRPr="00EA23C1" w:rsidRDefault="00CD3B53" w:rsidP="003D3EDE">
            <w:pPr>
              <w:jc w:val="left"/>
              <w:rPr>
                <w:rFonts w:ascii="Times New Roman" w:hAnsi="Times New Roman"/>
                <w:sz w:val="24"/>
              </w:rPr>
            </w:pPr>
            <w:r w:rsidRPr="00EA23C1">
              <w:rPr>
                <w:rFonts w:ascii="Times New Roman" w:hAnsi="Times New Roman"/>
                <w:sz w:val="24"/>
              </w:rPr>
              <w:t>(kiinduló értékekkel)</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CD3B53" w:rsidRPr="00E036BA" w:rsidRDefault="00E036BA" w:rsidP="003D3EDE">
            <w:pPr>
              <w:rPr>
                <w:rFonts w:ascii="Times New Roman" w:hAnsi="Times New Roman"/>
                <w:sz w:val="24"/>
              </w:rPr>
            </w:pPr>
            <w:r w:rsidRPr="00E036BA">
              <w:rPr>
                <w:rFonts w:ascii="Times New Roman" w:hAnsi="Times New Roman"/>
                <w:sz w:val="24"/>
              </w:rPr>
              <w:t>Nő a gyermekek veszélyeztetettsége, a csellengés, a rossz társaságba keveredés veszélye. Alacsony az iskolán kívüli szabadidős programokon való részvétel</w:t>
            </w:r>
            <w:r w:rsidR="00994493">
              <w:rPr>
                <w:rFonts w:ascii="Times New Roman" w:hAnsi="Times New Roman"/>
                <w:sz w:val="24"/>
              </w:rPr>
              <w:t xml:space="preserve"> aránya.</w:t>
            </w:r>
          </w:p>
        </w:tc>
      </w:tr>
      <w:tr w:rsidR="00CD3B53"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CD3B53" w:rsidRPr="00EA23C1" w:rsidRDefault="00CD3B53" w:rsidP="003D3EDE">
            <w:pPr>
              <w:jc w:val="left"/>
              <w:rPr>
                <w:rFonts w:ascii="Times New Roman" w:hAnsi="Times New Roman"/>
                <w:sz w:val="24"/>
              </w:rPr>
            </w:pPr>
            <w:r w:rsidRPr="00EA23C1">
              <w:rPr>
                <w:rFonts w:ascii="Times New Roman" w:hAnsi="Times New Roman"/>
                <w:sz w:val="24"/>
              </w:rPr>
              <w:t xml:space="preserve">Célok - </w:t>
            </w:r>
          </w:p>
          <w:p w:rsidR="00CD3B53" w:rsidRPr="00EA23C1" w:rsidRDefault="00CD3B53" w:rsidP="003D3EDE">
            <w:pPr>
              <w:jc w:val="left"/>
              <w:rPr>
                <w:rFonts w:ascii="Times New Roman" w:hAnsi="Times New Roman"/>
                <w:sz w:val="24"/>
              </w:rPr>
            </w:pPr>
            <w:r w:rsidRPr="00EA23C1">
              <w:rPr>
                <w:rFonts w:ascii="Times New Roman" w:hAnsi="Times New Roman"/>
                <w:sz w:val="24"/>
              </w:rPr>
              <w:t>Általános megfogalmazás és rövid-, közép- és hosszútávú időegységekre bontásban</w:t>
            </w:r>
          </w:p>
        </w:tc>
        <w:tc>
          <w:tcPr>
            <w:tcW w:w="7380" w:type="dxa"/>
            <w:tcBorders>
              <w:top w:val="nil"/>
              <w:left w:val="nil"/>
              <w:bottom w:val="single" w:sz="4" w:space="0" w:color="auto"/>
              <w:right w:val="single" w:sz="4" w:space="0" w:color="auto"/>
            </w:tcBorders>
            <w:shd w:val="clear" w:color="auto" w:fill="auto"/>
            <w:noWrap/>
            <w:vAlign w:val="center"/>
          </w:tcPr>
          <w:p w:rsidR="00CD3B53" w:rsidRPr="00411CB7" w:rsidRDefault="00994493" w:rsidP="003D3EDE">
            <w:pPr>
              <w:rPr>
                <w:rFonts w:ascii="Times New Roman" w:hAnsi="Times New Roman"/>
                <w:sz w:val="24"/>
              </w:rPr>
            </w:pPr>
            <w:r>
              <w:rPr>
                <w:rFonts w:ascii="Times New Roman" w:hAnsi="Times New Roman"/>
                <w:sz w:val="24"/>
              </w:rPr>
              <w:t>Minél több gyermek részvétele tanórán kívüli tevékenységekben. Bevonásuk szervezett programokba, táborozási lehetőségek teremtése.</w:t>
            </w:r>
          </w:p>
        </w:tc>
      </w:tr>
      <w:tr w:rsidR="00CD3B53"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CD3B53" w:rsidRPr="00EA23C1" w:rsidRDefault="00CD3B53" w:rsidP="003D3EDE">
            <w:pPr>
              <w:jc w:val="left"/>
              <w:rPr>
                <w:rFonts w:ascii="Times New Roman" w:hAnsi="Times New Roman"/>
                <w:sz w:val="24"/>
              </w:rPr>
            </w:pPr>
            <w:r w:rsidRPr="00EA23C1">
              <w:rPr>
                <w:rFonts w:ascii="Times New Roman" w:hAnsi="Times New Roman"/>
                <w:sz w:val="24"/>
              </w:rPr>
              <w:t>Tevékenységek</w:t>
            </w:r>
          </w:p>
          <w:p w:rsidR="00CD3B53" w:rsidRPr="00EA23C1" w:rsidRDefault="00CD3B53" w:rsidP="003D3EDE">
            <w:pPr>
              <w:jc w:val="left"/>
              <w:rPr>
                <w:rFonts w:ascii="Times New Roman" w:hAnsi="Times New Roman"/>
                <w:sz w:val="24"/>
              </w:rPr>
            </w:pPr>
            <w:r w:rsidRPr="00EA23C1">
              <w:rPr>
                <w:rFonts w:ascii="Times New Roman" w:hAnsi="Times New Roman"/>
                <w:sz w:val="24"/>
              </w:rPr>
              <w:t>(a beavatkozás tartalma) pontokba szedve</w:t>
            </w:r>
          </w:p>
        </w:tc>
        <w:tc>
          <w:tcPr>
            <w:tcW w:w="7380" w:type="dxa"/>
            <w:tcBorders>
              <w:top w:val="nil"/>
              <w:left w:val="nil"/>
              <w:bottom w:val="single" w:sz="4" w:space="0" w:color="auto"/>
              <w:right w:val="single" w:sz="4" w:space="0" w:color="auto"/>
            </w:tcBorders>
            <w:shd w:val="clear" w:color="auto" w:fill="auto"/>
            <w:noWrap/>
            <w:vAlign w:val="center"/>
          </w:tcPr>
          <w:p w:rsidR="00CD3B53" w:rsidRDefault="007012C5" w:rsidP="007012C5">
            <w:pPr>
              <w:numPr>
                <w:ilvl w:val="0"/>
                <w:numId w:val="56"/>
              </w:numPr>
              <w:rPr>
                <w:rFonts w:ascii="Times New Roman" w:eastAsia="Arial Unicode MS" w:hAnsi="Times New Roman"/>
                <w:sz w:val="24"/>
              </w:rPr>
            </w:pPr>
            <w:r>
              <w:rPr>
                <w:rFonts w:ascii="Times New Roman" w:eastAsia="Arial Unicode MS" w:hAnsi="Times New Roman"/>
                <w:sz w:val="24"/>
              </w:rPr>
              <w:t>szabadidő terhére tevékenységek szervezése az iskolában és azon kívül</w:t>
            </w:r>
          </w:p>
          <w:p w:rsidR="007012C5" w:rsidRPr="007012C5" w:rsidRDefault="007012C5" w:rsidP="007012C5">
            <w:pPr>
              <w:pStyle w:val="NormlCalibri11"/>
              <w:numPr>
                <w:ilvl w:val="0"/>
                <w:numId w:val="56"/>
              </w:numPr>
              <w:pBdr>
                <w:top w:val="none" w:sz="0" w:space="0" w:color="auto"/>
                <w:left w:val="none" w:sz="0" w:space="0" w:color="auto"/>
                <w:bottom w:val="none" w:sz="0" w:space="0" w:color="auto"/>
                <w:right w:val="none" w:sz="0" w:space="0" w:color="auto"/>
              </w:pBdr>
              <w:rPr>
                <w:rFonts w:eastAsia="Arial Unicode MS"/>
                <w:lang w:val="hu-HU" w:eastAsia="hu-HU"/>
              </w:rPr>
            </w:pPr>
            <w:r>
              <w:rPr>
                <w:rFonts w:eastAsia="Arial Unicode MS"/>
                <w:lang w:val="hu-HU" w:eastAsia="hu-HU"/>
              </w:rPr>
              <w:t>nyári táborok, szabadidős programok szervezése</w:t>
            </w:r>
          </w:p>
        </w:tc>
      </w:tr>
      <w:tr w:rsidR="00CD3B53"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CD3B53" w:rsidRPr="00EA23C1" w:rsidRDefault="00CD3B53" w:rsidP="003D3EDE">
            <w:pPr>
              <w:jc w:val="left"/>
              <w:rPr>
                <w:rFonts w:ascii="Times New Roman" w:hAnsi="Times New Roman"/>
                <w:sz w:val="24"/>
              </w:rPr>
            </w:pPr>
            <w:r w:rsidRPr="00EA23C1">
              <w:rPr>
                <w:rFonts w:ascii="Times New Roman" w:hAnsi="Times New Roman"/>
                <w:sz w:val="24"/>
              </w:rPr>
              <w:t>Résztvevők és</w:t>
            </w:r>
          </w:p>
          <w:p w:rsidR="00CD3B53" w:rsidRPr="00EA23C1" w:rsidRDefault="00CD3B53" w:rsidP="003D3EDE">
            <w:pPr>
              <w:jc w:val="left"/>
              <w:rPr>
                <w:rFonts w:ascii="Times New Roman" w:hAnsi="Times New Roman"/>
                <w:sz w:val="24"/>
              </w:rPr>
            </w:pPr>
            <w:r w:rsidRPr="00EA23C1">
              <w:rPr>
                <w:rFonts w:ascii="Times New Roman" w:hAnsi="Times New Roman"/>
                <w:sz w:val="24"/>
              </w:rPr>
              <w:t>felelős</w:t>
            </w:r>
          </w:p>
        </w:tc>
        <w:tc>
          <w:tcPr>
            <w:tcW w:w="7380" w:type="dxa"/>
            <w:tcBorders>
              <w:top w:val="nil"/>
              <w:left w:val="nil"/>
              <w:bottom w:val="single" w:sz="4" w:space="0" w:color="auto"/>
              <w:right w:val="single" w:sz="4" w:space="0" w:color="auto"/>
            </w:tcBorders>
            <w:shd w:val="clear" w:color="auto" w:fill="auto"/>
            <w:noWrap/>
            <w:vAlign w:val="center"/>
          </w:tcPr>
          <w:p w:rsidR="00CD3B53" w:rsidRPr="00411CB7" w:rsidRDefault="007012C5" w:rsidP="003D3EDE">
            <w:pPr>
              <w:rPr>
                <w:rFonts w:ascii="Times New Roman" w:hAnsi="Times New Roman"/>
                <w:sz w:val="24"/>
              </w:rPr>
            </w:pPr>
            <w:r>
              <w:rPr>
                <w:rFonts w:ascii="Times New Roman" w:hAnsi="Times New Roman"/>
                <w:sz w:val="24"/>
              </w:rPr>
              <w:t xml:space="preserve">Önkormányzat, </w:t>
            </w:r>
            <w:r w:rsidR="00566DA5">
              <w:rPr>
                <w:rFonts w:ascii="Times New Roman" w:hAnsi="Times New Roman"/>
                <w:sz w:val="24"/>
              </w:rPr>
              <w:t xml:space="preserve">önkormányzati </w:t>
            </w:r>
            <w:r w:rsidR="004C2D12">
              <w:rPr>
                <w:rFonts w:ascii="Times New Roman" w:hAnsi="Times New Roman"/>
                <w:sz w:val="24"/>
              </w:rPr>
              <w:t xml:space="preserve">fenntartási </w:t>
            </w:r>
            <w:r w:rsidR="00566DA5">
              <w:rPr>
                <w:rFonts w:ascii="Times New Roman" w:hAnsi="Times New Roman"/>
                <w:sz w:val="24"/>
              </w:rPr>
              <w:t>intézmények</w:t>
            </w:r>
          </w:p>
        </w:tc>
      </w:tr>
      <w:tr w:rsidR="00CD3B53"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CD3B53" w:rsidRPr="00EA23C1" w:rsidRDefault="00CD3B53" w:rsidP="003D3EDE">
            <w:pPr>
              <w:jc w:val="left"/>
              <w:rPr>
                <w:rFonts w:ascii="Times New Roman" w:hAnsi="Times New Roman"/>
                <w:sz w:val="24"/>
              </w:rPr>
            </w:pPr>
            <w:r w:rsidRPr="00EA23C1">
              <w:rPr>
                <w:rFonts w:ascii="Times New Roman" w:hAnsi="Times New Roman"/>
                <w:sz w:val="24"/>
              </w:rPr>
              <w:t>Partnerek</w:t>
            </w:r>
          </w:p>
        </w:tc>
        <w:tc>
          <w:tcPr>
            <w:tcW w:w="7380" w:type="dxa"/>
            <w:tcBorders>
              <w:top w:val="nil"/>
              <w:left w:val="nil"/>
              <w:bottom w:val="single" w:sz="4" w:space="0" w:color="auto"/>
              <w:right w:val="single" w:sz="4" w:space="0" w:color="auto"/>
            </w:tcBorders>
            <w:shd w:val="clear" w:color="auto" w:fill="auto"/>
            <w:noWrap/>
            <w:vAlign w:val="center"/>
          </w:tcPr>
          <w:p w:rsidR="00CD3B53" w:rsidRPr="00411CB7" w:rsidRDefault="00566DA5" w:rsidP="003D3EDE">
            <w:pPr>
              <w:rPr>
                <w:rFonts w:ascii="Times New Roman" w:hAnsi="Times New Roman"/>
                <w:sz w:val="24"/>
              </w:rPr>
            </w:pPr>
            <w:r>
              <w:rPr>
                <w:rFonts w:ascii="Times New Roman" w:hAnsi="Times New Roman"/>
                <w:sz w:val="24"/>
              </w:rPr>
              <w:t>Közoktatási intézmények, Városi Diákönkormányzat</w:t>
            </w:r>
          </w:p>
        </w:tc>
      </w:tr>
      <w:tr w:rsidR="00CD3B53"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CD3B53" w:rsidRPr="00EA23C1" w:rsidRDefault="00CD3B53" w:rsidP="003D3EDE">
            <w:pPr>
              <w:jc w:val="left"/>
              <w:rPr>
                <w:rFonts w:ascii="Times New Roman" w:hAnsi="Times New Roman"/>
                <w:sz w:val="24"/>
              </w:rPr>
            </w:pPr>
            <w:r w:rsidRPr="00EA23C1">
              <w:rPr>
                <w:rFonts w:ascii="Times New Roman" w:hAnsi="Times New Roman"/>
                <w:sz w:val="24"/>
              </w:rPr>
              <w:t>Határidő(k) pontokba szedve</w:t>
            </w:r>
          </w:p>
        </w:tc>
        <w:tc>
          <w:tcPr>
            <w:tcW w:w="7380" w:type="dxa"/>
            <w:tcBorders>
              <w:top w:val="nil"/>
              <w:left w:val="nil"/>
              <w:bottom w:val="single" w:sz="4" w:space="0" w:color="auto"/>
              <w:right w:val="single" w:sz="4" w:space="0" w:color="auto"/>
            </w:tcBorders>
            <w:shd w:val="clear" w:color="auto" w:fill="auto"/>
            <w:noWrap/>
            <w:vAlign w:val="center"/>
          </w:tcPr>
          <w:p w:rsidR="00CD3B53" w:rsidRPr="00411CB7" w:rsidRDefault="00566DA5" w:rsidP="003D3EDE">
            <w:pPr>
              <w:rPr>
                <w:rFonts w:ascii="Times New Roman" w:hAnsi="Times New Roman"/>
                <w:sz w:val="24"/>
              </w:rPr>
            </w:pPr>
            <w:r>
              <w:rPr>
                <w:rFonts w:ascii="Times New Roman" w:hAnsi="Times New Roman"/>
                <w:sz w:val="24"/>
              </w:rPr>
              <w:t>programok, táborok szervezése 2018-tól folyamatos</w:t>
            </w:r>
          </w:p>
        </w:tc>
      </w:tr>
      <w:tr w:rsidR="00CD3B53"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CD3B53" w:rsidRPr="00EA23C1" w:rsidRDefault="00CD3B53" w:rsidP="003D3EDE">
            <w:pPr>
              <w:jc w:val="left"/>
              <w:rPr>
                <w:rFonts w:ascii="Times New Roman" w:hAnsi="Times New Roman"/>
                <w:sz w:val="24"/>
              </w:rPr>
            </w:pPr>
            <w:r w:rsidRPr="00EA23C1">
              <w:rPr>
                <w:rFonts w:ascii="Times New Roman" w:hAnsi="Times New Roman"/>
                <w:sz w:val="24"/>
              </w:rPr>
              <w:t>Eredményességi mutatók és annak dokumentáltsága, forrása</w:t>
            </w:r>
          </w:p>
          <w:p w:rsidR="00CD3B53" w:rsidRPr="00EA23C1" w:rsidRDefault="00CD3B53" w:rsidP="003D3EDE">
            <w:pPr>
              <w:jc w:val="left"/>
              <w:rPr>
                <w:rFonts w:ascii="Times New Roman" w:hAnsi="Times New Roman"/>
                <w:sz w:val="24"/>
              </w:rPr>
            </w:pPr>
            <w:r w:rsidRPr="00EA23C1">
              <w:rPr>
                <w:rFonts w:ascii="Times New Roman" w:hAnsi="Times New Roman"/>
                <w:sz w:val="24"/>
              </w:rPr>
              <w:t>(rövid, közép és hosszútávon), valamint fenntarthatósága</w:t>
            </w:r>
          </w:p>
        </w:tc>
        <w:tc>
          <w:tcPr>
            <w:tcW w:w="7380" w:type="dxa"/>
            <w:tcBorders>
              <w:top w:val="nil"/>
              <w:left w:val="nil"/>
              <w:bottom w:val="single" w:sz="4" w:space="0" w:color="auto"/>
              <w:right w:val="single" w:sz="4" w:space="0" w:color="auto"/>
            </w:tcBorders>
            <w:shd w:val="clear" w:color="auto" w:fill="auto"/>
            <w:noWrap/>
            <w:vAlign w:val="center"/>
          </w:tcPr>
          <w:p w:rsidR="00CD3B53" w:rsidRDefault="00BE2474" w:rsidP="00BE2474">
            <w:pPr>
              <w:numPr>
                <w:ilvl w:val="0"/>
                <w:numId w:val="57"/>
              </w:numPr>
              <w:rPr>
                <w:rFonts w:ascii="Times New Roman" w:hAnsi="Times New Roman"/>
                <w:bCs/>
                <w:sz w:val="24"/>
              </w:rPr>
            </w:pPr>
            <w:r>
              <w:rPr>
                <w:rFonts w:ascii="Times New Roman" w:hAnsi="Times New Roman"/>
                <w:bCs/>
                <w:sz w:val="24"/>
              </w:rPr>
              <w:t>résztvevők számának növelése</w:t>
            </w:r>
          </w:p>
          <w:p w:rsidR="00BE2474" w:rsidRDefault="00BE2474" w:rsidP="00BE2474">
            <w:pPr>
              <w:pStyle w:val="NormlCalibri11"/>
              <w:numPr>
                <w:ilvl w:val="0"/>
                <w:numId w:val="57"/>
              </w:numPr>
              <w:pBdr>
                <w:top w:val="none" w:sz="0" w:space="0" w:color="auto"/>
                <w:left w:val="none" w:sz="0" w:space="0" w:color="auto"/>
                <w:bottom w:val="none" w:sz="0" w:space="0" w:color="auto"/>
                <w:right w:val="none" w:sz="0" w:space="0" w:color="auto"/>
              </w:pBdr>
              <w:rPr>
                <w:lang w:val="hu-HU" w:eastAsia="hu-HU"/>
              </w:rPr>
            </w:pPr>
            <w:r>
              <w:rPr>
                <w:lang w:val="hu-HU" w:eastAsia="hu-HU"/>
              </w:rPr>
              <w:t>jelenléti ív</w:t>
            </w:r>
          </w:p>
          <w:p w:rsidR="00BE2474" w:rsidRPr="00BE2474" w:rsidRDefault="00BE2474" w:rsidP="00BE2474">
            <w:pPr>
              <w:pStyle w:val="NormlCalibri11"/>
              <w:numPr>
                <w:ilvl w:val="0"/>
                <w:numId w:val="57"/>
              </w:numPr>
              <w:pBdr>
                <w:top w:val="none" w:sz="0" w:space="0" w:color="auto"/>
                <w:left w:val="none" w:sz="0" w:space="0" w:color="auto"/>
                <w:bottom w:val="none" w:sz="0" w:space="0" w:color="auto"/>
                <w:right w:val="none" w:sz="0" w:space="0" w:color="auto"/>
              </w:pBdr>
              <w:rPr>
                <w:lang w:val="hu-HU" w:eastAsia="hu-HU"/>
              </w:rPr>
            </w:pPr>
            <w:r>
              <w:rPr>
                <w:lang w:val="hu-HU" w:eastAsia="hu-HU"/>
              </w:rPr>
              <w:t>fotódokumentáció</w:t>
            </w:r>
          </w:p>
        </w:tc>
      </w:tr>
      <w:tr w:rsidR="00CD3B53"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vAlign w:val="center"/>
          </w:tcPr>
          <w:p w:rsidR="00CD3B53" w:rsidRPr="00EA23C1" w:rsidRDefault="00CD3B53" w:rsidP="003D3EDE">
            <w:pPr>
              <w:jc w:val="left"/>
              <w:rPr>
                <w:rFonts w:ascii="Times New Roman" w:hAnsi="Times New Roman"/>
                <w:sz w:val="24"/>
              </w:rPr>
            </w:pPr>
            <w:r w:rsidRPr="00EA23C1">
              <w:rPr>
                <w:rFonts w:ascii="Times New Roman" w:hAnsi="Times New Roman"/>
                <w:sz w:val="24"/>
              </w:rPr>
              <w:t xml:space="preserve">Kockázatok </w:t>
            </w:r>
            <w:r w:rsidRPr="00EA23C1">
              <w:rPr>
                <w:rFonts w:ascii="Times New Roman" w:hAnsi="Times New Roman"/>
                <w:sz w:val="24"/>
              </w:rPr>
              <w:br/>
              <w:t>és csökkentésük eszközei</w:t>
            </w:r>
          </w:p>
        </w:tc>
        <w:tc>
          <w:tcPr>
            <w:tcW w:w="7380" w:type="dxa"/>
            <w:tcBorders>
              <w:top w:val="nil"/>
              <w:left w:val="nil"/>
              <w:bottom w:val="single" w:sz="4" w:space="0" w:color="auto"/>
              <w:right w:val="single" w:sz="4" w:space="0" w:color="auto"/>
            </w:tcBorders>
            <w:shd w:val="clear" w:color="auto" w:fill="auto"/>
            <w:noWrap/>
            <w:vAlign w:val="center"/>
          </w:tcPr>
          <w:p w:rsidR="00CD3B53" w:rsidRDefault="009D777D" w:rsidP="009D777D">
            <w:pPr>
              <w:numPr>
                <w:ilvl w:val="0"/>
                <w:numId w:val="57"/>
              </w:numPr>
              <w:rPr>
                <w:rFonts w:ascii="Times New Roman" w:hAnsi="Times New Roman"/>
                <w:sz w:val="24"/>
              </w:rPr>
            </w:pPr>
            <w:r>
              <w:rPr>
                <w:rFonts w:ascii="Times New Roman" w:hAnsi="Times New Roman"/>
                <w:sz w:val="24"/>
              </w:rPr>
              <w:t>tanulók érdektelensége</w:t>
            </w:r>
          </w:p>
          <w:p w:rsidR="009D777D" w:rsidRPr="009D777D" w:rsidRDefault="009D777D" w:rsidP="009D777D">
            <w:pPr>
              <w:pStyle w:val="NormlCalibri11"/>
              <w:numPr>
                <w:ilvl w:val="0"/>
                <w:numId w:val="57"/>
              </w:numPr>
              <w:pBdr>
                <w:top w:val="none" w:sz="0" w:space="0" w:color="auto"/>
                <w:left w:val="none" w:sz="0" w:space="0" w:color="auto"/>
                <w:bottom w:val="none" w:sz="0" w:space="0" w:color="auto"/>
                <w:right w:val="none" w:sz="0" w:space="0" w:color="auto"/>
              </w:pBdr>
              <w:rPr>
                <w:lang w:val="hu-HU" w:eastAsia="hu-HU"/>
              </w:rPr>
            </w:pPr>
            <w:r>
              <w:rPr>
                <w:lang w:val="hu-HU" w:eastAsia="hu-HU"/>
              </w:rPr>
              <w:t>programok kiírásának hiánya</w:t>
            </w:r>
          </w:p>
        </w:tc>
      </w:tr>
      <w:tr w:rsidR="00CD3B53"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CD3B53" w:rsidRPr="00EA23C1" w:rsidRDefault="00CD3B53" w:rsidP="003D3EDE">
            <w:pPr>
              <w:jc w:val="left"/>
              <w:rPr>
                <w:rFonts w:ascii="Times New Roman" w:hAnsi="Times New Roman"/>
                <w:sz w:val="24"/>
              </w:rPr>
            </w:pPr>
            <w:r w:rsidRPr="00EA23C1">
              <w:rPr>
                <w:rFonts w:ascii="Times New Roman" w:hAnsi="Times New Roman"/>
                <w:sz w:val="24"/>
              </w:rPr>
              <w:t>Szükséges erőforrások</w:t>
            </w:r>
          </w:p>
        </w:tc>
        <w:tc>
          <w:tcPr>
            <w:tcW w:w="7380" w:type="dxa"/>
            <w:tcBorders>
              <w:top w:val="nil"/>
              <w:left w:val="nil"/>
              <w:bottom w:val="single" w:sz="4" w:space="0" w:color="auto"/>
              <w:right w:val="single" w:sz="4" w:space="0" w:color="auto"/>
            </w:tcBorders>
            <w:shd w:val="clear" w:color="auto" w:fill="auto"/>
            <w:noWrap/>
            <w:vAlign w:val="center"/>
          </w:tcPr>
          <w:p w:rsidR="00CD3B53" w:rsidRDefault="009D777D" w:rsidP="009D777D">
            <w:pPr>
              <w:numPr>
                <w:ilvl w:val="0"/>
                <w:numId w:val="57"/>
              </w:numPr>
              <w:rPr>
                <w:rFonts w:ascii="Times New Roman" w:hAnsi="Times New Roman"/>
                <w:sz w:val="24"/>
              </w:rPr>
            </w:pPr>
            <w:r>
              <w:rPr>
                <w:rFonts w:ascii="Times New Roman" w:hAnsi="Times New Roman"/>
                <w:sz w:val="24"/>
              </w:rPr>
              <w:t>humán</w:t>
            </w:r>
          </w:p>
          <w:p w:rsidR="009D777D" w:rsidRDefault="009D777D" w:rsidP="009D777D">
            <w:pPr>
              <w:pStyle w:val="NormlCalibri11"/>
              <w:numPr>
                <w:ilvl w:val="0"/>
                <w:numId w:val="57"/>
              </w:numPr>
              <w:pBdr>
                <w:top w:val="none" w:sz="0" w:space="0" w:color="auto"/>
                <w:left w:val="none" w:sz="0" w:space="0" w:color="auto"/>
                <w:bottom w:val="none" w:sz="0" w:space="0" w:color="auto"/>
                <w:right w:val="none" w:sz="0" w:space="0" w:color="auto"/>
              </w:pBdr>
              <w:rPr>
                <w:lang w:val="hu-HU" w:eastAsia="hu-HU"/>
              </w:rPr>
            </w:pPr>
            <w:r>
              <w:rPr>
                <w:lang w:val="hu-HU" w:eastAsia="hu-HU"/>
              </w:rPr>
              <w:t>pénzügyi</w:t>
            </w:r>
          </w:p>
          <w:p w:rsidR="009D777D" w:rsidRPr="009D777D" w:rsidRDefault="009D777D" w:rsidP="009D777D">
            <w:pPr>
              <w:pStyle w:val="NormlCalibri11"/>
              <w:numPr>
                <w:ilvl w:val="0"/>
                <w:numId w:val="57"/>
              </w:numPr>
              <w:pBdr>
                <w:top w:val="none" w:sz="0" w:space="0" w:color="auto"/>
                <w:left w:val="none" w:sz="0" w:space="0" w:color="auto"/>
                <w:bottom w:val="none" w:sz="0" w:space="0" w:color="auto"/>
                <w:right w:val="none" w:sz="0" w:space="0" w:color="auto"/>
              </w:pBdr>
              <w:rPr>
                <w:lang w:val="hu-HU" w:eastAsia="hu-HU"/>
              </w:rPr>
            </w:pPr>
            <w:r>
              <w:rPr>
                <w:lang w:val="hu-HU" w:eastAsia="hu-HU"/>
              </w:rPr>
              <w:t>technikai</w:t>
            </w:r>
          </w:p>
        </w:tc>
      </w:tr>
    </w:tbl>
    <w:p w:rsidR="00CD3B53" w:rsidRDefault="00CD3B53" w:rsidP="00CD3B53"/>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P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E971F5" w:rsidRDefault="00E971F5" w:rsidP="00E971F5"/>
    <w:tbl>
      <w:tblPr>
        <w:tblW w:w="9540" w:type="dxa"/>
        <w:jc w:val="center"/>
        <w:tblCellMar>
          <w:left w:w="70" w:type="dxa"/>
          <w:right w:w="70" w:type="dxa"/>
        </w:tblCellMar>
        <w:tblLook w:val="04A0" w:firstRow="1" w:lastRow="0" w:firstColumn="1" w:lastColumn="0" w:noHBand="0" w:noVBand="1"/>
      </w:tblPr>
      <w:tblGrid>
        <w:gridCol w:w="2160"/>
        <w:gridCol w:w="7380"/>
      </w:tblGrid>
      <w:tr w:rsidR="00CD3B53" w:rsidRPr="00D13162" w:rsidTr="003D3EDE">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3B53" w:rsidRPr="0035496B" w:rsidRDefault="00CD3B53" w:rsidP="003D3EDE">
            <w:pPr>
              <w:rPr>
                <w:rFonts w:ascii="Times New Roman" w:hAnsi="Times New Roman"/>
                <w:sz w:val="24"/>
              </w:rPr>
            </w:pPr>
            <w:r w:rsidRPr="0035496B">
              <w:rPr>
                <w:rFonts w:ascii="Times New Roman" w:hAnsi="Times New Roman"/>
                <w:sz w:val="24"/>
              </w:rPr>
              <w:t>Intézkedés címe:</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CD3B53" w:rsidRPr="0035496B" w:rsidRDefault="0035496B" w:rsidP="003D3EDE">
            <w:pPr>
              <w:rPr>
                <w:rFonts w:ascii="Times New Roman" w:hAnsi="Times New Roman"/>
                <w:b/>
                <w:sz w:val="24"/>
              </w:rPr>
            </w:pPr>
            <w:r w:rsidRPr="0035496B">
              <w:rPr>
                <w:rFonts w:ascii="Times New Roman" w:hAnsi="Times New Roman"/>
                <w:b/>
                <w:sz w:val="24"/>
              </w:rPr>
              <w:t>Helyben hogyan?</w:t>
            </w:r>
          </w:p>
        </w:tc>
      </w:tr>
      <w:tr w:rsidR="00CD3B53" w:rsidRPr="00D13162" w:rsidTr="003D3EDE">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3B53" w:rsidRPr="00EA23C1" w:rsidRDefault="00CD3B53" w:rsidP="003D3EDE">
            <w:pPr>
              <w:jc w:val="left"/>
              <w:rPr>
                <w:rFonts w:ascii="Times New Roman" w:hAnsi="Times New Roman"/>
                <w:sz w:val="24"/>
              </w:rPr>
            </w:pPr>
            <w:r w:rsidRPr="00EA23C1">
              <w:rPr>
                <w:rFonts w:ascii="Times New Roman" w:hAnsi="Times New Roman"/>
                <w:sz w:val="24"/>
              </w:rPr>
              <w:t>Feltárt probléma</w:t>
            </w:r>
          </w:p>
          <w:p w:rsidR="00CD3B53" w:rsidRPr="00EA23C1" w:rsidRDefault="00CD3B53" w:rsidP="003D3EDE">
            <w:pPr>
              <w:jc w:val="left"/>
              <w:rPr>
                <w:rFonts w:ascii="Times New Roman" w:hAnsi="Times New Roman"/>
                <w:sz w:val="24"/>
              </w:rPr>
            </w:pPr>
            <w:r w:rsidRPr="00EA23C1">
              <w:rPr>
                <w:rFonts w:ascii="Times New Roman" w:hAnsi="Times New Roman"/>
                <w:sz w:val="24"/>
              </w:rPr>
              <w:t>(kiinduló értékekkel)</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CD3B53" w:rsidRPr="008E53D4" w:rsidRDefault="008E53D4" w:rsidP="003D3EDE">
            <w:pPr>
              <w:rPr>
                <w:rFonts w:ascii="Times New Roman" w:hAnsi="Times New Roman"/>
                <w:sz w:val="24"/>
              </w:rPr>
            </w:pPr>
            <w:r w:rsidRPr="008E53D4">
              <w:rPr>
                <w:rFonts w:ascii="Times New Roman" w:hAnsi="Times New Roman"/>
                <w:sz w:val="24"/>
              </w:rPr>
              <w:t xml:space="preserve">A csökkenő gyermeklétszám mellett kevés azon gyermekek száma, akik tanulmányaik befejezése után helyben vállalnak munkát. </w:t>
            </w:r>
          </w:p>
        </w:tc>
      </w:tr>
      <w:tr w:rsidR="00CD3B53"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CD3B53" w:rsidRPr="00EA23C1" w:rsidRDefault="00CD3B53" w:rsidP="003D3EDE">
            <w:pPr>
              <w:jc w:val="left"/>
              <w:rPr>
                <w:rFonts w:ascii="Times New Roman" w:hAnsi="Times New Roman"/>
                <w:sz w:val="24"/>
              </w:rPr>
            </w:pPr>
            <w:r w:rsidRPr="00EA23C1">
              <w:rPr>
                <w:rFonts w:ascii="Times New Roman" w:hAnsi="Times New Roman"/>
                <w:sz w:val="24"/>
              </w:rPr>
              <w:t xml:space="preserve">Célok - </w:t>
            </w:r>
          </w:p>
          <w:p w:rsidR="00CD3B53" w:rsidRPr="00EA23C1" w:rsidRDefault="00CD3B53" w:rsidP="003D3EDE">
            <w:pPr>
              <w:jc w:val="left"/>
              <w:rPr>
                <w:rFonts w:ascii="Times New Roman" w:hAnsi="Times New Roman"/>
                <w:sz w:val="24"/>
              </w:rPr>
            </w:pPr>
            <w:r w:rsidRPr="00EA23C1">
              <w:rPr>
                <w:rFonts w:ascii="Times New Roman" w:hAnsi="Times New Roman"/>
                <w:sz w:val="24"/>
              </w:rPr>
              <w:t>Általános megfogalmazás és rövid-, közép- és hosszútávú időegységekre bontásban</w:t>
            </w:r>
          </w:p>
        </w:tc>
        <w:tc>
          <w:tcPr>
            <w:tcW w:w="7380" w:type="dxa"/>
            <w:tcBorders>
              <w:top w:val="nil"/>
              <w:left w:val="nil"/>
              <w:bottom w:val="single" w:sz="4" w:space="0" w:color="auto"/>
              <w:right w:val="single" w:sz="4" w:space="0" w:color="auto"/>
            </w:tcBorders>
            <w:shd w:val="clear" w:color="auto" w:fill="auto"/>
            <w:noWrap/>
            <w:vAlign w:val="center"/>
          </w:tcPr>
          <w:p w:rsidR="00CD3B53" w:rsidRDefault="008E53D4" w:rsidP="008E53D4">
            <w:pPr>
              <w:rPr>
                <w:rFonts w:ascii="Times New Roman" w:hAnsi="Times New Roman"/>
                <w:sz w:val="24"/>
              </w:rPr>
            </w:pPr>
            <w:r>
              <w:rPr>
                <w:rFonts w:ascii="Times New Roman" w:hAnsi="Times New Roman"/>
                <w:sz w:val="24"/>
              </w:rPr>
              <w:t>Cél: Kötődésük erősítése a városhoz, a diákok helyben maradásának elősegítése.</w:t>
            </w:r>
          </w:p>
          <w:p w:rsidR="008E53D4" w:rsidRPr="008E53D4" w:rsidRDefault="008E53D4" w:rsidP="008E53D4">
            <w:pPr>
              <w:pStyle w:val="NormlCalibri11"/>
              <w:pBdr>
                <w:top w:val="none" w:sz="0" w:space="0" w:color="auto"/>
                <w:left w:val="none" w:sz="0" w:space="0" w:color="auto"/>
                <w:bottom w:val="none" w:sz="0" w:space="0" w:color="auto"/>
                <w:right w:val="none" w:sz="0" w:space="0" w:color="auto"/>
              </w:pBdr>
              <w:rPr>
                <w:lang w:val="hu-HU" w:eastAsia="hu-HU"/>
              </w:rPr>
            </w:pPr>
          </w:p>
        </w:tc>
      </w:tr>
      <w:tr w:rsidR="00CD3B53"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CD3B53" w:rsidRPr="00EA5A13" w:rsidRDefault="00CD3B53" w:rsidP="003D3EDE">
            <w:pPr>
              <w:jc w:val="left"/>
              <w:rPr>
                <w:rFonts w:ascii="Times New Roman" w:hAnsi="Times New Roman"/>
                <w:sz w:val="24"/>
              </w:rPr>
            </w:pPr>
            <w:r w:rsidRPr="00EA5A13">
              <w:rPr>
                <w:rFonts w:ascii="Times New Roman" w:hAnsi="Times New Roman"/>
                <w:sz w:val="24"/>
              </w:rPr>
              <w:t>Tevékenységek</w:t>
            </w:r>
          </w:p>
          <w:p w:rsidR="00CD3B53" w:rsidRPr="00EA5A13" w:rsidRDefault="00CD3B53" w:rsidP="003D3EDE">
            <w:pPr>
              <w:jc w:val="left"/>
              <w:rPr>
                <w:rFonts w:ascii="Times New Roman" w:hAnsi="Times New Roman"/>
                <w:sz w:val="24"/>
              </w:rPr>
            </w:pPr>
            <w:r w:rsidRPr="00EA5A13">
              <w:rPr>
                <w:rFonts w:ascii="Times New Roman" w:hAnsi="Times New Roman"/>
                <w:sz w:val="24"/>
              </w:rPr>
              <w:t>(a beavatkozás tartalma) pontokba szedve</w:t>
            </w:r>
          </w:p>
        </w:tc>
        <w:tc>
          <w:tcPr>
            <w:tcW w:w="7380" w:type="dxa"/>
            <w:tcBorders>
              <w:top w:val="nil"/>
              <w:left w:val="nil"/>
              <w:bottom w:val="single" w:sz="4" w:space="0" w:color="auto"/>
              <w:right w:val="single" w:sz="4" w:space="0" w:color="auto"/>
            </w:tcBorders>
            <w:shd w:val="clear" w:color="auto" w:fill="auto"/>
            <w:noWrap/>
            <w:vAlign w:val="center"/>
          </w:tcPr>
          <w:p w:rsidR="00CD3B53" w:rsidRPr="00EA5A13" w:rsidRDefault="00860048" w:rsidP="00276499">
            <w:pPr>
              <w:numPr>
                <w:ilvl w:val="0"/>
                <w:numId w:val="58"/>
              </w:numPr>
              <w:rPr>
                <w:rFonts w:ascii="Times New Roman" w:eastAsia="Arial Unicode MS" w:hAnsi="Times New Roman"/>
                <w:sz w:val="24"/>
              </w:rPr>
            </w:pPr>
            <w:r w:rsidRPr="00EA5A13">
              <w:rPr>
                <w:rFonts w:ascii="Times New Roman" w:eastAsia="Arial Unicode MS" w:hAnsi="Times New Roman"/>
                <w:sz w:val="24"/>
              </w:rPr>
              <w:t>ösztöndíj létrehozása</w:t>
            </w:r>
            <w:r w:rsidR="000B318A" w:rsidRPr="00EA5A13">
              <w:rPr>
                <w:rFonts w:ascii="Times New Roman" w:eastAsia="Arial Unicode MS" w:hAnsi="Times New Roman"/>
                <w:sz w:val="24"/>
              </w:rPr>
              <w:t xml:space="preserve"> fiatalok részére</w:t>
            </w:r>
          </w:p>
          <w:p w:rsidR="000B318A" w:rsidRDefault="00AC3DF6" w:rsidP="00276499">
            <w:pPr>
              <w:pStyle w:val="NormlCalibri11"/>
              <w:numPr>
                <w:ilvl w:val="0"/>
                <w:numId w:val="58"/>
              </w:numPr>
              <w:pBdr>
                <w:top w:val="none" w:sz="0" w:space="0" w:color="auto"/>
                <w:left w:val="none" w:sz="0" w:space="0" w:color="auto"/>
                <w:bottom w:val="none" w:sz="0" w:space="0" w:color="auto"/>
                <w:right w:val="none" w:sz="0" w:space="0" w:color="auto"/>
              </w:pBdr>
              <w:rPr>
                <w:rFonts w:eastAsia="Arial Unicode MS"/>
                <w:lang w:val="hu-HU" w:eastAsia="hu-HU"/>
              </w:rPr>
            </w:pPr>
            <w:r>
              <w:rPr>
                <w:rFonts w:eastAsia="Arial Unicode MS"/>
                <w:lang w:val="hu-HU" w:eastAsia="hu-HU"/>
              </w:rPr>
              <w:t xml:space="preserve">környezetünk, </w:t>
            </w:r>
            <w:r w:rsidR="00EA5A13">
              <w:rPr>
                <w:rFonts w:eastAsia="Arial Unicode MS"/>
                <w:lang w:val="hu-HU" w:eastAsia="hu-HU"/>
              </w:rPr>
              <w:t>a város életének színesebbé, vonzóbbá tétele</w:t>
            </w:r>
          </w:p>
          <w:p w:rsidR="00276499" w:rsidRDefault="00276499" w:rsidP="00276499">
            <w:pPr>
              <w:pStyle w:val="NormlCalibri11"/>
              <w:numPr>
                <w:ilvl w:val="0"/>
                <w:numId w:val="58"/>
              </w:numPr>
              <w:pBdr>
                <w:top w:val="none" w:sz="0" w:space="0" w:color="auto"/>
                <w:left w:val="none" w:sz="0" w:space="0" w:color="auto"/>
                <w:bottom w:val="none" w:sz="0" w:space="0" w:color="auto"/>
                <w:right w:val="none" w:sz="0" w:space="0" w:color="auto"/>
              </w:pBdr>
              <w:rPr>
                <w:rFonts w:eastAsia="Arial Unicode MS"/>
                <w:lang w:val="hu-HU" w:eastAsia="hu-HU"/>
              </w:rPr>
            </w:pPr>
            <w:r>
              <w:rPr>
                <w:rFonts w:eastAsia="Arial Unicode MS"/>
                <w:lang w:val="hu-HU" w:eastAsia="hu-HU"/>
              </w:rPr>
              <w:t>a települési szintű ifjúsági részvétel növelése</w:t>
            </w:r>
          </w:p>
          <w:p w:rsidR="00EA5A13" w:rsidRPr="00EA5A13" w:rsidRDefault="00EA5A13" w:rsidP="000B318A">
            <w:pPr>
              <w:pStyle w:val="NormlCalibri11"/>
              <w:pBdr>
                <w:top w:val="none" w:sz="0" w:space="0" w:color="auto"/>
                <w:left w:val="none" w:sz="0" w:space="0" w:color="auto"/>
                <w:bottom w:val="none" w:sz="0" w:space="0" w:color="auto"/>
                <w:right w:val="none" w:sz="0" w:space="0" w:color="auto"/>
              </w:pBdr>
              <w:rPr>
                <w:rFonts w:eastAsia="Arial Unicode MS"/>
                <w:lang w:val="hu-HU" w:eastAsia="hu-HU"/>
              </w:rPr>
            </w:pPr>
          </w:p>
        </w:tc>
      </w:tr>
      <w:tr w:rsidR="00CD3B53"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CD3B53" w:rsidRPr="00EA23C1" w:rsidRDefault="00CD3B53" w:rsidP="003D3EDE">
            <w:pPr>
              <w:jc w:val="left"/>
              <w:rPr>
                <w:rFonts w:ascii="Times New Roman" w:hAnsi="Times New Roman"/>
                <w:sz w:val="24"/>
              </w:rPr>
            </w:pPr>
            <w:r w:rsidRPr="00EA23C1">
              <w:rPr>
                <w:rFonts w:ascii="Times New Roman" w:hAnsi="Times New Roman"/>
                <w:sz w:val="24"/>
              </w:rPr>
              <w:t>Résztvevők és</w:t>
            </w:r>
          </w:p>
          <w:p w:rsidR="00CD3B53" w:rsidRPr="00EA23C1" w:rsidRDefault="00CD3B53" w:rsidP="003D3EDE">
            <w:pPr>
              <w:jc w:val="left"/>
              <w:rPr>
                <w:rFonts w:ascii="Times New Roman" w:hAnsi="Times New Roman"/>
                <w:sz w:val="24"/>
              </w:rPr>
            </w:pPr>
            <w:r w:rsidRPr="00EA23C1">
              <w:rPr>
                <w:rFonts w:ascii="Times New Roman" w:hAnsi="Times New Roman"/>
                <w:sz w:val="24"/>
              </w:rPr>
              <w:t>felelős</w:t>
            </w:r>
          </w:p>
        </w:tc>
        <w:tc>
          <w:tcPr>
            <w:tcW w:w="7380" w:type="dxa"/>
            <w:tcBorders>
              <w:top w:val="nil"/>
              <w:left w:val="nil"/>
              <w:bottom w:val="single" w:sz="4" w:space="0" w:color="auto"/>
              <w:right w:val="single" w:sz="4" w:space="0" w:color="auto"/>
            </w:tcBorders>
            <w:shd w:val="clear" w:color="auto" w:fill="auto"/>
            <w:noWrap/>
            <w:vAlign w:val="center"/>
          </w:tcPr>
          <w:p w:rsidR="00CD3B53" w:rsidRPr="00411CB7" w:rsidRDefault="000C5BFE" w:rsidP="003D3EDE">
            <w:pPr>
              <w:rPr>
                <w:rFonts w:ascii="Times New Roman" w:hAnsi="Times New Roman"/>
                <w:sz w:val="24"/>
              </w:rPr>
            </w:pPr>
            <w:r>
              <w:rPr>
                <w:rFonts w:ascii="Times New Roman" w:hAnsi="Times New Roman"/>
                <w:sz w:val="24"/>
              </w:rPr>
              <w:t>Önkormányzat</w:t>
            </w:r>
          </w:p>
        </w:tc>
      </w:tr>
      <w:tr w:rsidR="00CD3B53"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CD3B53" w:rsidRPr="00EA23C1" w:rsidRDefault="00CD3B53" w:rsidP="003D3EDE">
            <w:pPr>
              <w:jc w:val="left"/>
              <w:rPr>
                <w:rFonts w:ascii="Times New Roman" w:hAnsi="Times New Roman"/>
                <w:sz w:val="24"/>
              </w:rPr>
            </w:pPr>
            <w:r w:rsidRPr="00EA23C1">
              <w:rPr>
                <w:rFonts w:ascii="Times New Roman" w:hAnsi="Times New Roman"/>
                <w:sz w:val="24"/>
              </w:rPr>
              <w:t>Partnerek</w:t>
            </w:r>
          </w:p>
        </w:tc>
        <w:tc>
          <w:tcPr>
            <w:tcW w:w="7380" w:type="dxa"/>
            <w:tcBorders>
              <w:top w:val="nil"/>
              <w:left w:val="nil"/>
              <w:bottom w:val="single" w:sz="4" w:space="0" w:color="auto"/>
              <w:right w:val="single" w:sz="4" w:space="0" w:color="auto"/>
            </w:tcBorders>
            <w:shd w:val="clear" w:color="auto" w:fill="auto"/>
            <w:noWrap/>
            <w:vAlign w:val="center"/>
          </w:tcPr>
          <w:p w:rsidR="00CD3B53" w:rsidRPr="00411CB7" w:rsidRDefault="000C5BFE" w:rsidP="003D3EDE">
            <w:pPr>
              <w:rPr>
                <w:rFonts w:ascii="Times New Roman" w:hAnsi="Times New Roman"/>
                <w:sz w:val="24"/>
              </w:rPr>
            </w:pPr>
            <w:r>
              <w:rPr>
                <w:rFonts w:ascii="Times New Roman" w:hAnsi="Times New Roman"/>
                <w:sz w:val="24"/>
              </w:rPr>
              <w:t>Önkormányzati</w:t>
            </w:r>
            <w:r w:rsidR="00BD3799">
              <w:rPr>
                <w:rFonts w:ascii="Times New Roman" w:hAnsi="Times New Roman"/>
                <w:sz w:val="24"/>
              </w:rPr>
              <w:t xml:space="preserve"> fenntartású</w:t>
            </w:r>
            <w:r>
              <w:rPr>
                <w:rFonts w:ascii="Times New Roman" w:hAnsi="Times New Roman"/>
                <w:sz w:val="24"/>
              </w:rPr>
              <w:t xml:space="preserve"> intézmények</w:t>
            </w:r>
          </w:p>
        </w:tc>
      </w:tr>
      <w:tr w:rsidR="00CD3B53"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CD3B53" w:rsidRPr="00EA23C1" w:rsidRDefault="00CD3B53" w:rsidP="003D3EDE">
            <w:pPr>
              <w:jc w:val="left"/>
              <w:rPr>
                <w:rFonts w:ascii="Times New Roman" w:hAnsi="Times New Roman"/>
                <w:sz w:val="24"/>
              </w:rPr>
            </w:pPr>
            <w:r w:rsidRPr="00EA23C1">
              <w:rPr>
                <w:rFonts w:ascii="Times New Roman" w:hAnsi="Times New Roman"/>
                <w:sz w:val="24"/>
              </w:rPr>
              <w:t>Határidő(k) pontokba szedve</w:t>
            </w:r>
          </w:p>
        </w:tc>
        <w:tc>
          <w:tcPr>
            <w:tcW w:w="7380" w:type="dxa"/>
            <w:tcBorders>
              <w:top w:val="nil"/>
              <w:left w:val="nil"/>
              <w:bottom w:val="single" w:sz="4" w:space="0" w:color="auto"/>
              <w:right w:val="single" w:sz="4" w:space="0" w:color="auto"/>
            </w:tcBorders>
            <w:shd w:val="clear" w:color="auto" w:fill="auto"/>
            <w:noWrap/>
            <w:vAlign w:val="center"/>
          </w:tcPr>
          <w:p w:rsidR="00CD3B53" w:rsidRPr="00411CB7" w:rsidRDefault="000C5BFE" w:rsidP="003D3EDE">
            <w:pPr>
              <w:rPr>
                <w:rFonts w:ascii="Times New Roman" w:hAnsi="Times New Roman"/>
                <w:sz w:val="24"/>
              </w:rPr>
            </w:pPr>
            <w:r>
              <w:rPr>
                <w:rFonts w:ascii="Times New Roman" w:hAnsi="Times New Roman"/>
                <w:sz w:val="24"/>
              </w:rPr>
              <w:t>2018-tól folyamatos</w:t>
            </w:r>
          </w:p>
        </w:tc>
      </w:tr>
      <w:tr w:rsidR="00CD3B53"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CD3B53" w:rsidRPr="00AA4445" w:rsidRDefault="00CD3B53" w:rsidP="003D3EDE">
            <w:pPr>
              <w:jc w:val="left"/>
              <w:rPr>
                <w:rFonts w:ascii="Times New Roman" w:hAnsi="Times New Roman"/>
                <w:sz w:val="24"/>
              </w:rPr>
            </w:pPr>
            <w:r w:rsidRPr="00AA4445">
              <w:rPr>
                <w:rFonts w:ascii="Times New Roman" w:hAnsi="Times New Roman"/>
                <w:sz w:val="24"/>
              </w:rPr>
              <w:t>Eredményességi mutatók és annak dokumentáltsága, forrása</w:t>
            </w:r>
          </w:p>
          <w:p w:rsidR="00CD3B53" w:rsidRPr="00AA4445" w:rsidRDefault="00CD3B53" w:rsidP="003D3EDE">
            <w:pPr>
              <w:jc w:val="left"/>
              <w:rPr>
                <w:rFonts w:ascii="Times New Roman" w:hAnsi="Times New Roman"/>
                <w:sz w:val="24"/>
              </w:rPr>
            </w:pPr>
            <w:r w:rsidRPr="00AA4445">
              <w:rPr>
                <w:rFonts w:ascii="Times New Roman" w:hAnsi="Times New Roman"/>
                <w:sz w:val="24"/>
              </w:rPr>
              <w:t>(rövid, közép és hosszútávon), valamint fenntarthatósága</w:t>
            </w:r>
          </w:p>
        </w:tc>
        <w:tc>
          <w:tcPr>
            <w:tcW w:w="7380" w:type="dxa"/>
            <w:tcBorders>
              <w:top w:val="nil"/>
              <w:left w:val="nil"/>
              <w:bottom w:val="single" w:sz="4" w:space="0" w:color="auto"/>
              <w:right w:val="single" w:sz="4" w:space="0" w:color="auto"/>
            </w:tcBorders>
            <w:shd w:val="clear" w:color="auto" w:fill="auto"/>
            <w:noWrap/>
            <w:vAlign w:val="center"/>
          </w:tcPr>
          <w:p w:rsidR="00CD3B53" w:rsidRPr="00AA4445" w:rsidRDefault="00276499" w:rsidP="00AA4445">
            <w:pPr>
              <w:numPr>
                <w:ilvl w:val="0"/>
                <w:numId w:val="59"/>
              </w:numPr>
              <w:rPr>
                <w:rFonts w:ascii="Times New Roman" w:hAnsi="Times New Roman"/>
                <w:bCs/>
                <w:sz w:val="24"/>
              </w:rPr>
            </w:pPr>
            <w:r w:rsidRPr="00AA4445">
              <w:rPr>
                <w:rFonts w:ascii="Times New Roman" w:hAnsi="Times New Roman"/>
                <w:bCs/>
                <w:sz w:val="24"/>
              </w:rPr>
              <w:t>fiatalok részvétele az ösztöndíjprogramban</w:t>
            </w:r>
          </w:p>
          <w:p w:rsidR="00276499" w:rsidRPr="00AA4445" w:rsidRDefault="00AA4445" w:rsidP="00AA4445">
            <w:pPr>
              <w:pStyle w:val="NormlCalibri11"/>
              <w:numPr>
                <w:ilvl w:val="0"/>
                <w:numId w:val="59"/>
              </w:numPr>
              <w:pBdr>
                <w:top w:val="none" w:sz="0" w:space="0" w:color="auto"/>
                <w:left w:val="none" w:sz="0" w:space="0" w:color="auto"/>
                <w:bottom w:val="none" w:sz="0" w:space="0" w:color="auto"/>
                <w:right w:val="none" w:sz="0" w:space="0" w:color="auto"/>
              </w:pBdr>
              <w:rPr>
                <w:lang w:val="hu-HU" w:eastAsia="hu-HU"/>
              </w:rPr>
            </w:pPr>
            <w:r w:rsidRPr="00AA4445">
              <w:rPr>
                <w:lang w:val="hu-HU" w:eastAsia="hu-HU"/>
              </w:rPr>
              <w:t>fiatalok aktivitásának növekedése</w:t>
            </w:r>
          </w:p>
        </w:tc>
      </w:tr>
      <w:tr w:rsidR="00CD3B53"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vAlign w:val="center"/>
          </w:tcPr>
          <w:p w:rsidR="00CD3B53" w:rsidRPr="00EA23C1" w:rsidRDefault="00CD3B53" w:rsidP="003D3EDE">
            <w:pPr>
              <w:jc w:val="left"/>
              <w:rPr>
                <w:rFonts w:ascii="Times New Roman" w:hAnsi="Times New Roman"/>
                <w:sz w:val="24"/>
              </w:rPr>
            </w:pPr>
            <w:r w:rsidRPr="00EA23C1">
              <w:rPr>
                <w:rFonts w:ascii="Times New Roman" w:hAnsi="Times New Roman"/>
                <w:sz w:val="24"/>
              </w:rPr>
              <w:t xml:space="preserve">Kockázatok </w:t>
            </w:r>
            <w:r w:rsidRPr="00EA23C1">
              <w:rPr>
                <w:rFonts w:ascii="Times New Roman" w:hAnsi="Times New Roman"/>
                <w:sz w:val="24"/>
              </w:rPr>
              <w:br/>
              <w:t>és csökkentésük eszközei</w:t>
            </w:r>
          </w:p>
        </w:tc>
        <w:tc>
          <w:tcPr>
            <w:tcW w:w="7380" w:type="dxa"/>
            <w:tcBorders>
              <w:top w:val="nil"/>
              <w:left w:val="nil"/>
              <w:bottom w:val="single" w:sz="4" w:space="0" w:color="auto"/>
              <w:right w:val="single" w:sz="4" w:space="0" w:color="auto"/>
            </w:tcBorders>
            <w:shd w:val="clear" w:color="auto" w:fill="auto"/>
            <w:noWrap/>
            <w:vAlign w:val="center"/>
          </w:tcPr>
          <w:p w:rsidR="00CD3B53" w:rsidRPr="00411CB7" w:rsidRDefault="000C5BFE" w:rsidP="003D3EDE">
            <w:pPr>
              <w:rPr>
                <w:rFonts w:ascii="Times New Roman" w:hAnsi="Times New Roman"/>
                <w:sz w:val="24"/>
              </w:rPr>
            </w:pPr>
            <w:r>
              <w:rPr>
                <w:rFonts w:ascii="Times New Roman" w:hAnsi="Times New Roman"/>
                <w:sz w:val="24"/>
              </w:rPr>
              <w:t>érdektelenség</w:t>
            </w:r>
          </w:p>
        </w:tc>
      </w:tr>
      <w:tr w:rsidR="00CD3B53"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CD3B53" w:rsidRPr="00EA23C1" w:rsidRDefault="00CD3B53" w:rsidP="003D3EDE">
            <w:pPr>
              <w:jc w:val="left"/>
              <w:rPr>
                <w:rFonts w:ascii="Times New Roman" w:hAnsi="Times New Roman"/>
                <w:sz w:val="24"/>
              </w:rPr>
            </w:pPr>
            <w:r w:rsidRPr="00EA23C1">
              <w:rPr>
                <w:rFonts w:ascii="Times New Roman" w:hAnsi="Times New Roman"/>
                <w:sz w:val="24"/>
              </w:rPr>
              <w:t>Szükséges erőforrások</w:t>
            </w:r>
          </w:p>
        </w:tc>
        <w:tc>
          <w:tcPr>
            <w:tcW w:w="7380" w:type="dxa"/>
            <w:tcBorders>
              <w:top w:val="nil"/>
              <w:left w:val="nil"/>
              <w:bottom w:val="single" w:sz="4" w:space="0" w:color="auto"/>
              <w:right w:val="single" w:sz="4" w:space="0" w:color="auto"/>
            </w:tcBorders>
            <w:shd w:val="clear" w:color="auto" w:fill="auto"/>
            <w:noWrap/>
            <w:vAlign w:val="center"/>
          </w:tcPr>
          <w:p w:rsidR="00CD3B53" w:rsidRPr="00411CB7" w:rsidRDefault="000C5BFE" w:rsidP="003D3EDE">
            <w:pPr>
              <w:rPr>
                <w:rFonts w:ascii="Times New Roman" w:hAnsi="Times New Roman"/>
                <w:sz w:val="24"/>
              </w:rPr>
            </w:pPr>
            <w:r>
              <w:rPr>
                <w:rFonts w:ascii="Times New Roman" w:hAnsi="Times New Roman"/>
                <w:sz w:val="24"/>
              </w:rPr>
              <w:t>pénzügyi</w:t>
            </w:r>
          </w:p>
        </w:tc>
      </w:tr>
    </w:tbl>
    <w:p w:rsidR="00E971F5" w:rsidRDefault="00E971F5"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E971F5" w:rsidRDefault="00E971F5" w:rsidP="00E971F5">
      <w:pPr>
        <w:pStyle w:val="NormlCalibri11"/>
        <w:pBdr>
          <w:top w:val="none" w:sz="0" w:space="0" w:color="auto"/>
          <w:left w:val="none" w:sz="0" w:space="0" w:color="auto"/>
          <w:bottom w:val="none" w:sz="0" w:space="0" w:color="auto"/>
          <w:right w:val="none" w:sz="0" w:space="0" w:color="auto"/>
        </w:pBdr>
        <w:rPr>
          <w:lang w:val="hu-HU" w:eastAsia="hu-HU"/>
        </w:rPr>
      </w:pPr>
    </w:p>
    <w:tbl>
      <w:tblPr>
        <w:tblW w:w="9540" w:type="dxa"/>
        <w:jc w:val="center"/>
        <w:tblCellMar>
          <w:left w:w="70" w:type="dxa"/>
          <w:right w:w="70" w:type="dxa"/>
        </w:tblCellMar>
        <w:tblLook w:val="04A0" w:firstRow="1" w:lastRow="0" w:firstColumn="1" w:lastColumn="0" w:noHBand="0" w:noVBand="1"/>
      </w:tblPr>
      <w:tblGrid>
        <w:gridCol w:w="2160"/>
        <w:gridCol w:w="7380"/>
      </w:tblGrid>
      <w:tr w:rsidR="00733216" w:rsidRPr="00D13162" w:rsidTr="003D3EDE">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rPr>
                <w:rFonts w:ascii="Times New Roman" w:hAnsi="Times New Roman"/>
                <w:sz w:val="24"/>
              </w:rPr>
            </w:pPr>
            <w:r w:rsidRPr="00EA23C1">
              <w:rPr>
                <w:rFonts w:ascii="Times New Roman" w:hAnsi="Times New Roman"/>
                <w:sz w:val="24"/>
              </w:rPr>
              <w:t>Intézkedés címe:</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733216" w:rsidRPr="00411CB7" w:rsidRDefault="00291800" w:rsidP="003D3EDE">
            <w:pPr>
              <w:rPr>
                <w:rFonts w:ascii="Times New Roman" w:hAnsi="Times New Roman"/>
                <w:b/>
                <w:sz w:val="24"/>
              </w:rPr>
            </w:pPr>
            <w:r>
              <w:rPr>
                <w:rFonts w:ascii="Times New Roman" w:hAnsi="Times New Roman"/>
                <w:b/>
                <w:sz w:val="24"/>
              </w:rPr>
              <w:t>Nő az esély</w:t>
            </w:r>
          </w:p>
        </w:tc>
      </w:tr>
      <w:tr w:rsidR="00733216" w:rsidRPr="00D13162" w:rsidTr="003D3EDE">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Feltárt probléma</w:t>
            </w:r>
          </w:p>
          <w:p w:rsidR="00733216" w:rsidRPr="00EA23C1" w:rsidRDefault="00733216" w:rsidP="003D3EDE">
            <w:pPr>
              <w:jc w:val="left"/>
              <w:rPr>
                <w:rFonts w:ascii="Times New Roman" w:hAnsi="Times New Roman"/>
                <w:sz w:val="24"/>
              </w:rPr>
            </w:pPr>
            <w:r w:rsidRPr="00EA23C1">
              <w:rPr>
                <w:rFonts w:ascii="Times New Roman" w:hAnsi="Times New Roman"/>
                <w:sz w:val="24"/>
              </w:rPr>
              <w:t>(kiinduló értékekkel)</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733216" w:rsidRPr="00B5203F" w:rsidRDefault="00720D20" w:rsidP="003D3EDE">
            <w:pPr>
              <w:rPr>
                <w:rFonts w:ascii="Times New Roman" w:hAnsi="Times New Roman"/>
                <w:sz w:val="24"/>
              </w:rPr>
            </w:pPr>
            <w:r w:rsidRPr="00B5203F">
              <w:rPr>
                <w:rFonts w:ascii="Times New Roman" w:hAnsi="Times New Roman"/>
                <w:sz w:val="24"/>
              </w:rPr>
              <w:t xml:space="preserve">A nők munkába állását és munkában maradását, a gyermekek napközbeni ellátását segítő szolgáltatások, a munka és a család összeegyeztetését segítő </w:t>
            </w:r>
            <w:r w:rsidR="002B609C" w:rsidRPr="00B5203F">
              <w:rPr>
                <w:rFonts w:ascii="Times New Roman" w:hAnsi="Times New Roman"/>
                <w:sz w:val="24"/>
              </w:rPr>
              <w:t>szolgáltatások jelenleg is működnek, de ezek mellett hiányoznak a női foglalkoztatást támogató innovatív szolgáltatások, melyek a közösség erejét, az önkéntes munka lehetőségeit kihasználva</w:t>
            </w:r>
            <w:r w:rsidR="00B5203F" w:rsidRPr="00B5203F">
              <w:rPr>
                <w:rFonts w:ascii="Times New Roman" w:hAnsi="Times New Roman"/>
                <w:sz w:val="24"/>
              </w:rPr>
              <w:t xml:space="preserve"> segítik a munka és a család harmonizálását. </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 xml:space="preserve">Célok - </w:t>
            </w:r>
          </w:p>
          <w:p w:rsidR="00733216" w:rsidRPr="00EA23C1" w:rsidRDefault="00733216" w:rsidP="003D3EDE">
            <w:pPr>
              <w:jc w:val="left"/>
              <w:rPr>
                <w:rFonts w:ascii="Times New Roman" w:hAnsi="Times New Roman"/>
                <w:sz w:val="24"/>
              </w:rPr>
            </w:pPr>
            <w:r w:rsidRPr="00EA23C1">
              <w:rPr>
                <w:rFonts w:ascii="Times New Roman" w:hAnsi="Times New Roman"/>
                <w:sz w:val="24"/>
              </w:rPr>
              <w:t>Általános megfogalmazás és rövid-, közép- és hosszútávú időegységekre bontásban</w:t>
            </w:r>
          </w:p>
        </w:tc>
        <w:tc>
          <w:tcPr>
            <w:tcW w:w="7380" w:type="dxa"/>
            <w:tcBorders>
              <w:top w:val="nil"/>
              <w:left w:val="nil"/>
              <w:bottom w:val="single" w:sz="4" w:space="0" w:color="auto"/>
              <w:right w:val="single" w:sz="4" w:space="0" w:color="auto"/>
            </w:tcBorders>
            <w:shd w:val="clear" w:color="auto" w:fill="auto"/>
            <w:noWrap/>
            <w:vAlign w:val="center"/>
          </w:tcPr>
          <w:p w:rsidR="00651B65" w:rsidRDefault="00B5203F" w:rsidP="00B5203F">
            <w:pPr>
              <w:rPr>
                <w:rFonts w:ascii="Times New Roman" w:hAnsi="Times New Roman"/>
                <w:sz w:val="24"/>
              </w:rPr>
            </w:pPr>
            <w:r>
              <w:rPr>
                <w:rFonts w:ascii="Times New Roman" w:hAnsi="Times New Roman"/>
                <w:sz w:val="24"/>
              </w:rPr>
              <w:t xml:space="preserve">A család és a munka összeegyeztethetőségének előmozdítása helyi megoldásokkal és együttműködésekkel. </w:t>
            </w:r>
          </w:p>
          <w:p w:rsidR="00733216" w:rsidRPr="00411CB7" w:rsidRDefault="00651B65" w:rsidP="00B5203F">
            <w:pPr>
              <w:rPr>
                <w:rFonts w:ascii="Times New Roman" w:hAnsi="Times New Roman"/>
                <w:sz w:val="24"/>
              </w:rPr>
            </w:pPr>
            <w:r>
              <w:rPr>
                <w:rFonts w:ascii="Times New Roman" w:hAnsi="Times New Roman"/>
                <w:sz w:val="24"/>
              </w:rPr>
              <w:t xml:space="preserve">Munkavállalók és munkáltatók helyi szintű együttműködésének javítása. </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Tevékenységek</w:t>
            </w:r>
          </w:p>
          <w:p w:rsidR="00733216" w:rsidRPr="00EA23C1" w:rsidRDefault="00733216" w:rsidP="003D3EDE">
            <w:pPr>
              <w:jc w:val="left"/>
              <w:rPr>
                <w:rFonts w:ascii="Times New Roman" w:hAnsi="Times New Roman"/>
                <w:sz w:val="24"/>
              </w:rPr>
            </w:pPr>
            <w:r w:rsidRPr="00EA23C1">
              <w:rPr>
                <w:rFonts w:ascii="Times New Roman" w:hAnsi="Times New Roman"/>
                <w:sz w:val="24"/>
              </w:rPr>
              <w:t>(a beavatkozás tartalma) pontokba szedve</w:t>
            </w:r>
          </w:p>
        </w:tc>
        <w:tc>
          <w:tcPr>
            <w:tcW w:w="7380" w:type="dxa"/>
            <w:tcBorders>
              <w:top w:val="nil"/>
              <w:left w:val="nil"/>
              <w:bottom w:val="single" w:sz="4" w:space="0" w:color="auto"/>
              <w:right w:val="single" w:sz="4" w:space="0" w:color="auto"/>
            </w:tcBorders>
            <w:shd w:val="clear" w:color="auto" w:fill="auto"/>
            <w:noWrap/>
            <w:vAlign w:val="center"/>
          </w:tcPr>
          <w:p w:rsidR="00733216" w:rsidRPr="00A5325B" w:rsidRDefault="00A5325B" w:rsidP="00A5325B">
            <w:pPr>
              <w:numPr>
                <w:ilvl w:val="0"/>
                <w:numId w:val="60"/>
              </w:numPr>
              <w:rPr>
                <w:rFonts w:ascii="Times New Roman" w:hAnsi="Times New Roman"/>
                <w:sz w:val="24"/>
              </w:rPr>
            </w:pPr>
            <w:r w:rsidRPr="00A5325B">
              <w:rPr>
                <w:rFonts w:ascii="Times New Roman" w:hAnsi="Times New Roman"/>
                <w:sz w:val="24"/>
              </w:rPr>
              <w:t>az atipikus foglalkoztatási formák népszerűsítése és elterjesztése</w:t>
            </w:r>
          </w:p>
          <w:p w:rsidR="00A5325B" w:rsidRPr="00A5325B" w:rsidRDefault="00A5325B" w:rsidP="00A5325B">
            <w:pPr>
              <w:pStyle w:val="NormlCalibri11"/>
              <w:numPr>
                <w:ilvl w:val="0"/>
                <w:numId w:val="60"/>
              </w:numPr>
              <w:pBdr>
                <w:top w:val="none" w:sz="0" w:space="0" w:color="auto"/>
                <w:left w:val="none" w:sz="0" w:space="0" w:color="auto"/>
                <w:bottom w:val="none" w:sz="0" w:space="0" w:color="auto"/>
                <w:right w:val="none" w:sz="0" w:space="0" w:color="auto"/>
              </w:pBdr>
              <w:rPr>
                <w:rFonts w:eastAsia="Arial Unicode MS"/>
                <w:sz w:val="24"/>
                <w:lang w:val="hu-HU" w:eastAsia="hu-HU"/>
              </w:rPr>
            </w:pPr>
            <w:r w:rsidRPr="00A5325B">
              <w:rPr>
                <w:sz w:val="24"/>
              </w:rPr>
              <w:t>a magánélet és a munka összehangolását segítő támogató szolgáltatások</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Résztvevők és</w:t>
            </w:r>
          </w:p>
          <w:p w:rsidR="00733216" w:rsidRPr="00EA23C1" w:rsidRDefault="00733216" w:rsidP="003D3EDE">
            <w:pPr>
              <w:jc w:val="left"/>
              <w:rPr>
                <w:rFonts w:ascii="Times New Roman" w:hAnsi="Times New Roman"/>
                <w:sz w:val="24"/>
              </w:rPr>
            </w:pPr>
            <w:r w:rsidRPr="00EA23C1">
              <w:rPr>
                <w:rFonts w:ascii="Times New Roman" w:hAnsi="Times New Roman"/>
                <w:sz w:val="24"/>
              </w:rPr>
              <w:t>felelős</w:t>
            </w:r>
          </w:p>
        </w:tc>
        <w:tc>
          <w:tcPr>
            <w:tcW w:w="7380" w:type="dxa"/>
            <w:tcBorders>
              <w:top w:val="nil"/>
              <w:left w:val="nil"/>
              <w:bottom w:val="single" w:sz="4" w:space="0" w:color="auto"/>
              <w:right w:val="single" w:sz="4" w:space="0" w:color="auto"/>
            </w:tcBorders>
            <w:shd w:val="clear" w:color="auto" w:fill="auto"/>
            <w:noWrap/>
            <w:vAlign w:val="center"/>
          </w:tcPr>
          <w:p w:rsidR="00733216" w:rsidRPr="00411CB7" w:rsidRDefault="00A5325B" w:rsidP="003D3EDE">
            <w:pPr>
              <w:rPr>
                <w:rFonts w:ascii="Times New Roman" w:hAnsi="Times New Roman"/>
                <w:sz w:val="24"/>
              </w:rPr>
            </w:pPr>
            <w:r>
              <w:rPr>
                <w:rFonts w:ascii="Times New Roman" w:hAnsi="Times New Roman"/>
                <w:sz w:val="24"/>
              </w:rPr>
              <w:t>Önkormányzat</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Partnerek</w:t>
            </w:r>
          </w:p>
        </w:tc>
        <w:tc>
          <w:tcPr>
            <w:tcW w:w="7380" w:type="dxa"/>
            <w:tcBorders>
              <w:top w:val="nil"/>
              <w:left w:val="nil"/>
              <w:bottom w:val="single" w:sz="4" w:space="0" w:color="auto"/>
              <w:right w:val="single" w:sz="4" w:space="0" w:color="auto"/>
            </w:tcBorders>
            <w:shd w:val="clear" w:color="auto" w:fill="auto"/>
            <w:noWrap/>
            <w:vAlign w:val="center"/>
          </w:tcPr>
          <w:p w:rsidR="00733216" w:rsidRPr="00411CB7" w:rsidRDefault="00BD3799" w:rsidP="003D3EDE">
            <w:pPr>
              <w:rPr>
                <w:rFonts w:ascii="Times New Roman" w:hAnsi="Times New Roman"/>
                <w:sz w:val="24"/>
              </w:rPr>
            </w:pPr>
            <w:r>
              <w:rPr>
                <w:rFonts w:ascii="Times New Roman" w:hAnsi="Times New Roman"/>
                <w:sz w:val="24"/>
              </w:rPr>
              <w:t>Önkormányzati fenntartású intézmények</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Határidő(k) pontokba szedve</w:t>
            </w:r>
          </w:p>
        </w:tc>
        <w:tc>
          <w:tcPr>
            <w:tcW w:w="7380" w:type="dxa"/>
            <w:tcBorders>
              <w:top w:val="nil"/>
              <w:left w:val="nil"/>
              <w:bottom w:val="single" w:sz="4" w:space="0" w:color="auto"/>
              <w:right w:val="single" w:sz="4" w:space="0" w:color="auto"/>
            </w:tcBorders>
            <w:shd w:val="clear" w:color="auto" w:fill="auto"/>
            <w:noWrap/>
            <w:vAlign w:val="center"/>
          </w:tcPr>
          <w:p w:rsidR="00733216" w:rsidRPr="00411CB7" w:rsidRDefault="00EA2D05" w:rsidP="003D3EDE">
            <w:pPr>
              <w:rPr>
                <w:rFonts w:ascii="Times New Roman" w:hAnsi="Times New Roman"/>
                <w:sz w:val="24"/>
              </w:rPr>
            </w:pPr>
            <w:r>
              <w:rPr>
                <w:rFonts w:ascii="Times New Roman" w:hAnsi="Times New Roman"/>
                <w:sz w:val="24"/>
              </w:rPr>
              <w:t>2018-tól folyamatos</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Eredményességi mutatók és annak dokumentáltsága, forrása</w:t>
            </w:r>
          </w:p>
          <w:p w:rsidR="00733216" w:rsidRPr="00EA23C1" w:rsidRDefault="00733216" w:rsidP="003D3EDE">
            <w:pPr>
              <w:jc w:val="left"/>
              <w:rPr>
                <w:rFonts w:ascii="Times New Roman" w:hAnsi="Times New Roman"/>
                <w:sz w:val="24"/>
              </w:rPr>
            </w:pPr>
            <w:r w:rsidRPr="00EA23C1">
              <w:rPr>
                <w:rFonts w:ascii="Times New Roman" w:hAnsi="Times New Roman"/>
                <w:sz w:val="24"/>
              </w:rPr>
              <w:t>(rövid, közép és hosszútávon), valamint fenntarthatósága</w:t>
            </w:r>
          </w:p>
        </w:tc>
        <w:tc>
          <w:tcPr>
            <w:tcW w:w="7380" w:type="dxa"/>
            <w:tcBorders>
              <w:top w:val="nil"/>
              <w:left w:val="nil"/>
              <w:bottom w:val="single" w:sz="4" w:space="0" w:color="auto"/>
              <w:right w:val="single" w:sz="4" w:space="0" w:color="auto"/>
            </w:tcBorders>
            <w:shd w:val="clear" w:color="auto" w:fill="auto"/>
            <w:noWrap/>
            <w:vAlign w:val="center"/>
          </w:tcPr>
          <w:p w:rsidR="00733216" w:rsidRDefault="00F275C4" w:rsidP="0057181C">
            <w:pPr>
              <w:numPr>
                <w:ilvl w:val="0"/>
                <w:numId w:val="61"/>
              </w:numPr>
              <w:rPr>
                <w:rFonts w:ascii="Times New Roman" w:hAnsi="Times New Roman"/>
                <w:bCs/>
                <w:sz w:val="24"/>
              </w:rPr>
            </w:pPr>
            <w:r>
              <w:rPr>
                <w:rFonts w:ascii="Times New Roman" w:hAnsi="Times New Roman"/>
                <w:bCs/>
                <w:sz w:val="24"/>
              </w:rPr>
              <w:t>több kisgyermeket nevelő női munkavállaló</w:t>
            </w:r>
          </w:p>
          <w:p w:rsidR="0057181C" w:rsidRPr="0057181C" w:rsidRDefault="0057181C" w:rsidP="0057181C">
            <w:pPr>
              <w:pStyle w:val="NormlCalibri11"/>
              <w:numPr>
                <w:ilvl w:val="0"/>
                <w:numId w:val="61"/>
              </w:numPr>
              <w:pBdr>
                <w:top w:val="none" w:sz="0" w:space="0" w:color="auto"/>
                <w:left w:val="none" w:sz="0" w:space="0" w:color="auto"/>
                <w:bottom w:val="none" w:sz="0" w:space="0" w:color="auto"/>
                <w:right w:val="none" w:sz="0" w:space="0" w:color="auto"/>
              </w:pBdr>
              <w:rPr>
                <w:lang w:val="hu-HU" w:eastAsia="hu-HU"/>
              </w:rPr>
            </w:pPr>
            <w:r w:rsidRPr="00B5203F">
              <w:rPr>
                <w:sz w:val="24"/>
              </w:rPr>
              <w:t>gyermekek napközbeni ellátását segítő szolgáltatások</w:t>
            </w:r>
            <w:r>
              <w:rPr>
                <w:sz w:val="24"/>
                <w:lang w:val="hu-HU"/>
              </w:rPr>
              <w:t xml:space="preserve"> létrejötte, működése</w:t>
            </w:r>
          </w:p>
          <w:p w:rsidR="00F275C4" w:rsidRPr="00F275C4" w:rsidRDefault="00F275C4" w:rsidP="00F275C4">
            <w:pPr>
              <w:pStyle w:val="NormlCalibri11"/>
              <w:pBdr>
                <w:top w:val="none" w:sz="0" w:space="0" w:color="auto"/>
                <w:left w:val="none" w:sz="0" w:space="0" w:color="auto"/>
                <w:bottom w:val="none" w:sz="0" w:space="0" w:color="auto"/>
                <w:right w:val="none" w:sz="0" w:space="0" w:color="auto"/>
              </w:pBdr>
              <w:rPr>
                <w:lang w:val="hu-HU" w:eastAsia="hu-HU"/>
              </w:rPr>
            </w:pP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 xml:space="preserve">Kockázatok </w:t>
            </w:r>
            <w:r w:rsidRPr="00EA23C1">
              <w:rPr>
                <w:rFonts w:ascii="Times New Roman" w:hAnsi="Times New Roman"/>
                <w:sz w:val="24"/>
              </w:rPr>
              <w:br/>
              <w:t>és csökkentésük eszközei</w:t>
            </w:r>
          </w:p>
        </w:tc>
        <w:tc>
          <w:tcPr>
            <w:tcW w:w="7380" w:type="dxa"/>
            <w:tcBorders>
              <w:top w:val="nil"/>
              <w:left w:val="nil"/>
              <w:bottom w:val="single" w:sz="4" w:space="0" w:color="auto"/>
              <w:right w:val="single" w:sz="4" w:space="0" w:color="auto"/>
            </w:tcBorders>
            <w:shd w:val="clear" w:color="auto" w:fill="auto"/>
            <w:noWrap/>
            <w:vAlign w:val="center"/>
          </w:tcPr>
          <w:p w:rsidR="00733216" w:rsidRDefault="0057181C" w:rsidP="0057181C">
            <w:pPr>
              <w:rPr>
                <w:rFonts w:ascii="Times New Roman" w:hAnsi="Times New Roman"/>
                <w:sz w:val="24"/>
              </w:rPr>
            </w:pPr>
            <w:r>
              <w:rPr>
                <w:rFonts w:ascii="Times New Roman" w:hAnsi="Times New Roman"/>
                <w:sz w:val="24"/>
              </w:rPr>
              <w:t>atipikus foglalkoztatási formák népszerűtlensége</w:t>
            </w:r>
          </w:p>
          <w:p w:rsidR="0057181C" w:rsidRPr="0057181C" w:rsidRDefault="0057181C" w:rsidP="0057181C">
            <w:pPr>
              <w:pStyle w:val="NormlCalibri11"/>
              <w:pBdr>
                <w:top w:val="none" w:sz="0" w:space="0" w:color="auto"/>
                <w:left w:val="none" w:sz="0" w:space="0" w:color="auto"/>
                <w:bottom w:val="none" w:sz="0" w:space="0" w:color="auto"/>
                <w:right w:val="none" w:sz="0" w:space="0" w:color="auto"/>
              </w:pBdr>
              <w:rPr>
                <w:lang w:val="hu-HU" w:eastAsia="hu-HU"/>
              </w:rPr>
            </w:pP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Szükséges erőforrások</w:t>
            </w:r>
          </w:p>
        </w:tc>
        <w:tc>
          <w:tcPr>
            <w:tcW w:w="7380" w:type="dxa"/>
            <w:tcBorders>
              <w:top w:val="nil"/>
              <w:left w:val="nil"/>
              <w:bottom w:val="single" w:sz="4" w:space="0" w:color="auto"/>
              <w:right w:val="single" w:sz="4" w:space="0" w:color="auto"/>
            </w:tcBorders>
            <w:shd w:val="clear" w:color="auto" w:fill="auto"/>
            <w:noWrap/>
            <w:vAlign w:val="center"/>
          </w:tcPr>
          <w:p w:rsidR="00733216" w:rsidRDefault="000E66A2" w:rsidP="000E66A2">
            <w:pPr>
              <w:numPr>
                <w:ilvl w:val="0"/>
                <w:numId w:val="62"/>
              </w:numPr>
              <w:rPr>
                <w:rFonts w:ascii="Times New Roman" w:hAnsi="Times New Roman"/>
                <w:sz w:val="24"/>
              </w:rPr>
            </w:pPr>
            <w:r>
              <w:rPr>
                <w:rFonts w:ascii="Times New Roman" w:hAnsi="Times New Roman"/>
                <w:sz w:val="24"/>
              </w:rPr>
              <w:t>pénzügyi</w:t>
            </w:r>
          </w:p>
          <w:p w:rsidR="000E66A2" w:rsidRPr="000E66A2" w:rsidRDefault="000E66A2" w:rsidP="000E66A2">
            <w:pPr>
              <w:pStyle w:val="NormlCalibri11"/>
              <w:numPr>
                <w:ilvl w:val="0"/>
                <w:numId w:val="62"/>
              </w:numPr>
              <w:pBdr>
                <w:top w:val="none" w:sz="0" w:space="0" w:color="auto"/>
                <w:left w:val="none" w:sz="0" w:space="0" w:color="auto"/>
                <w:bottom w:val="none" w:sz="0" w:space="0" w:color="auto"/>
                <w:right w:val="none" w:sz="0" w:space="0" w:color="auto"/>
              </w:pBdr>
              <w:rPr>
                <w:lang w:val="hu-HU" w:eastAsia="hu-HU"/>
              </w:rPr>
            </w:pPr>
            <w:r>
              <w:rPr>
                <w:lang w:val="hu-HU" w:eastAsia="hu-HU"/>
              </w:rPr>
              <w:t>te</w:t>
            </w:r>
            <w:r w:rsidR="00004856">
              <w:rPr>
                <w:lang w:val="hu-HU" w:eastAsia="hu-HU"/>
              </w:rPr>
              <w:t>c</w:t>
            </w:r>
            <w:r>
              <w:rPr>
                <w:lang w:val="hu-HU" w:eastAsia="hu-HU"/>
              </w:rPr>
              <w:t>hnikai</w:t>
            </w:r>
          </w:p>
        </w:tc>
      </w:tr>
    </w:tbl>
    <w:p w:rsidR="00E971F5" w:rsidRDefault="00E971F5"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tbl>
      <w:tblPr>
        <w:tblW w:w="9540" w:type="dxa"/>
        <w:jc w:val="center"/>
        <w:tblCellMar>
          <w:left w:w="70" w:type="dxa"/>
          <w:right w:w="70" w:type="dxa"/>
        </w:tblCellMar>
        <w:tblLook w:val="04A0" w:firstRow="1" w:lastRow="0" w:firstColumn="1" w:lastColumn="0" w:noHBand="0" w:noVBand="1"/>
      </w:tblPr>
      <w:tblGrid>
        <w:gridCol w:w="2160"/>
        <w:gridCol w:w="7380"/>
      </w:tblGrid>
      <w:tr w:rsidR="00733216" w:rsidRPr="00D13162" w:rsidTr="003D3EDE">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rPr>
                <w:rFonts w:ascii="Times New Roman" w:hAnsi="Times New Roman"/>
                <w:sz w:val="24"/>
              </w:rPr>
            </w:pPr>
            <w:r w:rsidRPr="00EA23C1">
              <w:rPr>
                <w:rFonts w:ascii="Times New Roman" w:hAnsi="Times New Roman"/>
                <w:sz w:val="24"/>
              </w:rPr>
              <w:t>Intézkedés címe:</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733216" w:rsidRPr="00411CB7" w:rsidRDefault="00291800" w:rsidP="003D3EDE">
            <w:pPr>
              <w:rPr>
                <w:rFonts w:ascii="Times New Roman" w:hAnsi="Times New Roman"/>
                <w:b/>
                <w:sz w:val="24"/>
              </w:rPr>
            </w:pPr>
            <w:r>
              <w:rPr>
                <w:rFonts w:ascii="Times New Roman" w:hAnsi="Times New Roman"/>
                <w:b/>
                <w:sz w:val="24"/>
              </w:rPr>
              <w:t>Fejlődj velünk!</w:t>
            </w:r>
          </w:p>
        </w:tc>
      </w:tr>
      <w:tr w:rsidR="00733216" w:rsidRPr="00D13162" w:rsidTr="003D3EDE">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Feltárt probléma</w:t>
            </w:r>
          </w:p>
          <w:p w:rsidR="00733216" w:rsidRPr="00EA23C1" w:rsidRDefault="00733216" w:rsidP="003D3EDE">
            <w:pPr>
              <w:jc w:val="left"/>
              <w:rPr>
                <w:rFonts w:ascii="Times New Roman" w:hAnsi="Times New Roman"/>
                <w:sz w:val="24"/>
              </w:rPr>
            </w:pPr>
            <w:r w:rsidRPr="00EA23C1">
              <w:rPr>
                <w:rFonts w:ascii="Times New Roman" w:hAnsi="Times New Roman"/>
                <w:sz w:val="24"/>
              </w:rPr>
              <w:t>(kiinduló értékekkel)</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733216" w:rsidRPr="0074207A" w:rsidRDefault="002459DF" w:rsidP="003D3EDE">
            <w:pPr>
              <w:rPr>
                <w:rFonts w:ascii="Times New Roman" w:hAnsi="Times New Roman"/>
                <w:sz w:val="24"/>
              </w:rPr>
            </w:pPr>
            <w:r w:rsidRPr="0074207A">
              <w:rPr>
                <w:rFonts w:ascii="Times New Roman" w:hAnsi="Times New Roman"/>
                <w:sz w:val="24"/>
              </w:rPr>
              <w:t xml:space="preserve">Az idősebb korosztály érdeklődése a számítástechnika iránt akadályokba </w:t>
            </w:r>
            <w:r w:rsidR="0074207A">
              <w:rPr>
                <w:rFonts w:ascii="Times New Roman" w:hAnsi="Times New Roman"/>
                <w:sz w:val="24"/>
              </w:rPr>
              <w:t>ütközik.</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 xml:space="preserve">Célok - </w:t>
            </w:r>
          </w:p>
          <w:p w:rsidR="00733216" w:rsidRPr="00EA23C1" w:rsidRDefault="00733216" w:rsidP="003D3EDE">
            <w:pPr>
              <w:jc w:val="left"/>
              <w:rPr>
                <w:rFonts w:ascii="Times New Roman" w:hAnsi="Times New Roman"/>
                <w:sz w:val="24"/>
              </w:rPr>
            </w:pPr>
            <w:r w:rsidRPr="00EA23C1">
              <w:rPr>
                <w:rFonts w:ascii="Times New Roman" w:hAnsi="Times New Roman"/>
                <w:sz w:val="24"/>
              </w:rPr>
              <w:t>Általános megfogalmazás és rövid-, közép- és hosszútávú időegységekre bontásban</w:t>
            </w:r>
          </w:p>
        </w:tc>
        <w:tc>
          <w:tcPr>
            <w:tcW w:w="7380" w:type="dxa"/>
            <w:tcBorders>
              <w:top w:val="nil"/>
              <w:left w:val="nil"/>
              <w:bottom w:val="single" w:sz="4" w:space="0" w:color="auto"/>
              <w:right w:val="single" w:sz="4" w:space="0" w:color="auto"/>
            </w:tcBorders>
            <w:shd w:val="clear" w:color="auto" w:fill="auto"/>
            <w:noWrap/>
            <w:vAlign w:val="center"/>
          </w:tcPr>
          <w:p w:rsidR="007E473A" w:rsidRPr="007E473A" w:rsidRDefault="007E473A" w:rsidP="007E473A">
            <w:pPr>
              <w:rPr>
                <w:rFonts w:ascii="Times New Roman" w:hAnsi="Times New Roman"/>
                <w:sz w:val="24"/>
              </w:rPr>
            </w:pPr>
            <w:r w:rsidRPr="007E473A">
              <w:rPr>
                <w:rFonts w:ascii="Times New Roman" w:hAnsi="Times New Roman"/>
                <w:sz w:val="24"/>
              </w:rPr>
              <w:t>Cél: az élethosszig tartó tanulás hozzáférésének biztosítása</w:t>
            </w:r>
          </w:p>
          <w:p w:rsidR="007E473A" w:rsidRPr="007E473A" w:rsidRDefault="007E473A" w:rsidP="007E473A">
            <w:pPr>
              <w:rPr>
                <w:rFonts w:ascii="Times New Roman" w:hAnsi="Times New Roman"/>
                <w:sz w:val="24"/>
              </w:rPr>
            </w:pPr>
          </w:p>
          <w:p w:rsidR="007E473A" w:rsidRPr="007E473A" w:rsidRDefault="007E473A" w:rsidP="007E473A">
            <w:pPr>
              <w:rPr>
                <w:rFonts w:ascii="Times New Roman" w:hAnsi="Times New Roman"/>
                <w:sz w:val="24"/>
              </w:rPr>
            </w:pPr>
            <w:r w:rsidRPr="007E473A">
              <w:rPr>
                <w:rFonts w:ascii="Times New Roman" w:hAnsi="Times New Roman"/>
                <w:sz w:val="24"/>
              </w:rPr>
              <w:t>Rövidtávon és középtávon: pályázati lehetőségek feltérképezése, források felkutatása</w:t>
            </w:r>
          </w:p>
          <w:p w:rsidR="00733216" w:rsidRPr="007E473A" w:rsidRDefault="007E473A" w:rsidP="00BA0132">
            <w:pPr>
              <w:rPr>
                <w:rFonts w:ascii="Times New Roman" w:hAnsi="Times New Roman"/>
                <w:sz w:val="24"/>
              </w:rPr>
            </w:pPr>
            <w:r w:rsidRPr="007E473A">
              <w:rPr>
                <w:rFonts w:ascii="Times New Roman" w:hAnsi="Times New Roman"/>
                <w:sz w:val="24"/>
              </w:rPr>
              <w:t xml:space="preserve">Hosszútávon: </w:t>
            </w:r>
            <w:r>
              <w:rPr>
                <w:rFonts w:ascii="Times New Roman" w:hAnsi="Times New Roman"/>
                <w:sz w:val="24"/>
              </w:rPr>
              <w:t xml:space="preserve">minél több </w:t>
            </w:r>
            <w:r w:rsidR="00BA0132">
              <w:rPr>
                <w:rFonts w:ascii="Times New Roman" w:hAnsi="Times New Roman"/>
                <w:sz w:val="24"/>
              </w:rPr>
              <w:t xml:space="preserve">fő bevonása az idősebb korosztályból a </w:t>
            </w:r>
            <w:r w:rsidR="007F41F2">
              <w:rPr>
                <w:rFonts w:ascii="Times New Roman" w:hAnsi="Times New Roman"/>
                <w:sz w:val="24"/>
              </w:rPr>
              <w:t>számítástechnikai képzésbe, tanfolyamokba.</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Tevékenységek</w:t>
            </w:r>
          </w:p>
          <w:p w:rsidR="00733216" w:rsidRPr="00EA23C1" w:rsidRDefault="00733216" w:rsidP="003D3EDE">
            <w:pPr>
              <w:jc w:val="left"/>
              <w:rPr>
                <w:rFonts w:ascii="Times New Roman" w:hAnsi="Times New Roman"/>
                <w:sz w:val="24"/>
              </w:rPr>
            </w:pPr>
            <w:r w:rsidRPr="00EA23C1">
              <w:rPr>
                <w:rFonts w:ascii="Times New Roman" w:hAnsi="Times New Roman"/>
                <w:sz w:val="24"/>
              </w:rPr>
              <w:t>(a beavatkozás tartalma) pontokba szedve</w:t>
            </w:r>
          </w:p>
        </w:tc>
        <w:tc>
          <w:tcPr>
            <w:tcW w:w="7380" w:type="dxa"/>
            <w:tcBorders>
              <w:top w:val="nil"/>
              <w:left w:val="nil"/>
              <w:bottom w:val="single" w:sz="4" w:space="0" w:color="auto"/>
              <w:right w:val="single" w:sz="4" w:space="0" w:color="auto"/>
            </w:tcBorders>
            <w:shd w:val="clear" w:color="auto" w:fill="auto"/>
            <w:noWrap/>
            <w:vAlign w:val="center"/>
          </w:tcPr>
          <w:p w:rsidR="007F41F2" w:rsidRPr="007E473A" w:rsidRDefault="007F41F2" w:rsidP="00004856">
            <w:pPr>
              <w:numPr>
                <w:ilvl w:val="0"/>
                <w:numId w:val="63"/>
              </w:numPr>
              <w:rPr>
                <w:rFonts w:ascii="Times New Roman" w:hAnsi="Times New Roman"/>
                <w:sz w:val="24"/>
              </w:rPr>
            </w:pPr>
            <w:r w:rsidRPr="007E473A">
              <w:rPr>
                <w:rFonts w:ascii="Times New Roman" w:hAnsi="Times New Roman"/>
                <w:sz w:val="24"/>
              </w:rPr>
              <w:t>pályázati lehetőségek feltérképezése, források felkutatása</w:t>
            </w:r>
          </w:p>
          <w:p w:rsidR="00733216" w:rsidRPr="00411CB7" w:rsidRDefault="007F41F2" w:rsidP="00004856">
            <w:pPr>
              <w:numPr>
                <w:ilvl w:val="0"/>
                <w:numId w:val="63"/>
              </w:numPr>
              <w:rPr>
                <w:rFonts w:ascii="Times New Roman" w:eastAsia="Arial Unicode MS" w:hAnsi="Times New Roman"/>
                <w:sz w:val="24"/>
              </w:rPr>
            </w:pPr>
            <w:r>
              <w:rPr>
                <w:rFonts w:ascii="Times New Roman" w:eastAsia="Arial Unicode MS" w:hAnsi="Times New Roman"/>
                <w:sz w:val="24"/>
              </w:rPr>
              <w:t xml:space="preserve">képzések, tréningek </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Résztvevők és</w:t>
            </w:r>
          </w:p>
          <w:p w:rsidR="00733216" w:rsidRPr="00EA23C1" w:rsidRDefault="00733216" w:rsidP="003D3EDE">
            <w:pPr>
              <w:jc w:val="left"/>
              <w:rPr>
                <w:rFonts w:ascii="Times New Roman" w:hAnsi="Times New Roman"/>
                <w:sz w:val="24"/>
              </w:rPr>
            </w:pPr>
            <w:r w:rsidRPr="00EA23C1">
              <w:rPr>
                <w:rFonts w:ascii="Times New Roman" w:hAnsi="Times New Roman"/>
                <w:sz w:val="24"/>
              </w:rPr>
              <w:t>felelős</w:t>
            </w:r>
          </w:p>
        </w:tc>
        <w:tc>
          <w:tcPr>
            <w:tcW w:w="7380" w:type="dxa"/>
            <w:tcBorders>
              <w:top w:val="nil"/>
              <w:left w:val="nil"/>
              <w:bottom w:val="single" w:sz="4" w:space="0" w:color="auto"/>
              <w:right w:val="single" w:sz="4" w:space="0" w:color="auto"/>
            </w:tcBorders>
            <w:shd w:val="clear" w:color="auto" w:fill="auto"/>
            <w:noWrap/>
            <w:vAlign w:val="center"/>
          </w:tcPr>
          <w:p w:rsidR="00733216" w:rsidRPr="00411CB7" w:rsidRDefault="00004856" w:rsidP="003D3EDE">
            <w:pPr>
              <w:rPr>
                <w:rFonts w:ascii="Times New Roman" w:hAnsi="Times New Roman"/>
                <w:sz w:val="24"/>
              </w:rPr>
            </w:pPr>
            <w:r>
              <w:rPr>
                <w:rFonts w:ascii="Times New Roman" w:hAnsi="Times New Roman"/>
                <w:sz w:val="24"/>
              </w:rPr>
              <w:t>Önkormányzat</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Partnerek</w:t>
            </w:r>
          </w:p>
        </w:tc>
        <w:tc>
          <w:tcPr>
            <w:tcW w:w="7380" w:type="dxa"/>
            <w:tcBorders>
              <w:top w:val="nil"/>
              <w:left w:val="nil"/>
              <w:bottom w:val="single" w:sz="4" w:space="0" w:color="auto"/>
              <w:right w:val="single" w:sz="4" w:space="0" w:color="auto"/>
            </w:tcBorders>
            <w:shd w:val="clear" w:color="auto" w:fill="auto"/>
            <w:noWrap/>
            <w:vAlign w:val="center"/>
          </w:tcPr>
          <w:p w:rsidR="00733216" w:rsidRPr="00411CB7" w:rsidRDefault="00004856" w:rsidP="003D3EDE">
            <w:pPr>
              <w:rPr>
                <w:rFonts w:ascii="Times New Roman" w:hAnsi="Times New Roman"/>
                <w:sz w:val="24"/>
              </w:rPr>
            </w:pPr>
            <w:r>
              <w:rPr>
                <w:rFonts w:ascii="Times New Roman" w:hAnsi="Times New Roman"/>
                <w:sz w:val="24"/>
              </w:rPr>
              <w:t>Önkormányzati fenntartású intézmények</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Határidő(k) pontokba szedve</w:t>
            </w:r>
          </w:p>
        </w:tc>
        <w:tc>
          <w:tcPr>
            <w:tcW w:w="7380" w:type="dxa"/>
            <w:tcBorders>
              <w:top w:val="nil"/>
              <w:left w:val="nil"/>
              <w:bottom w:val="single" w:sz="4" w:space="0" w:color="auto"/>
              <w:right w:val="single" w:sz="4" w:space="0" w:color="auto"/>
            </w:tcBorders>
            <w:shd w:val="clear" w:color="auto" w:fill="auto"/>
            <w:noWrap/>
            <w:vAlign w:val="center"/>
          </w:tcPr>
          <w:p w:rsidR="00733216" w:rsidRPr="00411CB7" w:rsidRDefault="00004856" w:rsidP="003D3EDE">
            <w:pPr>
              <w:rPr>
                <w:rFonts w:ascii="Times New Roman" w:hAnsi="Times New Roman"/>
                <w:sz w:val="24"/>
              </w:rPr>
            </w:pPr>
            <w:r>
              <w:rPr>
                <w:rFonts w:ascii="Times New Roman" w:hAnsi="Times New Roman"/>
                <w:sz w:val="24"/>
              </w:rPr>
              <w:t>2018-tól folyamatos a pályázati lehetőségek keresése, majd a képzések indítása</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Eredményességi mutatók és annak dokumentáltsága, forrása</w:t>
            </w:r>
          </w:p>
          <w:p w:rsidR="00733216" w:rsidRPr="00EA23C1" w:rsidRDefault="00733216" w:rsidP="003D3EDE">
            <w:pPr>
              <w:jc w:val="left"/>
              <w:rPr>
                <w:rFonts w:ascii="Times New Roman" w:hAnsi="Times New Roman"/>
                <w:sz w:val="24"/>
              </w:rPr>
            </w:pPr>
            <w:r w:rsidRPr="00EA23C1">
              <w:rPr>
                <w:rFonts w:ascii="Times New Roman" w:hAnsi="Times New Roman"/>
                <w:sz w:val="24"/>
              </w:rPr>
              <w:t>(rövid, közép és hosszútávon), valamint fenntarthatósága</w:t>
            </w:r>
          </w:p>
        </w:tc>
        <w:tc>
          <w:tcPr>
            <w:tcW w:w="7380" w:type="dxa"/>
            <w:tcBorders>
              <w:top w:val="nil"/>
              <w:left w:val="nil"/>
              <w:bottom w:val="single" w:sz="4" w:space="0" w:color="auto"/>
              <w:right w:val="single" w:sz="4" w:space="0" w:color="auto"/>
            </w:tcBorders>
            <w:shd w:val="clear" w:color="auto" w:fill="auto"/>
            <w:noWrap/>
            <w:vAlign w:val="center"/>
          </w:tcPr>
          <w:p w:rsidR="00020DCC" w:rsidRPr="00020DCC" w:rsidRDefault="00020DCC" w:rsidP="00020DCC">
            <w:pPr>
              <w:numPr>
                <w:ilvl w:val="0"/>
                <w:numId w:val="66"/>
              </w:numPr>
              <w:rPr>
                <w:rFonts w:ascii="Times New Roman" w:hAnsi="Times New Roman"/>
                <w:bCs/>
                <w:sz w:val="24"/>
              </w:rPr>
            </w:pPr>
            <w:r w:rsidRPr="00020DCC">
              <w:rPr>
                <w:rFonts w:ascii="Times New Roman" w:hAnsi="Times New Roman"/>
                <w:bCs/>
                <w:sz w:val="24"/>
              </w:rPr>
              <w:t>résztvevők számának növelése</w:t>
            </w:r>
          </w:p>
          <w:p w:rsidR="00020DCC" w:rsidRPr="00020DCC" w:rsidRDefault="00020DCC" w:rsidP="00020DCC">
            <w:pPr>
              <w:pStyle w:val="NormlCalibri11"/>
              <w:numPr>
                <w:ilvl w:val="0"/>
                <w:numId w:val="66"/>
              </w:numPr>
              <w:pBdr>
                <w:top w:val="none" w:sz="0" w:space="0" w:color="auto"/>
                <w:left w:val="none" w:sz="0" w:space="0" w:color="auto"/>
                <w:bottom w:val="none" w:sz="0" w:space="0" w:color="auto"/>
                <w:right w:val="none" w:sz="0" w:space="0" w:color="auto"/>
              </w:pBdr>
              <w:rPr>
                <w:sz w:val="24"/>
                <w:lang w:val="hu-HU" w:eastAsia="hu-HU"/>
              </w:rPr>
            </w:pPr>
            <w:r w:rsidRPr="00020DCC">
              <w:rPr>
                <w:sz w:val="24"/>
                <w:lang w:val="hu-HU" w:eastAsia="hu-HU"/>
              </w:rPr>
              <w:t>jelenléti ív</w:t>
            </w:r>
          </w:p>
          <w:p w:rsidR="00733216" w:rsidRPr="00020DCC" w:rsidRDefault="00020DCC" w:rsidP="00020DCC">
            <w:pPr>
              <w:numPr>
                <w:ilvl w:val="0"/>
                <w:numId w:val="66"/>
              </w:numPr>
              <w:rPr>
                <w:rFonts w:ascii="Times New Roman" w:hAnsi="Times New Roman"/>
                <w:bCs/>
                <w:sz w:val="24"/>
              </w:rPr>
            </w:pPr>
            <w:r w:rsidRPr="00020DCC">
              <w:rPr>
                <w:rFonts w:ascii="Times New Roman" w:hAnsi="Times New Roman"/>
                <w:sz w:val="24"/>
              </w:rPr>
              <w:t>fotódokumentáció</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 xml:space="preserve">Kockázatok </w:t>
            </w:r>
            <w:r w:rsidRPr="00EA23C1">
              <w:rPr>
                <w:rFonts w:ascii="Times New Roman" w:hAnsi="Times New Roman"/>
                <w:sz w:val="24"/>
              </w:rPr>
              <w:br/>
              <w:t>és csökkentésük eszközei</w:t>
            </w:r>
          </w:p>
        </w:tc>
        <w:tc>
          <w:tcPr>
            <w:tcW w:w="7380" w:type="dxa"/>
            <w:tcBorders>
              <w:top w:val="nil"/>
              <w:left w:val="nil"/>
              <w:bottom w:val="single" w:sz="4" w:space="0" w:color="auto"/>
              <w:right w:val="single" w:sz="4" w:space="0" w:color="auto"/>
            </w:tcBorders>
            <w:shd w:val="clear" w:color="auto" w:fill="auto"/>
            <w:noWrap/>
            <w:vAlign w:val="center"/>
          </w:tcPr>
          <w:p w:rsidR="00733216" w:rsidRDefault="00020DCC" w:rsidP="00020DCC">
            <w:pPr>
              <w:numPr>
                <w:ilvl w:val="0"/>
                <w:numId w:val="64"/>
              </w:numPr>
              <w:rPr>
                <w:rFonts w:ascii="Times New Roman" w:hAnsi="Times New Roman"/>
                <w:sz w:val="24"/>
              </w:rPr>
            </w:pPr>
            <w:r>
              <w:rPr>
                <w:rFonts w:ascii="Times New Roman" w:hAnsi="Times New Roman"/>
                <w:sz w:val="24"/>
              </w:rPr>
              <w:t>pályázati lehetőségek hiánya</w:t>
            </w:r>
          </w:p>
          <w:p w:rsidR="00020DCC" w:rsidRPr="00020DCC" w:rsidRDefault="00020DCC" w:rsidP="00020DCC">
            <w:pPr>
              <w:pStyle w:val="NormlCalibri11"/>
              <w:numPr>
                <w:ilvl w:val="0"/>
                <w:numId w:val="64"/>
              </w:numPr>
              <w:pBdr>
                <w:top w:val="none" w:sz="0" w:space="0" w:color="auto"/>
                <w:left w:val="none" w:sz="0" w:space="0" w:color="auto"/>
                <w:bottom w:val="none" w:sz="0" w:space="0" w:color="auto"/>
                <w:right w:val="none" w:sz="0" w:space="0" w:color="auto"/>
              </w:pBdr>
              <w:rPr>
                <w:lang w:val="hu-HU" w:eastAsia="hu-HU"/>
              </w:rPr>
            </w:pPr>
            <w:r>
              <w:rPr>
                <w:lang w:val="hu-HU" w:eastAsia="hu-HU"/>
              </w:rPr>
              <w:t>érdektelenség az idősek körében</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Szükséges erőforrások</w:t>
            </w:r>
          </w:p>
        </w:tc>
        <w:tc>
          <w:tcPr>
            <w:tcW w:w="7380" w:type="dxa"/>
            <w:tcBorders>
              <w:top w:val="nil"/>
              <w:left w:val="nil"/>
              <w:bottom w:val="single" w:sz="4" w:space="0" w:color="auto"/>
              <w:right w:val="single" w:sz="4" w:space="0" w:color="auto"/>
            </w:tcBorders>
            <w:shd w:val="clear" w:color="auto" w:fill="auto"/>
            <w:noWrap/>
            <w:vAlign w:val="center"/>
          </w:tcPr>
          <w:p w:rsidR="00733216" w:rsidRDefault="00020DCC" w:rsidP="00020DCC">
            <w:pPr>
              <w:numPr>
                <w:ilvl w:val="0"/>
                <w:numId w:val="65"/>
              </w:numPr>
              <w:rPr>
                <w:rFonts w:ascii="Times New Roman" w:hAnsi="Times New Roman"/>
                <w:sz w:val="24"/>
              </w:rPr>
            </w:pPr>
            <w:r>
              <w:rPr>
                <w:rFonts w:ascii="Times New Roman" w:hAnsi="Times New Roman"/>
                <w:sz w:val="24"/>
              </w:rPr>
              <w:t>technikai</w:t>
            </w:r>
          </w:p>
          <w:p w:rsidR="00020DCC" w:rsidRPr="00020DCC" w:rsidRDefault="00020DCC" w:rsidP="00020DCC">
            <w:pPr>
              <w:pStyle w:val="NormlCalibri11"/>
              <w:numPr>
                <w:ilvl w:val="0"/>
                <w:numId w:val="65"/>
              </w:numPr>
              <w:pBdr>
                <w:top w:val="none" w:sz="0" w:space="0" w:color="auto"/>
                <w:left w:val="none" w:sz="0" w:space="0" w:color="auto"/>
                <w:bottom w:val="none" w:sz="0" w:space="0" w:color="auto"/>
                <w:right w:val="none" w:sz="0" w:space="0" w:color="auto"/>
              </w:pBdr>
              <w:rPr>
                <w:lang w:val="hu-HU" w:eastAsia="hu-HU"/>
              </w:rPr>
            </w:pPr>
            <w:r>
              <w:rPr>
                <w:lang w:val="hu-HU" w:eastAsia="hu-HU"/>
              </w:rPr>
              <w:t>pénzügyi</w:t>
            </w:r>
          </w:p>
        </w:tc>
      </w:tr>
    </w:tbl>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tbl>
      <w:tblPr>
        <w:tblW w:w="9540" w:type="dxa"/>
        <w:jc w:val="center"/>
        <w:tblCellMar>
          <w:left w:w="70" w:type="dxa"/>
          <w:right w:w="70" w:type="dxa"/>
        </w:tblCellMar>
        <w:tblLook w:val="04A0" w:firstRow="1" w:lastRow="0" w:firstColumn="1" w:lastColumn="0" w:noHBand="0" w:noVBand="1"/>
      </w:tblPr>
      <w:tblGrid>
        <w:gridCol w:w="2160"/>
        <w:gridCol w:w="7380"/>
      </w:tblGrid>
      <w:tr w:rsidR="00733216" w:rsidRPr="00D13162" w:rsidTr="003D3EDE">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rPr>
                <w:rFonts w:ascii="Times New Roman" w:hAnsi="Times New Roman"/>
                <w:sz w:val="24"/>
              </w:rPr>
            </w:pPr>
            <w:r w:rsidRPr="00EA23C1">
              <w:rPr>
                <w:rFonts w:ascii="Times New Roman" w:hAnsi="Times New Roman"/>
                <w:sz w:val="24"/>
              </w:rPr>
              <w:t>Intézkedés címe:</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733216" w:rsidRPr="00411CB7" w:rsidRDefault="00291800" w:rsidP="003D3EDE">
            <w:pPr>
              <w:rPr>
                <w:rFonts w:ascii="Times New Roman" w:hAnsi="Times New Roman"/>
                <w:b/>
                <w:sz w:val="24"/>
              </w:rPr>
            </w:pPr>
            <w:r>
              <w:rPr>
                <w:rFonts w:ascii="Times New Roman" w:hAnsi="Times New Roman"/>
                <w:b/>
                <w:sz w:val="24"/>
              </w:rPr>
              <w:t>Kortalan programok</w:t>
            </w:r>
          </w:p>
        </w:tc>
      </w:tr>
      <w:tr w:rsidR="00733216" w:rsidRPr="00D13162" w:rsidTr="003D3EDE">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Feltárt probléma</w:t>
            </w:r>
          </w:p>
          <w:p w:rsidR="00733216" w:rsidRPr="00EA23C1" w:rsidRDefault="00733216" w:rsidP="003D3EDE">
            <w:pPr>
              <w:jc w:val="left"/>
              <w:rPr>
                <w:rFonts w:ascii="Times New Roman" w:hAnsi="Times New Roman"/>
                <w:sz w:val="24"/>
              </w:rPr>
            </w:pPr>
            <w:r w:rsidRPr="00EA23C1">
              <w:rPr>
                <w:rFonts w:ascii="Times New Roman" w:hAnsi="Times New Roman"/>
                <w:sz w:val="24"/>
              </w:rPr>
              <w:t>(kiinduló értékekkel)</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733216" w:rsidRPr="00EB0D21" w:rsidRDefault="00EB0D21" w:rsidP="003D3EDE">
            <w:pPr>
              <w:rPr>
                <w:rFonts w:ascii="Times New Roman" w:hAnsi="Times New Roman"/>
                <w:sz w:val="24"/>
              </w:rPr>
            </w:pPr>
            <w:r w:rsidRPr="00EB0D21">
              <w:rPr>
                <w:rFonts w:ascii="Times New Roman" w:hAnsi="Times New Roman"/>
                <w:sz w:val="24"/>
              </w:rPr>
              <w:t>Szabadidő lehetőségének hasznos eltöltése az idősebb korosztály számára, a magányosság és a tartós egyedüllét elkerülése érdekében.</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 xml:space="preserve">Célok - </w:t>
            </w:r>
          </w:p>
          <w:p w:rsidR="00733216" w:rsidRPr="00EA23C1" w:rsidRDefault="00733216" w:rsidP="003D3EDE">
            <w:pPr>
              <w:jc w:val="left"/>
              <w:rPr>
                <w:rFonts w:ascii="Times New Roman" w:hAnsi="Times New Roman"/>
                <w:sz w:val="24"/>
              </w:rPr>
            </w:pPr>
            <w:r w:rsidRPr="00EA23C1">
              <w:rPr>
                <w:rFonts w:ascii="Times New Roman" w:hAnsi="Times New Roman"/>
                <w:sz w:val="24"/>
              </w:rPr>
              <w:t>Általános megfogalmazás és rövid-, közép- és hosszútávú időegységekre bontásban</w:t>
            </w:r>
          </w:p>
        </w:tc>
        <w:tc>
          <w:tcPr>
            <w:tcW w:w="7380" w:type="dxa"/>
            <w:tcBorders>
              <w:top w:val="nil"/>
              <w:left w:val="nil"/>
              <w:bottom w:val="single" w:sz="4" w:space="0" w:color="auto"/>
              <w:right w:val="single" w:sz="4" w:space="0" w:color="auto"/>
            </w:tcBorders>
            <w:shd w:val="clear" w:color="auto" w:fill="auto"/>
            <w:noWrap/>
            <w:vAlign w:val="center"/>
          </w:tcPr>
          <w:p w:rsidR="00733216" w:rsidRPr="00411CB7" w:rsidRDefault="00EB0D21" w:rsidP="003D3EDE">
            <w:pPr>
              <w:rPr>
                <w:rFonts w:ascii="Times New Roman" w:hAnsi="Times New Roman"/>
                <w:sz w:val="24"/>
              </w:rPr>
            </w:pPr>
            <w:r>
              <w:rPr>
                <w:rFonts w:ascii="Times New Roman" w:hAnsi="Times New Roman"/>
                <w:sz w:val="24"/>
              </w:rPr>
              <w:t xml:space="preserve">Cél: Minél több színesebb, mindenki számára elérhető, hozzáférhető kulturális és közösségi program. </w:t>
            </w:r>
          </w:p>
        </w:tc>
      </w:tr>
      <w:tr w:rsidR="00F55CAC"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F55CAC" w:rsidRPr="00EA23C1" w:rsidRDefault="00F55CAC" w:rsidP="003D3EDE">
            <w:pPr>
              <w:jc w:val="left"/>
              <w:rPr>
                <w:rFonts w:ascii="Times New Roman" w:hAnsi="Times New Roman"/>
                <w:sz w:val="24"/>
              </w:rPr>
            </w:pPr>
            <w:r w:rsidRPr="00EA23C1">
              <w:rPr>
                <w:rFonts w:ascii="Times New Roman" w:hAnsi="Times New Roman"/>
                <w:sz w:val="24"/>
              </w:rPr>
              <w:t>Tevékenységek</w:t>
            </w:r>
          </w:p>
          <w:p w:rsidR="00F55CAC" w:rsidRPr="00EA23C1" w:rsidRDefault="00F55CAC" w:rsidP="003D3EDE">
            <w:pPr>
              <w:jc w:val="left"/>
              <w:rPr>
                <w:rFonts w:ascii="Times New Roman" w:hAnsi="Times New Roman"/>
                <w:sz w:val="24"/>
              </w:rPr>
            </w:pPr>
            <w:r w:rsidRPr="00EA23C1">
              <w:rPr>
                <w:rFonts w:ascii="Times New Roman" w:hAnsi="Times New Roman"/>
                <w:sz w:val="24"/>
              </w:rPr>
              <w:t>(a beavatkozás tartalma) pontokba szedve</w:t>
            </w:r>
          </w:p>
        </w:tc>
        <w:tc>
          <w:tcPr>
            <w:tcW w:w="7380" w:type="dxa"/>
            <w:tcBorders>
              <w:top w:val="nil"/>
              <w:left w:val="nil"/>
              <w:bottom w:val="single" w:sz="4" w:space="0" w:color="auto"/>
              <w:right w:val="single" w:sz="4" w:space="0" w:color="auto"/>
            </w:tcBorders>
            <w:shd w:val="clear" w:color="auto" w:fill="auto"/>
            <w:noWrap/>
            <w:vAlign w:val="center"/>
          </w:tcPr>
          <w:p w:rsidR="00F55CAC" w:rsidRPr="007012C5" w:rsidRDefault="00F55CAC" w:rsidP="00F55CAC">
            <w:pPr>
              <w:numPr>
                <w:ilvl w:val="0"/>
                <w:numId w:val="56"/>
              </w:numPr>
              <w:rPr>
                <w:rFonts w:eastAsia="Arial Unicode MS"/>
              </w:rPr>
            </w:pPr>
            <w:r>
              <w:rPr>
                <w:rFonts w:ascii="Times New Roman" w:eastAsia="Arial Unicode MS" w:hAnsi="Times New Roman"/>
                <w:sz w:val="24"/>
              </w:rPr>
              <w:t>kulturális és közösségi programok</w:t>
            </w:r>
            <w:r w:rsidRPr="001F53FA">
              <w:rPr>
                <w:rFonts w:ascii="Times New Roman" w:eastAsia="Arial Unicode MS" w:hAnsi="Times New Roman"/>
                <w:sz w:val="24"/>
              </w:rPr>
              <w:t xml:space="preserve"> szervezése</w:t>
            </w:r>
          </w:p>
        </w:tc>
      </w:tr>
      <w:tr w:rsidR="00F55CAC"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F55CAC" w:rsidRPr="00EA23C1" w:rsidRDefault="00F55CAC" w:rsidP="003D3EDE">
            <w:pPr>
              <w:jc w:val="left"/>
              <w:rPr>
                <w:rFonts w:ascii="Times New Roman" w:hAnsi="Times New Roman"/>
                <w:sz w:val="24"/>
              </w:rPr>
            </w:pPr>
            <w:r w:rsidRPr="00EA23C1">
              <w:rPr>
                <w:rFonts w:ascii="Times New Roman" w:hAnsi="Times New Roman"/>
                <w:sz w:val="24"/>
              </w:rPr>
              <w:t>Résztvevők és</w:t>
            </w:r>
          </w:p>
          <w:p w:rsidR="00F55CAC" w:rsidRPr="00EA23C1" w:rsidRDefault="00F55CAC" w:rsidP="003D3EDE">
            <w:pPr>
              <w:jc w:val="left"/>
              <w:rPr>
                <w:rFonts w:ascii="Times New Roman" w:hAnsi="Times New Roman"/>
                <w:sz w:val="24"/>
              </w:rPr>
            </w:pPr>
            <w:r w:rsidRPr="00EA23C1">
              <w:rPr>
                <w:rFonts w:ascii="Times New Roman" w:hAnsi="Times New Roman"/>
                <w:sz w:val="24"/>
              </w:rPr>
              <w:t>felelős</w:t>
            </w:r>
          </w:p>
        </w:tc>
        <w:tc>
          <w:tcPr>
            <w:tcW w:w="7380" w:type="dxa"/>
            <w:tcBorders>
              <w:top w:val="nil"/>
              <w:left w:val="nil"/>
              <w:bottom w:val="single" w:sz="4" w:space="0" w:color="auto"/>
              <w:right w:val="single" w:sz="4" w:space="0" w:color="auto"/>
            </w:tcBorders>
            <w:shd w:val="clear" w:color="auto" w:fill="auto"/>
            <w:noWrap/>
            <w:vAlign w:val="center"/>
          </w:tcPr>
          <w:p w:rsidR="00F55CAC" w:rsidRPr="00411CB7" w:rsidRDefault="001F53FA" w:rsidP="00112783">
            <w:pPr>
              <w:rPr>
                <w:rFonts w:ascii="Times New Roman" w:hAnsi="Times New Roman"/>
                <w:sz w:val="24"/>
              </w:rPr>
            </w:pPr>
            <w:r>
              <w:rPr>
                <w:rFonts w:ascii="Times New Roman" w:hAnsi="Times New Roman"/>
                <w:sz w:val="24"/>
              </w:rPr>
              <w:t>Önkormányzat</w:t>
            </w:r>
          </w:p>
        </w:tc>
      </w:tr>
      <w:tr w:rsidR="00F55CAC"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F55CAC" w:rsidRPr="00EA23C1" w:rsidRDefault="00F55CAC" w:rsidP="003D3EDE">
            <w:pPr>
              <w:jc w:val="left"/>
              <w:rPr>
                <w:rFonts w:ascii="Times New Roman" w:hAnsi="Times New Roman"/>
                <w:sz w:val="24"/>
              </w:rPr>
            </w:pPr>
            <w:r w:rsidRPr="00EA23C1">
              <w:rPr>
                <w:rFonts w:ascii="Times New Roman" w:hAnsi="Times New Roman"/>
                <w:sz w:val="24"/>
              </w:rPr>
              <w:t>Partnerek</w:t>
            </w:r>
          </w:p>
        </w:tc>
        <w:tc>
          <w:tcPr>
            <w:tcW w:w="7380" w:type="dxa"/>
            <w:tcBorders>
              <w:top w:val="nil"/>
              <w:left w:val="nil"/>
              <w:bottom w:val="single" w:sz="4" w:space="0" w:color="auto"/>
              <w:right w:val="single" w:sz="4" w:space="0" w:color="auto"/>
            </w:tcBorders>
            <w:shd w:val="clear" w:color="auto" w:fill="auto"/>
            <w:noWrap/>
            <w:vAlign w:val="center"/>
          </w:tcPr>
          <w:p w:rsidR="00F55CAC" w:rsidRPr="00411CB7" w:rsidRDefault="001F53FA" w:rsidP="00112783">
            <w:pPr>
              <w:rPr>
                <w:rFonts w:ascii="Times New Roman" w:hAnsi="Times New Roman"/>
                <w:sz w:val="24"/>
              </w:rPr>
            </w:pPr>
            <w:r>
              <w:rPr>
                <w:rFonts w:ascii="Times New Roman" w:hAnsi="Times New Roman"/>
                <w:sz w:val="24"/>
              </w:rPr>
              <w:t>Önkormá</w:t>
            </w:r>
            <w:r w:rsidR="005A4F10">
              <w:rPr>
                <w:rFonts w:ascii="Times New Roman" w:hAnsi="Times New Roman"/>
                <w:sz w:val="24"/>
              </w:rPr>
              <w:t xml:space="preserve">nyzati fenntartású intézmények </w:t>
            </w:r>
          </w:p>
        </w:tc>
      </w:tr>
      <w:tr w:rsidR="00F55CAC"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F55CAC" w:rsidRPr="00EA23C1" w:rsidRDefault="00F55CAC" w:rsidP="003D3EDE">
            <w:pPr>
              <w:jc w:val="left"/>
              <w:rPr>
                <w:rFonts w:ascii="Times New Roman" w:hAnsi="Times New Roman"/>
                <w:sz w:val="24"/>
              </w:rPr>
            </w:pPr>
            <w:r w:rsidRPr="00EA23C1">
              <w:rPr>
                <w:rFonts w:ascii="Times New Roman" w:hAnsi="Times New Roman"/>
                <w:sz w:val="24"/>
              </w:rPr>
              <w:t>Határidő(k) pontokba szedve</w:t>
            </w:r>
          </w:p>
        </w:tc>
        <w:tc>
          <w:tcPr>
            <w:tcW w:w="7380" w:type="dxa"/>
            <w:tcBorders>
              <w:top w:val="nil"/>
              <w:left w:val="nil"/>
              <w:bottom w:val="single" w:sz="4" w:space="0" w:color="auto"/>
              <w:right w:val="single" w:sz="4" w:space="0" w:color="auto"/>
            </w:tcBorders>
            <w:shd w:val="clear" w:color="auto" w:fill="auto"/>
            <w:noWrap/>
            <w:vAlign w:val="center"/>
          </w:tcPr>
          <w:p w:rsidR="00F55CAC" w:rsidRPr="00411CB7" w:rsidRDefault="00F55CAC" w:rsidP="00112783">
            <w:pPr>
              <w:rPr>
                <w:rFonts w:ascii="Times New Roman" w:hAnsi="Times New Roman"/>
                <w:sz w:val="24"/>
              </w:rPr>
            </w:pPr>
            <w:r>
              <w:rPr>
                <w:rFonts w:ascii="Times New Roman" w:hAnsi="Times New Roman"/>
                <w:sz w:val="24"/>
              </w:rPr>
              <w:t>programok, táborok szervezése 2018-tól folyamatos</w:t>
            </w:r>
          </w:p>
        </w:tc>
      </w:tr>
      <w:tr w:rsidR="00F55CAC"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F55CAC" w:rsidRPr="00EA23C1" w:rsidRDefault="00F55CAC" w:rsidP="003D3EDE">
            <w:pPr>
              <w:jc w:val="left"/>
              <w:rPr>
                <w:rFonts w:ascii="Times New Roman" w:hAnsi="Times New Roman"/>
                <w:sz w:val="24"/>
              </w:rPr>
            </w:pPr>
            <w:r w:rsidRPr="00EA23C1">
              <w:rPr>
                <w:rFonts w:ascii="Times New Roman" w:hAnsi="Times New Roman"/>
                <w:sz w:val="24"/>
              </w:rPr>
              <w:t>Eredményességi mutatók és annak dokumentáltsága, forrása</w:t>
            </w:r>
          </w:p>
          <w:p w:rsidR="00F55CAC" w:rsidRPr="00EA23C1" w:rsidRDefault="00F55CAC" w:rsidP="003D3EDE">
            <w:pPr>
              <w:jc w:val="left"/>
              <w:rPr>
                <w:rFonts w:ascii="Times New Roman" w:hAnsi="Times New Roman"/>
                <w:sz w:val="24"/>
              </w:rPr>
            </w:pPr>
            <w:r w:rsidRPr="00EA23C1">
              <w:rPr>
                <w:rFonts w:ascii="Times New Roman" w:hAnsi="Times New Roman"/>
                <w:sz w:val="24"/>
              </w:rPr>
              <w:t>(rövid, közép és hosszútávon), valamint fenntarthatósága</w:t>
            </w:r>
          </w:p>
        </w:tc>
        <w:tc>
          <w:tcPr>
            <w:tcW w:w="7380" w:type="dxa"/>
            <w:tcBorders>
              <w:top w:val="nil"/>
              <w:left w:val="nil"/>
              <w:bottom w:val="single" w:sz="4" w:space="0" w:color="auto"/>
              <w:right w:val="single" w:sz="4" w:space="0" w:color="auto"/>
            </w:tcBorders>
            <w:shd w:val="clear" w:color="auto" w:fill="auto"/>
            <w:noWrap/>
            <w:vAlign w:val="center"/>
          </w:tcPr>
          <w:p w:rsidR="00F55CAC" w:rsidRDefault="00F55CAC" w:rsidP="00112783">
            <w:pPr>
              <w:numPr>
                <w:ilvl w:val="0"/>
                <w:numId w:val="57"/>
              </w:numPr>
              <w:rPr>
                <w:rFonts w:ascii="Times New Roman" w:hAnsi="Times New Roman"/>
                <w:bCs/>
                <w:sz w:val="24"/>
              </w:rPr>
            </w:pPr>
            <w:r>
              <w:rPr>
                <w:rFonts w:ascii="Times New Roman" w:hAnsi="Times New Roman"/>
                <w:bCs/>
                <w:sz w:val="24"/>
              </w:rPr>
              <w:t>résztvevők számának növelése</w:t>
            </w:r>
          </w:p>
          <w:p w:rsidR="00F55CAC" w:rsidRDefault="00F55CAC" w:rsidP="00112783">
            <w:pPr>
              <w:pStyle w:val="NormlCalibri11"/>
              <w:numPr>
                <w:ilvl w:val="0"/>
                <w:numId w:val="57"/>
              </w:numPr>
              <w:pBdr>
                <w:top w:val="none" w:sz="0" w:space="0" w:color="auto"/>
                <w:left w:val="none" w:sz="0" w:space="0" w:color="auto"/>
                <w:bottom w:val="none" w:sz="0" w:space="0" w:color="auto"/>
                <w:right w:val="none" w:sz="0" w:space="0" w:color="auto"/>
              </w:pBdr>
              <w:rPr>
                <w:lang w:val="hu-HU" w:eastAsia="hu-HU"/>
              </w:rPr>
            </w:pPr>
            <w:r>
              <w:rPr>
                <w:lang w:val="hu-HU" w:eastAsia="hu-HU"/>
              </w:rPr>
              <w:t>jelenléti ív</w:t>
            </w:r>
          </w:p>
          <w:p w:rsidR="00F55CAC" w:rsidRPr="00BE2474" w:rsidRDefault="00F55CAC" w:rsidP="00112783">
            <w:pPr>
              <w:pStyle w:val="NormlCalibri11"/>
              <w:numPr>
                <w:ilvl w:val="0"/>
                <w:numId w:val="57"/>
              </w:numPr>
              <w:pBdr>
                <w:top w:val="none" w:sz="0" w:space="0" w:color="auto"/>
                <w:left w:val="none" w:sz="0" w:space="0" w:color="auto"/>
                <w:bottom w:val="none" w:sz="0" w:space="0" w:color="auto"/>
                <w:right w:val="none" w:sz="0" w:space="0" w:color="auto"/>
              </w:pBdr>
              <w:rPr>
                <w:lang w:val="hu-HU" w:eastAsia="hu-HU"/>
              </w:rPr>
            </w:pPr>
            <w:r>
              <w:rPr>
                <w:lang w:val="hu-HU" w:eastAsia="hu-HU"/>
              </w:rPr>
              <w:t>fotódokumentáció</w:t>
            </w:r>
          </w:p>
        </w:tc>
      </w:tr>
      <w:tr w:rsidR="00F55CAC"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vAlign w:val="center"/>
          </w:tcPr>
          <w:p w:rsidR="00F55CAC" w:rsidRPr="00EA23C1" w:rsidRDefault="00F55CAC" w:rsidP="003D3EDE">
            <w:pPr>
              <w:jc w:val="left"/>
              <w:rPr>
                <w:rFonts w:ascii="Times New Roman" w:hAnsi="Times New Roman"/>
                <w:sz w:val="24"/>
              </w:rPr>
            </w:pPr>
            <w:r w:rsidRPr="00EA23C1">
              <w:rPr>
                <w:rFonts w:ascii="Times New Roman" w:hAnsi="Times New Roman"/>
                <w:sz w:val="24"/>
              </w:rPr>
              <w:t xml:space="preserve">Kockázatok </w:t>
            </w:r>
            <w:r w:rsidRPr="00EA23C1">
              <w:rPr>
                <w:rFonts w:ascii="Times New Roman" w:hAnsi="Times New Roman"/>
                <w:sz w:val="24"/>
              </w:rPr>
              <w:br/>
              <w:t>és csökkentésük eszközei</w:t>
            </w:r>
          </w:p>
        </w:tc>
        <w:tc>
          <w:tcPr>
            <w:tcW w:w="7380" w:type="dxa"/>
            <w:tcBorders>
              <w:top w:val="nil"/>
              <w:left w:val="nil"/>
              <w:bottom w:val="single" w:sz="4" w:space="0" w:color="auto"/>
              <w:right w:val="single" w:sz="4" w:space="0" w:color="auto"/>
            </w:tcBorders>
            <w:shd w:val="clear" w:color="auto" w:fill="auto"/>
            <w:noWrap/>
            <w:vAlign w:val="center"/>
          </w:tcPr>
          <w:p w:rsidR="00F55CAC" w:rsidRDefault="005A4F10" w:rsidP="00112783">
            <w:pPr>
              <w:numPr>
                <w:ilvl w:val="0"/>
                <w:numId w:val="57"/>
              </w:numPr>
              <w:rPr>
                <w:rFonts w:ascii="Times New Roman" w:hAnsi="Times New Roman"/>
                <w:sz w:val="24"/>
              </w:rPr>
            </w:pPr>
            <w:r>
              <w:rPr>
                <w:rFonts w:ascii="Times New Roman" w:hAnsi="Times New Roman"/>
                <w:sz w:val="24"/>
              </w:rPr>
              <w:t>idősek</w:t>
            </w:r>
            <w:r w:rsidR="00F55CAC">
              <w:rPr>
                <w:rFonts w:ascii="Times New Roman" w:hAnsi="Times New Roman"/>
                <w:sz w:val="24"/>
              </w:rPr>
              <w:t xml:space="preserve"> érdektelensége</w:t>
            </w:r>
          </w:p>
          <w:p w:rsidR="00F55CAC" w:rsidRPr="009D777D" w:rsidRDefault="00F55CAC" w:rsidP="00112783">
            <w:pPr>
              <w:pStyle w:val="NormlCalibri11"/>
              <w:numPr>
                <w:ilvl w:val="0"/>
                <w:numId w:val="57"/>
              </w:numPr>
              <w:pBdr>
                <w:top w:val="none" w:sz="0" w:space="0" w:color="auto"/>
                <w:left w:val="none" w:sz="0" w:space="0" w:color="auto"/>
                <w:bottom w:val="none" w:sz="0" w:space="0" w:color="auto"/>
                <w:right w:val="none" w:sz="0" w:space="0" w:color="auto"/>
              </w:pBdr>
              <w:rPr>
                <w:lang w:val="hu-HU" w:eastAsia="hu-HU"/>
              </w:rPr>
            </w:pPr>
            <w:r>
              <w:rPr>
                <w:lang w:val="hu-HU" w:eastAsia="hu-HU"/>
              </w:rPr>
              <w:t>programok kiírásának hiánya</w:t>
            </w:r>
          </w:p>
        </w:tc>
      </w:tr>
      <w:tr w:rsidR="00F55CAC"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F55CAC" w:rsidRPr="00EA23C1" w:rsidRDefault="00F55CAC" w:rsidP="003D3EDE">
            <w:pPr>
              <w:jc w:val="left"/>
              <w:rPr>
                <w:rFonts w:ascii="Times New Roman" w:hAnsi="Times New Roman"/>
                <w:sz w:val="24"/>
              </w:rPr>
            </w:pPr>
            <w:r w:rsidRPr="00EA23C1">
              <w:rPr>
                <w:rFonts w:ascii="Times New Roman" w:hAnsi="Times New Roman"/>
                <w:sz w:val="24"/>
              </w:rPr>
              <w:t>Szükséges erőforrások</w:t>
            </w:r>
          </w:p>
        </w:tc>
        <w:tc>
          <w:tcPr>
            <w:tcW w:w="7380" w:type="dxa"/>
            <w:tcBorders>
              <w:top w:val="nil"/>
              <w:left w:val="nil"/>
              <w:bottom w:val="single" w:sz="4" w:space="0" w:color="auto"/>
              <w:right w:val="single" w:sz="4" w:space="0" w:color="auto"/>
            </w:tcBorders>
            <w:shd w:val="clear" w:color="auto" w:fill="auto"/>
            <w:noWrap/>
            <w:vAlign w:val="center"/>
          </w:tcPr>
          <w:p w:rsidR="00F55CAC" w:rsidRDefault="00F55CAC" w:rsidP="00112783">
            <w:pPr>
              <w:numPr>
                <w:ilvl w:val="0"/>
                <w:numId w:val="57"/>
              </w:numPr>
              <w:rPr>
                <w:rFonts w:ascii="Times New Roman" w:hAnsi="Times New Roman"/>
                <w:sz w:val="24"/>
              </w:rPr>
            </w:pPr>
            <w:r>
              <w:rPr>
                <w:rFonts w:ascii="Times New Roman" w:hAnsi="Times New Roman"/>
                <w:sz w:val="24"/>
              </w:rPr>
              <w:t>humán</w:t>
            </w:r>
          </w:p>
          <w:p w:rsidR="00F55CAC" w:rsidRDefault="00F55CAC" w:rsidP="00112783">
            <w:pPr>
              <w:pStyle w:val="NormlCalibri11"/>
              <w:numPr>
                <w:ilvl w:val="0"/>
                <w:numId w:val="57"/>
              </w:numPr>
              <w:pBdr>
                <w:top w:val="none" w:sz="0" w:space="0" w:color="auto"/>
                <w:left w:val="none" w:sz="0" w:space="0" w:color="auto"/>
                <w:bottom w:val="none" w:sz="0" w:space="0" w:color="auto"/>
                <w:right w:val="none" w:sz="0" w:space="0" w:color="auto"/>
              </w:pBdr>
              <w:rPr>
                <w:lang w:val="hu-HU" w:eastAsia="hu-HU"/>
              </w:rPr>
            </w:pPr>
            <w:r>
              <w:rPr>
                <w:lang w:val="hu-HU" w:eastAsia="hu-HU"/>
              </w:rPr>
              <w:t>pénzügyi</w:t>
            </w:r>
          </w:p>
          <w:p w:rsidR="00F55CAC" w:rsidRPr="009D777D" w:rsidRDefault="00F55CAC" w:rsidP="00112783">
            <w:pPr>
              <w:pStyle w:val="NormlCalibri11"/>
              <w:numPr>
                <w:ilvl w:val="0"/>
                <w:numId w:val="57"/>
              </w:numPr>
              <w:pBdr>
                <w:top w:val="none" w:sz="0" w:space="0" w:color="auto"/>
                <w:left w:val="none" w:sz="0" w:space="0" w:color="auto"/>
                <w:bottom w:val="none" w:sz="0" w:space="0" w:color="auto"/>
                <w:right w:val="none" w:sz="0" w:space="0" w:color="auto"/>
              </w:pBdr>
              <w:rPr>
                <w:lang w:val="hu-HU" w:eastAsia="hu-HU"/>
              </w:rPr>
            </w:pPr>
            <w:r>
              <w:rPr>
                <w:lang w:val="hu-HU" w:eastAsia="hu-HU"/>
              </w:rPr>
              <w:t>technikai</w:t>
            </w:r>
          </w:p>
        </w:tc>
      </w:tr>
    </w:tbl>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tbl>
      <w:tblPr>
        <w:tblW w:w="9540" w:type="dxa"/>
        <w:jc w:val="center"/>
        <w:tblCellMar>
          <w:left w:w="70" w:type="dxa"/>
          <w:right w:w="70" w:type="dxa"/>
        </w:tblCellMar>
        <w:tblLook w:val="04A0" w:firstRow="1" w:lastRow="0" w:firstColumn="1" w:lastColumn="0" w:noHBand="0" w:noVBand="1"/>
      </w:tblPr>
      <w:tblGrid>
        <w:gridCol w:w="2160"/>
        <w:gridCol w:w="7380"/>
      </w:tblGrid>
      <w:tr w:rsidR="00733216" w:rsidRPr="00D13162" w:rsidTr="003D3EDE">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rPr>
                <w:rFonts w:ascii="Times New Roman" w:hAnsi="Times New Roman"/>
                <w:sz w:val="24"/>
              </w:rPr>
            </w:pPr>
            <w:r w:rsidRPr="00EA23C1">
              <w:rPr>
                <w:rFonts w:ascii="Times New Roman" w:hAnsi="Times New Roman"/>
                <w:sz w:val="24"/>
              </w:rPr>
              <w:t>Intézkedés címe:</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733216" w:rsidRPr="00411CB7" w:rsidRDefault="00291800" w:rsidP="003D3EDE">
            <w:pPr>
              <w:rPr>
                <w:rFonts w:ascii="Times New Roman" w:hAnsi="Times New Roman"/>
                <w:b/>
                <w:sz w:val="24"/>
              </w:rPr>
            </w:pPr>
            <w:r>
              <w:rPr>
                <w:rFonts w:ascii="Times New Roman" w:hAnsi="Times New Roman"/>
                <w:b/>
                <w:sz w:val="24"/>
              </w:rPr>
              <w:t>Ők is munkát vállalnának!</w:t>
            </w:r>
          </w:p>
        </w:tc>
      </w:tr>
      <w:tr w:rsidR="00733216" w:rsidRPr="00D13162" w:rsidTr="003D3EDE">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Feltárt probléma</w:t>
            </w:r>
          </w:p>
          <w:p w:rsidR="00733216" w:rsidRPr="00EA23C1" w:rsidRDefault="00733216" w:rsidP="003D3EDE">
            <w:pPr>
              <w:jc w:val="left"/>
              <w:rPr>
                <w:rFonts w:ascii="Times New Roman" w:hAnsi="Times New Roman"/>
                <w:sz w:val="24"/>
              </w:rPr>
            </w:pPr>
            <w:r w:rsidRPr="00EA23C1">
              <w:rPr>
                <w:rFonts w:ascii="Times New Roman" w:hAnsi="Times New Roman"/>
                <w:sz w:val="24"/>
              </w:rPr>
              <w:t>(kiinduló értékekkel)</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733216" w:rsidRPr="00832492" w:rsidRDefault="00ED78B3" w:rsidP="003D3EDE">
            <w:pPr>
              <w:rPr>
                <w:rFonts w:ascii="Times New Roman" w:hAnsi="Times New Roman"/>
                <w:sz w:val="24"/>
              </w:rPr>
            </w:pPr>
            <w:r w:rsidRPr="00832492">
              <w:rPr>
                <w:rFonts w:ascii="Times New Roman" w:hAnsi="Times New Roman"/>
                <w:sz w:val="24"/>
              </w:rPr>
              <w:t xml:space="preserve">A városban kevés </w:t>
            </w:r>
            <w:r w:rsidR="00832492" w:rsidRPr="00832492">
              <w:rPr>
                <w:rFonts w:ascii="Times New Roman" w:hAnsi="Times New Roman"/>
                <w:sz w:val="24"/>
              </w:rPr>
              <w:t>a fogyatékkal élők (érzékszervi-, látás-, hallásszervi-, mozgásszervi) munkavállalásának lehetősége</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 xml:space="preserve">Célok - </w:t>
            </w:r>
          </w:p>
          <w:p w:rsidR="00733216" w:rsidRPr="00EA23C1" w:rsidRDefault="00733216" w:rsidP="003D3EDE">
            <w:pPr>
              <w:jc w:val="left"/>
              <w:rPr>
                <w:rFonts w:ascii="Times New Roman" w:hAnsi="Times New Roman"/>
                <w:sz w:val="24"/>
              </w:rPr>
            </w:pPr>
            <w:r w:rsidRPr="00EA23C1">
              <w:rPr>
                <w:rFonts w:ascii="Times New Roman" w:hAnsi="Times New Roman"/>
                <w:sz w:val="24"/>
              </w:rPr>
              <w:t>Általános megfogalmazás és rövid-, közép- és hosszútávú időegységekre bontásban</w:t>
            </w:r>
          </w:p>
        </w:tc>
        <w:tc>
          <w:tcPr>
            <w:tcW w:w="7380" w:type="dxa"/>
            <w:tcBorders>
              <w:top w:val="nil"/>
              <w:left w:val="nil"/>
              <w:bottom w:val="single" w:sz="4" w:space="0" w:color="auto"/>
              <w:right w:val="single" w:sz="4" w:space="0" w:color="auto"/>
            </w:tcBorders>
            <w:shd w:val="clear" w:color="auto" w:fill="auto"/>
            <w:noWrap/>
            <w:vAlign w:val="center"/>
          </w:tcPr>
          <w:p w:rsidR="0000605A" w:rsidRDefault="0000605A" w:rsidP="009713B5">
            <w:pPr>
              <w:rPr>
                <w:rFonts w:ascii="Times New Roman" w:hAnsi="Times New Roman"/>
                <w:sz w:val="24"/>
              </w:rPr>
            </w:pPr>
            <w:r>
              <w:rPr>
                <w:rFonts w:ascii="Times New Roman" w:hAnsi="Times New Roman"/>
                <w:sz w:val="24"/>
              </w:rPr>
              <w:t>Cél: törekedni kell az önkormányzatnál és intézményeiben a fogyatékkal élők foglakoztatására.</w:t>
            </w:r>
          </w:p>
          <w:p w:rsidR="0000605A" w:rsidRDefault="0000605A" w:rsidP="009713B5">
            <w:pPr>
              <w:rPr>
                <w:rFonts w:ascii="Times New Roman" w:hAnsi="Times New Roman"/>
                <w:sz w:val="24"/>
              </w:rPr>
            </w:pPr>
          </w:p>
          <w:p w:rsidR="00733216" w:rsidRDefault="009713B5" w:rsidP="009713B5">
            <w:pPr>
              <w:rPr>
                <w:rFonts w:ascii="Times New Roman" w:hAnsi="Times New Roman"/>
                <w:sz w:val="24"/>
              </w:rPr>
            </w:pPr>
            <w:r>
              <w:rPr>
                <w:rFonts w:ascii="Times New Roman" w:hAnsi="Times New Roman"/>
                <w:sz w:val="24"/>
              </w:rPr>
              <w:t xml:space="preserve">Hosszútávon: </w:t>
            </w:r>
            <w:r w:rsidR="00832492">
              <w:rPr>
                <w:rFonts w:ascii="Times New Roman" w:hAnsi="Times New Roman"/>
                <w:sz w:val="24"/>
              </w:rPr>
              <w:t>Fogyatékkal élő munkavállaló alkalmazása az önkormányzatnál, önkormányzati fenntartású intézményekben</w:t>
            </w:r>
            <w:r w:rsidR="0000605A">
              <w:rPr>
                <w:rFonts w:ascii="Times New Roman" w:hAnsi="Times New Roman"/>
                <w:sz w:val="24"/>
              </w:rPr>
              <w:t>.</w:t>
            </w:r>
            <w:r>
              <w:rPr>
                <w:rFonts w:ascii="Times New Roman" w:hAnsi="Times New Roman"/>
                <w:sz w:val="24"/>
              </w:rPr>
              <w:t xml:space="preserve"> „Bedolgozó” munkalehetőségek lehetőség szerinti teremtése. </w:t>
            </w:r>
          </w:p>
          <w:p w:rsidR="009713B5" w:rsidRPr="009713B5" w:rsidRDefault="009713B5" w:rsidP="009713B5">
            <w:pPr>
              <w:pStyle w:val="NormlCalibri11"/>
              <w:pBdr>
                <w:top w:val="none" w:sz="0" w:space="0" w:color="auto"/>
                <w:left w:val="none" w:sz="0" w:space="0" w:color="auto"/>
                <w:bottom w:val="none" w:sz="0" w:space="0" w:color="auto"/>
                <w:right w:val="none" w:sz="0" w:space="0" w:color="auto"/>
              </w:pBdr>
              <w:rPr>
                <w:lang w:val="hu-HU" w:eastAsia="hu-HU"/>
              </w:rPr>
            </w:pP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Tevékenységek</w:t>
            </w:r>
          </w:p>
          <w:p w:rsidR="00733216" w:rsidRPr="00EA23C1" w:rsidRDefault="00733216" w:rsidP="003D3EDE">
            <w:pPr>
              <w:jc w:val="left"/>
              <w:rPr>
                <w:rFonts w:ascii="Times New Roman" w:hAnsi="Times New Roman"/>
                <w:sz w:val="24"/>
              </w:rPr>
            </w:pPr>
            <w:r w:rsidRPr="00EA23C1">
              <w:rPr>
                <w:rFonts w:ascii="Times New Roman" w:hAnsi="Times New Roman"/>
                <w:sz w:val="24"/>
              </w:rPr>
              <w:t>(a beavatkozás tartalma) pontokba szedve</w:t>
            </w:r>
          </w:p>
        </w:tc>
        <w:tc>
          <w:tcPr>
            <w:tcW w:w="7380" w:type="dxa"/>
            <w:tcBorders>
              <w:top w:val="nil"/>
              <w:left w:val="nil"/>
              <w:bottom w:val="single" w:sz="4" w:space="0" w:color="auto"/>
              <w:right w:val="single" w:sz="4" w:space="0" w:color="auto"/>
            </w:tcBorders>
            <w:shd w:val="clear" w:color="auto" w:fill="auto"/>
            <w:noWrap/>
            <w:vAlign w:val="center"/>
          </w:tcPr>
          <w:p w:rsidR="00733216" w:rsidRDefault="007B1707" w:rsidP="007B1707">
            <w:pPr>
              <w:numPr>
                <w:ilvl w:val="0"/>
                <w:numId w:val="67"/>
              </w:numPr>
              <w:rPr>
                <w:rFonts w:ascii="Times New Roman" w:eastAsia="Arial Unicode MS" w:hAnsi="Times New Roman"/>
                <w:sz w:val="24"/>
              </w:rPr>
            </w:pPr>
            <w:r>
              <w:rPr>
                <w:rFonts w:ascii="Times New Roman" w:eastAsia="Arial Unicode MS" w:hAnsi="Times New Roman"/>
                <w:sz w:val="24"/>
              </w:rPr>
              <w:t>munkalehetőségek felkutatása</w:t>
            </w:r>
          </w:p>
          <w:p w:rsidR="007B1707" w:rsidRPr="007B1707" w:rsidRDefault="007B1707" w:rsidP="007B1707">
            <w:pPr>
              <w:pStyle w:val="NormlCalibri11"/>
              <w:numPr>
                <w:ilvl w:val="0"/>
                <w:numId w:val="67"/>
              </w:numPr>
              <w:pBdr>
                <w:top w:val="none" w:sz="0" w:space="0" w:color="auto"/>
                <w:left w:val="none" w:sz="0" w:space="0" w:color="auto"/>
                <w:bottom w:val="none" w:sz="0" w:space="0" w:color="auto"/>
                <w:right w:val="none" w:sz="0" w:space="0" w:color="auto"/>
              </w:pBdr>
              <w:rPr>
                <w:rFonts w:eastAsia="Arial Unicode MS"/>
                <w:lang w:val="hu-HU" w:eastAsia="hu-HU"/>
              </w:rPr>
            </w:pPr>
            <w:r>
              <w:rPr>
                <w:rFonts w:eastAsia="Arial Unicode MS"/>
                <w:lang w:val="hu-HU" w:eastAsia="hu-HU"/>
              </w:rPr>
              <w:t>munkaszervezés</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Résztvevők és</w:t>
            </w:r>
          </w:p>
          <w:p w:rsidR="00733216" w:rsidRPr="00EA23C1" w:rsidRDefault="00733216" w:rsidP="003D3EDE">
            <w:pPr>
              <w:jc w:val="left"/>
              <w:rPr>
                <w:rFonts w:ascii="Times New Roman" w:hAnsi="Times New Roman"/>
                <w:sz w:val="24"/>
              </w:rPr>
            </w:pPr>
            <w:r w:rsidRPr="00EA23C1">
              <w:rPr>
                <w:rFonts w:ascii="Times New Roman" w:hAnsi="Times New Roman"/>
                <w:sz w:val="24"/>
              </w:rPr>
              <w:t>felelős</w:t>
            </w:r>
          </w:p>
        </w:tc>
        <w:tc>
          <w:tcPr>
            <w:tcW w:w="7380" w:type="dxa"/>
            <w:tcBorders>
              <w:top w:val="nil"/>
              <w:left w:val="nil"/>
              <w:bottom w:val="single" w:sz="4" w:space="0" w:color="auto"/>
              <w:right w:val="single" w:sz="4" w:space="0" w:color="auto"/>
            </w:tcBorders>
            <w:shd w:val="clear" w:color="auto" w:fill="auto"/>
            <w:noWrap/>
            <w:vAlign w:val="center"/>
          </w:tcPr>
          <w:p w:rsidR="00733216" w:rsidRPr="00411CB7" w:rsidRDefault="007B1707" w:rsidP="003D3EDE">
            <w:pPr>
              <w:rPr>
                <w:rFonts w:ascii="Times New Roman" w:hAnsi="Times New Roman"/>
                <w:sz w:val="24"/>
              </w:rPr>
            </w:pPr>
            <w:r>
              <w:rPr>
                <w:rFonts w:ascii="Times New Roman" w:hAnsi="Times New Roman"/>
                <w:sz w:val="24"/>
              </w:rPr>
              <w:t>Önkormányzat</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Partnerek</w:t>
            </w:r>
          </w:p>
        </w:tc>
        <w:tc>
          <w:tcPr>
            <w:tcW w:w="7380" w:type="dxa"/>
            <w:tcBorders>
              <w:top w:val="nil"/>
              <w:left w:val="nil"/>
              <w:bottom w:val="single" w:sz="4" w:space="0" w:color="auto"/>
              <w:right w:val="single" w:sz="4" w:space="0" w:color="auto"/>
            </w:tcBorders>
            <w:shd w:val="clear" w:color="auto" w:fill="auto"/>
            <w:noWrap/>
            <w:vAlign w:val="center"/>
          </w:tcPr>
          <w:p w:rsidR="00733216" w:rsidRPr="00411CB7" w:rsidRDefault="007B1707" w:rsidP="003D3EDE">
            <w:pPr>
              <w:rPr>
                <w:rFonts w:ascii="Times New Roman" w:hAnsi="Times New Roman"/>
                <w:sz w:val="24"/>
              </w:rPr>
            </w:pPr>
            <w:r>
              <w:rPr>
                <w:rFonts w:ascii="Times New Roman" w:hAnsi="Times New Roman"/>
                <w:sz w:val="24"/>
              </w:rPr>
              <w:t xml:space="preserve">Önkormányzati fenntartású intézmények, helyi vállalkozások, </w:t>
            </w:r>
            <w:r w:rsidR="008F25A1">
              <w:rPr>
                <w:rFonts w:ascii="Times New Roman" w:hAnsi="Times New Roman"/>
                <w:sz w:val="24"/>
              </w:rPr>
              <w:t xml:space="preserve">fogyatékkal élőkkel foglalkozó </w:t>
            </w:r>
            <w:r>
              <w:rPr>
                <w:rFonts w:ascii="Times New Roman" w:hAnsi="Times New Roman"/>
                <w:sz w:val="24"/>
              </w:rPr>
              <w:t>civil szervezetek</w:t>
            </w:r>
            <w:r w:rsidR="008F25A1">
              <w:rPr>
                <w:rFonts w:ascii="Times New Roman" w:hAnsi="Times New Roman"/>
                <w:sz w:val="24"/>
              </w:rPr>
              <w:t>, intézmények</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Határidő(k) pontokba szedve</w:t>
            </w:r>
          </w:p>
        </w:tc>
        <w:tc>
          <w:tcPr>
            <w:tcW w:w="7380" w:type="dxa"/>
            <w:tcBorders>
              <w:top w:val="nil"/>
              <w:left w:val="nil"/>
              <w:bottom w:val="single" w:sz="4" w:space="0" w:color="auto"/>
              <w:right w:val="single" w:sz="4" w:space="0" w:color="auto"/>
            </w:tcBorders>
            <w:shd w:val="clear" w:color="auto" w:fill="auto"/>
            <w:noWrap/>
            <w:vAlign w:val="center"/>
          </w:tcPr>
          <w:p w:rsidR="00733216" w:rsidRPr="00411CB7" w:rsidRDefault="008F25A1" w:rsidP="003D3EDE">
            <w:pPr>
              <w:rPr>
                <w:rFonts w:ascii="Times New Roman" w:hAnsi="Times New Roman"/>
                <w:sz w:val="24"/>
              </w:rPr>
            </w:pPr>
            <w:r>
              <w:rPr>
                <w:rFonts w:ascii="Times New Roman" w:hAnsi="Times New Roman"/>
                <w:sz w:val="24"/>
              </w:rPr>
              <w:t>2018-tól folyamatos</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Eredményességi mutatók és annak dokumentáltsága, forrása</w:t>
            </w:r>
          </w:p>
          <w:p w:rsidR="00733216" w:rsidRPr="00EA23C1" w:rsidRDefault="00733216" w:rsidP="003D3EDE">
            <w:pPr>
              <w:jc w:val="left"/>
              <w:rPr>
                <w:rFonts w:ascii="Times New Roman" w:hAnsi="Times New Roman"/>
                <w:sz w:val="24"/>
              </w:rPr>
            </w:pPr>
            <w:r w:rsidRPr="00EA23C1">
              <w:rPr>
                <w:rFonts w:ascii="Times New Roman" w:hAnsi="Times New Roman"/>
                <w:sz w:val="24"/>
              </w:rPr>
              <w:t>(rövid, közép és hosszútávon), valamint fenntarthatósága</w:t>
            </w:r>
          </w:p>
        </w:tc>
        <w:tc>
          <w:tcPr>
            <w:tcW w:w="7380" w:type="dxa"/>
            <w:tcBorders>
              <w:top w:val="nil"/>
              <w:left w:val="nil"/>
              <w:bottom w:val="single" w:sz="4" w:space="0" w:color="auto"/>
              <w:right w:val="single" w:sz="4" w:space="0" w:color="auto"/>
            </w:tcBorders>
            <w:shd w:val="clear" w:color="auto" w:fill="auto"/>
            <w:noWrap/>
            <w:vAlign w:val="center"/>
          </w:tcPr>
          <w:p w:rsidR="00733216" w:rsidRDefault="008C5E9B" w:rsidP="008C5E9B">
            <w:pPr>
              <w:numPr>
                <w:ilvl w:val="0"/>
                <w:numId w:val="68"/>
              </w:numPr>
              <w:rPr>
                <w:rFonts w:ascii="Times New Roman" w:hAnsi="Times New Roman"/>
                <w:bCs/>
                <w:sz w:val="24"/>
              </w:rPr>
            </w:pPr>
            <w:r>
              <w:rPr>
                <w:rFonts w:ascii="Times New Roman" w:hAnsi="Times New Roman"/>
                <w:bCs/>
                <w:sz w:val="24"/>
              </w:rPr>
              <w:t>nő a fogyatékkal élők munkalehetőségeinek száma</w:t>
            </w:r>
          </w:p>
          <w:p w:rsidR="008C5E9B" w:rsidRPr="008C5E9B" w:rsidRDefault="008C5E9B" w:rsidP="008C5E9B">
            <w:pPr>
              <w:pStyle w:val="NormlCalibri11"/>
              <w:numPr>
                <w:ilvl w:val="0"/>
                <w:numId w:val="68"/>
              </w:numPr>
              <w:pBdr>
                <w:top w:val="none" w:sz="0" w:space="0" w:color="auto"/>
                <w:left w:val="none" w:sz="0" w:space="0" w:color="auto"/>
                <w:bottom w:val="none" w:sz="0" w:space="0" w:color="auto"/>
                <w:right w:val="none" w:sz="0" w:space="0" w:color="auto"/>
              </w:pBdr>
              <w:rPr>
                <w:lang w:val="hu-HU" w:eastAsia="hu-HU"/>
              </w:rPr>
            </w:pPr>
            <w:r>
              <w:rPr>
                <w:lang w:val="hu-HU" w:eastAsia="hu-HU"/>
              </w:rPr>
              <w:t>a foglalkoztatottak körében nő a fogyatékkal élők száma</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 xml:space="preserve">Kockázatok </w:t>
            </w:r>
            <w:r w:rsidRPr="00EA23C1">
              <w:rPr>
                <w:rFonts w:ascii="Times New Roman" w:hAnsi="Times New Roman"/>
                <w:sz w:val="24"/>
              </w:rPr>
              <w:br/>
              <w:t>és csökkentésük eszközei</w:t>
            </w:r>
          </w:p>
        </w:tc>
        <w:tc>
          <w:tcPr>
            <w:tcW w:w="7380" w:type="dxa"/>
            <w:tcBorders>
              <w:top w:val="nil"/>
              <w:left w:val="nil"/>
              <w:bottom w:val="single" w:sz="4" w:space="0" w:color="auto"/>
              <w:right w:val="single" w:sz="4" w:space="0" w:color="auto"/>
            </w:tcBorders>
            <w:shd w:val="clear" w:color="auto" w:fill="auto"/>
            <w:noWrap/>
            <w:vAlign w:val="center"/>
          </w:tcPr>
          <w:p w:rsidR="00733216" w:rsidRDefault="008C5E9B" w:rsidP="008C5E9B">
            <w:pPr>
              <w:numPr>
                <w:ilvl w:val="0"/>
                <w:numId w:val="69"/>
              </w:numPr>
              <w:rPr>
                <w:rFonts w:ascii="Times New Roman" w:hAnsi="Times New Roman"/>
                <w:sz w:val="24"/>
              </w:rPr>
            </w:pPr>
            <w:r>
              <w:rPr>
                <w:rFonts w:ascii="Times New Roman" w:hAnsi="Times New Roman"/>
                <w:sz w:val="24"/>
              </w:rPr>
              <w:t>nem alkalmaznak fogyatékkal élőket</w:t>
            </w:r>
          </w:p>
          <w:p w:rsidR="008C5E9B" w:rsidRDefault="008C5E9B" w:rsidP="008C5E9B">
            <w:pPr>
              <w:pStyle w:val="NormlCalibri11"/>
              <w:numPr>
                <w:ilvl w:val="0"/>
                <w:numId w:val="69"/>
              </w:numPr>
              <w:pBdr>
                <w:top w:val="none" w:sz="0" w:space="0" w:color="auto"/>
                <w:left w:val="none" w:sz="0" w:space="0" w:color="auto"/>
                <w:bottom w:val="none" w:sz="0" w:space="0" w:color="auto"/>
                <w:right w:val="none" w:sz="0" w:space="0" w:color="auto"/>
              </w:pBdr>
              <w:rPr>
                <w:lang w:val="hu-HU" w:eastAsia="hu-HU"/>
              </w:rPr>
            </w:pPr>
            <w:r>
              <w:rPr>
                <w:lang w:val="hu-HU" w:eastAsia="hu-HU"/>
              </w:rPr>
              <w:t>nincs könnyített munkalehetőség</w:t>
            </w:r>
          </w:p>
          <w:p w:rsidR="008C5E9B" w:rsidRPr="008C5E9B" w:rsidRDefault="008C5E9B" w:rsidP="008C5E9B">
            <w:pPr>
              <w:pStyle w:val="NormlCalibri11"/>
              <w:numPr>
                <w:ilvl w:val="0"/>
                <w:numId w:val="69"/>
              </w:numPr>
              <w:pBdr>
                <w:top w:val="none" w:sz="0" w:space="0" w:color="auto"/>
                <w:left w:val="none" w:sz="0" w:space="0" w:color="auto"/>
                <w:bottom w:val="none" w:sz="0" w:space="0" w:color="auto"/>
                <w:right w:val="none" w:sz="0" w:space="0" w:color="auto"/>
              </w:pBdr>
              <w:rPr>
                <w:lang w:val="hu-HU" w:eastAsia="hu-HU"/>
              </w:rPr>
            </w:pPr>
            <w:r>
              <w:rPr>
                <w:lang w:val="hu-HU" w:eastAsia="hu-HU"/>
              </w:rPr>
              <w:t>nincs akadálymentesség az adott munkahelyen</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Szükséges erőforrások</w:t>
            </w:r>
          </w:p>
        </w:tc>
        <w:tc>
          <w:tcPr>
            <w:tcW w:w="7380" w:type="dxa"/>
            <w:tcBorders>
              <w:top w:val="nil"/>
              <w:left w:val="nil"/>
              <w:bottom w:val="single" w:sz="4" w:space="0" w:color="auto"/>
              <w:right w:val="single" w:sz="4" w:space="0" w:color="auto"/>
            </w:tcBorders>
            <w:shd w:val="clear" w:color="auto" w:fill="auto"/>
            <w:noWrap/>
            <w:vAlign w:val="center"/>
          </w:tcPr>
          <w:p w:rsidR="00733216" w:rsidRDefault="008C5E9B" w:rsidP="008C5E9B">
            <w:pPr>
              <w:numPr>
                <w:ilvl w:val="0"/>
                <w:numId w:val="70"/>
              </w:numPr>
              <w:rPr>
                <w:rFonts w:ascii="Times New Roman" w:hAnsi="Times New Roman"/>
                <w:sz w:val="24"/>
              </w:rPr>
            </w:pPr>
            <w:r>
              <w:rPr>
                <w:rFonts w:ascii="Times New Roman" w:hAnsi="Times New Roman"/>
                <w:sz w:val="24"/>
              </w:rPr>
              <w:t>pénzügyi</w:t>
            </w:r>
          </w:p>
          <w:p w:rsidR="008C5E9B" w:rsidRPr="008C5E9B" w:rsidRDefault="008C5E9B" w:rsidP="008C5E9B">
            <w:pPr>
              <w:pStyle w:val="NormlCalibri11"/>
              <w:numPr>
                <w:ilvl w:val="0"/>
                <w:numId w:val="70"/>
              </w:numPr>
              <w:pBdr>
                <w:top w:val="none" w:sz="0" w:space="0" w:color="auto"/>
                <w:left w:val="none" w:sz="0" w:space="0" w:color="auto"/>
                <w:bottom w:val="none" w:sz="0" w:space="0" w:color="auto"/>
                <w:right w:val="none" w:sz="0" w:space="0" w:color="auto"/>
              </w:pBdr>
              <w:rPr>
                <w:lang w:val="hu-HU" w:eastAsia="hu-HU"/>
              </w:rPr>
            </w:pPr>
            <w:r>
              <w:rPr>
                <w:lang w:val="hu-HU" w:eastAsia="hu-HU"/>
              </w:rPr>
              <w:t>technikai</w:t>
            </w:r>
          </w:p>
        </w:tc>
      </w:tr>
    </w:tbl>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291800" w:rsidRDefault="00291800"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E971F5" w:rsidRDefault="00E971F5" w:rsidP="00E971F5">
      <w:pPr>
        <w:pStyle w:val="NormlCalibri11"/>
        <w:pBdr>
          <w:top w:val="none" w:sz="0" w:space="0" w:color="auto"/>
          <w:left w:val="none" w:sz="0" w:space="0" w:color="auto"/>
          <w:bottom w:val="none" w:sz="0" w:space="0" w:color="auto"/>
          <w:right w:val="none" w:sz="0" w:space="0" w:color="auto"/>
        </w:pBdr>
        <w:rPr>
          <w:lang w:val="hu-HU" w:eastAsia="hu-HU"/>
        </w:rPr>
      </w:pPr>
    </w:p>
    <w:p w:rsidR="00733216" w:rsidRDefault="00733216" w:rsidP="00E971F5">
      <w:pPr>
        <w:pStyle w:val="NormlCalibri11"/>
        <w:pBdr>
          <w:top w:val="none" w:sz="0" w:space="0" w:color="auto"/>
          <w:left w:val="none" w:sz="0" w:space="0" w:color="auto"/>
          <w:bottom w:val="none" w:sz="0" w:space="0" w:color="auto"/>
          <w:right w:val="none" w:sz="0" w:space="0" w:color="auto"/>
        </w:pBdr>
        <w:rPr>
          <w:lang w:val="hu-HU" w:eastAsia="hu-HU"/>
        </w:rPr>
      </w:pPr>
    </w:p>
    <w:p w:rsidR="00E971F5" w:rsidRPr="00E971F5" w:rsidRDefault="00E971F5" w:rsidP="00E971F5">
      <w:pPr>
        <w:pStyle w:val="NormlCalibri11"/>
        <w:pBdr>
          <w:top w:val="none" w:sz="0" w:space="0" w:color="auto"/>
          <w:left w:val="none" w:sz="0" w:space="0" w:color="auto"/>
          <w:bottom w:val="none" w:sz="0" w:space="0" w:color="auto"/>
          <w:right w:val="none" w:sz="0" w:space="0" w:color="auto"/>
        </w:pBdr>
        <w:rPr>
          <w:lang w:val="hu-HU" w:eastAsia="hu-HU"/>
        </w:rPr>
      </w:pPr>
    </w:p>
    <w:tbl>
      <w:tblPr>
        <w:tblW w:w="9540" w:type="dxa"/>
        <w:jc w:val="center"/>
        <w:tblCellMar>
          <w:left w:w="70" w:type="dxa"/>
          <w:right w:w="70" w:type="dxa"/>
        </w:tblCellMar>
        <w:tblLook w:val="04A0" w:firstRow="1" w:lastRow="0" w:firstColumn="1" w:lastColumn="0" w:noHBand="0" w:noVBand="1"/>
      </w:tblPr>
      <w:tblGrid>
        <w:gridCol w:w="2160"/>
        <w:gridCol w:w="7380"/>
      </w:tblGrid>
      <w:tr w:rsidR="00733216" w:rsidRPr="00D13162" w:rsidTr="003D3EDE">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rPr>
                <w:rFonts w:ascii="Times New Roman" w:hAnsi="Times New Roman"/>
                <w:sz w:val="24"/>
              </w:rPr>
            </w:pPr>
            <w:r w:rsidRPr="00EA23C1">
              <w:rPr>
                <w:rFonts w:ascii="Times New Roman" w:hAnsi="Times New Roman"/>
                <w:sz w:val="24"/>
              </w:rPr>
              <w:t>Intézkedés címe:</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733216" w:rsidRPr="00506ABD" w:rsidRDefault="00291800" w:rsidP="003D3EDE">
            <w:pPr>
              <w:rPr>
                <w:rFonts w:ascii="Times New Roman" w:hAnsi="Times New Roman"/>
                <w:b/>
                <w:sz w:val="24"/>
              </w:rPr>
            </w:pPr>
            <w:r w:rsidRPr="00506ABD">
              <w:rPr>
                <w:rFonts w:ascii="Times New Roman" w:hAnsi="Times New Roman"/>
                <w:b/>
                <w:sz w:val="24"/>
              </w:rPr>
              <w:t>Akadálytalanul</w:t>
            </w:r>
          </w:p>
        </w:tc>
      </w:tr>
      <w:tr w:rsidR="00733216" w:rsidRPr="00D13162" w:rsidTr="003D3EDE">
        <w:trPr>
          <w:trHeight w:val="68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Feltárt probléma</w:t>
            </w:r>
          </w:p>
          <w:p w:rsidR="00733216" w:rsidRPr="00EA23C1" w:rsidRDefault="00733216" w:rsidP="003D3EDE">
            <w:pPr>
              <w:jc w:val="left"/>
              <w:rPr>
                <w:rFonts w:ascii="Times New Roman" w:hAnsi="Times New Roman"/>
                <w:sz w:val="24"/>
              </w:rPr>
            </w:pPr>
            <w:r w:rsidRPr="00EA23C1">
              <w:rPr>
                <w:rFonts w:ascii="Times New Roman" w:hAnsi="Times New Roman"/>
                <w:sz w:val="24"/>
              </w:rPr>
              <w:t>(kiinduló értékekkel)</w:t>
            </w:r>
          </w:p>
        </w:tc>
        <w:tc>
          <w:tcPr>
            <w:tcW w:w="7380" w:type="dxa"/>
            <w:tcBorders>
              <w:top w:val="single" w:sz="4" w:space="0" w:color="auto"/>
              <w:left w:val="nil"/>
              <w:bottom w:val="single" w:sz="4" w:space="0" w:color="auto"/>
              <w:right w:val="single" w:sz="4" w:space="0" w:color="auto"/>
            </w:tcBorders>
            <w:shd w:val="clear" w:color="auto" w:fill="auto"/>
            <w:noWrap/>
            <w:vAlign w:val="center"/>
          </w:tcPr>
          <w:p w:rsidR="00733216" w:rsidRPr="00506ABD" w:rsidRDefault="00193612" w:rsidP="00506ABD">
            <w:pPr>
              <w:rPr>
                <w:rFonts w:ascii="Times New Roman" w:hAnsi="Times New Roman"/>
                <w:sz w:val="24"/>
              </w:rPr>
            </w:pPr>
            <w:r w:rsidRPr="00506ABD">
              <w:rPr>
                <w:rFonts w:ascii="Times New Roman" w:hAnsi="Times New Roman"/>
                <w:sz w:val="24"/>
              </w:rPr>
              <w:t>Közintézmények, közterületek akadálymentesítése</w:t>
            </w:r>
            <w:r w:rsidR="00506ABD" w:rsidRPr="00506ABD">
              <w:rPr>
                <w:rFonts w:ascii="Times New Roman" w:hAnsi="Times New Roman"/>
                <w:sz w:val="24"/>
              </w:rPr>
              <w:t xml:space="preserve"> még nem megfelelő száma.</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 xml:space="preserve">Célok - </w:t>
            </w:r>
          </w:p>
          <w:p w:rsidR="00733216" w:rsidRPr="00EA23C1" w:rsidRDefault="00733216" w:rsidP="003D3EDE">
            <w:pPr>
              <w:jc w:val="left"/>
              <w:rPr>
                <w:rFonts w:ascii="Times New Roman" w:hAnsi="Times New Roman"/>
                <w:sz w:val="24"/>
              </w:rPr>
            </w:pPr>
            <w:r w:rsidRPr="00EA23C1">
              <w:rPr>
                <w:rFonts w:ascii="Times New Roman" w:hAnsi="Times New Roman"/>
                <w:sz w:val="24"/>
              </w:rPr>
              <w:t>Általános megfogalmazás és rövid-, közép- és hosszútávú időegységekre bontásban</w:t>
            </w:r>
          </w:p>
        </w:tc>
        <w:tc>
          <w:tcPr>
            <w:tcW w:w="7380" w:type="dxa"/>
            <w:tcBorders>
              <w:top w:val="nil"/>
              <w:left w:val="nil"/>
              <w:bottom w:val="single" w:sz="4" w:space="0" w:color="auto"/>
              <w:right w:val="single" w:sz="4" w:space="0" w:color="auto"/>
            </w:tcBorders>
            <w:shd w:val="clear" w:color="auto" w:fill="auto"/>
            <w:noWrap/>
            <w:vAlign w:val="center"/>
          </w:tcPr>
          <w:p w:rsidR="00733216" w:rsidRPr="00411CB7" w:rsidRDefault="00506ABD" w:rsidP="00244DF4">
            <w:pPr>
              <w:rPr>
                <w:rFonts w:ascii="Times New Roman" w:hAnsi="Times New Roman"/>
                <w:sz w:val="24"/>
              </w:rPr>
            </w:pPr>
            <w:r>
              <w:rPr>
                <w:rFonts w:ascii="Times New Roman" w:hAnsi="Times New Roman"/>
                <w:sz w:val="24"/>
              </w:rPr>
              <w:t>Hosszútávon nő az akadálymentes épületek, közterületek száma.</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Tevékenységek</w:t>
            </w:r>
          </w:p>
          <w:p w:rsidR="00733216" w:rsidRPr="00EA23C1" w:rsidRDefault="00733216" w:rsidP="003D3EDE">
            <w:pPr>
              <w:jc w:val="left"/>
              <w:rPr>
                <w:rFonts w:ascii="Times New Roman" w:hAnsi="Times New Roman"/>
                <w:sz w:val="24"/>
              </w:rPr>
            </w:pPr>
            <w:r w:rsidRPr="00EA23C1">
              <w:rPr>
                <w:rFonts w:ascii="Times New Roman" w:hAnsi="Times New Roman"/>
                <w:sz w:val="24"/>
              </w:rPr>
              <w:t>(a beavatkozás tartalma) pontokba szedve</w:t>
            </w:r>
          </w:p>
        </w:tc>
        <w:tc>
          <w:tcPr>
            <w:tcW w:w="7380" w:type="dxa"/>
            <w:tcBorders>
              <w:top w:val="nil"/>
              <w:left w:val="nil"/>
              <w:bottom w:val="single" w:sz="4" w:space="0" w:color="auto"/>
              <w:right w:val="single" w:sz="4" w:space="0" w:color="auto"/>
            </w:tcBorders>
            <w:shd w:val="clear" w:color="auto" w:fill="auto"/>
            <w:noWrap/>
            <w:vAlign w:val="center"/>
          </w:tcPr>
          <w:p w:rsidR="00733216" w:rsidRDefault="00506ABD" w:rsidP="00244DF4">
            <w:pPr>
              <w:numPr>
                <w:ilvl w:val="0"/>
                <w:numId w:val="71"/>
              </w:numPr>
              <w:rPr>
                <w:rFonts w:ascii="Times New Roman" w:eastAsia="Arial Unicode MS" w:hAnsi="Times New Roman"/>
                <w:sz w:val="24"/>
              </w:rPr>
            </w:pPr>
            <w:r>
              <w:rPr>
                <w:rFonts w:ascii="Times New Roman" w:eastAsia="Arial Unicode MS" w:hAnsi="Times New Roman"/>
                <w:sz w:val="24"/>
              </w:rPr>
              <w:t>akadálymentesítésére</w:t>
            </w:r>
            <w:r w:rsidR="00244DF4">
              <w:rPr>
                <w:rFonts w:ascii="Times New Roman" w:eastAsia="Arial Unicode MS" w:hAnsi="Times New Roman"/>
                <w:sz w:val="24"/>
              </w:rPr>
              <w:t xml:space="preserve"> szoruló épületek feltárása</w:t>
            </w:r>
          </w:p>
          <w:p w:rsidR="00244DF4" w:rsidRDefault="00244DF4" w:rsidP="00244DF4">
            <w:pPr>
              <w:pStyle w:val="NormlCalibri11"/>
              <w:numPr>
                <w:ilvl w:val="0"/>
                <w:numId w:val="71"/>
              </w:numPr>
              <w:pBdr>
                <w:top w:val="none" w:sz="0" w:space="0" w:color="auto"/>
                <w:left w:val="none" w:sz="0" w:space="0" w:color="auto"/>
                <w:bottom w:val="none" w:sz="0" w:space="0" w:color="auto"/>
                <w:right w:val="none" w:sz="0" w:space="0" w:color="auto"/>
              </w:pBdr>
              <w:rPr>
                <w:rFonts w:eastAsia="Arial Unicode MS"/>
                <w:lang w:val="hu-HU" w:eastAsia="hu-HU"/>
              </w:rPr>
            </w:pPr>
            <w:r>
              <w:rPr>
                <w:rFonts w:eastAsia="Arial Unicode MS"/>
                <w:lang w:val="hu-HU" w:eastAsia="hu-HU"/>
              </w:rPr>
              <w:t>pályázati lehetőség keresése, írása</w:t>
            </w:r>
          </w:p>
          <w:p w:rsidR="00244DF4" w:rsidRPr="00244DF4" w:rsidRDefault="00244DF4" w:rsidP="00244DF4">
            <w:pPr>
              <w:pStyle w:val="NormlCalibri11"/>
              <w:numPr>
                <w:ilvl w:val="0"/>
                <w:numId w:val="71"/>
              </w:numPr>
              <w:pBdr>
                <w:top w:val="none" w:sz="0" w:space="0" w:color="auto"/>
                <w:left w:val="none" w:sz="0" w:space="0" w:color="auto"/>
                <w:bottom w:val="none" w:sz="0" w:space="0" w:color="auto"/>
                <w:right w:val="none" w:sz="0" w:space="0" w:color="auto"/>
              </w:pBdr>
              <w:rPr>
                <w:rFonts w:eastAsia="Arial Unicode MS"/>
                <w:lang w:val="hu-HU" w:eastAsia="hu-HU"/>
              </w:rPr>
            </w:pPr>
            <w:r>
              <w:rPr>
                <w:rFonts w:eastAsia="Arial Unicode MS"/>
                <w:lang w:val="hu-HU" w:eastAsia="hu-HU"/>
              </w:rPr>
              <w:t>nyertes pályázat esetén kivitelezés</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Résztvevők és</w:t>
            </w:r>
          </w:p>
          <w:p w:rsidR="00733216" w:rsidRPr="00EA23C1" w:rsidRDefault="00733216" w:rsidP="003D3EDE">
            <w:pPr>
              <w:jc w:val="left"/>
              <w:rPr>
                <w:rFonts w:ascii="Times New Roman" w:hAnsi="Times New Roman"/>
                <w:sz w:val="24"/>
              </w:rPr>
            </w:pPr>
            <w:r w:rsidRPr="00EA23C1">
              <w:rPr>
                <w:rFonts w:ascii="Times New Roman" w:hAnsi="Times New Roman"/>
                <w:sz w:val="24"/>
              </w:rPr>
              <w:t>felelős</w:t>
            </w:r>
          </w:p>
        </w:tc>
        <w:tc>
          <w:tcPr>
            <w:tcW w:w="7380" w:type="dxa"/>
            <w:tcBorders>
              <w:top w:val="nil"/>
              <w:left w:val="nil"/>
              <w:bottom w:val="single" w:sz="4" w:space="0" w:color="auto"/>
              <w:right w:val="single" w:sz="4" w:space="0" w:color="auto"/>
            </w:tcBorders>
            <w:shd w:val="clear" w:color="auto" w:fill="auto"/>
            <w:noWrap/>
            <w:vAlign w:val="center"/>
          </w:tcPr>
          <w:p w:rsidR="00733216" w:rsidRPr="00411CB7" w:rsidRDefault="00244DF4" w:rsidP="003D3EDE">
            <w:pPr>
              <w:rPr>
                <w:rFonts w:ascii="Times New Roman" w:hAnsi="Times New Roman"/>
                <w:sz w:val="24"/>
              </w:rPr>
            </w:pPr>
            <w:r>
              <w:rPr>
                <w:rFonts w:ascii="Times New Roman" w:hAnsi="Times New Roman"/>
                <w:sz w:val="24"/>
              </w:rPr>
              <w:t>Önkormányzat, érintettekkel foglalkozó civil szervezetek</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Partnerek</w:t>
            </w:r>
          </w:p>
        </w:tc>
        <w:tc>
          <w:tcPr>
            <w:tcW w:w="7380" w:type="dxa"/>
            <w:tcBorders>
              <w:top w:val="nil"/>
              <w:left w:val="nil"/>
              <w:bottom w:val="single" w:sz="4" w:space="0" w:color="auto"/>
              <w:right w:val="single" w:sz="4" w:space="0" w:color="auto"/>
            </w:tcBorders>
            <w:shd w:val="clear" w:color="auto" w:fill="auto"/>
            <w:noWrap/>
            <w:vAlign w:val="center"/>
          </w:tcPr>
          <w:p w:rsidR="00733216" w:rsidRPr="00411CB7" w:rsidRDefault="00E72EAB" w:rsidP="003D3EDE">
            <w:pPr>
              <w:rPr>
                <w:rFonts w:ascii="Times New Roman" w:hAnsi="Times New Roman"/>
                <w:sz w:val="24"/>
              </w:rPr>
            </w:pPr>
            <w:r>
              <w:rPr>
                <w:rFonts w:ascii="Times New Roman" w:hAnsi="Times New Roman"/>
                <w:sz w:val="24"/>
              </w:rPr>
              <w:t>helyi vállalkozások</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Határidő(k) pontokba szedve</w:t>
            </w:r>
          </w:p>
        </w:tc>
        <w:tc>
          <w:tcPr>
            <w:tcW w:w="7380" w:type="dxa"/>
            <w:tcBorders>
              <w:top w:val="nil"/>
              <w:left w:val="nil"/>
              <w:bottom w:val="single" w:sz="4" w:space="0" w:color="auto"/>
              <w:right w:val="single" w:sz="4" w:space="0" w:color="auto"/>
            </w:tcBorders>
            <w:shd w:val="clear" w:color="auto" w:fill="auto"/>
            <w:noWrap/>
            <w:vAlign w:val="center"/>
          </w:tcPr>
          <w:p w:rsidR="00733216" w:rsidRPr="00411CB7" w:rsidRDefault="00E72EAB" w:rsidP="003D3EDE">
            <w:pPr>
              <w:rPr>
                <w:rFonts w:ascii="Times New Roman" w:hAnsi="Times New Roman"/>
                <w:sz w:val="24"/>
              </w:rPr>
            </w:pPr>
            <w:r>
              <w:rPr>
                <w:rFonts w:ascii="Times New Roman" w:hAnsi="Times New Roman"/>
                <w:sz w:val="24"/>
              </w:rPr>
              <w:t>2018-tól folyamatosan</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Eredményességi mutatók és annak dokumentáltsága, forrása</w:t>
            </w:r>
          </w:p>
          <w:p w:rsidR="00733216" w:rsidRPr="00EA23C1" w:rsidRDefault="00733216" w:rsidP="003D3EDE">
            <w:pPr>
              <w:jc w:val="left"/>
              <w:rPr>
                <w:rFonts w:ascii="Times New Roman" w:hAnsi="Times New Roman"/>
                <w:sz w:val="24"/>
              </w:rPr>
            </w:pPr>
            <w:r w:rsidRPr="00EA23C1">
              <w:rPr>
                <w:rFonts w:ascii="Times New Roman" w:hAnsi="Times New Roman"/>
                <w:sz w:val="24"/>
              </w:rPr>
              <w:t>(rövid, közép és hosszútávon), valamint fenntarthatósága</w:t>
            </w:r>
          </w:p>
        </w:tc>
        <w:tc>
          <w:tcPr>
            <w:tcW w:w="7380" w:type="dxa"/>
            <w:tcBorders>
              <w:top w:val="nil"/>
              <w:left w:val="nil"/>
              <w:bottom w:val="single" w:sz="4" w:space="0" w:color="auto"/>
              <w:right w:val="single" w:sz="4" w:space="0" w:color="auto"/>
            </w:tcBorders>
            <w:shd w:val="clear" w:color="auto" w:fill="auto"/>
            <w:noWrap/>
            <w:vAlign w:val="center"/>
          </w:tcPr>
          <w:p w:rsidR="00733216" w:rsidRPr="00411CB7" w:rsidRDefault="00E72EAB" w:rsidP="00E72EAB">
            <w:pPr>
              <w:numPr>
                <w:ilvl w:val="0"/>
                <w:numId w:val="72"/>
              </w:numPr>
              <w:rPr>
                <w:rFonts w:ascii="Times New Roman" w:hAnsi="Times New Roman"/>
                <w:bCs/>
                <w:sz w:val="24"/>
              </w:rPr>
            </w:pPr>
            <w:r>
              <w:rPr>
                <w:rFonts w:ascii="Times New Roman" w:hAnsi="Times New Roman"/>
                <w:bCs/>
                <w:sz w:val="24"/>
              </w:rPr>
              <w:t>nő az akadálymentesített középületek, közterületek száma</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 xml:space="preserve">Kockázatok </w:t>
            </w:r>
            <w:r w:rsidRPr="00EA23C1">
              <w:rPr>
                <w:rFonts w:ascii="Times New Roman" w:hAnsi="Times New Roman"/>
                <w:sz w:val="24"/>
              </w:rPr>
              <w:br/>
              <w:t>és csökkentésük eszközei</w:t>
            </w:r>
          </w:p>
        </w:tc>
        <w:tc>
          <w:tcPr>
            <w:tcW w:w="7380" w:type="dxa"/>
            <w:tcBorders>
              <w:top w:val="nil"/>
              <w:left w:val="nil"/>
              <w:bottom w:val="single" w:sz="4" w:space="0" w:color="auto"/>
              <w:right w:val="single" w:sz="4" w:space="0" w:color="auto"/>
            </w:tcBorders>
            <w:shd w:val="clear" w:color="auto" w:fill="auto"/>
            <w:noWrap/>
            <w:vAlign w:val="center"/>
          </w:tcPr>
          <w:p w:rsidR="00733216" w:rsidRDefault="00E72EAB" w:rsidP="00E72EAB">
            <w:pPr>
              <w:numPr>
                <w:ilvl w:val="0"/>
                <w:numId w:val="72"/>
              </w:numPr>
              <w:rPr>
                <w:rFonts w:ascii="Times New Roman" w:hAnsi="Times New Roman"/>
                <w:sz w:val="24"/>
              </w:rPr>
            </w:pPr>
            <w:r>
              <w:rPr>
                <w:rFonts w:ascii="Times New Roman" w:hAnsi="Times New Roman"/>
                <w:sz w:val="24"/>
              </w:rPr>
              <w:t>pályázathoz önerő nem áll rendelkezésre</w:t>
            </w:r>
          </w:p>
          <w:p w:rsidR="00E72EAB" w:rsidRPr="00E72EAB" w:rsidRDefault="00E72EAB" w:rsidP="00E72EAB">
            <w:pPr>
              <w:pStyle w:val="NormlCalibri11"/>
              <w:numPr>
                <w:ilvl w:val="0"/>
                <w:numId w:val="72"/>
              </w:numPr>
              <w:pBdr>
                <w:top w:val="none" w:sz="0" w:space="0" w:color="auto"/>
                <w:left w:val="none" w:sz="0" w:space="0" w:color="auto"/>
                <w:bottom w:val="none" w:sz="0" w:space="0" w:color="auto"/>
                <w:right w:val="none" w:sz="0" w:space="0" w:color="auto"/>
              </w:pBdr>
              <w:rPr>
                <w:lang w:val="hu-HU" w:eastAsia="hu-HU"/>
              </w:rPr>
            </w:pPr>
            <w:r>
              <w:rPr>
                <w:lang w:val="hu-HU" w:eastAsia="hu-HU"/>
              </w:rPr>
              <w:t>kivitelező kapacitása</w:t>
            </w:r>
          </w:p>
        </w:tc>
      </w:tr>
      <w:tr w:rsidR="00733216" w:rsidRPr="00D13162" w:rsidTr="003D3EDE">
        <w:trPr>
          <w:trHeight w:val="680"/>
          <w:jc w:val="center"/>
        </w:trPr>
        <w:tc>
          <w:tcPr>
            <w:tcW w:w="2160" w:type="dxa"/>
            <w:tcBorders>
              <w:top w:val="nil"/>
              <w:left w:val="single" w:sz="4" w:space="0" w:color="auto"/>
              <w:bottom w:val="single" w:sz="4" w:space="0" w:color="auto"/>
              <w:right w:val="single" w:sz="4" w:space="0" w:color="auto"/>
            </w:tcBorders>
            <w:shd w:val="clear" w:color="auto" w:fill="auto"/>
            <w:noWrap/>
            <w:vAlign w:val="center"/>
          </w:tcPr>
          <w:p w:rsidR="00733216" w:rsidRPr="00EA23C1" w:rsidRDefault="00733216" w:rsidP="003D3EDE">
            <w:pPr>
              <w:jc w:val="left"/>
              <w:rPr>
                <w:rFonts w:ascii="Times New Roman" w:hAnsi="Times New Roman"/>
                <w:sz w:val="24"/>
              </w:rPr>
            </w:pPr>
            <w:r w:rsidRPr="00EA23C1">
              <w:rPr>
                <w:rFonts w:ascii="Times New Roman" w:hAnsi="Times New Roman"/>
                <w:sz w:val="24"/>
              </w:rPr>
              <w:t>Szükséges erőforrások</w:t>
            </w:r>
          </w:p>
        </w:tc>
        <w:tc>
          <w:tcPr>
            <w:tcW w:w="7380" w:type="dxa"/>
            <w:tcBorders>
              <w:top w:val="nil"/>
              <w:left w:val="nil"/>
              <w:bottom w:val="single" w:sz="4" w:space="0" w:color="auto"/>
              <w:right w:val="single" w:sz="4" w:space="0" w:color="auto"/>
            </w:tcBorders>
            <w:shd w:val="clear" w:color="auto" w:fill="auto"/>
            <w:noWrap/>
            <w:vAlign w:val="center"/>
          </w:tcPr>
          <w:p w:rsidR="00733216" w:rsidRDefault="00E72EAB" w:rsidP="00E72EAB">
            <w:pPr>
              <w:numPr>
                <w:ilvl w:val="0"/>
                <w:numId w:val="73"/>
              </w:numPr>
              <w:rPr>
                <w:rFonts w:ascii="Times New Roman" w:hAnsi="Times New Roman"/>
                <w:sz w:val="24"/>
              </w:rPr>
            </w:pPr>
            <w:r>
              <w:rPr>
                <w:rFonts w:ascii="Times New Roman" w:hAnsi="Times New Roman"/>
                <w:sz w:val="24"/>
              </w:rPr>
              <w:t>pénzügyi</w:t>
            </w:r>
          </w:p>
          <w:p w:rsidR="00E72EAB" w:rsidRDefault="00E72EAB" w:rsidP="00E72EAB">
            <w:pPr>
              <w:pStyle w:val="NormlCalibri11"/>
              <w:numPr>
                <w:ilvl w:val="0"/>
                <w:numId w:val="73"/>
              </w:numPr>
              <w:pBdr>
                <w:top w:val="none" w:sz="0" w:space="0" w:color="auto"/>
                <w:left w:val="none" w:sz="0" w:space="0" w:color="auto"/>
                <w:bottom w:val="none" w:sz="0" w:space="0" w:color="auto"/>
                <w:right w:val="none" w:sz="0" w:space="0" w:color="auto"/>
              </w:pBdr>
              <w:rPr>
                <w:lang w:val="hu-HU" w:eastAsia="hu-HU"/>
              </w:rPr>
            </w:pPr>
            <w:r>
              <w:rPr>
                <w:lang w:val="hu-HU" w:eastAsia="hu-HU"/>
              </w:rPr>
              <w:t>technikai</w:t>
            </w:r>
          </w:p>
          <w:p w:rsidR="00E72EAB" w:rsidRPr="00E72EAB" w:rsidRDefault="00E72EAB" w:rsidP="00E72EAB">
            <w:pPr>
              <w:pStyle w:val="NormlCalibri11"/>
              <w:numPr>
                <w:ilvl w:val="0"/>
                <w:numId w:val="73"/>
              </w:numPr>
              <w:pBdr>
                <w:top w:val="none" w:sz="0" w:space="0" w:color="auto"/>
                <w:left w:val="none" w:sz="0" w:space="0" w:color="auto"/>
                <w:bottom w:val="none" w:sz="0" w:space="0" w:color="auto"/>
                <w:right w:val="none" w:sz="0" w:space="0" w:color="auto"/>
              </w:pBdr>
              <w:rPr>
                <w:lang w:val="hu-HU" w:eastAsia="hu-HU"/>
              </w:rPr>
            </w:pPr>
            <w:r>
              <w:rPr>
                <w:lang w:val="hu-HU" w:eastAsia="hu-HU"/>
              </w:rPr>
              <w:t>humán</w:t>
            </w:r>
          </w:p>
        </w:tc>
      </w:tr>
    </w:tbl>
    <w:p w:rsidR="00E971F5" w:rsidRPr="00E971F5" w:rsidRDefault="00E971F5" w:rsidP="00E971F5"/>
    <w:p w:rsidR="00E971F5" w:rsidRDefault="00E971F5" w:rsidP="00E971F5"/>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CD3B53" w:rsidRDefault="00CD3B53" w:rsidP="00CD3B53">
      <w:pPr>
        <w:pStyle w:val="NormlCalibri11"/>
        <w:pBdr>
          <w:top w:val="none" w:sz="0" w:space="0" w:color="auto"/>
          <w:left w:val="none" w:sz="0" w:space="0" w:color="auto"/>
          <w:bottom w:val="none" w:sz="0" w:space="0" w:color="auto"/>
          <w:right w:val="none" w:sz="0" w:space="0" w:color="auto"/>
        </w:pBdr>
        <w:rPr>
          <w:lang w:val="hu-HU" w:eastAsia="hu-HU"/>
        </w:rPr>
      </w:pPr>
    </w:p>
    <w:p w:rsidR="0065544C" w:rsidRPr="00EF6648" w:rsidRDefault="0065544C" w:rsidP="00C76BE7">
      <w:pPr>
        <w:pStyle w:val="Nincstrkz"/>
        <w:jc w:val="both"/>
        <w:rPr>
          <w:rFonts w:cs="Arial"/>
        </w:rPr>
        <w:sectPr w:rsidR="0065544C" w:rsidRPr="00EF6648" w:rsidSect="006C5179">
          <w:footerReference w:type="even" r:id="rId46"/>
          <w:footerReference w:type="default" r:id="rId47"/>
          <w:footerReference w:type="first" r:id="rId48"/>
          <w:pgSz w:w="11907" w:h="16840" w:code="9"/>
          <w:pgMar w:top="1134" w:right="1134" w:bottom="1134" w:left="1134" w:header="709" w:footer="709" w:gutter="0"/>
          <w:cols w:space="708"/>
          <w:titlePg/>
          <w:docGrid w:linePitch="360"/>
        </w:sectPr>
      </w:pPr>
    </w:p>
    <w:p w:rsidR="00942022" w:rsidRPr="000C5333" w:rsidRDefault="004F3E3C" w:rsidP="00942022">
      <w:pPr>
        <w:pStyle w:val="Cmsor3"/>
        <w:spacing w:before="0" w:after="0"/>
        <w:rPr>
          <w:rFonts w:ascii="Times New Roman" w:hAnsi="Times New Roman"/>
          <w:sz w:val="16"/>
          <w:szCs w:val="16"/>
        </w:rPr>
      </w:pPr>
      <w:bookmarkStart w:id="143" w:name="_Toc349210340"/>
      <w:r w:rsidRPr="000C5333">
        <w:rPr>
          <w:rFonts w:ascii="Times New Roman" w:hAnsi="Times New Roman"/>
          <w:szCs w:val="22"/>
        </w:rPr>
        <w:t xml:space="preserve">2. </w:t>
      </w:r>
      <w:r w:rsidR="00675A7A" w:rsidRPr="000C5333">
        <w:rPr>
          <w:rFonts w:ascii="Times New Roman" w:hAnsi="Times New Roman"/>
          <w:szCs w:val="22"/>
        </w:rPr>
        <w:t>Összegz</w:t>
      </w:r>
      <w:r w:rsidR="003F4A79" w:rsidRPr="000C5333">
        <w:rPr>
          <w:rFonts w:ascii="Times New Roman" w:hAnsi="Times New Roman"/>
          <w:szCs w:val="22"/>
        </w:rPr>
        <w:t>ő táblázat</w:t>
      </w:r>
      <w:r w:rsidR="00675A7A" w:rsidRPr="000C5333">
        <w:rPr>
          <w:rFonts w:ascii="Times New Roman" w:hAnsi="Times New Roman"/>
          <w:szCs w:val="22"/>
        </w:rPr>
        <w:t xml:space="preserve"> - </w:t>
      </w:r>
      <w:r w:rsidR="00942022" w:rsidRPr="000C5333">
        <w:rPr>
          <w:rFonts w:ascii="Times New Roman" w:hAnsi="Times New Roman"/>
          <w:szCs w:val="22"/>
        </w:rPr>
        <w:t>A H</w:t>
      </w:r>
      <w:r w:rsidR="00792C37" w:rsidRPr="000C5333">
        <w:rPr>
          <w:rFonts w:ascii="Times New Roman" w:hAnsi="Times New Roman"/>
          <w:szCs w:val="22"/>
        </w:rPr>
        <w:t xml:space="preserve">elyi </w:t>
      </w:r>
      <w:r w:rsidR="00942022" w:rsidRPr="000C5333">
        <w:rPr>
          <w:rFonts w:ascii="Times New Roman" w:hAnsi="Times New Roman"/>
          <w:szCs w:val="22"/>
        </w:rPr>
        <w:t>E</w:t>
      </w:r>
      <w:r w:rsidR="00792C37" w:rsidRPr="000C5333">
        <w:rPr>
          <w:rFonts w:ascii="Times New Roman" w:hAnsi="Times New Roman"/>
          <w:szCs w:val="22"/>
        </w:rPr>
        <w:t xml:space="preserve">sélyegyenlőségi </w:t>
      </w:r>
      <w:r w:rsidR="00942022" w:rsidRPr="000C5333">
        <w:rPr>
          <w:rFonts w:ascii="Times New Roman" w:hAnsi="Times New Roman"/>
          <w:szCs w:val="22"/>
        </w:rPr>
        <w:t>P</w:t>
      </w:r>
      <w:r w:rsidR="00792C37" w:rsidRPr="000C5333">
        <w:rPr>
          <w:rFonts w:ascii="Times New Roman" w:hAnsi="Times New Roman"/>
          <w:szCs w:val="22"/>
        </w:rPr>
        <w:t xml:space="preserve">rogram </w:t>
      </w:r>
      <w:r w:rsidR="00942022" w:rsidRPr="000C5333">
        <w:rPr>
          <w:rFonts w:ascii="Times New Roman" w:hAnsi="Times New Roman"/>
          <w:szCs w:val="22"/>
        </w:rPr>
        <w:t>I</w:t>
      </w:r>
      <w:r w:rsidR="00792C37" w:rsidRPr="000C5333">
        <w:rPr>
          <w:rFonts w:ascii="Times New Roman" w:hAnsi="Times New Roman"/>
          <w:szCs w:val="22"/>
        </w:rPr>
        <w:t xml:space="preserve">ntézkedési </w:t>
      </w:r>
      <w:r w:rsidR="00942022" w:rsidRPr="000C5333">
        <w:rPr>
          <w:rFonts w:ascii="Times New Roman" w:hAnsi="Times New Roman"/>
          <w:szCs w:val="22"/>
        </w:rPr>
        <w:t>T</w:t>
      </w:r>
      <w:r w:rsidR="00792C37" w:rsidRPr="000C5333">
        <w:rPr>
          <w:rFonts w:ascii="Times New Roman" w:hAnsi="Times New Roman"/>
          <w:szCs w:val="22"/>
        </w:rPr>
        <w:t xml:space="preserve">erve </w:t>
      </w:r>
      <w:r w:rsidR="0065544C" w:rsidRPr="000C5333">
        <w:rPr>
          <w:rFonts w:ascii="Times New Roman" w:hAnsi="Times New Roman"/>
          <w:szCs w:val="22"/>
        </w:rPr>
        <w:t>(HEP IT)</w:t>
      </w:r>
      <w:bookmarkEnd w:id="143"/>
    </w:p>
    <w:p w:rsidR="00792C37" w:rsidRPr="000C5333" w:rsidRDefault="00792C37" w:rsidP="00F72992">
      <w:pPr>
        <w:rPr>
          <w:rFonts w:ascii="Times New Roman" w:hAnsi="Times New Roman"/>
          <w:sz w:val="16"/>
          <w:szCs w:val="16"/>
        </w:rPr>
      </w:pPr>
      <w:r w:rsidRPr="000C5333">
        <w:rPr>
          <w:rFonts w:ascii="Times New Roman" w:hAnsi="Times New Roman"/>
          <w:sz w:val="16"/>
          <w:szCs w:val="16"/>
        </w:rPr>
        <w:t>3. melléklet a 2/2012. (VI. 5.) EMMI rendelethez</w:t>
      </w:r>
    </w:p>
    <w:p w:rsidR="00792C37" w:rsidRPr="000C5333" w:rsidRDefault="00792C37" w:rsidP="00942022">
      <w:pPr>
        <w:widowControl w:val="0"/>
        <w:autoSpaceDE w:val="0"/>
        <w:autoSpaceDN w:val="0"/>
        <w:adjustRightInd w:val="0"/>
        <w:rPr>
          <w:rFonts w:ascii="Times New Roman" w:hAnsi="Times New Roman"/>
          <w:sz w:val="16"/>
          <w:szCs w:val="16"/>
        </w:rPr>
      </w:pPr>
    </w:p>
    <w:tbl>
      <w:tblPr>
        <w:tblW w:w="0" w:type="auto"/>
        <w:tblInd w:w="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879"/>
        <w:gridCol w:w="1276"/>
        <w:gridCol w:w="2409"/>
        <w:gridCol w:w="1276"/>
        <w:gridCol w:w="1418"/>
        <w:gridCol w:w="1134"/>
        <w:gridCol w:w="1173"/>
        <w:gridCol w:w="1366"/>
        <w:gridCol w:w="12"/>
        <w:gridCol w:w="1354"/>
        <w:gridCol w:w="64"/>
        <w:gridCol w:w="1275"/>
        <w:gridCol w:w="27"/>
        <w:gridCol w:w="1366"/>
        <w:gridCol w:w="25"/>
      </w:tblGrid>
      <w:tr w:rsidR="00792C37" w:rsidRPr="000C5333" w:rsidTr="007070D0">
        <w:trPr>
          <w:gridAfter w:val="1"/>
          <w:wAfter w:w="25" w:type="dxa"/>
        </w:trPr>
        <w:tc>
          <w:tcPr>
            <w:tcW w:w="879"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p>
        </w:tc>
        <w:tc>
          <w:tcPr>
            <w:tcW w:w="1276"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A</w:t>
            </w:r>
          </w:p>
        </w:tc>
        <w:tc>
          <w:tcPr>
            <w:tcW w:w="2409"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B</w:t>
            </w:r>
          </w:p>
        </w:tc>
        <w:tc>
          <w:tcPr>
            <w:tcW w:w="1276"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C</w:t>
            </w:r>
          </w:p>
        </w:tc>
        <w:tc>
          <w:tcPr>
            <w:tcW w:w="1418"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D</w:t>
            </w:r>
          </w:p>
        </w:tc>
        <w:tc>
          <w:tcPr>
            <w:tcW w:w="1134"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E</w:t>
            </w:r>
          </w:p>
        </w:tc>
        <w:tc>
          <w:tcPr>
            <w:tcW w:w="1173"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F</w:t>
            </w:r>
          </w:p>
        </w:tc>
        <w:tc>
          <w:tcPr>
            <w:tcW w:w="1366"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G</w:t>
            </w:r>
          </w:p>
        </w:tc>
        <w:tc>
          <w:tcPr>
            <w:tcW w:w="1366" w:type="dxa"/>
            <w:gridSpan w:val="2"/>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H</w:t>
            </w:r>
          </w:p>
        </w:tc>
        <w:tc>
          <w:tcPr>
            <w:tcW w:w="1366" w:type="dxa"/>
            <w:gridSpan w:val="3"/>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I</w:t>
            </w:r>
          </w:p>
        </w:tc>
        <w:tc>
          <w:tcPr>
            <w:tcW w:w="1366"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J</w:t>
            </w:r>
          </w:p>
        </w:tc>
      </w:tr>
      <w:tr w:rsidR="00792C37" w:rsidRPr="000C5333" w:rsidTr="007070D0">
        <w:trPr>
          <w:gridAfter w:val="1"/>
          <w:wAfter w:w="25" w:type="dxa"/>
        </w:trPr>
        <w:tc>
          <w:tcPr>
            <w:tcW w:w="879"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Intézkedés sorszáma</w:t>
            </w:r>
          </w:p>
        </w:tc>
        <w:tc>
          <w:tcPr>
            <w:tcW w:w="1276"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Az intézkedés címe, megnevezése</w:t>
            </w:r>
          </w:p>
        </w:tc>
        <w:tc>
          <w:tcPr>
            <w:tcW w:w="2409"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A helyzetelemzés következtetéseiben feltárt esélyegyenlőségi probléma megnevezése</w:t>
            </w:r>
          </w:p>
        </w:tc>
        <w:tc>
          <w:tcPr>
            <w:tcW w:w="1276"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Az intézkedéssel elérni kívánt cél</w:t>
            </w:r>
          </w:p>
        </w:tc>
        <w:tc>
          <w:tcPr>
            <w:tcW w:w="1418"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A célkitűzés összhangja egyéb stratégiai dokumentumokkal</w:t>
            </w:r>
          </w:p>
        </w:tc>
        <w:tc>
          <w:tcPr>
            <w:tcW w:w="1134"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Az intézkedés tartalma</w:t>
            </w:r>
          </w:p>
        </w:tc>
        <w:tc>
          <w:tcPr>
            <w:tcW w:w="1173"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Az intézkedés felelőse</w:t>
            </w:r>
          </w:p>
        </w:tc>
        <w:tc>
          <w:tcPr>
            <w:tcW w:w="1366"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Az intézkedés megvalósításának határideje</w:t>
            </w:r>
          </w:p>
        </w:tc>
        <w:tc>
          <w:tcPr>
            <w:tcW w:w="1366" w:type="dxa"/>
            <w:gridSpan w:val="2"/>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Az intézkedés eredményességét mérő indikátor(ok)</w:t>
            </w:r>
          </w:p>
        </w:tc>
        <w:tc>
          <w:tcPr>
            <w:tcW w:w="1366" w:type="dxa"/>
            <w:gridSpan w:val="3"/>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 xml:space="preserve">Az intézkedés megvalósításához szükséges erőforrások </w:t>
            </w:r>
            <w:r w:rsidRPr="000C5333">
              <w:rPr>
                <w:rFonts w:ascii="Times New Roman" w:hAnsi="Times New Roman"/>
                <w:sz w:val="16"/>
                <w:szCs w:val="16"/>
              </w:rPr>
              <w:br/>
              <w:t>(humán, pénzügyi, technikai)</w:t>
            </w:r>
          </w:p>
        </w:tc>
        <w:tc>
          <w:tcPr>
            <w:tcW w:w="1366" w:type="dxa"/>
            <w:shd w:val="solid" w:color="FFFFFF" w:fill="auto"/>
            <w:vAlign w:val="center"/>
          </w:tcPr>
          <w:p w:rsidR="00792C37" w:rsidRPr="000C5333" w:rsidRDefault="00792C37" w:rsidP="00305093">
            <w:pPr>
              <w:widowControl w:val="0"/>
              <w:autoSpaceDE w:val="0"/>
              <w:autoSpaceDN w:val="0"/>
              <w:adjustRightInd w:val="0"/>
              <w:spacing w:before="40" w:after="20"/>
              <w:jc w:val="center"/>
              <w:rPr>
                <w:rFonts w:ascii="Times New Roman" w:hAnsi="Times New Roman"/>
                <w:sz w:val="16"/>
                <w:szCs w:val="16"/>
              </w:rPr>
            </w:pPr>
            <w:r w:rsidRPr="000C5333">
              <w:rPr>
                <w:rFonts w:ascii="Times New Roman" w:hAnsi="Times New Roman"/>
                <w:sz w:val="16"/>
                <w:szCs w:val="16"/>
              </w:rPr>
              <w:t>Az intézkedés eredményeinek fenntarthatósága</w:t>
            </w:r>
          </w:p>
        </w:tc>
      </w:tr>
      <w:tr w:rsidR="00792C37" w:rsidRPr="00617479" w:rsidTr="00617479">
        <w:trPr>
          <w:gridAfter w:val="1"/>
          <w:wAfter w:w="25" w:type="dxa"/>
        </w:trPr>
        <w:tc>
          <w:tcPr>
            <w:tcW w:w="15029" w:type="dxa"/>
            <w:gridSpan w:val="14"/>
          </w:tcPr>
          <w:p w:rsidR="00792C37" w:rsidRPr="00617479" w:rsidRDefault="00792C37" w:rsidP="00305093">
            <w:pPr>
              <w:widowControl w:val="0"/>
              <w:autoSpaceDE w:val="0"/>
              <w:autoSpaceDN w:val="0"/>
              <w:adjustRightInd w:val="0"/>
              <w:spacing w:before="40" w:after="20"/>
              <w:rPr>
                <w:rFonts w:ascii="Times New Roman" w:hAnsi="Times New Roman"/>
                <w:b/>
                <w:sz w:val="18"/>
                <w:szCs w:val="18"/>
              </w:rPr>
            </w:pPr>
            <w:r w:rsidRPr="00617479">
              <w:rPr>
                <w:rFonts w:ascii="Times New Roman" w:hAnsi="Times New Roman"/>
                <w:b/>
                <w:sz w:val="18"/>
                <w:szCs w:val="18"/>
              </w:rPr>
              <w:t>I. A mélyszegénységben élők és a romák esélyegyenlősége</w:t>
            </w:r>
          </w:p>
        </w:tc>
      </w:tr>
      <w:tr w:rsidR="00792C37" w:rsidRPr="000C5333" w:rsidTr="007070D0">
        <w:trPr>
          <w:gridAfter w:val="1"/>
          <w:wAfter w:w="25" w:type="dxa"/>
        </w:trPr>
        <w:tc>
          <w:tcPr>
            <w:tcW w:w="879" w:type="dxa"/>
          </w:tcPr>
          <w:p w:rsidR="00792C37" w:rsidRPr="008E538E" w:rsidRDefault="00792C37" w:rsidP="00305093">
            <w:pPr>
              <w:widowControl w:val="0"/>
              <w:autoSpaceDE w:val="0"/>
              <w:autoSpaceDN w:val="0"/>
              <w:adjustRightInd w:val="0"/>
              <w:spacing w:before="40" w:after="20"/>
              <w:rPr>
                <w:rFonts w:ascii="Times New Roman" w:hAnsi="Times New Roman"/>
                <w:b/>
                <w:sz w:val="18"/>
                <w:szCs w:val="18"/>
              </w:rPr>
            </w:pPr>
            <w:r w:rsidRPr="008E538E">
              <w:rPr>
                <w:rFonts w:ascii="Times New Roman" w:hAnsi="Times New Roman"/>
                <w:b/>
                <w:sz w:val="18"/>
                <w:szCs w:val="18"/>
              </w:rPr>
              <w:t>1</w:t>
            </w:r>
            <w:r w:rsidR="007167D1" w:rsidRPr="008E538E">
              <w:rPr>
                <w:rFonts w:ascii="Times New Roman" w:hAnsi="Times New Roman"/>
                <w:b/>
                <w:sz w:val="18"/>
                <w:szCs w:val="18"/>
              </w:rPr>
              <w:t>.</w:t>
            </w:r>
          </w:p>
        </w:tc>
        <w:tc>
          <w:tcPr>
            <w:tcW w:w="1276" w:type="dxa"/>
          </w:tcPr>
          <w:p w:rsidR="00792C37" w:rsidRPr="000169D1" w:rsidRDefault="007167D1" w:rsidP="00305093">
            <w:pPr>
              <w:widowControl w:val="0"/>
              <w:autoSpaceDE w:val="0"/>
              <w:autoSpaceDN w:val="0"/>
              <w:adjustRightInd w:val="0"/>
              <w:spacing w:before="40" w:after="20"/>
              <w:rPr>
                <w:rFonts w:ascii="Times New Roman" w:hAnsi="Times New Roman"/>
                <w:b/>
                <w:sz w:val="16"/>
                <w:szCs w:val="16"/>
              </w:rPr>
            </w:pPr>
            <w:r w:rsidRPr="000169D1">
              <w:rPr>
                <w:rFonts w:ascii="Times New Roman" w:hAnsi="Times New Roman"/>
                <w:b/>
                <w:sz w:val="16"/>
                <w:szCs w:val="16"/>
              </w:rPr>
              <w:t>Mi leszek, ha nagy vagyok?</w:t>
            </w:r>
          </w:p>
        </w:tc>
        <w:tc>
          <w:tcPr>
            <w:tcW w:w="2409" w:type="dxa"/>
          </w:tcPr>
          <w:p w:rsidR="00792C37" w:rsidRPr="000169D1" w:rsidRDefault="00B41CD6" w:rsidP="00566166">
            <w:pPr>
              <w:widowControl w:val="0"/>
              <w:autoSpaceDE w:val="0"/>
              <w:autoSpaceDN w:val="0"/>
              <w:adjustRightInd w:val="0"/>
              <w:spacing w:before="40" w:after="20"/>
              <w:rPr>
                <w:rFonts w:ascii="Times New Roman" w:hAnsi="Times New Roman"/>
                <w:sz w:val="16"/>
                <w:szCs w:val="16"/>
              </w:rPr>
            </w:pPr>
            <w:r w:rsidRPr="000169D1">
              <w:rPr>
                <w:rFonts w:ascii="Times New Roman" w:hAnsi="Times New Roman"/>
                <w:sz w:val="16"/>
                <w:szCs w:val="16"/>
              </w:rPr>
              <w:t>A romák, mélyszegénysé</w:t>
            </w:r>
            <w:r w:rsidR="00566166" w:rsidRPr="000169D1">
              <w:rPr>
                <w:rFonts w:ascii="Times New Roman" w:hAnsi="Times New Roman"/>
                <w:sz w:val="16"/>
                <w:szCs w:val="16"/>
              </w:rPr>
              <w:t>g</w:t>
            </w:r>
            <w:r w:rsidRPr="000169D1">
              <w:rPr>
                <w:rFonts w:ascii="Times New Roman" w:hAnsi="Times New Roman"/>
                <w:sz w:val="16"/>
                <w:szCs w:val="16"/>
              </w:rPr>
              <w:t xml:space="preserve">ben élő álláskeresők között a 8. általános végzettséggel rendelkezők szerepelnek a legmagasabb arányban. </w:t>
            </w:r>
          </w:p>
        </w:tc>
        <w:tc>
          <w:tcPr>
            <w:tcW w:w="1276" w:type="dxa"/>
          </w:tcPr>
          <w:p w:rsidR="008E538E" w:rsidRPr="000169D1" w:rsidRDefault="00C5036B" w:rsidP="00BC2E68">
            <w:pPr>
              <w:widowControl w:val="0"/>
              <w:autoSpaceDE w:val="0"/>
              <w:autoSpaceDN w:val="0"/>
              <w:adjustRightInd w:val="0"/>
              <w:spacing w:before="40" w:after="20"/>
              <w:jc w:val="left"/>
              <w:rPr>
                <w:rFonts w:ascii="Times New Roman" w:hAnsi="Times New Roman"/>
                <w:sz w:val="16"/>
                <w:szCs w:val="16"/>
              </w:rPr>
            </w:pPr>
            <w:r w:rsidRPr="000169D1">
              <w:rPr>
                <w:rFonts w:ascii="Times New Roman" w:hAnsi="Times New Roman"/>
                <w:sz w:val="16"/>
                <w:szCs w:val="16"/>
              </w:rPr>
              <w:t xml:space="preserve">- </w:t>
            </w:r>
            <w:r w:rsidR="008E538E" w:rsidRPr="000169D1">
              <w:rPr>
                <w:rFonts w:ascii="Times New Roman" w:hAnsi="Times New Roman"/>
                <w:sz w:val="16"/>
                <w:szCs w:val="16"/>
              </w:rPr>
              <w:t>helyzetkép készítése</w:t>
            </w:r>
          </w:p>
          <w:p w:rsidR="008E538E" w:rsidRPr="000169D1" w:rsidRDefault="00C5036B" w:rsidP="00C5036B">
            <w:pPr>
              <w:pStyle w:val="NormlCalibri11"/>
              <w:pBdr>
                <w:top w:val="none" w:sz="0" w:space="0" w:color="auto"/>
                <w:left w:val="none" w:sz="0" w:space="0" w:color="auto"/>
                <w:bottom w:val="none" w:sz="0" w:space="0" w:color="auto"/>
                <w:right w:val="none" w:sz="0" w:space="0" w:color="auto"/>
              </w:pBdr>
              <w:jc w:val="left"/>
              <w:rPr>
                <w:sz w:val="16"/>
                <w:szCs w:val="16"/>
                <w:lang w:val="hu-HU" w:eastAsia="hu-HU"/>
              </w:rPr>
            </w:pPr>
            <w:r w:rsidRPr="000169D1">
              <w:rPr>
                <w:sz w:val="16"/>
                <w:szCs w:val="16"/>
                <w:lang w:val="hu-HU" w:eastAsia="hu-HU"/>
              </w:rPr>
              <w:t xml:space="preserve">- a </w:t>
            </w:r>
            <w:r w:rsidR="008E538E" w:rsidRPr="000169D1">
              <w:rPr>
                <w:sz w:val="16"/>
                <w:szCs w:val="16"/>
                <w:lang w:val="hu-HU" w:eastAsia="hu-HU"/>
              </w:rPr>
              <w:t>célcsoport végzettségénekkompetenciájának növelése</w:t>
            </w:r>
          </w:p>
        </w:tc>
        <w:tc>
          <w:tcPr>
            <w:tcW w:w="1418" w:type="dxa"/>
          </w:tcPr>
          <w:p w:rsidR="00792C37" w:rsidRPr="000169D1" w:rsidRDefault="00C5036B" w:rsidP="00C5036B">
            <w:pPr>
              <w:widowControl w:val="0"/>
              <w:autoSpaceDE w:val="0"/>
              <w:autoSpaceDN w:val="0"/>
              <w:adjustRightInd w:val="0"/>
              <w:spacing w:before="40" w:after="20"/>
              <w:jc w:val="left"/>
              <w:rPr>
                <w:rFonts w:ascii="Times New Roman" w:hAnsi="Times New Roman"/>
                <w:sz w:val="16"/>
                <w:szCs w:val="16"/>
              </w:rPr>
            </w:pPr>
            <w:r w:rsidRPr="000169D1">
              <w:rPr>
                <w:rFonts w:ascii="Times New Roman" w:hAnsi="Times New Roman"/>
                <w:sz w:val="16"/>
                <w:szCs w:val="16"/>
              </w:rPr>
              <w:t xml:space="preserve">- </w:t>
            </w:r>
            <w:r w:rsidR="00877FAF" w:rsidRPr="000169D1">
              <w:rPr>
                <w:rFonts w:ascii="Times New Roman" w:hAnsi="Times New Roman"/>
                <w:sz w:val="16"/>
                <w:szCs w:val="16"/>
              </w:rPr>
              <w:t>Csongrád Város Településfejlesztési Koncepciója</w:t>
            </w:r>
          </w:p>
          <w:p w:rsidR="00877FAF" w:rsidRPr="000169D1" w:rsidRDefault="00C5036B" w:rsidP="00C5036B">
            <w:pPr>
              <w:pStyle w:val="NormlCalibri11"/>
              <w:pBdr>
                <w:top w:val="none" w:sz="0" w:space="0" w:color="auto"/>
                <w:left w:val="none" w:sz="0" w:space="0" w:color="auto"/>
                <w:bottom w:val="none" w:sz="0" w:space="0" w:color="auto"/>
                <w:right w:val="none" w:sz="0" w:space="0" w:color="auto"/>
              </w:pBdr>
              <w:jc w:val="left"/>
              <w:rPr>
                <w:sz w:val="16"/>
                <w:szCs w:val="16"/>
                <w:lang w:val="hu-HU" w:eastAsia="hu-HU"/>
              </w:rPr>
            </w:pPr>
            <w:r w:rsidRPr="000169D1">
              <w:rPr>
                <w:sz w:val="16"/>
                <w:szCs w:val="16"/>
                <w:lang w:val="hu-HU" w:eastAsia="hu-HU"/>
              </w:rPr>
              <w:t xml:space="preserve">- </w:t>
            </w:r>
            <w:r w:rsidR="00877FAF" w:rsidRPr="000169D1">
              <w:rPr>
                <w:sz w:val="16"/>
                <w:szCs w:val="16"/>
                <w:lang w:val="hu-HU" w:eastAsia="hu-HU"/>
              </w:rPr>
              <w:t>Csongrád Város Integrált Településfejlesztési Stratégiája</w:t>
            </w:r>
          </w:p>
        </w:tc>
        <w:tc>
          <w:tcPr>
            <w:tcW w:w="1134" w:type="dxa"/>
          </w:tcPr>
          <w:p w:rsidR="00792C37" w:rsidRPr="000169D1" w:rsidRDefault="00E57B2C" w:rsidP="00E57B2C">
            <w:pPr>
              <w:widowControl w:val="0"/>
              <w:autoSpaceDE w:val="0"/>
              <w:autoSpaceDN w:val="0"/>
              <w:adjustRightInd w:val="0"/>
              <w:spacing w:before="40" w:after="20"/>
              <w:jc w:val="left"/>
              <w:rPr>
                <w:rFonts w:ascii="Times New Roman" w:hAnsi="Times New Roman"/>
                <w:sz w:val="16"/>
                <w:szCs w:val="16"/>
              </w:rPr>
            </w:pPr>
            <w:r>
              <w:rPr>
                <w:rFonts w:ascii="Times New Roman" w:hAnsi="Times New Roman"/>
                <w:sz w:val="18"/>
                <w:szCs w:val="18"/>
              </w:rPr>
              <w:t xml:space="preserve">- </w:t>
            </w:r>
            <w:r w:rsidRPr="000169D1">
              <w:rPr>
                <w:rFonts w:ascii="Times New Roman" w:hAnsi="Times New Roman"/>
                <w:sz w:val="16"/>
                <w:szCs w:val="16"/>
              </w:rPr>
              <w:t>helyzetkép elkészítése,</w:t>
            </w:r>
          </w:p>
          <w:p w:rsidR="00BC2E68" w:rsidRPr="000169D1" w:rsidRDefault="00E57B2C" w:rsidP="00BC2E68">
            <w:pPr>
              <w:pStyle w:val="NormlCalibri11"/>
              <w:pBdr>
                <w:top w:val="none" w:sz="0" w:space="0" w:color="auto"/>
                <w:left w:val="none" w:sz="0" w:space="0" w:color="auto"/>
                <w:bottom w:val="none" w:sz="0" w:space="0" w:color="auto"/>
                <w:right w:val="none" w:sz="0" w:space="0" w:color="auto"/>
              </w:pBdr>
              <w:jc w:val="left"/>
              <w:rPr>
                <w:sz w:val="16"/>
                <w:szCs w:val="16"/>
                <w:lang w:val="hu-HU" w:eastAsia="hu-HU"/>
              </w:rPr>
            </w:pPr>
            <w:r w:rsidRPr="000169D1">
              <w:rPr>
                <w:sz w:val="16"/>
                <w:szCs w:val="16"/>
                <w:lang w:val="hu-HU" w:eastAsia="hu-HU"/>
              </w:rPr>
              <w:t xml:space="preserve">- </w:t>
            </w:r>
            <w:r w:rsidR="00BC2E68" w:rsidRPr="000169D1">
              <w:rPr>
                <w:sz w:val="16"/>
                <w:szCs w:val="16"/>
                <w:lang w:val="hu-HU" w:eastAsia="hu-HU"/>
              </w:rPr>
              <w:t>pályázati lehetőségek figyelése</w:t>
            </w:r>
          </w:p>
          <w:p w:rsidR="00E57B2C" w:rsidRPr="00E57B2C" w:rsidRDefault="00BC2E68" w:rsidP="00BC2E68">
            <w:pPr>
              <w:pStyle w:val="NormlCalibri11"/>
              <w:pBdr>
                <w:top w:val="none" w:sz="0" w:space="0" w:color="auto"/>
                <w:left w:val="none" w:sz="0" w:space="0" w:color="auto"/>
                <w:bottom w:val="none" w:sz="0" w:space="0" w:color="auto"/>
                <w:right w:val="none" w:sz="0" w:space="0" w:color="auto"/>
              </w:pBdr>
              <w:jc w:val="left"/>
              <w:rPr>
                <w:lang w:val="hu-HU" w:eastAsia="hu-HU"/>
              </w:rPr>
            </w:pPr>
            <w:r w:rsidRPr="000169D1">
              <w:rPr>
                <w:sz w:val="16"/>
                <w:szCs w:val="16"/>
                <w:lang w:val="hu-HU" w:eastAsia="hu-HU"/>
              </w:rPr>
              <w:t>- tanfolyamok, képzések, tréningek indítása</w:t>
            </w:r>
          </w:p>
        </w:tc>
        <w:tc>
          <w:tcPr>
            <w:tcW w:w="1173" w:type="dxa"/>
          </w:tcPr>
          <w:p w:rsidR="00792C37" w:rsidRDefault="000169D1" w:rsidP="00A73544">
            <w:pPr>
              <w:widowControl w:val="0"/>
              <w:autoSpaceDE w:val="0"/>
              <w:autoSpaceDN w:val="0"/>
              <w:adjustRightInd w:val="0"/>
              <w:spacing w:before="40" w:after="20"/>
              <w:rPr>
                <w:rFonts w:ascii="Times New Roman" w:hAnsi="Times New Roman"/>
                <w:sz w:val="16"/>
                <w:szCs w:val="16"/>
              </w:rPr>
            </w:pPr>
            <w:r w:rsidRPr="000169D1">
              <w:rPr>
                <w:rFonts w:ascii="Times New Roman" w:hAnsi="Times New Roman"/>
                <w:sz w:val="16"/>
                <w:szCs w:val="16"/>
              </w:rPr>
              <w:t>Önkormányzat</w:t>
            </w:r>
          </w:p>
          <w:p w:rsidR="00A73544" w:rsidRPr="00617479" w:rsidRDefault="00A73544" w:rsidP="00A73544">
            <w:pPr>
              <w:pStyle w:val="NormlCalibri11"/>
              <w:pBdr>
                <w:top w:val="none" w:sz="0" w:space="0" w:color="auto"/>
                <w:left w:val="none" w:sz="0" w:space="0" w:color="auto"/>
                <w:bottom w:val="none" w:sz="0" w:space="0" w:color="auto"/>
                <w:right w:val="none" w:sz="0" w:space="0" w:color="auto"/>
              </w:pBdr>
              <w:rPr>
                <w:sz w:val="18"/>
                <w:szCs w:val="18"/>
                <w:lang w:val="hu-HU" w:eastAsia="hu-HU"/>
              </w:rPr>
            </w:pPr>
            <w:r w:rsidRPr="00617479">
              <w:rPr>
                <w:sz w:val="18"/>
                <w:szCs w:val="18"/>
                <w:lang w:val="hu-HU" w:eastAsia="hu-HU"/>
              </w:rPr>
              <w:t xml:space="preserve">Önkormányzati </w:t>
            </w:r>
            <w:r w:rsidR="00617479" w:rsidRPr="00617479">
              <w:rPr>
                <w:sz w:val="18"/>
                <w:szCs w:val="18"/>
                <w:lang w:val="hu-HU" w:eastAsia="hu-HU"/>
              </w:rPr>
              <w:t>fenntartású intézmények</w:t>
            </w:r>
          </w:p>
        </w:tc>
        <w:tc>
          <w:tcPr>
            <w:tcW w:w="1366" w:type="dxa"/>
          </w:tcPr>
          <w:p w:rsidR="00792C37" w:rsidRPr="00836EDA" w:rsidRDefault="003A3643" w:rsidP="003A364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2023</w:t>
            </w:r>
            <w:r w:rsidR="000169D1" w:rsidRPr="00836EDA">
              <w:rPr>
                <w:rFonts w:ascii="Times New Roman" w:hAnsi="Times New Roman"/>
                <w:sz w:val="16"/>
                <w:szCs w:val="16"/>
              </w:rPr>
              <w:t>.12.31.</w:t>
            </w:r>
          </w:p>
        </w:tc>
        <w:tc>
          <w:tcPr>
            <w:tcW w:w="1366" w:type="dxa"/>
            <w:gridSpan w:val="2"/>
          </w:tcPr>
          <w:p w:rsidR="00792C37" w:rsidRPr="00836EDA" w:rsidRDefault="00836EDA" w:rsidP="00836EDA">
            <w:pPr>
              <w:widowControl w:val="0"/>
              <w:autoSpaceDE w:val="0"/>
              <w:autoSpaceDN w:val="0"/>
              <w:adjustRightInd w:val="0"/>
              <w:spacing w:before="40" w:after="20"/>
              <w:rPr>
                <w:rFonts w:ascii="Times New Roman" w:hAnsi="Times New Roman"/>
                <w:sz w:val="16"/>
                <w:szCs w:val="16"/>
              </w:rPr>
            </w:pPr>
            <w:r w:rsidRPr="00836EDA">
              <w:rPr>
                <w:rFonts w:ascii="Times New Roman" w:hAnsi="Times New Roman"/>
                <w:sz w:val="16"/>
                <w:szCs w:val="16"/>
              </w:rPr>
              <w:t>helyzetkép</w:t>
            </w:r>
          </w:p>
          <w:p w:rsidR="00836EDA" w:rsidRPr="00836EDA" w:rsidRDefault="00836EDA" w:rsidP="00836EDA">
            <w:pPr>
              <w:pStyle w:val="NormlCalibri11"/>
              <w:pBdr>
                <w:top w:val="none" w:sz="0" w:space="0" w:color="auto"/>
                <w:left w:val="none" w:sz="0" w:space="0" w:color="auto"/>
                <w:bottom w:val="none" w:sz="0" w:space="0" w:color="auto"/>
                <w:right w:val="none" w:sz="0" w:space="0" w:color="auto"/>
              </w:pBdr>
              <w:rPr>
                <w:sz w:val="16"/>
                <w:szCs w:val="16"/>
                <w:lang w:val="hu-HU" w:eastAsia="hu-HU"/>
              </w:rPr>
            </w:pPr>
            <w:r w:rsidRPr="00836EDA">
              <w:rPr>
                <w:sz w:val="16"/>
                <w:szCs w:val="16"/>
                <w:lang w:val="hu-HU" w:eastAsia="hu-HU"/>
              </w:rPr>
              <w:t>képzésbe, tréningbe, tanfolyamba bevontak számának növekedése</w:t>
            </w:r>
          </w:p>
        </w:tc>
        <w:tc>
          <w:tcPr>
            <w:tcW w:w="1366" w:type="dxa"/>
            <w:gridSpan w:val="3"/>
          </w:tcPr>
          <w:p w:rsidR="00792C37" w:rsidRPr="00836EDA" w:rsidRDefault="00836EDA" w:rsidP="00305093">
            <w:pPr>
              <w:widowControl w:val="0"/>
              <w:autoSpaceDE w:val="0"/>
              <w:autoSpaceDN w:val="0"/>
              <w:adjustRightInd w:val="0"/>
              <w:spacing w:before="40" w:after="20"/>
              <w:rPr>
                <w:rFonts w:ascii="Times New Roman" w:hAnsi="Times New Roman"/>
                <w:sz w:val="16"/>
                <w:szCs w:val="16"/>
              </w:rPr>
            </w:pPr>
            <w:r w:rsidRPr="00836EDA">
              <w:rPr>
                <w:rFonts w:ascii="Times New Roman" w:hAnsi="Times New Roman"/>
                <w:sz w:val="16"/>
                <w:szCs w:val="16"/>
              </w:rPr>
              <w:t>pénzügyi, technikai</w:t>
            </w:r>
          </w:p>
        </w:tc>
        <w:tc>
          <w:tcPr>
            <w:tcW w:w="1366" w:type="dxa"/>
          </w:tcPr>
          <w:p w:rsidR="00792C37" w:rsidRPr="00612726" w:rsidRDefault="00612726" w:rsidP="00305093">
            <w:pPr>
              <w:widowControl w:val="0"/>
              <w:autoSpaceDE w:val="0"/>
              <w:autoSpaceDN w:val="0"/>
              <w:adjustRightInd w:val="0"/>
              <w:spacing w:before="40" w:after="20"/>
              <w:rPr>
                <w:rFonts w:ascii="Times New Roman" w:hAnsi="Times New Roman"/>
                <w:sz w:val="16"/>
                <w:szCs w:val="16"/>
              </w:rPr>
            </w:pPr>
            <w:r w:rsidRPr="00612726">
              <w:rPr>
                <w:rFonts w:ascii="Times New Roman" w:hAnsi="Times New Roman"/>
                <w:sz w:val="16"/>
                <w:szCs w:val="16"/>
              </w:rPr>
              <w:t>pályázati lehetőségek függvényében</w:t>
            </w:r>
          </w:p>
        </w:tc>
      </w:tr>
      <w:tr w:rsidR="008756AB" w:rsidRPr="000C5333" w:rsidTr="007070D0">
        <w:tc>
          <w:tcPr>
            <w:tcW w:w="879" w:type="dxa"/>
          </w:tcPr>
          <w:p w:rsidR="008756AB" w:rsidRPr="000C5333" w:rsidRDefault="008756AB" w:rsidP="00305093">
            <w:pPr>
              <w:widowControl w:val="0"/>
              <w:autoSpaceDE w:val="0"/>
              <w:autoSpaceDN w:val="0"/>
              <w:adjustRightInd w:val="0"/>
              <w:spacing w:before="40" w:after="20"/>
              <w:rPr>
                <w:rFonts w:ascii="Times New Roman" w:hAnsi="Times New Roman"/>
                <w:sz w:val="18"/>
                <w:szCs w:val="18"/>
              </w:rPr>
            </w:pPr>
            <w:r w:rsidRPr="000C5333">
              <w:rPr>
                <w:rFonts w:ascii="Times New Roman" w:hAnsi="Times New Roman"/>
                <w:sz w:val="18"/>
                <w:szCs w:val="18"/>
              </w:rPr>
              <w:t>2</w:t>
            </w:r>
          </w:p>
        </w:tc>
        <w:tc>
          <w:tcPr>
            <w:tcW w:w="1276" w:type="dxa"/>
          </w:tcPr>
          <w:p w:rsidR="008756AB" w:rsidRPr="00000B11" w:rsidRDefault="008756AB" w:rsidP="00305093">
            <w:pPr>
              <w:widowControl w:val="0"/>
              <w:autoSpaceDE w:val="0"/>
              <w:autoSpaceDN w:val="0"/>
              <w:adjustRightInd w:val="0"/>
              <w:spacing w:before="40" w:after="20"/>
              <w:rPr>
                <w:rFonts w:ascii="Times New Roman" w:hAnsi="Times New Roman"/>
                <w:b/>
                <w:sz w:val="16"/>
                <w:szCs w:val="16"/>
              </w:rPr>
            </w:pPr>
            <w:r w:rsidRPr="00000B11">
              <w:rPr>
                <w:rFonts w:ascii="Times New Roman" w:hAnsi="Times New Roman"/>
                <w:b/>
                <w:sz w:val="16"/>
                <w:szCs w:val="16"/>
              </w:rPr>
              <w:t>Egy lépéssel előre!</w:t>
            </w:r>
          </w:p>
        </w:tc>
        <w:tc>
          <w:tcPr>
            <w:tcW w:w="2409" w:type="dxa"/>
          </w:tcPr>
          <w:p w:rsidR="008756AB" w:rsidRPr="00000B11" w:rsidRDefault="008756AB" w:rsidP="00000B11">
            <w:pPr>
              <w:widowControl w:val="0"/>
              <w:autoSpaceDE w:val="0"/>
              <w:autoSpaceDN w:val="0"/>
              <w:adjustRightInd w:val="0"/>
              <w:spacing w:before="40" w:after="20"/>
              <w:rPr>
                <w:rFonts w:ascii="Times New Roman" w:hAnsi="Times New Roman"/>
                <w:sz w:val="16"/>
                <w:szCs w:val="16"/>
              </w:rPr>
            </w:pPr>
            <w:r w:rsidRPr="00000B11">
              <w:rPr>
                <w:rFonts w:ascii="Times New Roman" w:hAnsi="Times New Roman"/>
                <w:sz w:val="16"/>
                <w:szCs w:val="16"/>
              </w:rPr>
              <w:t xml:space="preserve">Az önkormányzati tulajdonú szociális bérlakások műszaki állapota jelentős felújításra szorul a 3. szegregátumban. A lakások komfortfokozata többségében komfort nélküli. </w:t>
            </w:r>
          </w:p>
        </w:tc>
        <w:tc>
          <w:tcPr>
            <w:tcW w:w="1276" w:type="dxa"/>
          </w:tcPr>
          <w:p w:rsidR="008756AB" w:rsidRPr="00000B11" w:rsidRDefault="008756AB" w:rsidP="005043BF">
            <w:pPr>
              <w:widowControl w:val="0"/>
              <w:autoSpaceDE w:val="0"/>
              <w:autoSpaceDN w:val="0"/>
              <w:adjustRightInd w:val="0"/>
              <w:spacing w:before="40" w:after="20"/>
              <w:jc w:val="left"/>
              <w:rPr>
                <w:rFonts w:ascii="Times New Roman" w:hAnsi="Times New Roman"/>
                <w:sz w:val="16"/>
                <w:szCs w:val="16"/>
              </w:rPr>
            </w:pPr>
            <w:r w:rsidRPr="000169D1">
              <w:rPr>
                <w:rFonts w:ascii="Times New Roman" w:hAnsi="Times New Roman"/>
                <w:sz w:val="16"/>
                <w:szCs w:val="16"/>
              </w:rPr>
              <w:t xml:space="preserve">- </w:t>
            </w:r>
            <w:r>
              <w:rPr>
                <w:rFonts w:ascii="Times New Roman" w:hAnsi="Times New Roman"/>
                <w:sz w:val="16"/>
                <w:szCs w:val="16"/>
              </w:rPr>
              <w:t>a bérlakásban élők életkörülményeinek javítása</w:t>
            </w:r>
          </w:p>
        </w:tc>
        <w:tc>
          <w:tcPr>
            <w:tcW w:w="1418" w:type="dxa"/>
          </w:tcPr>
          <w:p w:rsidR="008756AB" w:rsidRPr="000169D1" w:rsidRDefault="008756AB" w:rsidP="00B62E6E">
            <w:pPr>
              <w:widowControl w:val="0"/>
              <w:autoSpaceDE w:val="0"/>
              <w:autoSpaceDN w:val="0"/>
              <w:adjustRightInd w:val="0"/>
              <w:spacing w:before="40" w:after="20"/>
              <w:jc w:val="left"/>
              <w:rPr>
                <w:rFonts w:ascii="Times New Roman" w:hAnsi="Times New Roman"/>
                <w:sz w:val="16"/>
                <w:szCs w:val="16"/>
              </w:rPr>
            </w:pPr>
            <w:r w:rsidRPr="000169D1">
              <w:rPr>
                <w:rFonts w:ascii="Times New Roman" w:hAnsi="Times New Roman"/>
                <w:sz w:val="16"/>
                <w:szCs w:val="16"/>
              </w:rPr>
              <w:t>- Csongrád Város Településfejlesztési Koncepciója</w:t>
            </w:r>
          </w:p>
          <w:p w:rsidR="008756AB" w:rsidRPr="000169D1" w:rsidRDefault="008756AB" w:rsidP="00B62E6E">
            <w:pPr>
              <w:pStyle w:val="NormlCalibri11"/>
              <w:pBdr>
                <w:top w:val="none" w:sz="0" w:space="0" w:color="auto"/>
                <w:left w:val="none" w:sz="0" w:space="0" w:color="auto"/>
                <w:bottom w:val="none" w:sz="0" w:space="0" w:color="auto"/>
                <w:right w:val="none" w:sz="0" w:space="0" w:color="auto"/>
              </w:pBdr>
              <w:jc w:val="left"/>
              <w:rPr>
                <w:sz w:val="16"/>
                <w:szCs w:val="16"/>
                <w:lang w:val="hu-HU" w:eastAsia="hu-HU"/>
              </w:rPr>
            </w:pPr>
            <w:r w:rsidRPr="000169D1">
              <w:rPr>
                <w:sz w:val="16"/>
                <w:szCs w:val="16"/>
                <w:lang w:val="hu-HU" w:eastAsia="hu-HU"/>
              </w:rPr>
              <w:t>- Csongrád Város Integrált Településfejlesztési Stratégiája</w:t>
            </w:r>
          </w:p>
        </w:tc>
        <w:tc>
          <w:tcPr>
            <w:tcW w:w="1134" w:type="dxa"/>
          </w:tcPr>
          <w:p w:rsidR="008756AB" w:rsidRPr="000169D1" w:rsidRDefault="008756AB" w:rsidP="00B62E6E">
            <w:pPr>
              <w:widowControl w:val="0"/>
              <w:autoSpaceDE w:val="0"/>
              <w:autoSpaceDN w:val="0"/>
              <w:adjustRightInd w:val="0"/>
              <w:spacing w:before="40" w:after="20"/>
              <w:jc w:val="left"/>
              <w:rPr>
                <w:rFonts w:ascii="Times New Roman" w:hAnsi="Times New Roman"/>
                <w:sz w:val="16"/>
                <w:szCs w:val="16"/>
              </w:rPr>
            </w:pPr>
            <w:r>
              <w:rPr>
                <w:rFonts w:ascii="Times New Roman" w:hAnsi="Times New Roman"/>
                <w:sz w:val="18"/>
                <w:szCs w:val="18"/>
              </w:rPr>
              <w:t xml:space="preserve">- </w:t>
            </w:r>
            <w:r w:rsidRPr="000169D1">
              <w:rPr>
                <w:rFonts w:ascii="Times New Roman" w:hAnsi="Times New Roman"/>
                <w:sz w:val="16"/>
                <w:szCs w:val="16"/>
              </w:rPr>
              <w:t>helyzetkép elkészítése,</w:t>
            </w:r>
          </w:p>
          <w:p w:rsidR="008756AB" w:rsidRPr="000169D1" w:rsidRDefault="008756AB" w:rsidP="00B62E6E">
            <w:pPr>
              <w:pStyle w:val="NormlCalibri11"/>
              <w:pBdr>
                <w:top w:val="none" w:sz="0" w:space="0" w:color="auto"/>
                <w:left w:val="none" w:sz="0" w:space="0" w:color="auto"/>
                <w:bottom w:val="none" w:sz="0" w:space="0" w:color="auto"/>
                <w:right w:val="none" w:sz="0" w:space="0" w:color="auto"/>
              </w:pBdr>
              <w:jc w:val="left"/>
              <w:rPr>
                <w:sz w:val="16"/>
                <w:szCs w:val="16"/>
                <w:lang w:val="hu-HU" w:eastAsia="hu-HU"/>
              </w:rPr>
            </w:pPr>
            <w:r w:rsidRPr="000169D1">
              <w:rPr>
                <w:sz w:val="16"/>
                <w:szCs w:val="16"/>
                <w:lang w:val="hu-HU" w:eastAsia="hu-HU"/>
              </w:rPr>
              <w:t>- pályázati lehetőségek figyelése</w:t>
            </w:r>
          </w:p>
          <w:p w:rsidR="008756AB" w:rsidRPr="00E57B2C" w:rsidRDefault="008756AB" w:rsidP="00A73544">
            <w:pPr>
              <w:pStyle w:val="NormlCalibri11"/>
              <w:pBdr>
                <w:top w:val="none" w:sz="0" w:space="0" w:color="auto"/>
                <w:left w:val="none" w:sz="0" w:space="0" w:color="auto"/>
                <w:bottom w:val="none" w:sz="0" w:space="0" w:color="auto"/>
                <w:right w:val="none" w:sz="0" w:space="0" w:color="auto"/>
              </w:pBdr>
              <w:jc w:val="left"/>
              <w:rPr>
                <w:lang w:val="hu-HU" w:eastAsia="hu-HU"/>
              </w:rPr>
            </w:pPr>
            <w:r w:rsidRPr="000169D1">
              <w:rPr>
                <w:sz w:val="16"/>
                <w:szCs w:val="16"/>
                <w:lang w:val="hu-HU" w:eastAsia="hu-HU"/>
              </w:rPr>
              <w:t xml:space="preserve">- </w:t>
            </w:r>
            <w:r>
              <w:rPr>
                <w:sz w:val="16"/>
                <w:szCs w:val="16"/>
                <w:lang w:val="hu-HU" w:eastAsia="hu-HU"/>
              </w:rPr>
              <w:t>munkálatok megkezdése, kivitelezés</w:t>
            </w:r>
          </w:p>
        </w:tc>
        <w:tc>
          <w:tcPr>
            <w:tcW w:w="1173" w:type="dxa"/>
          </w:tcPr>
          <w:p w:rsidR="008756AB" w:rsidRDefault="008756AB" w:rsidP="00B62E6E">
            <w:pPr>
              <w:widowControl w:val="0"/>
              <w:autoSpaceDE w:val="0"/>
              <w:autoSpaceDN w:val="0"/>
              <w:adjustRightInd w:val="0"/>
              <w:spacing w:before="40" w:after="20"/>
              <w:rPr>
                <w:rFonts w:ascii="Times New Roman" w:hAnsi="Times New Roman"/>
                <w:sz w:val="16"/>
                <w:szCs w:val="16"/>
              </w:rPr>
            </w:pPr>
            <w:r w:rsidRPr="000169D1">
              <w:rPr>
                <w:rFonts w:ascii="Times New Roman" w:hAnsi="Times New Roman"/>
                <w:sz w:val="16"/>
                <w:szCs w:val="16"/>
              </w:rPr>
              <w:t>Önkormányzat</w:t>
            </w:r>
          </w:p>
          <w:p w:rsidR="008756AB" w:rsidRPr="00617479" w:rsidRDefault="008756AB" w:rsidP="00B62E6E">
            <w:pPr>
              <w:pStyle w:val="NormlCalibri11"/>
              <w:pBdr>
                <w:top w:val="none" w:sz="0" w:space="0" w:color="auto"/>
                <w:left w:val="none" w:sz="0" w:space="0" w:color="auto"/>
                <w:bottom w:val="none" w:sz="0" w:space="0" w:color="auto"/>
                <w:right w:val="none" w:sz="0" w:space="0" w:color="auto"/>
              </w:pBdr>
              <w:rPr>
                <w:sz w:val="18"/>
                <w:szCs w:val="18"/>
                <w:lang w:val="hu-HU" w:eastAsia="hu-HU"/>
              </w:rPr>
            </w:pPr>
            <w:r w:rsidRPr="00617479">
              <w:rPr>
                <w:sz w:val="18"/>
                <w:szCs w:val="18"/>
                <w:lang w:val="hu-HU" w:eastAsia="hu-HU"/>
              </w:rPr>
              <w:t>Önkormányzati fenntartású intézmények</w:t>
            </w:r>
          </w:p>
        </w:tc>
        <w:tc>
          <w:tcPr>
            <w:tcW w:w="1378" w:type="dxa"/>
            <w:gridSpan w:val="2"/>
          </w:tcPr>
          <w:p w:rsidR="008756AB" w:rsidRPr="00836EDA" w:rsidRDefault="008756AB" w:rsidP="003A364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2023</w:t>
            </w:r>
            <w:r w:rsidRPr="00836EDA">
              <w:rPr>
                <w:rFonts w:ascii="Times New Roman" w:hAnsi="Times New Roman"/>
                <w:sz w:val="16"/>
                <w:szCs w:val="16"/>
              </w:rPr>
              <w:t>.12.31.</w:t>
            </w:r>
          </w:p>
        </w:tc>
        <w:tc>
          <w:tcPr>
            <w:tcW w:w="1418" w:type="dxa"/>
            <w:gridSpan w:val="2"/>
          </w:tcPr>
          <w:p w:rsidR="008756AB" w:rsidRPr="008437BF" w:rsidRDefault="008756AB" w:rsidP="00D06CF9">
            <w:pPr>
              <w:widowControl w:val="0"/>
              <w:autoSpaceDE w:val="0"/>
              <w:autoSpaceDN w:val="0"/>
              <w:adjustRightInd w:val="0"/>
              <w:spacing w:before="40" w:after="20"/>
              <w:ind w:right="-71"/>
              <w:jc w:val="left"/>
              <w:rPr>
                <w:rFonts w:ascii="Times New Roman" w:hAnsi="Times New Roman"/>
                <w:sz w:val="16"/>
                <w:szCs w:val="16"/>
              </w:rPr>
            </w:pPr>
            <w:r w:rsidRPr="008437BF">
              <w:rPr>
                <w:rFonts w:ascii="Times New Roman" w:hAnsi="Times New Roman"/>
                <w:sz w:val="16"/>
                <w:szCs w:val="16"/>
              </w:rPr>
              <w:t>- felújított lakások száma</w:t>
            </w:r>
          </w:p>
          <w:p w:rsidR="008756AB" w:rsidRPr="008437BF" w:rsidRDefault="008756AB" w:rsidP="00D06CF9">
            <w:pPr>
              <w:pStyle w:val="NormlCalibri11"/>
              <w:pBdr>
                <w:top w:val="none" w:sz="0" w:space="0" w:color="auto"/>
                <w:left w:val="none" w:sz="0" w:space="0" w:color="auto"/>
                <w:bottom w:val="none" w:sz="0" w:space="0" w:color="auto"/>
                <w:right w:val="none" w:sz="0" w:space="0" w:color="auto"/>
              </w:pBdr>
              <w:jc w:val="left"/>
              <w:rPr>
                <w:sz w:val="16"/>
                <w:szCs w:val="16"/>
                <w:lang w:val="hu-HU" w:eastAsia="hu-HU"/>
              </w:rPr>
            </w:pPr>
            <w:r w:rsidRPr="008437BF">
              <w:rPr>
                <w:sz w:val="16"/>
                <w:szCs w:val="16"/>
                <w:lang w:val="hu-HU" w:eastAsia="hu-HU"/>
              </w:rPr>
              <w:t>- bérlakások komfortfokozatának növekedése</w:t>
            </w:r>
          </w:p>
        </w:tc>
        <w:tc>
          <w:tcPr>
            <w:tcW w:w="1275" w:type="dxa"/>
          </w:tcPr>
          <w:p w:rsidR="008756AB" w:rsidRPr="00836EDA" w:rsidRDefault="008756AB" w:rsidP="00B62E6E">
            <w:pPr>
              <w:widowControl w:val="0"/>
              <w:autoSpaceDE w:val="0"/>
              <w:autoSpaceDN w:val="0"/>
              <w:adjustRightInd w:val="0"/>
              <w:spacing w:before="40" w:after="20"/>
              <w:rPr>
                <w:rFonts w:ascii="Times New Roman" w:hAnsi="Times New Roman"/>
                <w:sz w:val="16"/>
                <w:szCs w:val="16"/>
              </w:rPr>
            </w:pPr>
            <w:r w:rsidRPr="00836EDA">
              <w:rPr>
                <w:rFonts w:ascii="Times New Roman" w:hAnsi="Times New Roman"/>
                <w:sz w:val="16"/>
                <w:szCs w:val="16"/>
              </w:rPr>
              <w:t>pénzügyi, technikai</w:t>
            </w:r>
          </w:p>
        </w:tc>
        <w:tc>
          <w:tcPr>
            <w:tcW w:w="1418" w:type="dxa"/>
            <w:gridSpan w:val="3"/>
          </w:tcPr>
          <w:p w:rsidR="008756AB" w:rsidRPr="00612726" w:rsidRDefault="008756AB" w:rsidP="00B62E6E">
            <w:pPr>
              <w:widowControl w:val="0"/>
              <w:autoSpaceDE w:val="0"/>
              <w:autoSpaceDN w:val="0"/>
              <w:adjustRightInd w:val="0"/>
              <w:spacing w:before="40" w:after="20"/>
              <w:rPr>
                <w:rFonts w:ascii="Times New Roman" w:hAnsi="Times New Roman"/>
                <w:sz w:val="16"/>
                <w:szCs w:val="16"/>
              </w:rPr>
            </w:pPr>
            <w:r w:rsidRPr="00612726">
              <w:rPr>
                <w:rFonts w:ascii="Times New Roman" w:hAnsi="Times New Roman"/>
                <w:sz w:val="16"/>
                <w:szCs w:val="16"/>
              </w:rPr>
              <w:t>pályázati lehetőségek függvényében</w:t>
            </w:r>
          </w:p>
        </w:tc>
      </w:tr>
      <w:tr w:rsidR="008437BF" w:rsidRPr="00617479" w:rsidTr="00617479">
        <w:trPr>
          <w:gridAfter w:val="1"/>
          <w:wAfter w:w="25" w:type="dxa"/>
        </w:trPr>
        <w:tc>
          <w:tcPr>
            <w:tcW w:w="15029" w:type="dxa"/>
            <w:gridSpan w:val="14"/>
          </w:tcPr>
          <w:p w:rsidR="008437BF" w:rsidRPr="00617479" w:rsidRDefault="008437BF" w:rsidP="00305093">
            <w:pPr>
              <w:widowControl w:val="0"/>
              <w:autoSpaceDE w:val="0"/>
              <w:autoSpaceDN w:val="0"/>
              <w:adjustRightInd w:val="0"/>
              <w:spacing w:before="40" w:after="20"/>
              <w:rPr>
                <w:rFonts w:ascii="Times New Roman" w:hAnsi="Times New Roman"/>
                <w:b/>
                <w:sz w:val="18"/>
                <w:szCs w:val="18"/>
              </w:rPr>
            </w:pPr>
            <w:r w:rsidRPr="00617479">
              <w:rPr>
                <w:rFonts w:ascii="Times New Roman" w:hAnsi="Times New Roman"/>
                <w:b/>
                <w:sz w:val="18"/>
                <w:szCs w:val="18"/>
              </w:rPr>
              <w:t>II. A gyermekek esélyegyenlősége</w:t>
            </w:r>
          </w:p>
        </w:tc>
      </w:tr>
      <w:tr w:rsidR="00D06CF9" w:rsidRPr="000C5333" w:rsidTr="007070D0">
        <w:trPr>
          <w:gridAfter w:val="1"/>
          <w:wAfter w:w="25" w:type="dxa"/>
        </w:trPr>
        <w:tc>
          <w:tcPr>
            <w:tcW w:w="879" w:type="dxa"/>
          </w:tcPr>
          <w:p w:rsidR="00D06CF9" w:rsidRPr="00F206D2" w:rsidRDefault="00D06CF9" w:rsidP="00305093">
            <w:pPr>
              <w:widowControl w:val="0"/>
              <w:autoSpaceDE w:val="0"/>
              <w:autoSpaceDN w:val="0"/>
              <w:adjustRightInd w:val="0"/>
              <w:spacing w:before="40" w:after="20"/>
              <w:rPr>
                <w:rFonts w:ascii="Times New Roman" w:hAnsi="Times New Roman"/>
                <w:sz w:val="16"/>
                <w:szCs w:val="16"/>
              </w:rPr>
            </w:pPr>
            <w:r w:rsidRPr="00F206D2">
              <w:rPr>
                <w:rFonts w:ascii="Times New Roman" w:hAnsi="Times New Roman"/>
                <w:sz w:val="16"/>
                <w:szCs w:val="16"/>
              </w:rPr>
              <w:t>1</w:t>
            </w:r>
          </w:p>
        </w:tc>
        <w:tc>
          <w:tcPr>
            <w:tcW w:w="1276" w:type="dxa"/>
          </w:tcPr>
          <w:p w:rsidR="00D06CF9" w:rsidRPr="00F206D2" w:rsidRDefault="00D06CF9" w:rsidP="00305093">
            <w:pPr>
              <w:widowControl w:val="0"/>
              <w:autoSpaceDE w:val="0"/>
              <w:autoSpaceDN w:val="0"/>
              <w:adjustRightInd w:val="0"/>
              <w:spacing w:before="40" w:after="20"/>
              <w:rPr>
                <w:rFonts w:ascii="Times New Roman" w:hAnsi="Times New Roman"/>
                <w:b/>
                <w:sz w:val="16"/>
                <w:szCs w:val="16"/>
              </w:rPr>
            </w:pPr>
            <w:r w:rsidRPr="00F206D2">
              <w:rPr>
                <w:rFonts w:ascii="Times New Roman" w:hAnsi="Times New Roman"/>
                <w:b/>
                <w:sz w:val="16"/>
                <w:szCs w:val="16"/>
              </w:rPr>
              <w:t>Együtt a gyermekek hasznos szabadidős programjaiért</w:t>
            </w:r>
          </w:p>
        </w:tc>
        <w:tc>
          <w:tcPr>
            <w:tcW w:w="2409" w:type="dxa"/>
          </w:tcPr>
          <w:p w:rsidR="00D06CF9" w:rsidRPr="00F206D2" w:rsidRDefault="00D06CF9" w:rsidP="0030509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 xml:space="preserve">Nő a gyermekek veszélyeztetettsége. Alacsony az iskolán kívüli szabadidős programokon való részvétel aránya. </w:t>
            </w:r>
          </w:p>
        </w:tc>
        <w:tc>
          <w:tcPr>
            <w:tcW w:w="1276" w:type="dxa"/>
          </w:tcPr>
          <w:p w:rsidR="00D06CF9" w:rsidRPr="00F206D2" w:rsidRDefault="00D06CF9" w:rsidP="0046153F">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Minél több gyermek részvétele tanórán kívüli tevékenységben</w:t>
            </w:r>
          </w:p>
        </w:tc>
        <w:tc>
          <w:tcPr>
            <w:tcW w:w="1418" w:type="dxa"/>
          </w:tcPr>
          <w:p w:rsidR="00D06CF9" w:rsidRPr="00F206D2" w:rsidRDefault="00D06CF9" w:rsidP="00305093">
            <w:pPr>
              <w:widowControl w:val="0"/>
              <w:autoSpaceDE w:val="0"/>
              <w:autoSpaceDN w:val="0"/>
              <w:adjustRightInd w:val="0"/>
              <w:spacing w:before="40" w:after="20"/>
              <w:rPr>
                <w:rFonts w:ascii="Times New Roman" w:hAnsi="Times New Roman"/>
                <w:sz w:val="16"/>
                <w:szCs w:val="16"/>
              </w:rPr>
            </w:pPr>
          </w:p>
        </w:tc>
        <w:tc>
          <w:tcPr>
            <w:tcW w:w="1134" w:type="dxa"/>
          </w:tcPr>
          <w:p w:rsidR="00D06CF9" w:rsidRPr="00F206D2" w:rsidRDefault="00D06CF9" w:rsidP="0030509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szabadidő terhére tevékenységek szervezése, nyári táborok, szabadidős programok szervezése</w:t>
            </w:r>
          </w:p>
        </w:tc>
        <w:tc>
          <w:tcPr>
            <w:tcW w:w="1173" w:type="dxa"/>
          </w:tcPr>
          <w:p w:rsidR="00D06CF9" w:rsidRDefault="00D06CF9" w:rsidP="00B62E6E">
            <w:pPr>
              <w:widowControl w:val="0"/>
              <w:autoSpaceDE w:val="0"/>
              <w:autoSpaceDN w:val="0"/>
              <w:adjustRightInd w:val="0"/>
              <w:spacing w:before="40" w:after="20"/>
              <w:rPr>
                <w:rFonts w:ascii="Times New Roman" w:hAnsi="Times New Roman"/>
                <w:sz w:val="16"/>
                <w:szCs w:val="16"/>
              </w:rPr>
            </w:pPr>
            <w:r w:rsidRPr="000169D1">
              <w:rPr>
                <w:rFonts w:ascii="Times New Roman" w:hAnsi="Times New Roman"/>
                <w:sz w:val="16"/>
                <w:szCs w:val="16"/>
              </w:rPr>
              <w:t>Önkormányzat</w:t>
            </w:r>
          </w:p>
          <w:p w:rsidR="00D06CF9" w:rsidRPr="00617479" w:rsidRDefault="00D06CF9" w:rsidP="00B62E6E">
            <w:pPr>
              <w:pStyle w:val="NormlCalibri11"/>
              <w:pBdr>
                <w:top w:val="none" w:sz="0" w:space="0" w:color="auto"/>
                <w:left w:val="none" w:sz="0" w:space="0" w:color="auto"/>
                <w:bottom w:val="none" w:sz="0" w:space="0" w:color="auto"/>
                <w:right w:val="none" w:sz="0" w:space="0" w:color="auto"/>
              </w:pBdr>
              <w:rPr>
                <w:sz w:val="18"/>
                <w:szCs w:val="18"/>
                <w:lang w:val="hu-HU" w:eastAsia="hu-HU"/>
              </w:rPr>
            </w:pPr>
            <w:r w:rsidRPr="00617479">
              <w:rPr>
                <w:sz w:val="18"/>
                <w:szCs w:val="18"/>
                <w:lang w:val="hu-HU" w:eastAsia="hu-HU"/>
              </w:rPr>
              <w:t>Önkormányzati fenntartású intézmények</w:t>
            </w:r>
          </w:p>
        </w:tc>
        <w:tc>
          <w:tcPr>
            <w:tcW w:w="1366" w:type="dxa"/>
          </w:tcPr>
          <w:p w:rsidR="00D06CF9" w:rsidRPr="00836EDA" w:rsidRDefault="00D06CF9" w:rsidP="00B62E6E">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2023</w:t>
            </w:r>
            <w:r w:rsidRPr="00836EDA">
              <w:rPr>
                <w:rFonts w:ascii="Times New Roman" w:hAnsi="Times New Roman"/>
                <w:sz w:val="16"/>
                <w:szCs w:val="16"/>
              </w:rPr>
              <w:t>.12.31.</w:t>
            </w:r>
          </w:p>
        </w:tc>
        <w:tc>
          <w:tcPr>
            <w:tcW w:w="1366" w:type="dxa"/>
            <w:gridSpan w:val="2"/>
          </w:tcPr>
          <w:p w:rsidR="00D06CF9" w:rsidRPr="00D06CF9" w:rsidRDefault="00D06CF9" w:rsidP="00D06CF9">
            <w:pPr>
              <w:widowControl w:val="0"/>
              <w:autoSpaceDE w:val="0"/>
              <w:autoSpaceDN w:val="0"/>
              <w:adjustRightInd w:val="0"/>
              <w:spacing w:before="40" w:after="20"/>
              <w:jc w:val="left"/>
              <w:rPr>
                <w:rFonts w:ascii="Times New Roman" w:hAnsi="Times New Roman"/>
                <w:sz w:val="16"/>
                <w:szCs w:val="16"/>
              </w:rPr>
            </w:pPr>
            <w:r>
              <w:rPr>
                <w:rFonts w:ascii="Times New Roman" w:hAnsi="Times New Roman"/>
                <w:sz w:val="16"/>
                <w:szCs w:val="16"/>
              </w:rPr>
              <w:t xml:space="preserve">- résztvevők </w:t>
            </w:r>
            <w:r w:rsidRPr="00D06CF9">
              <w:rPr>
                <w:rFonts w:ascii="Times New Roman" w:hAnsi="Times New Roman"/>
                <w:sz w:val="16"/>
                <w:szCs w:val="16"/>
              </w:rPr>
              <w:t>számának növelése</w:t>
            </w:r>
          </w:p>
          <w:p w:rsidR="00D06CF9" w:rsidRPr="00D06CF9" w:rsidRDefault="00D06CF9" w:rsidP="00D06CF9">
            <w:pPr>
              <w:pStyle w:val="NormlCalibri11"/>
              <w:pBdr>
                <w:top w:val="none" w:sz="0" w:space="0" w:color="auto"/>
                <w:left w:val="none" w:sz="0" w:space="0" w:color="auto"/>
                <w:bottom w:val="none" w:sz="0" w:space="0" w:color="auto"/>
                <w:right w:val="none" w:sz="0" w:space="0" w:color="auto"/>
              </w:pBdr>
              <w:jc w:val="left"/>
              <w:rPr>
                <w:lang w:val="hu-HU" w:eastAsia="hu-HU"/>
              </w:rPr>
            </w:pPr>
          </w:p>
        </w:tc>
        <w:tc>
          <w:tcPr>
            <w:tcW w:w="1366" w:type="dxa"/>
            <w:gridSpan w:val="3"/>
          </w:tcPr>
          <w:p w:rsidR="00D06CF9" w:rsidRDefault="00D06CF9" w:rsidP="00D06CF9">
            <w:pPr>
              <w:widowControl w:val="0"/>
              <w:autoSpaceDE w:val="0"/>
              <w:autoSpaceDN w:val="0"/>
              <w:adjustRightInd w:val="0"/>
              <w:spacing w:before="40" w:after="20"/>
              <w:rPr>
                <w:rFonts w:ascii="Times New Roman" w:hAnsi="Times New Roman"/>
                <w:sz w:val="16"/>
                <w:szCs w:val="16"/>
              </w:rPr>
            </w:pPr>
            <w:r w:rsidRPr="00836EDA">
              <w:rPr>
                <w:rFonts w:ascii="Times New Roman" w:hAnsi="Times New Roman"/>
                <w:sz w:val="16"/>
                <w:szCs w:val="16"/>
              </w:rPr>
              <w:t>pénzügyi, technikai</w:t>
            </w:r>
          </w:p>
          <w:p w:rsidR="00D06CF9" w:rsidRPr="00D06CF9" w:rsidRDefault="00D06CF9" w:rsidP="00D06CF9">
            <w:pPr>
              <w:pStyle w:val="NormlCalibri11"/>
              <w:pBdr>
                <w:top w:val="none" w:sz="0" w:space="0" w:color="auto"/>
                <w:left w:val="none" w:sz="0" w:space="0" w:color="auto"/>
                <w:bottom w:val="none" w:sz="0" w:space="0" w:color="auto"/>
                <w:right w:val="none" w:sz="0" w:space="0" w:color="auto"/>
              </w:pBdr>
              <w:rPr>
                <w:sz w:val="16"/>
                <w:szCs w:val="16"/>
                <w:lang w:val="hu-HU" w:eastAsia="hu-HU"/>
              </w:rPr>
            </w:pPr>
            <w:r w:rsidRPr="00D06CF9">
              <w:rPr>
                <w:sz w:val="16"/>
                <w:szCs w:val="16"/>
                <w:lang w:val="hu-HU" w:eastAsia="hu-HU"/>
              </w:rPr>
              <w:t>humán</w:t>
            </w:r>
          </w:p>
        </w:tc>
        <w:tc>
          <w:tcPr>
            <w:tcW w:w="1366" w:type="dxa"/>
          </w:tcPr>
          <w:p w:rsidR="00D06CF9" w:rsidRPr="00F206D2" w:rsidRDefault="00D06CF9" w:rsidP="00305093">
            <w:pPr>
              <w:widowControl w:val="0"/>
              <w:autoSpaceDE w:val="0"/>
              <w:autoSpaceDN w:val="0"/>
              <w:adjustRightInd w:val="0"/>
              <w:spacing w:before="40" w:after="20"/>
              <w:rPr>
                <w:rFonts w:ascii="Times New Roman" w:hAnsi="Times New Roman"/>
                <w:sz w:val="16"/>
                <w:szCs w:val="16"/>
              </w:rPr>
            </w:pPr>
          </w:p>
        </w:tc>
      </w:tr>
      <w:tr w:rsidR="006E74F1" w:rsidRPr="000C5333" w:rsidTr="007070D0">
        <w:trPr>
          <w:gridAfter w:val="1"/>
          <w:wAfter w:w="25" w:type="dxa"/>
        </w:trPr>
        <w:tc>
          <w:tcPr>
            <w:tcW w:w="879" w:type="dxa"/>
          </w:tcPr>
          <w:p w:rsidR="006E74F1" w:rsidRPr="00F206D2" w:rsidRDefault="006E74F1" w:rsidP="00305093">
            <w:pPr>
              <w:widowControl w:val="0"/>
              <w:autoSpaceDE w:val="0"/>
              <w:autoSpaceDN w:val="0"/>
              <w:adjustRightInd w:val="0"/>
              <w:spacing w:before="40" w:after="20"/>
              <w:rPr>
                <w:rFonts w:ascii="Times New Roman" w:hAnsi="Times New Roman"/>
                <w:sz w:val="16"/>
                <w:szCs w:val="16"/>
              </w:rPr>
            </w:pPr>
            <w:r w:rsidRPr="00F206D2">
              <w:rPr>
                <w:rFonts w:ascii="Times New Roman" w:hAnsi="Times New Roman"/>
                <w:sz w:val="16"/>
                <w:szCs w:val="16"/>
              </w:rPr>
              <w:t>2</w:t>
            </w:r>
          </w:p>
        </w:tc>
        <w:tc>
          <w:tcPr>
            <w:tcW w:w="1276" w:type="dxa"/>
          </w:tcPr>
          <w:p w:rsidR="006E74F1" w:rsidRPr="00BF6C4A" w:rsidRDefault="006E74F1" w:rsidP="00305093">
            <w:pPr>
              <w:widowControl w:val="0"/>
              <w:autoSpaceDE w:val="0"/>
              <w:autoSpaceDN w:val="0"/>
              <w:adjustRightInd w:val="0"/>
              <w:spacing w:before="40" w:after="20"/>
              <w:rPr>
                <w:rFonts w:ascii="Times New Roman" w:hAnsi="Times New Roman"/>
                <w:b/>
                <w:sz w:val="16"/>
                <w:szCs w:val="16"/>
              </w:rPr>
            </w:pPr>
            <w:r w:rsidRPr="00BF6C4A">
              <w:rPr>
                <w:rFonts w:ascii="Times New Roman" w:hAnsi="Times New Roman"/>
                <w:b/>
                <w:sz w:val="16"/>
                <w:szCs w:val="16"/>
              </w:rPr>
              <w:t>Helyben hogyan?</w:t>
            </w:r>
          </w:p>
        </w:tc>
        <w:tc>
          <w:tcPr>
            <w:tcW w:w="2409" w:type="dxa"/>
          </w:tcPr>
          <w:p w:rsidR="006E74F1" w:rsidRPr="00F206D2" w:rsidRDefault="006E74F1" w:rsidP="0030509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A csökkenő gyermeklétszám mellett kevés azon gyermekek száma, akik tanulmányaik befejezése után helyben vállalnak munkát.</w:t>
            </w:r>
          </w:p>
        </w:tc>
        <w:tc>
          <w:tcPr>
            <w:tcW w:w="1276" w:type="dxa"/>
          </w:tcPr>
          <w:p w:rsidR="006E74F1" w:rsidRPr="00F206D2" w:rsidRDefault="006E74F1" w:rsidP="0030509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 xml:space="preserve">A gyermekek kötődésének erősítése a városhoz, a diákok helyben maradásának elősegítése. </w:t>
            </w:r>
          </w:p>
        </w:tc>
        <w:tc>
          <w:tcPr>
            <w:tcW w:w="1418" w:type="dxa"/>
          </w:tcPr>
          <w:p w:rsidR="006E74F1" w:rsidRPr="000C6D39" w:rsidRDefault="006E74F1" w:rsidP="00305093">
            <w:pPr>
              <w:widowControl w:val="0"/>
              <w:autoSpaceDE w:val="0"/>
              <w:autoSpaceDN w:val="0"/>
              <w:adjustRightInd w:val="0"/>
              <w:spacing w:before="40" w:after="20"/>
              <w:rPr>
                <w:rFonts w:ascii="Times New Roman" w:hAnsi="Times New Roman"/>
                <w:sz w:val="16"/>
                <w:szCs w:val="16"/>
              </w:rPr>
            </w:pPr>
          </w:p>
        </w:tc>
        <w:tc>
          <w:tcPr>
            <w:tcW w:w="1134" w:type="dxa"/>
          </w:tcPr>
          <w:p w:rsidR="006E74F1" w:rsidRPr="000C6D39" w:rsidRDefault="006E74F1" w:rsidP="000C6D39">
            <w:pPr>
              <w:widowControl w:val="0"/>
              <w:autoSpaceDE w:val="0"/>
              <w:autoSpaceDN w:val="0"/>
              <w:adjustRightInd w:val="0"/>
              <w:spacing w:before="40" w:after="20"/>
              <w:jc w:val="left"/>
              <w:rPr>
                <w:rFonts w:ascii="Times New Roman" w:hAnsi="Times New Roman"/>
                <w:sz w:val="16"/>
                <w:szCs w:val="16"/>
              </w:rPr>
            </w:pPr>
            <w:r w:rsidRPr="000C6D39">
              <w:rPr>
                <w:rFonts w:ascii="Times New Roman" w:hAnsi="Times New Roman"/>
                <w:sz w:val="16"/>
                <w:szCs w:val="16"/>
              </w:rPr>
              <w:t>- ösztöndíj létrehozása fiatalok részére</w:t>
            </w:r>
          </w:p>
          <w:p w:rsidR="000C6D39" w:rsidRPr="000C6D39" w:rsidRDefault="000C6D39" w:rsidP="000C6D39">
            <w:pPr>
              <w:pStyle w:val="NormlCalibri11"/>
              <w:pBdr>
                <w:top w:val="none" w:sz="0" w:space="0" w:color="auto"/>
                <w:left w:val="none" w:sz="0" w:space="0" w:color="auto"/>
                <w:bottom w:val="none" w:sz="0" w:space="0" w:color="auto"/>
                <w:right w:val="none" w:sz="0" w:space="0" w:color="auto"/>
              </w:pBdr>
              <w:rPr>
                <w:sz w:val="16"/>
                <w:szCs w:val="16"/>
                <w:lang w:val="hu-HU" w:eastAsia="hu-HU"/>
              </w:rPr>
            </w:pPr>
            <w:r w:rsidRPr="000C6D39">
              <w:rPr>
                <w:sz w:val="16"/>
                <w:szCs w:val="16"/>
                <w:lang w:val="hu-HU" w:eastAsia="hu-HU"/>
              </w:rPr>
              <w:t xml:space="preserve">- </w:t>
            </w:r>
            <w:r>
              <w:rPr>
                <w:sz w:val="16"/>
                <w:szCs w:val="16"/>
                <w:lang w:val="hu-HU" w:eastAsia="hu-HU"/>
              </w:rPr>
              <w:t>a települési szintű ifjúsági részvétel növelése</w:t>
            </w:r>
          </w:p>
        </w:tc>
        <w:tc>
          <w:tcPr>
            <w:tcW w:w="1173" w:type="dxa"/>
          </w:tcPr>
          <w:p w:rsidR="006E74F1" w:rsidRDefault="006E74F1" w:rsidP="00B62E6E">
            <w:pPr>
              <w:widowControl w:val="0"/>
              <w:autoSpaceDE w:val="0"/>
              <w:autoSpaceDN w:val="0"/>
              <w:adjustRightInd w:val="0"/>
              <w:spacing w:before="40" w:after="20"/>
              <w:rPr>
                <w:rFonts w:ascii="Times New Roman" w:hAnsi="Times New Roman"/>
                <w:sz w:val="16"/>
                <w:szCs w:val="16"/>
              </w:rPr>
            </w:pPr>
            <w:r w:rsidRPr="000169D1">
              <w:rPr>
                <w:rFonts w:ascii="Times New Roman" w:hAnsi="Times New Roman"/>
                <w:sz w:val="16"/>
                <w:szCs w:val="16"/>
              </w:rPr>
              <w:t>Önkormányzat</w:t>
            </w:r>
          </w:p>
          <w:p w:rsidR="006E74F1" w:rsidRPr="00617479" w:rsidRDefault="006E74F1" w:rsidP="00B62E6E">
            <w:pPr>
              <w:pStyle w:val="NormlCalibri11"/>
              <w:pBdr>
                <w:top w:val="none" w:sz="0" w:space="0" w:color="auto"/>
                <w:left w:val="none" w:sz="0" w:space="0" w:color="auto"/>
                <w:bottom w:val="none" w:sz="0" w:space="0" w:color="auto"/>
                <w:right w:val="none" w:sz="0" w:space="0" w:color="auto"/>
              </w:pBdr>
              <w:rPr>
                <w:sz w:val="18"/>
                <w:szCs w:val="18"/>
                <w:lang w:val="hu-HU" w:eastAsia="hu-HU"/>
              </w:rPr>
            </w:pPr>
            <w:r w:rsidRPr="00617479">
              <w:rPr>
                <w:sz w:val="18"/>
                <w:szCs w:val="18"/>
                <w:lang w:val="hu-HU" w:eastAsia="hu-HU"/>
              </w:rPr>
              <w:t>Önkormányzati fenntartású intézmények</w:t>
            </w:r>
          </w:p>
        </w:tc>
        <w:tc>
          <w:tcPr>
            <w:tcW w:w="1366" w:type="dxa"/>
          </w:tcPr>
          <w:p w:rsidR="006E74F1" w:rsidRPr="00836EDA" w:rsidRDefault="006E74F1" w:rsidP="00B62E6E">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2023</w:t>
            </w:r>
            <w:r w:rsidRPr="00836EDA">
              <w:rPr>
                <w:rFonts w:ascii="Times New Roman" w:hAnsi="Times New Roman"/>
                <w:sz w:val="16"/>
                <w:szCs w:val="16"/>
              </w:rPr>
              <w:t>.12.31.</w:t>
            </w:r>
          </w:p>
        </w:tc>
        <w:tc>
          <w:tcPr>
            <w:tcW w:w="1366" w:type="dxa"/>
            <w:gridSpan w:val="2"/>
          </w:tcPr>
          <w:p w:rsidR="006E74F1" w:rsidRPr="00F206D2" w:rsidRDefault="000C6D39" w:rsidP="000C6D39">
            <w:pPr>
              <w:widowControl w:val="0"/>
              <w:autoSpaceDE w:val="0"/>
              <w:autoSpaceDN w:val="0"/>
              <w:adjustRightInd w:val="0"/>
              <w:spacing w:before="40" w:after="20"/>
              <w:jc w:val="left"/>
              <w:rPr>
                <w:rFonts w:ascii="Times New Roman" w:hAnsi="Times New Roman"/>
                <w:sz w:val="16"/>
                <w:szCs w:val="16"/>
              </w:rPr>
            </w:pPr>
            <w:r>
              <w:rPr>
                <w:rFonts w:ascii="Times New Roman" w:hAnsi="Times New Roman"/>
                <w:sz w:val="16"/>
                <w:szCs w:val="16"/>
              </w:rPr>
              <w:t xml:space="preserve">- fiatalok részvétele az ösztöndíjprogramban. </w:t>
            </w:r>
          </w:p>
        </w:tc>
        <w:tc>
          <w:tcPr>
            <w:tcW w:w="1366" w:type="dxa"/>
            <w:gridSpan w:val="3"/>
          </w:tcPr>
          <w:p w:rsidR="006E74F1" w:rsidRPr="00F206D2" w:rsidRDefault="000C6D39" w:rsidP="0030509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pénzügyi</w:t>
            </w:r>
          </w:p>
        </w:tc>
        <w:tc>
          <w:tcPr>
            <w:tcW w:w="1366" w:type="dxa"/>
          </w:tcPr>
          <w:p w:rsidR="006E74F1" w:rsidRPr="00F206D2" w:rsidRDefault="006E74F1" w:rsidP="00305093">
            <w:pPr>
              <w:widowControl w:val="0"/>
              <w:autoSpaceDE w:val="0"/>
              <w:autoSpaceDN w:val="0"/>
              <w:adjustRightInd w:val="0"/>
              <w:spacing w:before="40" w:after="20"/>
              <w:rPr>
                <w:rFonts w:ascii="Times New Roman" w:hAnsi="Times New Roman"/>
                <w:sz w:val="16"/>
                <w:szCs w:val="16"/>
              </w:rPr>
            </w:pPr>
          </w:p>
        </w:tc>
      </w:tr>
      <w:tr w:rsidR="006E74F1" w:rsidRPr="00D1628D" w:rsidTr="00617479">
        <w:trPr>
          <w:gridAfter w:val="1"/>
          <w:wAfter w:w="25" w:type="dxa"/>
        </w:trPr>
        <w:tc>
          <w:tcPr>
            <w:tcW w:w="15029" w:type="dxa"/>
            <w:gridSpan w:val="14"/>
          </w:tcPr>
          <w:p w:rsidR="00D1628D" w:rsidRPr="00D1628D" w:rsidRDefault="00D1628D" w:rsidP="00305093">
            <w:pPr>
              <w:widowControl w:val="0"/>
              <w:autoSpaceDE w:val="0"/>
              <w:autoSpaceDN w:val="0"/>
              <w:adjustRightInd w:val="0"/>
              <w:spacing w:before="40" w:after="20"/>
              <w:rPr>
                <w:rFonts w:ascii="Times New Roman" w:hAnsi="Times New Roman"/>
                <w:b/>
                <w:sz w:val="18"/>
                <w:szCs w:val="18"/>
              </w:rPr>
            </w:pPr>
          </w:p>
          <w:p w:rsidR="00D1628D" w:rsidRPr="00D1628D" w:rsidRDefault="00D1628D" w:rsidP="00305093">
            <w:pPr>
              <w:widowControl w:val="0"/>
              <w:autoSpaceDE w:val="0"/>
              <w:autoSpaceDN w:val="0"/>
              <w:adjustRightInd w:val="0"/>
              <w:spacing w:before="40" w:after="20"/>
              <w:rPr>
                <w:rFonts w:ascii="Times New Roman" w:hAnsi="Times New Roman"/>
                <w:b/>
                <w:sz w:val="18"/>
                <w:szCs w:val="18"/>
              </w:rPr>
            </w:pPr>
          </w:p>
          <w:p w:rsidR="00D1628D" w:rsidRPr="00D1628D" w:rsidRDefault="00D1628D" w:rsidP="00305093">
            <w:pPr>
              <w:widowControl w:val="0"/>
              <w:autoSpaceDE w:val="0"/>
              <w:autoSpaceDN w:val="0"/>
              <w:adjustRightInd w:val="0"/>
              <w:spacing w:before="40" w:after="20"/>
              <w:rPr>
                <w:rFonts w:ascii="Times New Roman" w:hAnsi="Times New Roman"/>
                <w:b/>
                <w:sz w:val="18"/>
                <w:szCs w:val="18"/>
              </w:rPr>
            </w:pPr>
          </w:p>
          <w:p w:rsidR="006E74F1" w:rsidRPr="00D1628D" w:rsidRDefault="006E74F1" w:rsidP="00305093">
            <w:pPr>
              <w:widowControl w:val="0"/>
              <w:autoSpaceDE w:val="0"/>
              <w:autoSpaceDN w:val="0"/>
              <w:adjustRightInd w:val="0"/>
              <w:spacing w:before="40" w:after="20"/>
              <w:rPr>
                <w:rFonts w:ascii="Times New Roman" w:hAnsi="Times New Roman"/>
                <w:b/>
                <w:sz w:val="18"/>
                <w:szCs w:val="18"/>
              </w:rPr>
            </w:pPr>
            <w:r w:rsidRPr="00D1628D">
              <w:rPr>
                <w:rFonts w:ascii="Times New Roman" w:hAnsi="Times New Roman"/>
                <w:b/>
                <w:sz w:val="18"/>
                <w:szCs w:val="18"/>
              </w:rPr>
              <w:t>III. A nők esélyegyenlősége</w:t>
            </w:r>
          </w:p>
        </w:tc>
      </w:tr>
      <w:tr w:rsidR="00D31E11" w:rsidRPr="000C5333" w:rsidTr="007070D0">
        <w:trPr>
          <w:gridAfter w:val="1"/>
          <w:wAfter w:w="25" w:type="dxa"/>
        </w:trPr>
        <w:tc>
          <w:tcPr>
            <w:tcW w:w="879" w:type="dxa"/>
          </w:tcPr>
          <w:p w:rsidR="00D31E11" w:rsidRPr="000C5333" w:rsidRDefault="00D31E11" w:rsidP="00305093">
            <w:pPr>
              <w:widowControl w:val="0"/>
              <w:autoSpaceDE w:val="0"/>
              <w:autoSpaceDN w:val="0"/>
              <w:adjustRightInd w:val="0"/>
              <w:spacing w:before="40" w:after="20"/>
              <w:rPr>
                <w:rFonts w:ascii="Times New Roman" w:hAnsi="Times New Roman"/>
                <w:sz w:val="18"/>
                <w:szCs w:val="18"/>
              </w:rPr>
            </w:pPr>
            <w:r w:rsidRPr="000C5333">
              <w:rPr>
                <w:rFonts w:ascii="Times New Roman" w:hAnsi="Times New Roman"/>
                <w:sz w:val="18"/>
                <w:szCs w:val="18"/>
              </w:rPr>
              <w:t>1</w:t>
            </w:r>
          </w:p>
        </w:tc>
        <w:tc>
          <w:tcPr>
            <w:tcW w:w="1276" w:type="dxa"/>
          </w:tcPr>
          <w:p w:rsidR="00D31E11" w:rsidRPr="00524A7B" w:rsidRDefault="00D31E11" w:rsidP="00305093">
            <w:pPr>
              <w:widowControl w:val="0"/>
              <w:autoSpaceDE w:val="0"/>
              <w:autoSpaceDN w:val="0"/>
              <w:adjustRightInd w:val="0"/>
              <w:spacing w:before="40" w:after="20"/>
              <w:rPr>
                <w:rFonts w:ascii="Times New Roman" w:hAnsi="Times New Roman"/>
                <w:b/>
                <w:sz w:val="16"/>
                <w:szCs w:val="16"/>
              </w:rPr>
            </w:pPr>
            <w:r w:rsidRPr="00524A7B">
              <w:rPr>
                <w:rFonts w:ascii="Times New Roman" w:hAnsi="Times New Roman"/>
                <w:b/>
                <w:sz w:val="16"/>
                <w:szCs w:val="16"/>
              </w:rPr>
              <w:t>Nő az esély</w:t>
            </w:r>
          </w:p>
        </w:tc>
        <w:tc>
          <w:tcPr>
            <w:tcW w:w="2409" w:type="dxa"/>
          </w:tcPr>
          <w:p w:rsidR="00D31E11" w:rsidRPr="00524A7B" w:rsidRDefault="00D31E11" w:rsidP="00305093">
            <w:pPr>
              <w:widowControl w:val="0"/>
              <w:autoSpaceDE w:val="0"/>
              <w:autoSpaceDN w:val="0"/>
              <w:adjustRightInd w:val="0"/>
              <w:spacing w:before="40" w:after="20"/>
              <w:rPr>
                <w:rFonts w:ascii="Times New Roman" w:hAnsi="Times New Roman"/>
                <w:sz w:val="16"/>
                <w:szCs w:val="16"/>
              </w:rPr>
            </w:pPr>
            <w:r w:rsidRPr="00524A7B">
              <w:rPr>
                <w:rFonts w:ascii="Times New Roman" w:hAnsi="Times New Roman"/>
                <w:sz w:val="16"/>
                <w:szCs w:val="16"/>
              </w:rPr>
              <w:t>Hiányoznak a női foglalkoztatást támogató innovatív szolgáltatások</w:t>
            </w:r>
          </w:p>
        </w:tc>
        <w:tc>
          <w:tcPr>
            <w:tcW w:w="1276" w:type="dxa"/>
          </w:tcPr>
          <w:p w:rsidR="00D31E11" w:rsidRPr="000C5333" w:rsidRDefault="00D31E11" w:rsidP="00305093">
            <w:pPr>
              <w:widowControl w:val="0"/>
              <w:autoSpaceDE w:val="0"/>
              <w:autoSpaceDN w:val="0"/>
              <w:adjustRightInd w:val="0"/>
              <w:spacing w:before="40" w:after="20"/>
              <w:rPr>
                <w:rFonts w:ascii="Times New Roman" w:hAnsi="Times New Roman"/>
                <w:sz w:val="18"/>
                <w:szCs w:val="18"/>
              </w:rPr>
            </w:pPr>
            <w:r w:rsidRPr="00524A7B">
              <w:rPr>
                <w:rFonts w:ascii="Times New Roman" w:hAnsi="Times New Roman"/>
                <w:sz w:val="16"/>
                <w:szCs w:val="16"/>
              </w:rPr>
              <w:t>A család és a munka összeegyeztethetőségének előmozdítása helyi megoldásokkal és együttműködésekkel</w:t>
            </w:r>
            <w:r>
              <w:rPr>
                <w:rFonts w:ascii="Times New Roman" w:hAnsi="Times New Roman"/>
                <w:sz w:val="18"/>
                <w:szCs w:val="18"/>
              </w:rPr>
              <w:t>.</w:t>
            </w:r>
          </w:p>
        </w:tc>
        <w:tc>
          <w:tcPr>
            <w:tcW w:w="1418" w:type="dxa"/>
          </w:tcPr>
          <w:p w:rsidR="00D31E11" w:rsidRPr="000169D1" w:rsidRDefault="00D31E11" w:rsidP="00B62E6E">
            <w:pPr>
              <w:widowControl w:val="0"/>
              <w:autoSpaceDE w:val="0"/>
              <w:autoSpaceDN w:val="0"/>
              <w:adjustRightInd w:val="0"/>
              <w:spacing w:before="40" w:after="20"/>
              <w:jc w:val="left"/>
              <w:rPr>
                <w:rFonts w:ascii="Times New Roman" w:hAnsi="Times New Roman"/>
                <w:sz w:val="16"/>
                <w:szCs w:val="16"/>
              </w:rPr>
            </w:pPr>
            <w:r w:rsidRPr="000169D1">
              <w:rPr>
                <w:rFonts w:ascii="Times New Roman" w:hAnsi="Times New Roman"/>
                <w:sz w:val="16"/>
                <w:szCs w:val="16"/>
              </w:rPr>
              <w:t>- Csongrád Város Településfejlesztési Koncepciója</w:t>
            </w:r>
          </w:p>
          <w:p w:rsidR="00D31E11" w:rsidRPr="000169D1" w:rsidRDefault="00D31E11" w:rsidP="00B62E6E">
            <w:pPr>
              <w:pStyle w:val="NormlCalibri11"/>
              <w:pBdr>
                <w:top w:val="none" w:sz="0" w:space="0" w:color="auto"/>
                <w:left w:val="none" w:sz="0" w:space="0" w:color="auto"/>
                <w:bottom w:val="none" w:sz="0" w:space="0" w:color="auto"/>
                <w:right w:val="none" w:sz="0" w:space="0" w:color="auto"/>
              </w:pBdr>
              <w:jc w:val="left"/>
              <w:rPr>
                <w:sz w:val="16"/>
                <w:szCs w:val="16"/>
                <w:lang w:val="hu-HU" w:eastAsia="hu-HU"/>
              </w:rPr>
            </w:pPr>
            <w:r w:rsidRPr="000169D1">
              <w:rPr>
                <w:sz w:val="16"/>
                <w:szCs w:val="16"/>
                <w:lang w:val="hu-HU" w:eastAsia="hu-HU"/>
              </w:rPr>
              <w:t>- Csongrád Város Integrált Településfejlesztési Stratégiája</w:t>
            </w:r>
          </w:p>
        </w:tc>
        <w:tc>
          <w:tcPr>
            <w:tcW w:w="1134" w:type="dxa"/>
          </w:tcPr>
          <w:p w:rsidR="00D31E11" w:rsidRPr="00524A7B" w:rsidRDefault="00D31E11" w:rsidP="00AF34D4">
            <w:pPr>
              <w:widowControl w:val="0"/>
              <w:autoSpaceDE w:val="0"/>
              <w:autoSpaceDN w:val="0"/>
              <w:adjustRightInd w:val="0"/>
              <w:spacing w:before="40" w:after="20"/>
              <w:jc w:val="left"/>
              <w:rPr>
                <w:rFonts w:ascii="Times New Roman" w:hAnsi="Times New Roman"/>
                <w:sz w:val="16"/>
                <w:szCs w:val="16"/>
              </w:rPr>
            </w:pPr>
            <w:r w:rsidRPr="00524A7B">
              <w:rPr>
                <w:rFonts w:ascii="Times New Roman" w:hAnsi="Times New Roman"/>
                <w:sz w:val="16"/>
                <w:szCs w:val="16"/>
              </w:rPr>
              <w:t>- atipikus foglalkoztatási formák népszerűsítése, terjesztése</w:t>
            </w:r>
          </w:p>
          <w:p w:rsidR="00D31E11" w:rsidRPr="00AF34D4" w:rsidRDefault="00D31E11" w:rsidP="00AF34D4">
            <w:pPr>
              <w:pStyle w:val="NormlCalibri11"/>
              <w:pBdr>
                <w:top w:val="none" w:sz="0" w:space="0" w:color="auto"/>
                <w:left w:val="none" w:sz="0" w:space="0" w:color="auto"/>
                <w:bottom w:val="none" w:sz="0" w:space="0" w:color="auto"/>
                <w:right w:val="none" w:sz="0" w:space="0" w:color="auto"/>
              </w:pBdr>
              <w:jc w:val="left"/>
              <w:rPr>
                <w:sz w:val="16"/>
                <w:szCs w:val="16"/>
                <w:lang w:val="hu-HU" w:eastAsia="hu-HU"/>
              </w:rPr>
            </w:pPr>
            <w:r w:rsidRPr="00524A7B">
              <w:rPr>
                <w:sz w:val="16"/>
                <w:szCs w:val="16"/>
                <w:lang w:val="hu-HU" w:eastAsia="hu-HU"/>
              </w:rPr>
              <w:t>- magánélet és munka összehangolását segítő támogató szolgáltatások</w:t>
            </w:r>
          </w:p>
        </w:tc>
        <w:tc>
          <w:tcPr>
            <w:tcW w:w="1173" w:type="dxa"/>
          </w:tcPr>
          <w:p w:rsidR="00D31E11" w:rsidRPr="00524A7B" w:rsidRDefault="00D31E11" w:rsidP="00B62E6E">
            <w:pPr>
              <w:widowControl w:val="0"/>
              <w:autoSpaceDE w:val="0"/>
              <w:autoSpaceDN w:val="0"/>
              <w:adjustRightInd w:val="0"/>
              <w:spacing w:before="40" w:after="20"/>
              <w:rPr>
                <w:rFonts w:ascii="Times New Roman" w:hAnsi="Times New Roman"/>
                <w:sz w:val="16"/>
                <w:szCs w:val="16"/>
              </w:rPr>
            </w:pPr>
            <w:r w:rsidRPr="00524A7B">
              <w:rPr>
                <w:rFonts w:ascii="Times New Roman" w:hAnsi="Times New Roman"/>
                <w:sz w:val="16"/>
                <w:szCs w:val="16"/>
              </w:rPr>
              <w:t>Önkormányzat</w:t>
            </w:r>
          </w:p>
          <w:p w:rsidR="00D31E11" w:rsidRPr="00524A7B" w:rsidRDefault="00D31E11" w:rsidP="00B62E6E">
            <w:pPr>
              <w:pStyle w:val="NormlCalibri11"/>
              <w:pBdr>
                <w:top w:val="none" w:sz="0" w:space="0" w:color="auto"/>
                <w:left w:val="none" w:sz="0" w:space="0" w:color="auto"/>
                <w:bottom w:val="none" w:sz="0" w:space="0" w:color="auto"/>
                <w:right w:val="none" w:sz="0" w:space="0" w:color="auto"/>
              </w:pBdr>
              <w:rPr>
                <w:sz w:val="16"/>
                <w:szCs w:val="16"/>
                <w:lang w:val="hu-HU" w:eastAsia="hu-HU"/>
              </w:rPr>
            </w:pPr>
            <w:r w:rsidRPr="00524A7B">
              <w:rPr>
                <w:sz w:val="16"/>
                <w:szCs w:val="16"/>
                <w:lang w:val="hu-HU" w:eastAsia="hu-HU"/>
              </w:rPr>
              <w:t>Önkormányzati fenntartású intézmények</w:t>
            </w:r>
          </w:p>
        </w:tc>
        <w:tc>
          <w:tcPr>
            <w:tcW w:w="1378" w:type="dxa"/>
            <w:gridSpan w:val="2"/>
          </w:tcPr>
          <w:p w:rsidR="00D31E11" w:rsidRPr="00524A7B" w:rsidRDefault="00D31E11" w:rsidP="00B62E6E">
            <w:pPr>
              <w:widowControl w:val="0"/>
              <w:autoSpaceDE w:val="0"/>
              <w:autoSpaceDN w:val="0"/>
              <w:adjustRightInd w:val="0"/>
              <w:spacing w:before="40" w:after="20"/>
              <w:rPr>
                <w:rFonts w:ascii="Times New Roman" w:hAnsi="Times New Roman"/>
                <w:sz w:val="16"/>
                <w:szCs w:val="16"/>
              </w:rPr>
            </w:pPr>
            <w:r w:rsidRPr="00524A7B">
              <w:rPr>
                <w:rFonts w:ascii="Times New Roman" w:hAnsi="Times New Roman"/>
                <w:sz w:val="16"/>
                <w:szCs w:val="16"/>
              </w:rPr>
              <w:t>2023.12.31.</w:t>
            </w:r>
          </w:p>
        </w:tc>
        <w:tc>
          <w:tcPr>
            <w:tcW w:w="1354" w:type="dxa"/>
          </w:tcPr>
          <w:p w:rsidR="00D31E11" w:rsidRPr="00524A7B" w:rsidRDefault="00D31E11" w:rsidP="00D31E11">
            <w:pPr>
              <w:widowControl w:val="0"/>
              <w:autoSpaceDE w:val="0"/>
              <w:autoSpaceDN w:val="0"/>
              <w:adjustRightInd w:val="0"/>
              <w:spacing w:before="40" w:after="20"/>
              <w:jc w:val="left"/>
              <w:rPr>
                <w:rFonts w:ascii="Times New Roman" w:hAnsi="Times New Roman"/>
                <w:sz w:val="16"/>
                <w:szCs w:val="16"/>
              </w:rPr>
            </w:pPr>
            <w:r w:rsidRPr="00524A7B">
              <w:rPr>
                <w:rFonts w:ascii="Times New Roman" w:hAnsi="Times New Roman"/>
                <w:sz w:val="16"/>
                <w:szCs w:val="16"/>
              </w:rPr>
              <w:t>- több kisgyermeket nevelő női munkavállaló</w:t>
            </w:r>
          </w:p>
          <w:p w:rsidR="00D31E11" w:rsidRPr="00524A7B" w:rsidRDefault="00D31E11" w:rsidP="00D31E11">
            <w:pPr>
              <w:pStyle w:val="NormlCalibri11"/>
              <w:pBdr>
                <w:top w:val="none" w:sz="0" w:space="0" w:color="auto"/>
                <w:left w:val="none" w:sz="0" w:space="0" w:color="auto"/>
                <w:bottom w:val="none" w:sz="0" w:space="0" w:color="auto"/>
                <w:right w:val="none" w:sz="0" w:space="0" w:color="auto"/>
              </w:pBdr>
              <w:jc w:val="left"/>
              <w:rPr>
                <w:sz w:val="16"/>
                <w:szCs w:val="16"/>
                <w:lang w:val="hu-HU" w:eastAsia="hu-HU"/>
              </w:rPr>
            </w:pPr>
            <w:r w:rsidRPr="00524A7B">
              <w:rPr>
                <w:sz w:val="16"/>
                <w:szCs w:val="16"/>
                <w:lang w:val="hu-HU" w:eastAsia="hu-HU"/>
              </w:rPr>
              <w:t>- gyermekek napközbeni ellátását segítő szolgáltatások létrejötte</w:t>
            </w:r>
          </w:p>
        </w:tc>
        <w:tc>
          <w:tcPr>
            <w:tcW w:w="1366" w:type="dxa"/>
            <w:gridSpan w:val="3"/>
          </w:tcPr>
          <w:p w:rsidR="00D31E11" w:rsidRPr="00524A7B" w:rsidRDefault="00D31E11" w:rsidP="00B62E6E">
            <w:pPr>
              <w:widowControl w:val="0"/>
              <w:autoSpaceDE w:val="0"/>
              <w:autoSpaceDN w:val="0"/>
              <w:adjustRightInd w:val="0"/>
              <w:spacing w:before="40" w:after="20"/>
              <w:rPr>
                <w:rFonts w:ascii="Times New Roman" w:hAnsi="Times New Roman"/>
                <w:sz w:val="16"/>
                <w:szCs w:val="16"/>
              </w:rPr>
            </w:pPr>
            <w:r w:rsidRPr="00524A7B">
              <w:rPr>
                <w:rFonts w:ascii="Times New Roman" w:hAnsi="Times New Roman"/>
                <w:sz w:val="16"/>
                <w:szCs w:val="16"/>
              </w:rPr>
              <w:t>pénzügyi, technikai</w:t>
            </w:r>
          </w:p>
        </w:tc>
        <w:tc>
          <w:tcPr>
            <w:tcW w:w="1366" w:type="dxa"/>
          </w:tcPr>
          <w:p w:rsidR="00D31E11" w:rsidRPr="00524A7B" w:rsidRDefault="00014713" w:rsidP="00305093">
            <w:pPr>
              <w:widowControl w:val="0"/>
              <w:autoSpaceDE w:val="0"/>
              <w:autoSpaceDN w:val="0"/>
              <w:adjustRightInd w:val="0"/>
              <w:spacing w:before="40" w:after="20"/>
              <w:rPr>
                <w:rFonts w:ascii="Times New Roman" w:hAnsi="Times New Roman"/>
                <w:sz w:val="16"/>
                <w:szCs w:val="16"/>
              </w:rPr>
            </w:pPr>
            <w:r w:rsidRPr="00524A7B">
              <w:rPr>
                <w:rFonts w:ascii="Times New Roman" w:hAnsi="Times New Roman"/>
                <w:sz w:val="16"/>
                <w:szCs w:val="16"/>
              </w:rPr>
              <w:t>Atipikus foglalkoztatási formák népszerűtlensége</w:t>
            </w:r>
          </w:p>
        </w:tc>
      </w:tr>
      <w:tr w:rsidR="00D31E11" w:rsidRPr="008F6312" w:rsidTr="00617479">
        <w:trPr>
          <w:gridAfter w:val="1"/>
          <w:wAfter w:w="25" w:type="dxa"/>
        </w:trPr>
        <w:tc>
          <w:tcPr>
            <w:tcW w:w="15029" w:type="dxa"/>
            <w:gridSpan w:val="14"/>
          </w:tcPr>
          <w:p w:rsidR="00D31E11" w:rsidRPr="008F6312" w:rsidRDefault="00D31E11" w:rsidP="00305093">
            <w:pPr>
              <w:widowControl w:val="0"/>
              <w:autoSpaceDE w:val="0"/>
              <w:autoSpaceDN w:val="0"/>
              <w:adjustRightInd w:val="0"/>
              <w:spacing w:before="40" w:after="20"/>
              <w:rPr>
                <w:rFonts w:ascii="Times New Roman" w:hAnsi="Times New Roman"/>
                <w:b/>
                <w:sz w:val="18"/>
                <w:szCs w:val="18"/>
              </w:rPr>
            </w:pPr>
            <w:r w:rsidRPr="008F6312">
              <w:rPr>
                <w:rFonts w:ascii="Times New Roman" w:hAnsi="Times New Roman"/>
                <w:b/>
                <w:sz w:val="18"/>
                <w:szCs w:val="18"/>
              </w:rPr>
              <w:t>IV. Az idősek esélyegyenlősége</w:t>
            </w:r>
          </w:p>
        </w:tc>
      </w:tr>
      <w:tr w:rsidR="00A90899" w:rsidRPr="000C5333" w:rsidTr="007070D0">
        <w:trPr>
          <w:gridAfter w:val="1"/>
          <w:wAfter w:w="25" w:type="dxa"/>
        </w:trPr>
        <w:tc>
          <w:tcPr>
            <w:tcW w:w="879" w:type="dxa"/>
          </w:tcPr>
          <w:p w:rsidR="00A90899" w:rsidRPr="000C5333" w:rsidRDefault="00A90899" w:rsidP="00305093">
            <w:pPr>
              <w:widowControl w:val="0"/>
              <w:autoSpaceDE w:val="0"/>
              <w:autoSpaceDN w:val="0"/>
              <w:adjustRightInd w:val="0"/>
              <w:spacing w:before="40" w:after="20"/>
              <w:rPr>
                <w:rFonts w:ascii="Times New Roman" w:hAnsi="Times New Roman"/>
                <w:sz w:val="18"/>
                <w:szCs w:val="18"/>
              </w:rPr>
            </w:pPr>
            <w:r w:rsidRPr="000C5333">
              <w:rPr>
                <w:rFonts w:ascii="Times New Roman" w:hAnsi="Times New Roman"/>
                <w:sz w:val="18"/>
                <w:szCs w:val="18"/>
              </w:rPr>
              <w:t>1</w:t>
            </w:r>
          </w:p>
        </w:tc>
        <w:tc>
          <w:tcPr>
            <w:tcW w:w="1276" w:type="dxa"/>
          </w:tcPr>
          <w:p w:rsidR="00A90899" w:rsidRPr="00524A7B" w:rsidRDefault="00A90899" w:rsidP="00305093">
            <w:pPr>
              <w:widowControl w:val="0"/>
              <w:autoSpaceDE w:val="0"/>
              <w:autoSpaceDN w:val="0"/>
              <w:adjustRightInd w:val="0"/>
              <w:spacing w:before="40" w:after="20"/>
              <w:rPr>
                <w:rFonts w:ascii="Times New Roman" w:hAnsi="Times New Roman"/>
                <w:b/>
                <w:sz w:val="16"/>
                <w:szCs w:val="16"/>
              </w:rPr>
            </w:pPr>
            <w:r w:rsidRPr="00524A7B">
              <w:rPr>
                <w:rFonts w:ascii="Times New Roman" w:hAnsi="Times New Roman"/>
                <w:b/>
                <w:sz w:val="16"/>
                <w:szCs w:val="16"/>
              </w:rPr>
              <w:t>Fejlődj velünk!</w:t>
            </w:r>
          </w:p>
        </w:tc>
        <w:tc>
          <w:tcPr>
            <w:tcW w:w="2409" w:type="dxa"/>
          </w:tcPr>
          <w:p w:rsidR="00A90899" w:rsidRPr="00524A7B" w:rsidRDefault="00A90899" w:rsidP="00305093">
            <w:pPr>
              <w:widowControl w:val="0"/>
              <w:autoSpaceDE w:val="0"/>
              <w:autoSpaceDN w:val="0"/>
              <w:adjustRightInd w:val="0"/>
              <w:spacing w:before="40" w:after="20"/>
              <w:rPr>
                <w:rFonts w:ascii="Times New Roman" w:hAnsi="Times New Roman"/>
                <w:sz w:val="16"/>
                <w:szCs w:val="16"/>
              </w:rPr>
            </w:pPr>
            <w:r w:rsidRPr="00524A7B">
              <w:rPr>
                <w:rFonts w:ascii="Times New Roman" w:hAnsi="Times New Roman"/>
                <w:sz w:val="16"/>
                <w:szCs w:val="16"/>
              </w:rPr>
              <w:t>Az idősebb korosztály érdeklődése a számítástechnika iránt akadályokba ütközik</w:t>
            </w:r>
          </w:p>
        </w:tc>
        <w:tc>
          <w:tcPr>
            <w:tcW w:w="1276" w:type="dxa"/>
          </w:tcPr>
          <w:p w:rsidR="00A90899" w:rsidRPr="00524A7B" w:rsidRDefault="00A90899" w:rsidP="00305093">
            <w:pPr>
              <w:widowControl w:val="0"/>
              <w:autoSpaceDE w:val="0"/>
              <w:autoSpaceDN w:val="0"/>
              <w:adjustRightInd w:val="0"/>
              <w:spacing w:before="40" w:after="20"/>
              <w:rPr>
                <w:rFonts w:ascii="Times New Roman" w:hAnsi="Times New Roman"/>
                <w:sz w:val="16"/>
                <w:szCs w:val="16"/>
              </w:rPr>
            </w:pPr>
            <w:r w:rsidRPr="00524A7B">
              <w:rPr>
                <w:rFonts w:ascii="Times New Roman" w:hAnsi="Times New Roman"/>
                <w:sz w:val="16"/>
                <w:szCs w:val="16"/>
              </w:rPr>
              <w:t>Az élethosszig tartó tanulás biztosítása</w:t>
            </w:r>
          </w:p>
        </w:tc>
        <w:tc>
          <w:tcPr>
            <w:tcW w:w="1418" w:type="dxa"/>
          </w:tcPr>
          <w:p w:rsidR="00A90899" w:rsidRPr="00524A7B" w:rsidRDefault="00A90899" w:rsidP="00305093">
            <w:pPr>
              <w:widowControl w:val="0"/>
              <w:autoSpaceDE w:val="0"/>
              <w:autoSpaceDN w:val="0"/>
              <w:adjustRightInd w:val="0"/>
              <w:spacing w:before="40" w:after="20"/>
              <w:rPr>
                <w:rFonts w:ascii="Times New Roman" w:hAnsi="Times New Roman"/>
                <w:sz w:val="16"/>
                <w:szCs w:val="16"/>
              </w:rPr>
            </w:pPr>
          </w:p>
        </w:tc>
        <w:tc>
          <w:tcPr>
            <w:tcW w:w="1134" w:type="dxa"/>
          </w:tcPr>
          <w:p w:rsidR="00A90899" w:rsidRPr="00524A7B" w:rsidRDefault="00A90899" w:rsidP="00524A7B">
            <w:pPr>
              <w:widowControl w:val="0"/>
              <w:autoSpaceDE w:val="0"/>
              <w:autoSpaceDN w:val="0"/>
              <w:adjustRightInd w:val="0"/>
              <w:spacing w:before="40" w:after="20"/>
              <w:jc w:val="left"/>
              <w:rPr>
                <w:rFonts w:ascii="Times New Roman" w:hAnsi="Times New Roman"/>
                <w:sz w:val="16"/>
                <w:szCs w:val="16"/>
              </w:rPr>
            </w:pPr>
            <w:r w:rsidRPr="00524A7B">
              <w:rPr>
                <w:rFonts w:ascii="Times New Roman" w:hAnsi="Times New Roman"/>
                <w:sz w:val="16"/>
                <w:szCs w:val="16"/>
              </w:rPr>
              <w:t>- pál</w:t>
            </w:r>
            <w:r w:rsidR="00CF08E0">
              <w:rPr>
                <w:rFonts w:ascii="Times New Roman" w:hAnsi="Times New Roman"/>
                <w:sz w:val="16"/>
                <w:szCs w:val="16"/>
              </w:rPr>
              <w:t>yázati lehetőségek feltérképezés</w:t>
            </w:r>
            <w:r w:rsidRPr="00524A7B">
              <w:rPr>
                <w:rFonts w:ascii="Times New Roman" w:hAnsi="Times New Roman"/>
                <w:sz w:val="16"/>
                <w:szCs w:val="16"/>
              </w:rPr>
              <w:t>e</w:t>
            </w:r>
          </w:p>
          <w:p w:rsidR="00A90899" w:rsidRPr="00524A7B" w:rsidRDefault="00A90899" w:rsidP="00524A7B">
            <w:pPr>
              <w:pStyle w:val="NormlCalibri11"/>
              <w:pBdr>
                <w:top w:val="none" w:sz="0" w:space="0" w:color="auto"/>
                <w:left w:val="none" w:sz="0" w:space="0" w:color="auto"/>
                <w:bottom w:val="none" w:sz="0" w:space="0" w:color="auto"/>
                <w:right w:val="none" w:sz="0" w:space="0" w:color="auto"/>
              </w:pBdr>
              <w:jc w:val="left"/>
              <w:rPr>
                <w:sz w:val="16"/>
                <w:szCs w:val="16"/>
                <w:lang w:val="hu-HU" w:eastAsia="hu-HU"/>
              </w:rPr>
            </w:pPr>
            <w:r w:rsidRPr="00524A7B">
              <w:rPr>
                <w:sz w:val="16"/>
                <w:szCs w:val="16"/>
                <w:lang w:val="hu-HU" w:eastAsia="hu-HU"/>
              </w:rPr>
              <w:t>- képzések, tréningek</w:t>
            </w:r>
          </w:p>
        </w:tc>
        <w:tc>
          <w:tcPr>
            <w:tcW w:w="1173" w:type="dxa"/>
          </w:tcPr>
          <w:p w:rsidR="00A90899" w:rsidRPr="00524A7B" w:rsidRDefault="00A90899" w:rsidP="00C32FFB">
            <w:pPr>
              <w:widowControl w:val="0"/>
              <w:autoSpaceDE w:val="0"/>
              <w:autoSpaceDN w:val="0"/>
              <w:adjustRightInd w:val="0"/>
              <w:spacing w:before="40" w:after="20"/>
              <w:rPr>
                <w:rFonts w:ascii="Times New Roman" w:hAnsi="Times New Roman"/>
                <w:sz w:val="16"/>
                <w:szCs w:val="16"/>
              </w:rPr>
            </w:pPr>
            <w:r w:rsidRPr="00524A7B">
              <w:rPr>
                <w:rFonts w:ascii="Times New Roman" w:hAnsi="Times New Roman"/>
                <w:sz w:val="16"/>
                <w:szCs w:val="16"/>
              </w:rPr>
              <w:t>Önkormányzat</w:t>
            </w:r>
          </w:p>
          <w:p w:rsidR="00A90899" w:rsidRPr="00524A7B" w:rsidRDefault="00A90899" w:rsidP="00C32FFB">
            <w:pPr>
              <w:pStyle w:val="NormlCalibri11"/>
              <w:pBdr>
                <w:top w:val="none" w:sz="0" w:space="0" w:color="auto"/>
                <w:left w:val="none" w:sz="0" w:space="0" w:color="auto"/>
                <w:bottom w:val="none" w:sz="0" w:space="0" w:color="auto"/>
                <w:right w:val="none" w:sz="0" w:space="0" w:color="auto"/>
              </w:pBdr>
              <w:rPr>
                <w:sz w:val="16"/>
                <w:szCs w:val="16"/>
                <w:lang w:val="hu-HU" w:eastAsia="hu-HU"/>
              </w:rPr>
            </w:pPr>
            <w:r w:rsidRPr="00524A7B">
              <w:rPr>
                <w:sz w:val="16"/>
                <w:szCs w:val="16"/>
                <w:lang w:val="hu-HU" w:eastAsia="hu-HU"/>
              </w:rPr>
              <w:t>Önkormányzati fenntartású intézmények</w:t>
            </w:r>
          </w:p>
        </w:tc>
        <w:tc>
          <w:tcPr>
            <w:tcW w:w="1366" w:type="dxa"/>
          </w:tcPr>
          <w:p w:rsidR="00A90899" w:rsidRPr="00524A7B" w:rsidRDefault="00A90899" w:rsidP="00C32FFB">
            <w:pPr>
              <w:widowControl w:val="0"/>
              <w:autoSpaceDE w:val="0"/>
              <w:autoSpaceDN w:val="0"/>
              <w:adjustRightInd w:val="0"/>
              <w:spacing w:before="40" w:after="20"/>
              <w:rPr>
                <w:rFonts w:ascii="Times New Roman" w:hAnsi="Times New Roman"/>
                <w:sz w:val="16"/>
                <w:szCs w:val="16"/>
              </w:rPr>
            </w:pPr>
            <w:r w:rsidRPr="00524A7B">
              <w:rPr>
                <w:rFonts w:ascii="Times New Roman" w:hAnsi="Times New Roman"/>
                <w:sz w:val="16"/>
                <w:szCs w:val="16"/>
              </w:rPr>
              <w:t>2023.12.31.</w:t>
            </w:r>
          </w:p>
        </w:tc>
        <w:tc>
          <w:tcPr>
            <w:tcW w:w="1366" w:type="dxa"/>
            <w:gridSpan w:val="2"/>
          </w:tcPr>
          <w:p w:rsidR="00A90899" w:rsidRDefault="00A90899" w:rsidP="00A90899">
            <w:pPr>
              <w:widowControl w:val="0"/>
              <w:autoSpaceDE w:val="0"/>
              <w:autoSpaceDN w:val="0"/>
              <w:adjustRightInd w:val="0"/>
              <w:spacing w:before="40" w:after="20"/>
              <w:jc w:val="left"/>
              <w:rPr>
                <w:rFonts w:ascii="Times New Roman" w:hAnsi="Times New Roman"/>
                <w:sz w:val="16"/>
                <w:szCs w:val="16"/>
              </w:rPr>
            </w:pPr>
            <w:r>
              <w:rPr>
                <w:rFonts w:ascii="Times New Roman" w:hAnsi="Times New Roman"/>
                <w:sz w:val="16"/>
                <w:szCs w:val="16"/>
              </w:rPr>
              <w:t>- résztvevők számának növelése</w:t>
            </w:r>
          </w:p>
          <w:p w:rsidR="00A90899" w:rsidRPr="00A90899" w:rsidRDefault="00A90899" w:rsidP="00A90899">
            <w:pPr>
              <w:pStyle w:val="NormlCalibri11"/>
              <w:pBdr>
                <w:top w:val="none" w:sz="0" w:space="0" w:color="auto"/>
                <w:left w:val="none" w:sz="0" w:space="0" w:color="auto"/>
                <w:bottom w:val="none" w:sz="0" w:space="0" w:color="auto"/>
                <w:right w:val="none" w:sz="0" w:space="0" w:color="auto"/>
              </w:pBdr>
              <w:rPr>
                <w:sz w:val="16"/>
                <w:szCs w:val="16"/>
                <w:lang w:val="hu-HU" w:eastAsia="hu-HU"/>
              </w:rPr>
            </w:pPr>
          </w:p>
        </w:tc>
        <w:tc>
          <w:tcPr>
            <w:tcW w:w="1366" w:type="dxa"/>
            <w:gridSpan w:val="3"/>
          </w:tcPr>
          <w:p w:rsidR="00A90899" w:rsidRPr="00524A7B" w:rsidRDefault="00A90899" w:rsidP="00305093">
            <w:pPr>
              <w:widowControl w:val="0"/>
              <w:autoSpaceDE w:val="0"/>
              <w:autoSpaceDN w:val="0"/>
              <w:adjustRightInd w:val="0"/>
              <w:spacing w:before="40" w:after="20"/>
              <w:rPr>
                <w:rFonts w:ascii="Times New Roman" w:hAnsi="Times New Roman"/>
                <w:sz w:val="16"/>
                <w:szCs w:val="16"/>
              </w:rPr>
            </w:pPr>
            <w:r w:rsidRPr="00524A7B">
              <w:rPr>
                <w:rFonts w:ascii="Times New Roman" w:hAnsi="Times New Roman"/>
                <w:sz w:val="16"/>
                <w:szCs w:val="16"/>
              </w:rPr>
              <w:t>pénzügyi, technikai</w:t>
            </w:r>
          </w:p>
        </w:tc>
        <w:tc>
          <w:tcPr>
            <w:tcW w:w="1366" w:type="dxa"/>
          </w:tcPr>
          <w:p w:rsidR="00A90899" w:rsidRPr="00524A7B" w:rsidRDefault="00A90899" w:rsidP="0030509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pályázati lehetőségek hiánya</w:t>
            </w:r>
          </w:p>
        </w:tc>
      </w:tr>
      <w:tr w:rsidR="003F7332" w:rsidRPr="000C5333" w:rsidTr="007070D0">
        <w:trPr>
          <w:gridAfter w:val="1"/>
          <w:wAfter w:w="25" w:type="dxa"/>
        </w:trPr>
        <w:tc>
          <w:tcPr>
            <w:tcW w:w="879" w:type="dxa"/>
          </w:tcPr>
          <w:p w:rsidR="003F7332" w:rsidRPr="000C5333" w:rsidRDefault="003F7332" w:rsidP="00305093">
            <w:pPr>
              <w:widowControl w:val="0"/>
              <w:autoSpaceDE w:val="0"/>
              <w:autoSpaceDN w:val="0"/>
              <w:adjustRightInd w:val="0"/>
              <w:spacing w:before="40" w:after="20"/>
              <w:rPr>
                <w:rFonts w:ascii="Times New Roman" w:hAnsi="Times New Roman"/>
                <w:sz w:val="18"/>
                <w:szCs w:val="18"/>
              </w:rPr>
            </w:pPr>
            <w:r w:rsidRPr="000C5333">
              <w:rPr>
                <w:rFonts w:ascii="Times New Roman" w:hAnsi="Times New Roman"/>
                <w:sz w:val="18"/>
                <w:szCs w:val="18"/>
              </w:rPr>
              <w:t>2</w:t>
            </w:r>
          </w:p>
        </w:tc>
        <w:tc>
          <w:tcPr>
            <w:tcW w:w="1276" w:type="dxa"/>
          </w:tcPr>
          <w:p w:rsidR="003F7332" w:rsidRPr="00025E5F" w:rsidRDefault="003F7332" w:rsidP="00305093">
            <w:pPr>
              <w:widowControl w:val="0"/>
              <w:autoSpaceDE w:val="0"/>
              <w:autoSpaceDN w:val="0"/>
              <w:adjustRightInd w:val="0"/>
              <w:spacing w:before="40" w:after="20"/>
              <w:rPr>
                <w:rFonts w:ascii="Times New Roman" w:hAnsi="Times New Roman"/>
                <w:b/>
                <w:sz w:val="16"/>
                <w:szCs w:val="16"/>
              </w:rPr>
            </w:pPr>
            <w:r w:rsidRPr="00025E5F">
              <w:rPr>
                <w:rFonts w:ascii="Times New Roman" w:hAnsi="Times New Roman"/>
                <w:b/>
                <w:sz w:val="16"/>
                <w:szCs w:val="16"/>
              </w:rPr>
              <w:t>Kortalan programok</w:t>
            </w:r>
          </w:p>
        </w:tc>
        <w:tc>
          <w:tcPr>
            <w:tcW w:w="2409" w:type="dxa"/>
          </w:tcPr>
          <w:p w:rsidR="003F7332" w:rsidRPr="00025E5F" w:rsidRDefault="003F7332" w:rsidP="0030509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 xml:space="preserve">Szabadidő lehetőségének hasznos eltöltése az idősebb korosztály számára, a magányosság és a tartós egyedüllét elkerülése érdekében. </w:t>
            </w:r>
          </w:p>
        </w:tc>
        <w:tc>
          <w:tcPr>
            <w:tcW w:w="1276" w:type="dxa"/>
          </w:tcPr>
          <w:p w:rsidR="003F7332" w:rsidRPr="00025E5F" w:rsidRDefault="003F7332" w:rsidP="0030509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Minél több, színesebb, mindenki számára elérhető, hozzáférhető kulturális és közösségi program</w:t>
            </w:r>
          </w:p>
        </w:tc>
        <w:tc>
          <w:tcPr>
            <w:tcW w:w="1418" w:type="dxa"/>
          </w:tcPr>
          <w:p w:rsidR="003F7332" w:rsidRPr="00025E5F" w:rsidRDefault="003F7332" w:rsidP="00305093">
            <w:pPr>
              <w:widowControl w:val="0"/>
              <w:autoSpaceDE w:val="0"/>
              <w:autoSpaceDN w:val="0"/>
              <w:adjustRightInd w:val="0"/>
              <w:spacing w:before="40" w:after="20"/>
              <w:rPr>
                <w:rFonts w:ascii="Times New Roman" w:hAnsi="Times New Roman"/>
                <w:sz w:val="16"/>
                <w:szCs w:val="16"/>
              </w:rPr>
            </w:pPr>
          </w:p>
        </w:tc>
        <w:tc>
          <w:tcPr>
            <w:tcW w:w="1134" w:type="dxa"/>
          </w:tcPr>
          <w:p w:rsidR="003F7332" w:rsidRPr="00025E5F" w:rsidRDefault="003F7332" w:rsidP="0030509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kulturális és közösségi programok szervezése</w:t>
            </w:r>
          </w:p>
        </w:tc>
        <w:tc>
          <w:tcPr>
            <w:tcW w:w="1173" w:type="dxa"/>
          </w:tcPr>
          <w:p w:rsidR="003F7332" w:rsidRPr="00524A7B" w:rsidRDefault="003F7332" w:rsidP="00C32FFB">
            <w:pPr>
              <w:widowControl w:val="0"/>
              <w:autoSpaceDE w:val="0"/>
              <w:autoSpaceDN w:val="0"/>
              <w:adjustRightInd w:val="0"/>
              <w:spacing w:before="40" w:after="20"/>
              <w:rPr>
                <w:rFonts w:ascii="Times New Roman" w:hAnsi="Times New Roman"/>
                <w:sz w:val="16"/>
                <w:szCs w:val="16"/>
              </w:rPr>
            </w:pPr>
            <w:r w:rsidRPr="00524A7B">
              <w:rPr>
                <w:rFonts w:ascii="Times New Roman" w:hAnsi="Times New Roman"/>
                <w:sz w:val="16"/>
                <w:szCs w:val="16"/>
              </w:rPr>
              <w:t>Önkormányzat</w:t>
            </w:r>
          </w:p>
          <w:p w:rsidR="003F7332" w:rsidRPr="00524A7B" w:rsidRDefault="003F7332" w:rsidP="00C32FFB">
            <w:pPr>
              <w:pStyle w:val="NormlCalibri11"/>
              <w:pBdr>
                <w:top w:val="none" w:sz="0" w:space="0" w:color="auto"/>
                <w:left w:val="none" w:sz="0" w:space="0" w:color="auto"/>
                <w:bottom w:val="none" w:sz="0" w:space="0" w:color="auto"/>
                <w:right w:val="none" w:sz="0" w:space="0" w:color="auto"/>
              </w:pBdr>
              <w:rPr>
                <w:sz w:val="16"/>
                <w:szCs w:val="16"/>
                <w:lang w:val="hu-HU" w:eastAsia="hu-HU"/>
              </w:rPr>
            </w:pPr>
            <w:r w:rsidRPr="00524A7B">
              <w:rPr>
                <w:sz w:val="16"/>
                <w:szCs w:val="16"/>
                <w:lang w:val="hu-HU" w:eastAsia="hu-HU"/>
              </w:rPr>
              <w:t>Önkormányzati fenntartású intézmények</w:t>
            </w:r>
          </w:p>
        </w:tc>
        <w:tc>
          <w:tcPr>
            <w:tcW w:w="1366" w:type="dxa"/>
          </w:tcPr>
          <w:p w:rsidR="003F7332" w:rsidRPr="00524A7B" w:rsidRDefault="003F7332" w:rsidP="00C32FFB">
            <w:pPr>
              <w:widowControl w:val="0"/>
              <w:autoSpaceDE w:val="0"/>
              <w:autoSpaceDN w:val="0"/>
              <w:adjustRightInd w:val="0"/>
              <w:spacing w:before="40" w:after="20"/>
              <w:rPr>
                <w:rFonts w:ascii="Times New Roman" w:hAnsi="Times New Roman"/>
                <w:sz w:val="16"/>
                <w:szCs w:val="16"/>
              </w:rPr>
            </w:pPr>
            <w:r w:rsidRPr="00524A7B">
              <w:rPr>
                <w:rFonts w:ascii="Times New Roman" w:hAnsi="Times New Roman"/>
                <w:sz w:val="16"/>
                <w:szCs w:val="16"/>
              </w:rPr>
              <w:t>2023.12.31.</w:t>
            </w:r>
          </w:p>
        </w:tc>
        <w:tc>
          <w:tcPr>
            <w:tcW w:w="1366" w:type="dxa"/>
            <w:gridSpan w:val="2"/>
          </w:tcPr>
          <w:p w:rsidR="003F7332" w:rsidRDefault="003F7332" w:rsidP="00C32FFB">
            <w:pPr>
              <w:widowControl w:val="0"/>
              <w:autoSpaceDE w:val="0"/>
              <w:autoSpaceDN w:val="0"/>
              <w:adjustRightInd w:val="0"/>
              <w:spacing w:before="40" w:after="20"/>
              <w:jc w:val="left"/>
              <w:rPr>
                <w:rFonts w:ascii="Times New Roman" w:hAnsi="Times New Roman"/>
                <w:sz w:val="16"/>
                <w:szCs w:val="16"/>
              </w:rPr>
            </w:pPr>
            <w:r>
              <w:rPr>
                <w:rFonts w:ascii="Times New Roman" w:hAnsi="Times New Roman"/>
                <w:sz w:val="16"/>
                <w:szCs w:val="16"/>
              </w:rPr>
              <w:t>- résztvevők számának növelése</w:t>
            </w:r>
          </w:p>
          <w:p w:rsidR="003F7332" w:rsidRPr="00A90899" w:rsidRDefault="003F7332" w:rsidP="00C32FFB">
            <w:pPr>
              <w:pStyle w:val="NormlCalibri11"/>
              <w:pBdr>
                <w:top w:val="none" w:sz="0" w:space="0" w:color="auto"/>
                <w:left w:val="none" w:sz="0" w:space="0" w:color="auto"/>
                <w:bottom w:val="none" w:sz="0" w:space="0" w:color="auto"/>
                <w:right w:val="none" w:sz="0" w:space="0" w:color="auto"/>
              </w:pBdr>
              <w:rPr>
                <w:sz w:val="16"/>
                <w:szCs w:val="16"/>
                <w:lang w:val="hu-HU" w:eastAsia="hu-HU"/>
              </w:rPr>
            </w:pPr>
          </w:p>
        </w:tc>
        <w:tc>
          <w:tcPr>
            <w:tcW w:w="1366" w:type="dxa"/>
            <w:gridSpan w:val="3"/>
          </w:tcPr>
          <w:p w:rsidR="00EF4D6F" w:rsidRPr="00EF4D6F" w:rsidRDefault="00EF4D6F" w:rsidP="00EF4D6F">
            <w:pPr>
              <w:widowControl w:val="0"/>
              <w:autoSpaceDE w:val="0"/>
              <w:autoSpaceDN w:val="0"/>
              <w:adjustRightInd w:val="0"/>
              <w:spacing w:before="40" w:after="20"/>
              <w:rPr>
                <w:rFonts w:ascii="Times New Roman" w:hAnsi="Times New Roman"/>
                <w:sz w:val="16"/>
                <w:szCs w:val="16"/>
              </w:rPr>
            </w:pPr>
            <w:r w:rsidRPr="00EF4D6F">
              <w:rPr>
                <w:rFonts w:ascii="Times New Roman" w:hAnsi="Times New Roman"/>
                <w:sz w:val="16"/>
                <w:szCs w:val="16"/>
              </w:rPr>
              <w:t>pénzügyi, technikai</w:t>
            </w:r>
          </w:p>
          <w:p w:rsidR="003F7332" w:rsidRPr="00025E5F" w:rsidRDefault="00EF4D6F" w:rsidP="00EF4D6F">
            <w:pPr>
              <w:widowControl w:val="0"/>
              <w:autoSpaceDE w:val="0"/>
              <w:autoSpaceDN w:val="0"/>
              <w:adjustRightInd w:val="0"/>
              <w:spacing w:before="40" w:after="20"/>
              <w:rPr>
                <w:rFonts w:ascii="Times New Roman" w:hAnsi="Times New Roman"/>
                <w:sz w:val="16"/>
                <w:szCs w:val="16"/>
              </w:rPr>
            </w:pPr>
            <w:r w:rsidRPr="00EF4D6F">
              <w:rPr>
                <w:rFonts w:ascii="Times New Roman" w:hAnsi="Times New Roman"/>
                <w:sz w:val="16"/>
                <w:szCs w:val="16"/>
              </w:rPr>
              <w:t>humán</w:t>
            </w:r>
          </w:p>
        </w:tc>
        <w:tc>
          <w:tcPr>
            <w:tcW w:w="1366" w:type="dxa"/>
          </w:tcPr>
          <w:p w:rsidR="003F7332" w:rsidRPr="00025E5F" w:rsidRDefault="008F6312" w:rsidP="0030509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idősek érdektelensége</w:t>
            </w:r>
          </w:p>
        </w:tc>
      </w:tr>
      <w:tr w:rsidR="003F7332" w:rsidRPr="008F6312" w:rsidTr="00617479">
        <w:trPr>
          <w:gridAfter w:val="1"/>
          <w:wAfter w:w="25" w:type="dxa"/>
        </w:trPr>
        <w:tc>
          <w:tcPr>
            <w:tcW w:w="15029" w:type="dxa"/>
            <w:gridSpan w:val="14"/>
          </w:tcPr>
          <w:p w:rsidR="003F7332" w:rsidRPr="008F6312" w:rsidRDefault="003F7332" w:rsidP="00305093">
            <w:pPr>
              <w:widowControl w:val="0"/>
              <w:autoSpaceDE w:val="0"/>
              <w:autoSpaceDN w:val="0"/>
              <w:adjustRightInd w:val="0"/>
              <w:spacing w:before="40" w:after="20"/>
              <w:rPr>
                <w:rFonts w:ascii="Times New Roman" w:hAnsi="Times New Roman"/>
                <w:b/>
                <w:sz w:val="18"/>
                <w:szCs w:val="18"/>
              </w:rPr>
            </w:pPr>
            <w:r w:rsidRPr="008F6312">
              <w:rPr>
                <w:rFonts w:ascii="Times New Roman" w:hAnsi="Times New Roman"/>
                <w:b/>
                <w:sz w:val="18"/>
                <w:szCs w:val="18"/>
              </w:rPr>
              <w:t>V. A fogyatékkal élők esélyegyenlősége</w:t>
            </w:r>
          </w:p>
        </w:tc>
      </w:tr>
      <w:tr w:rsidR="00CC18C3" w:rsidRPr="000C5333" w:rsidTr="007070D0">
        <w:trPr>
          <w:gridAfter w:val="1"/>
          <w:wAfter w:w="25" w:type="dxa"/>
        </w:trPr>
        <w:tc>
          <w:tcPr>
            <w:tcW w:w="879" w:type="dxa"/>
          </w:tcPr>
          <w:p w:rsidR="00CC18C3" w:rsidRPr="000C5333" w:rsidRDefault="00CC18C3" w:rsidP="00305093">
            <w:pPr>
              <w:widowControl w:val="0"/>
              <w:autoSpaceDE w:val="0"/>
              <w:autoSpaceDN w:val="0"/>
              <w:adjustRightInd w:val="0"/>
              <w:spacing w:before="40" w:after="20"/>
              <w:rPr>
                <w:rFonts w:ascii="Times New Roman" w:hAnsi="Times New Roman"/>
                <w:sz w:val="18"/>
                <w:szCs w:val="18"/>
              </w:rPr>
            </w:pPr>
            <w:r w:rsidRPr="000C5333">
              <w:rPr>
                <w:rFonts w:ascii="Times New Roman" w:hAnsi="Times New Roman"/>
                <w:sz w:val="18"/>
                <w:szCs w:val="18"/>
              </w:rPr>
              <w:t>1</w:t>
            </w:r>
          </w:p>
        </w:tc>
        <w:tc>
          <w:tcPr>
            <w:tcW w:w="1276" w:type="dxa"/>
          </w:tcPr>
          <w:p w:rsidR="00CC18C3" w:rsidRPr="00CA5334" w:rsidRDefault="00CC18C3" w:rsidP="00305093">
            <w:pPr>
              <w:widowControl w:val="0"/>
              <w:autoSpaceDE w:val="0"/>
              <w:autoSpaceDN w:val="0"/>
              <w:adjustRightInd w:val="0"/>
              <w:spacing w:before="40" w:after="20"/>
              <w:rPr>
                <w:rFonts w:ascii="Times New Roman" w:hAnsi="Times New Roman"/>
                <w:sz w:val="16"/>
                <w:szCs w:val="16"/>
              </w:rPr>
            </w:pPr>
            <w:r w:rsidRPr="007070D0">
              <w:rPr>
                <w:rFonts w:ascii="Times New Roman" w:hAnsi="Times New Roman"/>
                <w:b/>
                <w:sz w:val="16"/>
                <w:szCs w:val="16"/>
              </w:rPr>
              <w:t>Ők is munkát vállalnának</w:t>
            </w:r>
            <w:r w:rsidRPr="00CA5334">
              <w:rPr>
                <w:rFonts w:ascii="Times New Roman" w:hAnsi="Times New Roman"/>
                <w:sz w:val="16"/>
                <w:szCs w:val="16"/>
              </w:rPr>
              <w:t>!</w:t>
            </w:r>
          </w:p>
        </w:tc>
        <w:tc>
          <w:tcPr>
            <w:tcW w:w="2409" w:type="dxa"/>
          </w:tcPr>
          <w:p w:rsidR="00CC18C3" w:rsidRPr="00CA5334" w:rsidRDefault="00CC18C3" w:rsidP="00305093">
            <w:pPr>
              <w:widowControl w:val="0"/>
              <w:autoSpaceDE w:val="0"/>
              <w:autoSpaceDN w:val="0"/>
              <w:adjustRightInd w:val="0"/>
              <w:spacing w:before="40" w:after="20"/>
              <w:rPr>
                <w:rFonts w:ascii="Times New Roman" w:hAnsi="Times New Roman"/>
                <w:sz w:val="16"/>
                <w:szCs w:val="16"/>
              </w:rPr>
            </w:pPr>
            <w:r w:rsidRPr="00CA5334">
              <w:rPr>
                <w:rFonts w:ascii="Times New Roman" w:hAnsi="Times New Roman"/>
                <w:sz w:val="16"/>
                <w:szCs w:val="16"/>
              </w:rPr>
              <w:t>A városban kevés a fogyatékkal élők munkavállalásának lehetősége</w:t>
            </w:r>
          </w:p>
        </w:tc>
        <w:tc>
          <w:tcPr>
            <w:tcW w:w="1276" w:type="dxa"/>
          </w:tcPr>
          <w:p w:rsidR="00CC18C3" w:rsidRPr="00CA5334" w:rsidRDefault="00CC18C3" w:rsidP="0030509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Törekedni kell az önkormányzatnál és intézményeiben a fogyatékkal élők foglalkoztatására</w:t>
            </w:r>
          </w:p>
        </w:tc>
        <w:tc>
          <w:tcPr>
            <w:tcW w:w="1418" w:type="dxa"/>
          </w:tcPr>
          <w:p w:rsidR="00CC18C3" w:rsidRPr="00410FE5" w:rsidRDefault="00CC18C3" w:rsidP="00CC18C3">
            <w:pPr>
              <w:widowControl w:val="0"/>
              <w:autoSpaceDE w:val="0"/>
              <w:autoSpaceDN w:val="0"/>
              <w:adjustRightInd w:val="0"/>
              <w:spacing w:before="40" w:after="20"/>
              <w:jc w:val="left"/>
              <w:rPr>
                <w:rFonts w:ascii="Times New Roman" w:hAnsi="Times New Roman"/>
                <w:sz w:val="16"/>
                <w:szCs w:val="16"/>
              </w:rPr>
            </w:pPr>
            <w:r w:rsidRPr="00410FE5">
              <w:rPr>
                <w:rFonts w:ascii="Times New Roman" w:hAnsi="Times New Roman"/>
                <w:sz w:val="16"/>
                <w:szCs w:val="16"/>
              </w:rPr>
              <w:t>- Csongrád Város Településfejlesztési Koncepciója</w:t>
            </w:r>
          </w:p>
          <w:p w:rsidR="00CC18C3" w:rsidRPr="00410FE5" w:rsidRDefault="00CC18C3" w:rsidP="00CC18C3">
            <w:pPr>
              <w:widowControl w:val="0"/>
              <w:autoSpaceDE w:val="0"/>
              <w:autoSpaceDN w:val="0"/>
              <w:adjustRightInd w:val="0"/>
              <w:spacing w:before="40" w:after="20"/>
              <w:rPr>
                <w:rFonts w:ascii="Times New Roman" w:hAnsi="Times New Roman"/>
                <w:sz w:val="16"/>
                <w:szCs w:val="16"/>
              </w:rPr>
            </w:pPr>
            <w:r w:rsidRPr="00410FE5">
              <w:rPr>
                <w:rFonts w:ascii="Times New Roman" w:hAnsi="Times New Roman"/>
                <w:sz w:val="16"/>
                <w:szCs w:val="16"/>
              </w:rPr>
              <w:t>- Csongrád Város Integrált Településfejlesztési Stratégiája</w:t>
            </w:r>
          </w:p>
        </w:tc>
        <w:tc>
          <w:tcPr>
            <w:tcW w:w="1134" w:type="dxa"/>
          </w:tcPr>
          <w:p w:rsidR="00CC18C3" w:rsidRPr="00CC18C3" w:rsidRDefault="00CC18C3" w:rsidP="00CC18C3">
            <w:pPr>
              <w:widowControl w:val="0"/>
              <w:autoSpaceDE w:val="0"/>
              <w:autoSpaceDN w:val="0"/>
              <w:adjustRightInd w:val="0"/>
              <w:spacing w:before="40" w:after="20"/>
              <w:jc w:val="left"/>
              <w:rPr>
                <w:rFonts w:ascii="Times New Roman" w:hAnsi="Times New Roman"/>
                <w:sz w:val="16"/>
                <w:szCs w:val="16"/>
              </w:rPr>
            </w:pPr>
            <w:r>
              <w:rPr>
                <w:rFonts w:ascii="Times New Roman" w:hAnsi="Times New Roman"/>
                <w:sz w:val="16"/>
                <w:szCs w:val="16"/>
              </w:rPr>
              <w:t>- munka</w:t>
            </w:r>
            <w:r w:rsidRPr="00CC18C3">
              <w:rPr>
                <w:rFonts w:ascii="Times New Roman" w:hAnsi="Times New Roman"/>
                <w:sz w:val="16"/>
                <w:szCs w:val="16"/>
              </w:rPr>
              <w:t>lehetőségek felkutatása</w:t>
            </w:r>
          </w:p>
          <w:p w:rsidR="00CC18C3" w:rsidRPr="00CC18C3" w:rsidRDefault="00CC18C3" w:rsidP="00CC18C3">
            <w:pPr>
              <w:pStyle w:val="NormlCalibri11"/>
              <w:pBdr>
                <w:top w:val="none" w:sz="0" w:space="0" w:color="auto"/>
                <w:left w:val="none" w:sz="0" w:space="0" w:color="auto"/>
                <w:bottom w:val="none" w:sz="0" w:space="0" w:color="auto"/>
                <w:right w:val="none" w:sz="0" w:space="0" w:color="auto"/>
              </w:pBdr>
              <w:jc w:val="left"/>
              <w:rPr>
                <w:lang w:val="hu-HU" w:eastAsia="hu-HU"/>
              </w:rPr>
            </w:pPr>
            <w:r w:rsidRPr="00CC18C3">
              <w:rPr>
                <w:sz w:val="16"/>
                <w:szCs w:val="16"/>
                <w:lang w:val="hu-HU" w:eastAsia="hu-HU"/>
              </w:rPr>
              <w:t>- munkaszervezés</w:t>
            </w:r>
          </w:p>
        </w:tc>
        <w:tc>
          <w:tcPr>
            <w:tcW w:w="1173" w:type="dxa"/>
          </w:tcPr>
          <w:p w:rsidR="00CC18C3" w:rsidRPr="00524A7B" w:rsidRDefault="00CC18C3" w:rsidP="00C32FFB">
            <w:pPr>
              <w:widowControl w:val="0"/>
              <w:autoSpaceDE w:val="0"/>
              <w:autoSpaceDN w:val="0"/>
              <w:adjustRightInd w:val="0"/>
              <w:spacing w:before="40" w:after="20"/>
              <w:rPr>
                <w:rFonts w:ascii="Times New Roman" w:hAnsi="Times New Roman"/>
                <w:sz w:val="16"/>
                <w:szCs w:val="16"/>
              </w:rPr>
            </w:pPr>
            <w:r w:rsidRPr="00524A7B">
              <w:rPr>
                <w:rFonts w:ascii="Times New Roman" w:hAnsi="Times New Roman"/>
                <w:sz w:val="16"/>
                <w:szCs w:val="16"/>
              </w:rPr>
              <w:t>Önkormányzat</w:t>
            </w:r>
          </w:p>
          <w:p w:rsidR="00CC18C3" w:rsidRPr="00524A7B" w:rsidRDefault="00CC18C3" w:rsidP="00C32FFB">
            <w:pPr>
              <w:pStyle w:val="NormlCalibri11"/>
              <w:pBdr>
                <w:top w:val="none" w:sz="0" w:space="0" w:color="auto"/>
                <w:left w:val="none" w:sz="0" w:space="0" w:color="auto"/>
                <w:bottom w:val="none" w:sz="0" w:space="0" w:color="auto"/>
                <w:right w:val="none" w:sz="0" w:space="0" w:color="auto"/>
              </w:pBdr>
              <w:rPr>
                <w:sz w:val="16"/>
                <w:szCs w:val="16"/>
                <w:lang w:val="hu-HU" w:eastAsia="hu-HU"/>
              </w:rPr>
            </w:pPr>
            <w:r w:rsidRPr="00524A7B">
              <w:rPr>
                <w:sz w:val="16"/>
                <w:szCs w:val="16"/>
                <w:lang w:val="hu-HU" w:eastAsia="hu-HU"/>
              </w:rPr>
              <w:t>Önkormányzati fenntartású intézmények</w:t>
            </w:r>
          </w:p>
        </w:tc>
        <w:tc>
          <w:tcPr>
            <w:tcW w:w="1366" w:type="dxa"/>
          </w:tcPr>
          <w:p w:rsidR="00CC18C3" w:rsidRPr="00524A7B" w:rsidRDefault="00CC18C3" w:rsidP="00C32FFB">
            <w:pPr>
              <w:widowControl w:val="0"/>
              <w:autoSpaceDE w:val="0"/>
              <w:autoSpaceDN w:val="0"/>
              <w:adjustRightInd w:val="0"/>
              <w:spacing w:before="40" w:after="20"/>
              <w:rPr>
                <w:rFonts w:ascii="Times New Roman" w:hAnsi="Times New Roman"/>
                <w:sz w:val="16"/>
                <w:szCs w:val="16"/>
              </w:rPr>
            </w:pPr>
            <w:r w:rsidRPr="00524A7B">
              <w:rPr>
                <w:rFonts w:ascii="Times New Roman" w:hAnsi="Times New Roman"/>
                <w:sz w:val="16"/>
                <w:szCs w:val="16"/>
              </w:rPr>
              <w:t>2023.12.31.</w:t>
            </w:r>
          </w:p>
        </w:tc>
        <w:tc>
          <w:tcPr>
            <w:tcW w:w="1366" w:type="dxa"/>
            <w:gridSpan w:val="2"/>
          </w:tcPr>
          <w:p w:rsidR="00CC18C3" w:rsidRDefault="003A6D72" w:rsidP="003A6D72">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nő a fogyatékkal élők munkalehetőségeinek száma</w:t>
            </w:r>
          </w:p>
          <w:p w:rsidR="003A6D72" w:rsidRPr="003A6D72" w:rsidRDefault="003A6D72" w:rsidP="003A6D72">
            <w:pPr>
              <w:pStyle w:val="NormlCalibri11"/>
              <w:pBdr>
                <w:top w:val="none" w:sz="0" w:space="0" w:color="auto"/>
                <w:left w:val="none" w:sz="0" w:space="0" w:color="auto"/>
                <w:bottom w:val="none" w:sz="0" w:space="0" w:color="auto"/>
                <w:right w:val="none" w:sz="0" w:space="0" w:color="auto"/>
              </w:pBdr>
              <w:rPr>
                <w:sz w:val="16"/>
                <w:szCs w:val="16"/>
                <w:lang w:val="hu-HU" w:eastAsia="hu-HU"/>
              </w:rPr>
            </w:pPr>
            <w:r>
              <w:rPr>
                <w:sz w:val="16"/>
                <w:szCs w:val="16"/>
                <w:lang w:val="hu-HU" w:eastAsia="hu-HU"/>
              </w:rPr>
              <w:t>a foglalkoztatottak körében nő a fogyatékkal élők száma</w:t>
            </w:r>
          </w:p>
        </w:tc>
        <w:tc>
          <w:tcPr>
            <w:tcW w:w="1366" w:type="dxa"/>
            <w:gridSpan w:val="3"/>
          </w:tcPr>
          <w:p w:rsidR="00CC18C3" w:rsidRPr="003A6D72" w:rsidRDefault="003A6D72" w:rsidP="003A6D72">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pénzügy</w:t>
            </w:r>
            <w:r w:rsidRPr="003A6D72">
              <w:rPr>
                <w:rFonts w:ascii="Times New Roman" w:hAnsi="Times New Roman"/>
                <w:sz w:val="16"/>
                <w:szCs w:val="16"/>
              </w:rPr>
              <w:t>i</w:t>
            </w:r>
          </w:p>
          <w:p w:rsidR="003A6D72" w:rsidRPr="003A6D72" w:rsidRDefault="003A6D72" w:rsidP="003A6D72">
            <w:pPr>
              <w:pStyle w:val="NormlCalibri11"/>
              <w:pBdr>
                <w:top w:val="none" w:sz="0" w:space="0" w:color="auto"/>
                <w:left w:val="none" w:sz="0" w:space="0" w:color="auto"/>
                <w:bottom w:val="none" w:sz="0" w:space="0" w:color="auto"/>
                <w:right w:val="none" w:sz="0" w:space="0" w:color="auto"/>
              </w:pBdr>
              <w:rPr>
                <w:lang w:val="hu-HU" w:eastAsia="hu-HU"/>
              </w:rPr>
            </w:pPr>
            <w:r w:rsidRPr="003A6D72">
              <w:rPr>
                <w:sz w:val="16"/>
                <w:szCs w:val="16"/>
                <w:lang w:val="hu-HU" w:eastAsia="hu-HU"/>
              </w:rPr>
              <w:t>technikai</w:t>
            </w:r>
          </w:p>
        </w:tc>
        <w:tc>
          <w:tcPr>
            <w:tcW w:w="1366" w:type="dxa"/>
          </w:tcPr>
          <w:p w:rsidR="003A6D72" w:rsidRDefault="003A6D72" w:rsidP="007070D0">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 xml:space="preserve">- nem alkalmaznak fogyatékkal élőket, </w:t>
            </w:r>
          </w:p>
          <w:p w:rsidR="00CC18C3" w:rsidRDefault="003A6D72" w:rsidP="007070D0">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 nincs könnyített munkalehetőség</w:t>
            </w:r>
          </w:p>
          <w:p w:rsidR="007070D0" w:rsidRPr="007070D0" w:rsidRDefault="007070D0" w:rsidP="007070D0">
            <w:pPr>
              <w:pStyle w:val="NormlCalibri11"/>
              <w:pBdr>
                <w:top w:val="none" w:sz="0" w:space="0" w:color="auto"/>
                <w:left w:val="none" w:sz="0" w:space="0" w:color="auto"/>
                <w:bottom w:val="none" w:sz="0" w:space="0" w:color="auto"/>
                <w:right w:val="none" w:sz="0" w:space="0" w:color="auto"/>
              </w:pBdr>
              <w:rPr>
                <w:sz w:val="16"/>
                <w:szCs w:val="16"/>
                <w:lang w:val="hu-HU" w:eastAsia="hu-HU"/>
              </w:rPr>
            </w:pPr>
            <w:r>
              <w:rPr>
                <w:sz w:val="16"/>
                <w:szCs w:val="16"/>
                <w:lang w:val="hu-HU" w:eastAsia="hu-HU"/>
              </w:rPr>
              <w:t>- nincs akadálymentesítés az adott munkahelyen</w:t>
            </w:r>
          </w:p>
        </w:tc>
      </w:tr>
      <w:tr w:rsidR="00472C88" w:rsidRPr="000C5333" w:rsidTr="007070D0">
        <w:trPr>
          <w:gridAfter w:val="1"/>
          <w:wAfter w:w="25" w:type="dxa"/>
        </w:trPr>
        <w:tc>
          <w:tcPr>
            <w:tcW w:w="879" w:type="dxa"/>
          </w:tcPr>
          <w:p w:rsidR="00472C88" w:rsidRPr="000C5333" w:rsidRDefault="00472C88" w:rsidP="00305093">
            <w:pPr>
              <w:widowControl w:val="0"/>
              <w:autoSpaceDE w:val="0"/>
              <w:autoSpaceDN w:val="0"/>
              <w:adjustRightInd w:val="0"/>
              <w:spacing w:before="40" w:after="20"/>
              <w:rPr>
                <w:rFonts w:ascii="Times New Roman" w:hAnsi="Times New Roman"/>
                <w:sz w:val="18"/>
                <w:szCs w:val="18"/>
              </w:rPr>
            </w:pPr>
            <w:r w:rsidRPr="000C5333">
              <w:rPr>
                <w:rFonts w:ascii="Times New Roman" w:hAnsi="Times New Roman"/>
                <w:sz w:val="18"/>
                <w:szCs w:val="18"/>
              </w:rPr>
              <w:t>2</w:t>
            </w:r>
          </w:p>
        </w:tc>
        <w:tc>
          <w:tcPr>
            <w:tcW w:w="1276" w:type="dxa"/>
          </w:tcPr>
          <w:p w:rsidR="00472C88" w:rsidRPr="007070D0" w:rsidRDefault="00472C88" w:rsidP="00305093">
            <w:pPr>
              <w:widowControl w:val="0"/>
              <w:autoSpaceDE w:val="0"/>
              <w:autoSpaceDN w:val="0"/>
              <w:adjustRightInd w:val="0"/>
              <w:spacing w:before="40" w:after="20"/>
              <w:rPr>
                <w:rFonts w:ascii="Times New Roman" w:hAnsi="Times New Roman"/>
                <w:b/>
                <w:sz w:val="16"/>
                <w:szCs w:val="16"/>
              </w:rPr>
            </w:pPr>
            <w:r w:rsidRPr="007070D0">
              <w:rPr>
                <w:rFonts w:ascii="Times New Roman" w:hAnsi="Times New Roman"/>
                <w:b/>
                <w:sz w:val="16"/>
                <w:szCs w:val="16"/>
              </w:rPr>
              <w:t>Akadálytalanul</w:t>
            </w:r>
          </w:p>
        </w:tc>
        <w:tc>
          <w:tcPr>
            <w:tcW w:w="2409" w:type="dxa"/>
          </w:tcPr>
          <w:p w:rsidR="00472C88" w:rsidRPr="00CA5334" w:rsidRDefault="00472C88" w:rsidP="0030509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Közintézmények, közterületek akadálymentesítése még nem megfelelő számú</w:t>
            </w:r>
          </w:p>
        </w:tc>
        <w:tc>
          <w:tcPr>
            <w:tcW w:w="1276" w:type="dxa"/>
          </w:tcPr>
          <w:p w:rsidR="00472C88" w:rsidRPr="00CA5334" w:rsidRDefault="00472C88" w:rsidP="0030509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Hosszútávon nő az akadálymentes épületek, közterületek száma</w:t>
            </w:r>
          </w:p>
        </w:tc>
        <w:tc>
          <w:tcPr>
            <w:tcW w:w="1418" w:type="dxa"/>
          </w:tcPr>
          <w:p w:rsidR="00472C88" w:rsidRPr="00410FE5" w:rsidRDefault="00472C88" w:rsidP="00410FE5">
            <w:pPr>
              <w:widowControl w:val="0"/>
              <w:autoSpaceDE w:val="0"/>
              <w:autoSpaceDN w:val="0"/>
              <w:adjustRightInd w:val="0"/>
              <w:spacing w:before="40" w:after="20"/>
              <w:jc w:val="left"/>
              <w:rPr>
                <w:rFonts w:ascii="Times New Roman" w:hAnsi="Times New Roman"/>
                <w:sz w:val="16"/>
                <w:szCs w:val="16"/>
              </w:rPr>
            </w:pPr>
            <w:r w:rsidRPr="00410FE5">
              <w:rPr>
                <w:rFonts w:ascii="Times New Roman" w:hAnsi="Times New Roman"/>
                <w:sz w:val="16"/>
                <w:szCs w:val="16"/>
              </w:rPr>
              <w:t>- Csongrád Város Településfejlesztési Koncepciója</w:t>
            </w:r>
          </w:p>
          <w:p w:rsidR="00472C88" w:rsidRPr="00410FE5" w:rsidRDefault="00472C88" w:rsidP="00410FE5">
            <w:pPr>
              <w:widowControl w:val="0"/>
              <w:autoSpaceDE w:val="0"/>
              <w:autoSpaceDN w:val="0"/>
              <w:adjustRightInd w:val="0"/>
              <w:spacing w:before="40" w:after="20"/>
              <w:rPr>
                <w:rFonts w:ascii="Times New Roman" w:hAnsi="Times New Roman"/>
                <w:sz w:val="16"/>
                <w:szCs w:val="16"/>
              </w:rPr>
            </w:pPr>
            <w:r w:rsidRPr="00410FE5">
              <w:rPr>
                <w:rFonts w:ascii="Times New Roman" w:hAnsi="Times New Roman"/>
                <w:sz w:val="16"/>
                <w:szCs w:val="16"/>
              </w:rPr>
              <w:t>- Csongrád Város Integrált Településfejlesztési Stratégiája</w:t>
            </w:r>
          </w:p>
        </w:tc>
        <w:tc>
          <w:tcPr>
            <w:tcW w:w="1134" w:type="dxa"/>
          </w:tcPr>
          <w:p w:rsidR="00472C88" w:rsidRDefault="00472C88" w:rsidP="00472C88">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 akadálymentesítésre szoruló épületek felkutatása</w:t>
            </w:r>
          </w:p>
          <w:p w:rsidR="00472C88" w:rsidRPr="00472C88" w:rsidRDefault="00472C88" w:rsidP="00472C88">
            <w:pPr>
              <w:pStyle w:val="NormlCalibri11"/>
              <w:pBdr>
                <w:top w:val="none" w:sz="0" w:space="0" w:color="auto"/>
                <w:left w:val="none" w:sz="0" w:space="0" w:color="auto"/>
                <w:bottom w:val="none" w:sz="0" w:space="0" w:color="auto"/>
                <w:right w:val="none" w:sz="0" w:space="0" w:color="auto"/>
              </w:pBdr>
              <w:rPr>
                <w:sz w:val="16"/>
                <w:szCs w:val="16"/>
                <w:lang w:val="hu-HU" w:eastAsia="hu-HU"/>
              </w:rPr>
            </w:pPr>
            <w:r>
              <w:rPr>
                <w:sz w:val="16"/>
                <w:szCs w:val="16"/>
                <w:lang w:val="hu-HU" w:eastAsia="hu-HU"/>
              </w:rPr>
              <w:t>- pályázati lehetőségek keresése</w:t>
            </w:r>
          </w:p>
        </w:tc>
        <w:tc>
          <w:tcPr>
            <w:tcW w:w="1173" w:type="dxa"/>
          </w:tcPr>
          <w:p w:rsidR="00472C88" w:rsidRPr="00524A7B" w:rsidRDefault="00472C88" w:rsidP="00C32FFB">
            <w:pPr>
              <w:widowControl w:val="0"/>
              <w:autoSpaceDE w:val="0"/>
              <w:autoSpaceDN w:val="0"/>
              <w:adjustRightInd w:val="0"/>
              <w:spacing w:before="40" w:after="20"/>
              <w:rPr>
                <w:rFonts w:ascii="Times New Roman" w:hAnsi="Times New Roman"/>
                <w:sz w:val="16"/>
                <w:szCs w:val="16"/>
              </w:rPr>
            </w:pPr>
            <w:r w:rsidRPr="00524A7B">
              <w:rPr>
                <w:rFonts w:ascii="Times New Roman" w:hAnsi="Times New Roman"/>
                <w:sz w:val="16"/>
                <w:szCs w:val="16"/>
              </w:rPr>
              <w:t>Önkormányzat</w:t>
            </w:r>
          </w:p>
          <w:p w:rsidR="00472C88" w:rsidRPr="00524A7B" w:rsidRDefault="00472C88" w:rsidP="00C32FFB">
            <w:pPr>
              <w:pStyle w:val="NormlCalibri11"/>
              <w:pBdr>
                <w:top w:val="none" w:sz="0" w:space="0" w:color="auto"/>
                <w:left w:val="none" w:sz="0" w:space="0" w:color="auto"/>
                <w:bottom w:val="none" w:sz="0" w:space="0" w:color="auto"/>
                <w:right w:val="none" w:sz="0" w:space="0" w:color="auto"/>
              </w:pBdr>
              <w:rPr>
                <w:sz w:val="16"/>
                <w:szCs w:val="16"/>
                <w:lang w:val="hu-HU" w:eastAsia="hu-HU"/>
              </w:rPr>
            </w:pPr>
            <w:r w:rsidRPr="00524A7B">
              <w:rPr>
                <w:sz w:val="16"/>
                <w:szCs w:val="16"/>
                <w:lang w:val="hu-HU" w:eastAsia="hu-HU"/>
              </w:rPr>
              <w:t>Önkormányzati fenntartású intézmények</w:t>
            </w:r>
          </w:p>
        </w:tc>
        <w:tc>
          <w:tcPr>
            <w:tcW w:w="1366" w:type="dxa"/>
          </w:tcPr>
          <w:p w:rsidR="00472C88" w:rsidRPr="00524A7B" w:rsidRDefault="00472C88" w:rsidP="00C32FFB">
            <w:pPr>
              <w:widowControl w:val="0"/>
              <w:autoSpaceDE w:val="0"/>
              <w:autoSpaceDN w:val="0"/>
              <w:adjustRightInd w:val="0"/>
              <w:spacing w:before="40" w:after="20"/>
              <w:rPr>
                <w:rFonts w:ascii="Times New Roman" w:hAnsi="Times New Roman"/>
                <w:sz w:val="16"/>
                <w:szCs w:val="16"/>
              </w:rPr>
            </w:pPr>
            <w:r w:rsidRPr="00524A7B">
              <w:rPr>
                <w:rFonts w:ascii="Times New Roman" w:hAnsi="Times New Roman"/>
                <w:sz w:val="16"/>
                <w:szCs w:val="16"/>
              </w:rPr>
              <w:t>2023.12.31.</w:t>
            </w:r>
          </w:p>
        </w:tc>
        <w:tc>
          <w:tcPr>
            <w:tcW w:w="1366" w:type="dxa"/>
            <w:gridSpan w:val="2"/>
          </w:tcPr>
          <w:p w:rsidR="00472C88" w:rsidRPr="00CA5334" w:rsidRDefault="00472C88" w:rsidP="0030509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nő az akadálymentesített közterületek, középületek száma</w:t>
            </w:r>
          </w:p>
        </w:tc>
        <w:tc>
          <w:tcPr>
            <w:tcW w:w="1366" w:type="dxa"/>
            <w:gridSpan w:val="3"/>
          </w:tcPr>
          <w:p w:rsidR="00472C88" w:rsidRPr="00EF4D6F" w:rsidRDefault="00472C88" w:rsidP="00C32FFB">
            <w:pPr>
              <w:widowControl w:val="0"/>
              <w:autoSpaceDE w:val="0"/>
              <w:autoSpaceDN w:val="0"/>
              <w:adjustRightInd w:val="0"/>
              <w:spacing w:before="40" w:after="20"/>
              <w:rPr>
                <w:rFonts w:ascii="Times New Roman" w:hAnsi="Times New Roman"/>
                <w:sz w:val="16"/>
                <w:szCs w:val="16"/>
              </w:rPr>
            </w:pPr>
            <w:r w:rsidRPr="00EF4D6F">
              <w:rPr>
                <w:rFonts w:ascii="Times New Roman" w:hAnsi="Times New Roman"/>
                <w:sz w:val="16"/>
                <w:szCs w:val="16"/>
              </w:rPr>
              <w:t>pénzügyi, technikai</w:t>
            </w:r>
          </w:p>
          <w:p w:rsidR="00472C88" w:rsidRPr="00025E5F" w:rsidRDefault="00472C88" w:rsidP="00C32FFB">
            <w:pPr>
              <w:widowControl w:val="0"/>
              <w:autoSpaceDE w:val="0"/>
              <w:autoSpaceDN w:val="0"/>
              <w:adjustRightInd w:val="0"/>
              <w:spacing w:before="40" w:after="20"/>
              <w:rPr>
                <w:rFonts w:ascii="Times New Roman" w:hAnsi="Times New Roman"/>
                <w:sz w:val="16"/>
                <w:szCs w:val="16"/>
              </w:rPr>
            </w:pPr>
            <w:r w:rsidRPr="00EF4D6F">
              <w:rPr>
                <w:rFonts w:ascii="Times New Roman" w:hAnsi="Times New Roman"/>
                <w:sz w:val="16"/>
                <w:szCs w:val="16"/>
              </w:rPr>
              <w:t>humán</w:t>
            </w:r>
          </w:p>
        </w:tc>
        <w:tc>
          <w:tcPr>
            <w:tcW w:w="1366" w:type="dxa"/>
          </w:tcPr>
          <w:p w:rsidR="00472C88" w:rsidRPr="00CA5334" w:rsidRDefault="00A64274" w:rsidP="00305093">
            <w:pPr>
              <w:widowControl w:val="0"/>
              <w:autoSpaceDE w:val="0"/>
              <w:autoSpaceDN w:val="0"/>
              <w:adjustRightInd w:val="0"/>
              <w:spacing w:before="40" w:after="20"/>
              <w:rPr>
                <w:rFonts w:ascii="Times New Roman" w:hAnsi="Times New Roman"/>
                <w:sz w:val="16"/>
                <w:szCs w:val="16"/>
              </w:rPr>
            </w:pPr>
            <w:r>
              <w:rPr>
                <w:rFonts w:ascii="Times New Roman" w:hAnsi="Times New Roman"/>
                <w:sz w:val="16"/>
                <w:szCs w:val="16"/>
              </w:rPr>
              <w:t>pályázathoz önerő nem áll rendelkezésre, kivitelező kapacitása</w:t>
            </w:r>
          </w:p>
        </w:tc>
      </w:tr>
    </w:tbl>
    <w:p w:rsidR="00792C37" w:rsidRPr="00D13162" w:rsidRDefault="00792C37" w:rsidP="00792C37">
      <w:pPr>
        <w:widowControl w:val="0"/>
        <w:autoSpaceDE w:val="0"/>
        <w:autoSpaceDN w:val="0"/>
        <w:adjustRightInd w:val="0"/>
        <w:rPr>
          <w:rFonts w:ascii="Times New Roman" w:hAnsi="Times New Roman"/>
          <w:szCs w:val="22"/>
        </w:rPr>
      </w:pPr>
    </w:p>
    <w:p w:rsidR="00792C37" w:rsidRPr="00D13162" w:rsidRDefault="00792C37" w:rsidP="00792C37">
      <w:pPr>
        <w:widowControl w:val="0"/>
        <w:autoSpaceDE w:val="0"/>
        <w:autoSpaceDN w:val="0"/>
        <w:adjustRightInd w:val="0"/>
        <w:rPr>
          <w:rFonts w:ascii="Times New Roman" w:hAnsi="Times New Roman"/>
          <w:szCs w:val="22"/>
        </w:rPr>
        <w:sectPr w:rsidR="00792C37" w:rsidRPr="00D13162" w:rsidSect="006C5179">
          <w:pgSz w:w="16840" w:h="11907" w:orient="landscape"/>
          <w:pgMar w:top="1134" w:right="851" w:bottom="1134" w:left="851" w:header="708" w:footer="708" w:gutter="0"/>
          <w:cols w:space="708"/>
          <w:noEndnote/>
        </w:sectPr>
      </w:pPr>
    </w:p>
    <w:p w:rsidR="004B543E" w:rsidRPr="00E55554" w:rsidRDefault="004F3E3C" w:rsidP="003520F2">
      <w:pPr>
        <w:pStyle w:val="Cmsor3"/>
        <w:rPr>
          <w:rFonts w:ascii="Times New Roman" w:hAnsi="Times New Roman"/>
          <w:szCs w:val="22"/>
        </w:rPr>
      </w:pPr>
      <w:bookmarkStart w:id="144" w:name="_Toc212562048"/>
      <w:bookmarkStart w:id="145" w:name="_Toc212697738"/>
      <w:bookmarkStart w:id="146" w:name="_Toc212699633"/>
      <w:bookmarkStart w:id="147" w:name="_Toc212716891"/>
      <w:bookmarkStart w:id="148" w:name="_Toc212717008"/>
      <w:bookmarkStart w:id="149" w:name="_Toc214529845"/>
      <w:bookmarkStart w:id="150" w:name="_Toc349210341"/>
      <w:r w:rsidRPr="00E55554">
        <w:rPr>
          <w:rFonts w:ascii="Times New Roman" w:hAnsi="Times New Roman"/>
          <w:szCs w:val="22"/>
        </w:rPr>
        <w:t xml:space="preserve">3. </w:t>
      </w:r>
      <w:r w:rsidR="004B543E" w:rsidRPr="00E55554">
        <w:rPr>
          <w:rFonts w:ascii="Times New Roman" w:hAnsi="Times New Roman"/>
          <w:szCs w:val="22"/>
        </w:rPr>
        <w:t>Megvalósítás</w:t>
      </w:r>
      <w:bookmarkEnd w:id="144"/>
      <w:bookmarkEnd w:id="145"/>
      <w:bookmarkEnd w:id="146"/>
      <w:bookmarkEnd w:id="147"/>
      <w:bookmarkEnd w:id="148"/>
      <w:bookmarkEnd w:id="149"/>
      <w:bookmarkEnd w:id="150"/>
    </w:p>
    <w:p w:rsidR="000139C7" w:rsidRDefault="000139C7" w:rsidP="00C76BE7">
      <w:pPr>
        <w:pStyle w:val="Cmsor4"/>
        <w:pBdr>
          <w:top w:val="none" w:sz="0" w:space="0" w:color="auto"/>
          <w:left w:val="none" w:sz="0" w:space="0" w:color="auto"/>
          <w:bottom w:val="none" w:sz="0" w:space="0" w:color="auto"/>
          <w:right w:val="none" w:sz="0" w:space="0" w:color="auto"/>
        </w:pBdr>
        <w:rPr>
          <w:szCs w:val="22"/>
        </w:rPr>
      </w:pPr>
      <w:bookmarkStart w:id="151" w:name="_Toc349210342"/>
    </w:p>
    <w:p w:rsidR="0020471C" w:rsidRPr="00E55554" w:rsidRDefault="00804572" w:rsidP="000139C7">
      <w:pPr>
        <w:pStyle w:val="Cmsor4"/>
        <w:rPr>
          <w:rFonts w:ascii="Times New Roman" w:hAnsi="Times New Roman"/>
          <w:szCs w:val="22"/>
        </w:rPr>
      </w:pPr>
      <w:r w:rsidRPr="00E55554">
        <w:rPr>
          <w:rFonts w:ascii="Times New Roman" w:hAnsi="Times New Roman"/>
          <w:szCs w:val="22"/>
        </w:rPr>
        <w:t>A megvalósítás előkészítése</w:t>
      </w:r>
      <w:bookmarkEnd w:id="151"/>
    </w:p>
    <w:p w:rsidR="00804572" w:rsidRPr="00D13162" w:rsidRDefault="00804572" w:rsidP="0020471C">
      <w:pPr>
        <w:rPr>
          <w:rFonts w:cs="Arial"/>
          <w:szCs w:val="22"/>
        </w:rPr>
      </w:pPr>
    </w:p>
    <w:p w:rsidR="0020471C" w:rsidRPr="000139C7" w:rsidRDefault="000139C7" w:rsidP="00C76BE7">
      <w:pPr>
        <w:rPr>
          <w:rFonts w:ascii="Times New Roman" w:hAnsi="Times New Roman"/>
          <w:sz w:val="24"/>
        </w:rPr>
      </w:pPr>
      <w:r>
        <w:rPr>
          <w:rFonts w:ascii="Times New Roman" w:hAnsi="Times New Roman"/>
          <w:sz w:val="24"/>
        </w:rPr>
        <w:t>Csongrád Városi Önkormányzat</w:t>
      </w:r>
      <w:r w:rsidR="004B543E" w:rsidRPr="000139C7">
        <w:rPr>
          <w:rFonts w:ascii="Times New Roman" w:hAnsi="Times New Roman"/>
          <w:sz w:val="24"/>
        </w:rPr>
        <w:t xml:space="preserve"> az általa fenntartott intézmények</w:t>
      </w:r>
      <w:r w:rsidR="0020471C" w:rsidRPr="000139C7">
        <w:rPr>
          <w:rFonts w:ascii="Times New Roman" w:hAnsi="Times New Roman"/>
          <w:sz w:val="24"/>
        </w:rPr>
        <w:t xml:space="preserve"> vezetői számára feladatul adja</w:t>
      </w:r>
      <w:r w:rsidR="004B543E" w:rsidRPr="000139C7">
        <w:rPr>
          <w:rFonts w:ascii="Times New Roman" w:hAnsi="Times New Roman"/>
          <w:sz w:val="24"/>
        </w:rPr>
        <w:t xml:space="preserve"> és ellenőrzi, a településen működő nem önkormányzati fenntartású intézmények vezetőit pedig </w:t>
      </w:r>
      <w:r w:rsidR="0020471C" w:rsidRPr="000139C7">
        <w:rPr>
          <w:rFonts w:ascii="Times New Roman" w:hAnsi="Times New Roman"/>
          <w:sz w:val="24"/>
        </w:rPr>
        <w:t xml:space="preserve">partneri viszony során </w:t>
      </w:r>
      <w:r w:rsidR="004B543E" w:rsidRPr="000139C7">
        <w:rPr>
          <w:rFonts w:ascii="Times New Roman" w:hAnsi="Times New Roman"/>
          <w:sz w:val="24"/>
        </w:rPr>
        <w:t>kéri</w:t>
      </w:r>
      <w:r w:rsidR="00696E21" w:rsidRPr="000139C7">
        <w:rPr>
          <w:rFonts w:ascii="Times New Roman" w:hAnsi="Times New Roman"/>
          <w:sz w:val="24"/>
        </w:rPr>
        <w:t xml:space="preserve">, hogy </w:t>
      </w:r>
      <w:r w:rsidR="0020471C" w:rsidRPr="000139C7">
        <w:rPr>
          <w:rFonts w:ascii="Times New Roman" w:hAnsi="Times New Roman"/>
          <w:sz w:val="24"/>
        </w:rPr>
        <w:t>a Helyi Esélyegyenlőségi Program</w:t>
      </w:r>
      <w:r w:rsidR="00696E21" w:rsidRPr="000139C7">
        <w:rPr>
          <w:rFonts w:ascii="Times New Roman" w:hAnsi="Times New Roman"/>
          <w:sz w:val="24"/>
        </w:rPr>
        <w:t>ot valósít</w:t>
      </w:r>
      <w:r w:rsidR="0020471C" w:rsidRPr="000139C7">
        <w:rPr>
          <w:rFonts w:ascii="Times New Roman" w:hAnsi="Times New Roman"/>
          <w:sz w:val="24"/>
        </w:rPr>
        <w:t>sá</w:t>
      </w:r>
      <w:r w:rsidR="00696E21" w:rsidRPr="000139C7">
        <w:rPr>
          <w:rFonts w:ascii="Times New Roman" w:hAnsi="Times New Roman"/>
          <w:sz w:val="24"/>
        </w:rPr>
        <w:t>k meg, illetve támogassák</w:t>
      </w:r>
      <w:r w:rsidR="0020471C" w:rsidRPr="000139C7">
        <w:rPr>
          <w:rFonts w:ascii="Times New Roman" w:hAnsi="Times New Roman"/>
          <w:sz w:val="24"/>
        </w:rPr>
        <w:t xml:space="preserve">. </w:t>
      </w:r>
    </w:p>
    <w:p w:rsidR="00696E21" w:rsidRPr="000139C7" w:rsidRDefault="00696E21" w:rsidP="00C76BE7">
      <w:pPr>
        <w:rPr>
          <w:rFonts w:ascii="Times New Roman" w:hAnsi="Times New Roman"/>
          <w:sz w:val="24"/>
        </w:rPr>
      </w:pPr>
    </w:p>
    <w:p w:rsidR="004B543E" w:rsidRPr="000139C7" w:rsidRDefault="0020471C" w:rsidP="00C76BE7">
      <w:pPr>
        <w:rPr>
          <w:rFonts w:ascii="Times New Roman" w:hAnsi="Times New Roman"/>
          <w:sz w:val="24"/>
        </w:rPr>
      </w:pPr>
      <w:r w:rsidRPr="000139C7">
        <w:rPr>
          <w:rFonts w:ascii="Times New Roman" w:hAnsi="Times New Roman"/>
          <w:sz w:val="24"/>
        </w:rPr>
        <w:t xml:space="preserve">Önkormányzatunk azt is kéri intézményeitől és partnereitől, </w:t>
      </w:r>
      <w:r w:rsidR="004B543E" w:rsidRPr="000139C7">
        <w:rPr>
          <w:rFonts w:ascii="Times New Roman" w:hAnsi="Times New Roman"/>
          <w:sz w:val="24"/>
        </w:rPr>
        <w:t>hogy</w:t>
      </w:r>
      <w:r w:rsidRPr="000139C7">
        <w:rPr>
          <w:rFonts w:ascii="Times New Roman" w:hAnsi="Times New Roman"/>
          <w:sz w:val="24"/>
        </w:rPr>
        <w:t xml:space="preserve"> </w:t>
      </w:r>
      <w:r w:rsidR="004B543E" w:rsidRPr="000139C7">
        <w:rPr>
          <w:rFonts w:ascii="Times New Roman" w:hAnsi="Times New Roman"/>
          <w:sz w:val="24"/>
        </w:rPr>
        <w:t>vizsgálják meg, és a program elfogadását követően biztosítsák, hogy az intézményük működését érintő, és az esélyegyenlőség szempont</w:t>
      </w:r>
      <w:r w:rsidR="00696E21" w:rsidRPr="000139C7">
        <w:rPr>
          <w:rFonts w:ascii="Times New Roman" w:hAnsi="Times New Roman"/>
          <w:sz w:val="24"/>
        </w:rPr>
        <w:t>já</w:t>
      </w:r>
      <w:r w:rsidR="004B543E" w:rsidRPr="000139C7">
        <w:rPr>
          <w:rFonts w:ascii="Times New Roman" w:hAnsi="Times New Roman"/>
          <w:sz w:val="24"/>
        </w:rPr>
        <w:t>ból fontos egyéb közszolgáltatásokat meghatározó stratégiai dokumentumokba és iránymutatásokba épüljenek</w:t>
      </w:r>
      <w:r w:rsidR="00696E21" w:rsidRPr="000139C7">
        <w:rPr>
          <w:rFonts w:ascii="Times New Roman" w:hAnsi="Times New Roman"/>
          <w:sz w:val="24"/>
        </w:rPr>
        <w:t xml:space="preserve"> be</w:t>
      </w:r>
      <w:r w:rsidR="004B543E" w:rsidRPr="000139C7">
        <w:rPr>
          <w:rFonts w:ascii="Times New Roman" w:hAnsi="Times New Roman"/>
          <w:sz w:val="24"/>
        </w:rPr>
        <w:t xml:space="preserve"> és érvényesüljenek az egyenlő bánásmódra és esélyegyenlőségre vonatkozó </w:t>
      </w:r>
      <w:r w:rsidRPr="000139C7">
        <w:rPr>
          <w:rFonts w:ascii="Times New Roman" w:hAnsi="Times New Roman"/>
          <w:sz w:val="24"/>
        </w:rPr>
        <w:t xml:space="preserve">azon </w:t>
      </w:r>
      <w:r w:rsidR="004B543E" w:rsidRPr="000139C7">
        <w:rPr>
          <w:rFonts w:ascii="Times New Roman" w:hAnsi="Times New Roman"/>
          <w:sz w:val="24"/>
        </w:rPr>
        <w:t>kötelezettségek</w:t>
      </w:r>
      <w:r w:rsidRPr="000139C7">
        <w:rPr>
          <w:rFonts w:ascii="Times New Roman" w:hAnsi="Times New Roman"/>
          <w:sz w:val="24"/>
        </w:rPr>
        <w:t xml:space="preserve">, melyek </w:t>
      </w:r>
      <w:r w:rsidR="004B543E" w:rsidRPr="000139C7">
        <w:rPr>
          <w:rFonts w:ascii="Times New Roman" w:hAnsi="Times New Roman"/>
          <w:sz w:val="24"/>
        </w:rPr>
        <w:t>a</w:t>
      </w:r>
      <w:r w:rsidRPr="000139C7">
        <w:rPr>
          <w:rFonts w:ascii="Times New Roman" w:hAnsi="Times New Roman"/>
          <w:sz w:val="24"/>
        </w:rPr>
        <w:t>z önkormányzat Helyi Esélyegyenlőségi</w:t>
      </w:r>
      <w:r w:rsidR="004B543E" w:rsidRPr="000139C7">
        <w:rPr>
          <w:rFonts w:ascii="Times New Roman" w:hAnsi="Times New Roman"/>
          <w:sz w:val="24"/>
        </w:rPr>
        <w:t xml:space="preserve"> </w:t>
      </w:r>
      <w:r w:rsidRPr="000139C7">
        <w:rPr>
          <w:rFonts w:ascii="Times New Roman" w:hAnsi="Times New Roman"/>
          <w:sz w:val="24"/>
        </w:rPr>
        <w:t>P</w:t>
      </w:r>
      <w:r w:rsidR="004B543E" w:rsidRPr="000139C7">
        <w:rPr>
          <w:rFonts w:ascii="Times New Roman" w:hAnsi="Times New Roman"/>
          <w:sz w:val="24"/>
        </w:rPr>
        <w:t>rogram</w:t>
      </w:r>
      <w:r w:rsidRPr="000139C7">
        <w:rPr>
          <w:rFonts w:ascii="Times New Roman" w:hAnsi="Times New Roman"/>
          <w:sz w:val="24"/>
        </w:rPr>
        <w:t>jában részletes leírásra kerültek.</w:t>
      </w:r>
      <w:r w:rsidR="004B543E" w:rsidRPr="000139C7">
        <w:rPr>
          <w:rFonts w:ascii="Times New Roman" w:hAnsi="Times New Roman"/>
          <w:sz w:val="24"/>
        </w:rPr>
        <w:t xml:space="preserve"> </w:t>
      </w:r>
    </w:p>
    <w:p w:rsidR="004B543E" w:rsidRPr="000139C7" w:rsidRDefault="004B543E" w:rsidP="00C76BE7">
      <w:pPr>
        <w:rPr>
          <w:rFonts w:ascii="Times New Roman" w:hAnsi="Times New Roman"/>
          <w:bCs/>
          <w:iCs/>
          <w:sz w:val="24"/>
        </w:rPr>
      </w:pPr>
    </w:p>
    <w:p w:rsidR="00B035C5" w:rsidRPr="000139C7" w:rsidRDefault="00B035C5" w:rsidP="00C76BE7">
      <w:pPr>
        <w:rPr>
          <w:rFonts w:ascii="Times New Roman" w:hAnsi="Times New Roman"/>
          <w:sz w:val="24"/>
        </w:rPr>
      </w:pPr>
      <w:r w:rsidRPr="000139C7">
        <w:rPr>
          <w:rFonts w:ascii="Times New Roman" w:hAnsi="Times New Roman"/>
          <w:sz w:val="24"/>
        </w:rPr>
        <w:t>Önkormányzatunk elvárja, hogy intézményei a</w:t>
      </w:r>
      <w:r w:rsidR="0020471C" w:rsidRPr="000139C7">
        <w:rPr>
          <w:rFonts w:ascii="Times New Roman" w:hAnsi="Times New Roman"/>
          <w:sz w:val="24"/>
        </w:rPr>
        <w:t xml:space="preserve"> Helyi Esélye</w:t>
      </w:r>
      <w:r w:rsidR="0065544C" w:rsidRPr="000139C7">
        <w:rPr>
          <w:rFonts w:ascii="Times New Roman" w:hAnsi="Times New Roman"/>
          <w:sz w:val="24"/>
        </w:rPr>
        <w:t>gyenlőségi Program Intézkedési T</w:t>
      </w:r>
      <w:r w:rsidR="004565D9" w:rsidRPr="000139C7">
        <w:rPr>
          <w:rFonts w:ascii="Times New Roman" w:hAnsi="Times New Roman"/>
          <w:sz w:val="24"/>
        </w:rPr>
        <w:t>ervében</w:t>
      </w:r>
      <w:r w:rsidRPr="000139C7">
        <w:rPr>
          <w:rFonts w:ascii="Times New Roman" w:hAnsi="Times New Roman"/>
          <w:sz w:val="24"/>
        </w:rPr>
        <w:t xml:space="preserve"> szereplő vállalásokról, az </w:t>
      </w:r>
      <w:r w:rsidR="004B543E" w:rsidRPr="000139C7">
        <w:rPr>
          <w:rFonts w:ascii="Times New Roman" w:hAnsi="Times New Roman"/>
          <w:sz w:val="24"/>
        </w:rPr>
        <w:t xml:space="preserve">őket érintő konkrét feladatokról </w:t>
      </w:r>
      <w:r w:rsidR="000C29F3" w:rsidRPr="000139C7">
        <w:rPr>
          <w:rFonts w:ascii="Times New Roman" w:hAnsi="Times New Roman"/>
          <w:sz w:val="24"/>
        </w:rPr>
        <w:t>intézményi szintű akcióterveket</w:t>
      </w:r>
      <w:r w:rsidR="004B543E" w:rsidRPr="000139C7">
        <w:rPr>
          <w:rFonts w:ascii="Times New Roman" w:hAnsi="Times New Roman"/>
          <w:sz w:val="24"/>
        </w:rPr>
        <w:t xml:space="preserve"> </w:t>
      </w:r>
      <w:r w:rsidR="000C29F3" w:rsidRPr="000139C7">
        <w:rPr>
          <w:rFonts w:ascii="Times New Roman" w:hAnsi="Times New Roman"/>
          <w:sz w:val="24"/>
        </w:rPr>
        <w:t xml:space="preserve">és évente </w:t>
      </w:r>
      <w:r w:rsidR="004B543E" w:rsidRPr="000139C7">
        <w:rPr>
          <w:rFonts w:ascii="Times New Roman" w:hAnsi="Times New Roman"/>
          <w:sz w:val="24"/>
        </w:rPr>
        <w:t>cselekvési ütemterveket készít</w:t>
      </w:r>
      <w:r w:rsidR="00FE3CAD" w:rsidRPr="000139C7">
        <w:rPr>
          <w:rFonts w:ascii="Times New Roman" w:hAnsi="Times New Roman"/>
          <w:sz w:val="24"/>
        </w:rPr>
        <w:t>s</w:t>
      </w:r>
      <w:r w:rsidR="004B543E" w:rsidRPr="000139C7">
        <w:rPr>
          <w:rFonts w:ascii="Times New Roman" w:hAnsi="Times New Roman"/>
          <w:sz w:val="24"/>
        </w:rPr>
        <w:t xml:space="preserve">enek. </w:t>
      </w:r>
    </w:p>
    <w:p w:rsidR="00B035C5" w:rsidRPr="000139C7" w:rsidRDefault="00B035C5" w:rsidP="00C76BE7">
      <w:pPr>
        <w:rPr>
          <w:rFonts w:ascii="Times New Roman" w:hAnsi="Times New Roman"/>
          <w:sz w:val="24"/>
        </w:rPr>
      </w:pPr>
    </w:p>
    <w:p w:rsidR="00B035C5" w:rsidRPr="000139C7" w:rsidRDefault="00B035C5" w:rsidP="00C76BE7">
      <w:pPr>
        <w:rPr>
          <w:rFonts w:ascii="Times New Roman" w:hAnsi="Times New Roman"/>
          <w:sz w:val="24"/>
        </w:rPr>
      </w:pPr>
      <w:r w:rsidRPr="000139C7">
        <w:rPr>
          <w:rFonts w:ascii="Times New Roman" w:hAnsi="Times New Roman"/>
          <w:sz w:val="24"/>
        </w:rPr>
        <w:t xml:space="preserve">Önkormányzatunk a HEP kidolgozására és megvalósítására, továbbá értékelésére, ellenőrzésére és az ennek során nyert információk visszacsatolására, valamint a programba történő beépítésének garantálására Helyi Esélyegyenlőségi Programért Felelős Fórumot hoz létre és működtet. </w:t>
      </w:r>
    </w:p>
    <w:p w:rsidR="00B035C5" w:rsidRPr="000139C7" w:rsidRDefault="00B035C5" w:rsidP="00C76BE7">
      <w:pPr>
        <w:rPr>
          <w:rFonts w:ascii="Times New Roman" w:hAnsi="Times New Roman"/>
          <w:sz w:val="24"/>
        </w:rPr>
      </w:pPr>
    </w:p>
    <w:p w:rsidR="004B543E" w:rsidRPr="000139C7" w:rsidRDefault="00B035C5" w:rsidP="00C76BE7">
      <w:pPr>
        <w:rPr>
          <w:rFonts w:ascii="Times New Roman" w:hAnsi="Times New Roman"/>
          <w:sz w:val="24"/>
        </w:rPr>
      </w:pPr>
      <w:r w:rsidRPr="000139C7">
        <w:rPr>
          <w:rFonts w:ascii="Times New Roman" w:hAnsi="Times New Roman"/>
          <w:sz w:val="24"/>
        </w:rPr>
        <w:t>A fentiekkel kívánjuk</w:t>
      </w:r>
      <w:r w:rsidR="004B543E" w:rsidRPr="000139C7">
        <w:rPr>
          <w:rFonts w:ascii="Times New Roman" w:hAnsi="Times New Roman"/>
          <w:sz w:val="24"/>
        </w:rPr>
        <w:t xml:space="preserve"> biztosít</w:t>
      </w:r>
      <w:r w:rsidRPr="000139C7">
        <w:rPr>
          <w:rFonts w:ascii="Times New Roman" w:hAnsi="Times New Roman"/>
          <w:sz w:val="24"/>
        </w:rPr>
        <w:t>ani, hogy</w:t>
      </w:r>
      <w:r w:rsidR="004B543E" w:rsidRPr="000139C7">
        <w:rPr>
          <w:rFonts w:ascii="Times New Roman" w:hAnsi="Times New Roman"/>
          <w:sz w:val="24"/>
        </w:rPr>
        <w:t xml:space="preserve"> az </w:t>
      </w:r>
      <w:r w:rsidR="00E74FF7" w:rsidRPr="000139C7">
        <w:rPr>
          <w:rFonts w:ascii="Times New Roman" w:hAnsi="Times New Roman"/>
          <w:sz w:val="24"/>
        </w:rPr>
        <w:t>HEP IT-ben</w:t>
      </w:r>
      <w:r w:rsidR="004B543E" w:rsidRPr="000139C7">
        <w:rPr>
          <w:rFonts w:ascii="Times New Roman" w:hAnsi="Times New Roman"/>
          <w:sz w:val="24"/>
        </w:rPr>
        <w:t xml:space="preserve"> vállalt feladatok </w:t>
      </w:r>
      <w:r w:rsidRPr="000139C7">
        <w:rPr>
          <w:rFonts w:ascii="Times New Roman" w:hAnsi="Times New Roman"/>
          <w:sz w:val="24"/>
        </w:rPr>
        <w:t xml:space="preserve">településünkön </w:t>
      </w:r>
      <w:r w:rsidR="004B543E" w:rsidRPr="000139C7">
        <w:rPr>
          <w:rFonts w:ascii="Times New Roman" w:hAnsi="Times New Roman"/>
          <w:sz w:val="24"/>
        </w:rPr>
        <w:t>maradéktalanul megvalósuljanak.</w:t>
      </w:r>
    </w:p>
    <w:p w:rsidR="00D55F85" w:rsidRDefault="00D55F85" w:rsidP="00C76BE7">
      <w:pPr>
        <w:pStyle w:val="Cmsor4"/>
        <w:pBdr>
          <w:top w:val="none" w:sz="0" w:space="0" w:color="auto"/>
          <w:left w:val="none" w:sz="0" w:space="0" w:color="auto"/>
          <w:bottom w:val="none" w:sz="0" w:space="0" w:color="auto"/>
          <w:right w:val="none" w:sz="0" w:space="0" w:color="auto"/>
        </w:pBdr>
        <w:rPr>
          <w:szCs w:val="22"/>
        </w:rPr>
      </w:pPr>
    </w:p>
    <w:p w:rsidR="00804572" w:rsidRPr="008916E1" w:rsidRDefault="00804572" w:rsidP="008916E1">
      <w:pPr>
        <w:pStyle w:val="Cmsor4"/>
        <w:rPr>
          <w:rFonts w:ascii="Times New Roman" w:hAnsi="Times New Roman"/>
          <w:szCs w:val="22"/>
        </w:rPr>
      </w:pPr>
      <w:bookmarkStart w:id="152" w:name="_Toc349210343"/>
      <w:r w:rsidRPr="008916E1">
        <w:rPr>
          <w:rFonts w:ascii="Times New Roman" w:hAnsi="Times New Roman"/>
          <w:szCs w:val="22"/>
        </w:rPr>
        <w:t>A megvalósítás folyamata</w:t>
      </w:r>
      <w:bookmarkEnd w:id="152"/>
    </w:p>
    <w:p w:rsidR="00804572" w:rsidRPr="00D13162" w:rsidRDefault="00804572" w:rsidP="00804572">
      <w:pPr>
        <w:pStyle w:val="Nincstrkz"/>
        <w:jc w:val="both"/>
        <w:rPr>
          <w:rFonts w:cs="Arial"/>
        </w:rPr>
      </w:pPr>
    </w:p>
    <w:p w:rsidR="00804572" w:rsidRPr="008916E1" w:rsidRDefault="00804572" w:rsidP="00C76BE7">
      <w:pPr>
        <w:pStyle w:val="Nincstrkz"/>
        <w:jc w:val="both"/>
        <w:rPr>
          <w:rFonts w:ascii="Times New Roman" w:hAnsi="Times New Roman"/>
          <w:color w:val="000000"/>
          <w:sz w:val="24"/>
          <w:szCs w:val="24"/>
        </w:rPr>
      </w:pPr>
      <w:r w:rsidRPr="008916E1">
        <w:rPr>
          <w:rFonts w:ascii="Times New Roman" w:hAnsi="Times New Roman"/>
          <w:sz w:val="24"/>
          <w:szCs w:val="24"/>
        </w:rPr>
        <w:t xml:space="preserve">A Helyi Esélyegyenlőségi Programban foglaltak végrehajtásának ellenőrzése érdekében </w:t>
      </w:r>
      <w:r w:rsidR="00A117D1" w:rsidRPr="008916E1">
        <w:rPr>
          <w:rFonts w:ascii="Times New Roman" w:hAnsi="Times New Roman"/>
          <w:color w:val="000000"/>
          <w:sz w:val="24"/>
          <w:szCs w:val="24"/>
        </w:rPr>
        <w:t>HEP</w:t>
      </w:r>
      <w:r w:rsidRPr="008916E1">
        <w:rPr>
          <w:rFonts w:ascii="Times New Roman" w:hAnsi="Times New Roman"/>
          <w:color w:val="000000"/>
          <w:sz w:val="24"/>
          <w:szCs w:val="24"/>
        </w:rPr>
        <w:t xml:space="preserve"> Fórumot hozunk létre. </w:t>
      </w:r>
    </w:p>
    <w:p w:rsidR="00804572" w:rsidRPr="00D13162" w:rsidRDefault="00804572" w:rsidP="00C76BE7">
      <w:pPr>
        <w:pStyle w:val="Nincstrkz"/>
        <w:jc w:val="both"/>
        <w:rPr>
          <w:rFonts w:cs="Arial"/>
          <w:color w:val="000000"/>
        </w:rPr>
      </w:pPr>
    </w:p>
    <w:p w:rsidR="00804572" w:rsidRPr="00A52852" w:rsidRDefault="00942022" w:rsidP="00C76BE7">
      <w:pPr>
        <w:pStyle w:val="Nincstrkz"/>
        <w:jc w:val="both"/>
        <w:rPr>
          <w:rFonts w:ascii="Times New Roman" w:hAnsi="Times New Roman"/>
          <w:sz w:val="24"/>
          <w:szCs w:val="24"/>
        </w:rPr>
      </w:pPr>
      <w:r w:rsidRPr="00A52852">
        <w:rPr>
          <w:rFonts w:ascii="Times New Roman" w:hAnsi="Times New Roman"/>
          <w:color w:val="000000"/>
          <w:sz w:val="24"/>
          <w:szCs w:val="24"/>
        </w:rPr>
        <w:t>A</w:t>
      </w:r>
      <w:r w:rsidR="00804572" w:rsidRPr="00A52852">
        <w:rPr>
          <w:rFonts w:ascii="Times New Roman" w:hAnsi="Times New Roman"/>
          <w:color w:val="000000"/>
          <w:sz w:val="24"/>
          <w:szCs w:val="24"/>
        </w:rPr>
        <w:t xml:space="preserve"> </w:t>
      </w:r>
      <w:r w:rsidR="00A117D1" w:rsidRPr="00A52852">
        <w:rPr>
          <w:rFonts w:ascii="Times New Roman" w:hAnsi="Times New Roman"/>
          <w:color w:val="000000"/>
          <w:sz w:val="24"/>
          <w:szCs w:val="24"/>
        </w:rPr>
        <w:t>HEP</w:t>
      </w:r>
      <w:r w:rsidR="00804572" w:rsidRPr="00A52852">
        <w:rPr>
          <w:rFonts w:ascii="Times New Roman" w:hAnsi="Times New Roman"/>
          <w:color w:val="000000"/>
          <w:sz w:val="24"/>
          <w:szCs w:val="24"/>
        </w:rPr>
        <w:t xml:space="preserve"> Fórum feladata</w:t>
      </w:r>
      <w:r w:rsidR="00B035C5" w:rsidRPr="00A52852">
        <w:rPr>
          <w:rFonts w:ascii="Times New Roman" w:hAnsi="Times New Roman"/>
          <w:color w:val="000000"/>
          <w:sz w:val="24"/>
          <w:szCs w:val="24"/>
        </w:rPr>
        <w:t>i</w:t>
      </w:r>
      <w:r w:rsidR="00804572" w:rsidRPr="00A52852">
        <w:rPr>
          <w:rFonts w:ascii="Times New Roman" w:hAnsi="Times New Roman"/>
          <w:color w:val="000000"/>
          <w:sz w:val="24"/>
          <w:szCs w:val="24"/>
        </w:rPr>
        <w:t>:</w:t>
      </w:r>
    </w:p>
    <w:p w:rsidR="00804572" w:rsidRPr="00BD146D" w:rsidRDefault="00804572" w:rsidP="00BD146D">
      <w:pPr>
        <w:pStyle w:val="Nincstrkz"/>
        <w:numPr>
          <w:ilvl w:val="1"/>
          <w:numId w:val="46"/>
        </w:numPr>
        <w:jc w:val="both"/>
        <w:rPr>
          <w:rFonts w:ascii="Times New Roman" w:hAnsi="Times New Roman"/>
          <w:color w:val="000000"/>
          <w:sz w:val="24"/>
          <w:szCs w:val="24"/>
        </w:rPr>
      </w:pPr>
      <w:r w:rsidRPr="00BD146D">
        <w:rPr>
          <w:rFonts w:ascii="Times New Roman" w:hAnsi="Times New Roman"/>
          <w:color w:val="000000"/>
          <w:sz w:val="24"/>
          <w:szCs w:val="24"/>
        </w:rPr>
        <w:t xml:space="preserve">az HEP IT megvalósulásának figyelemmel kísérése, a kötelezettségek teljesítésének nyomon követése, dokumentálása, </w:t>
      </w:r>
      <w:r w:rsidR="00FE3CAD" w:rsidRPr="00BD146D">
        <w:rPr>
          <w:rFonts w:ascii="Times New Roman" w:hAnsi="Times New Roman"/>
          <w:color w:val="000000"/>
          <w:sz w:val="24"/>
          <w:szCs w:val="24"/>
        </w:rPr>
        <w:t>és mindezekről a település képviselő-testületének rendszeres tájékoztatása,</w:t>
      </w:r>
    </w:p>
    <w:p w:rsidR="00804572" w:rsidRPr="00BD146D" w:rsidRDefault="00804572" w:rsidP="00BD146D">
      <w:pPr>
        <w:pStyle w:val="Nincstrkz"/>
        <w:numPr>
          <w:ilvl w:val="1"/>
          <w:numId w:val="46"/>
        </w:numPr>
        <w:jc w:val="both"/>
        <w:rPr>
          <w:rFonts w:ascii="Times New Roman" w:hAnsi="Times New Roman"/>
          <w:color w:val="000000"/>
          <w:sz w:val="24"/>
          <w:szCs w:val="24"/>
        </w:rPr>
      </w:pPr>
      <w:r w:rsidRPr="00BD146D">
        <w:rPr>
          <w:rFonts w:ascii="Times New Roman" w:hAnsi="Times New Roman"/>
          <w:color w:val="000000"/>
          <w:sz w:val="24"/>
          <w:szCs w:val="24"/>
        </w:rPr>
        <w:t xml:space="preserve">annak figyelemmel kísérése, hogy a megelőző időszakban végrehajtott intézkedések elősegítették-e a kitűzött célok megvalósulását, </w:t>
      </w:r>
      <w:r w:rsidR="00B035C5" w:rsidRPr="00BD146D">
        <w:rPr>
          <w:rFonts w:ascii="Times New Roman" w:hAnsi="Times New Roman"/>
          <w:color w:val="000000"/>
          <w:sz w:val="24"/>
          <w:szCs w:val="24"/>
        </w:rPr>
        <w:t xml:space="preserve">és az </w:t>
      </w:r>
      <w:r w:rsidRPr="00BD146D">
        <w:rPr>
          <w:rFonts w:ascii="Times New Roman" w:hAnsi="Times New Roman"/>
          <w:color w:val="000000"/>
          <w:sz w:val="24"/>
          <w:szCs w:val="24"/>
        </w:rPr>
        <w:t>ezen tapasztalatok alapján esetleges új beavatkozások meghatározása</w:t>
      </w:r>
    </w:p>
    <w:p w:rsidR="00804572" w:rsidRPr="00BD146D" w:rsidRDefault="00804572" w:rsidP="00BD146D">
      <w:pPr>
        <w:pStyle w:val="Nincstrkz"/>
        <w:numPr>
          <w:ilvl w:val="1"/>
          <w:numId w:val="46"/>
        </w:numPr>
        <w:jc w:val="both"/>
        <w:rPr>
          <w:rFonts w:ascii="Times New Roman" w:hAnsi="Times New Roman"/>
          <w:color w:val="000000"/>
          <w:sz w:val="24"/>
          <w:szCs w:val="24"/>
        </w:rPr>
      </w:pPr>
      <w:r w:rsidRPr="00BD146D">
        <w:rPr>
          <w:rFonts w:ascii="Times New Roman" w:hAnsi="Times New Roman"/>
          <w:color w:val="000000"/>
          <w:sz w:val="24"/>
          <w:szCs w:val="24"/>
        </w:rPr>
        <w:t>a</w:t>
      </w:r>
      <w:r w:rsidR="00794557" w:rsidRPr="00BD146D">
        <w:rPr>
          <w:rFonts w:ascii="Times New Roman" w:hAnsi="Times New Roman"/>
          <w:color w:val="000000"/>
          <w:sz w:val="24"/>
          <w:szCs w:val="24"/>
        </w:rPr>
        <w:t xml:space="preserve"> HEP IT-ben</w:t>
      </w:r>
      <w:r w:rsidRPr="00BD146D">
        <w:rPr>
          <w:rFonts w:ascii="Times New Roman" w:hAnsi="Times New Roman"/>
          <w:color w:val="000000"/>
          <w:sz w:val="24"/>
          <w:szCs w:val="24"/>
        </w:rPr>
        <w:t xml:space="preserve"> lefektetett célok megvalósulásához szükséges beavatkozások évenkénti felülvizsgálata, a </w:t>
      </w:r>
      <w:r w:rsidR="00794557" w:rsidRPr="00BD146D">
        <w:rPr>
          <w:rFonts w:ascii="Times New Roman" w:hAnsi="Times New Roman"/>
          <w:color w:val="000000"/>
          <w:sz w:val="24"/>
          <w:szCs w:val="24"/>
        </w:rPr>
        <w:t>HEP IT</w:t>
      </w:r>
      <w:r w:rsidRPr="00BD146D">
        <w:rPr>
          <w:rFonts w:ascii="Times New Roman" w:hAnsi="Times New Roman"/>
          <w:color w:val="000000"/>
          <w:sz w:val="24"/>
          <w:szCs w:val="24"/>
        </w:rPr>
        <w:t xml:space="preserve"> aktualizálása, </w:t>
      </w:r>
    </w:p>
    <w:p w:rsidR="00804572" w:rsidRPr="00BD146D" w:rsidRDefault="00804572" w:rsidP="00BD146D">
      <w:pPr>
        <w:pStyle w:val="Nincstrkz"/>
        <w:numPr>
          <w:ilvl w:val="1"/>
          <w:numId w:val="46"/>
        </w:numPr>
        <w:jc w:val="both"/>
        <w:rPr>
          <w:rFonts w:ascii="Times New Roman" w:hAnsi="Times New Roman"/>
          <w:color w:val="000000"/>
          <w:sz w:val="24"/>
          <w:szCs w:val="24"/>
        </w:rPr>
      </w:pPr>
      <w:r w:rsidRPr="00BD146D">
        <w:rPr>
          <w:rFonts w:ascii="Times New Roman" w:hAnsi="Times New Roman"/>
          <w:color w:val="000000"/>
          <w:sz w:val="24"/>
          <w:szCs w:val="24"/>
        </w:rPr>
        <w:t>a</w:t>
      </w:r>
      <w:r w:rsidR="00B035C5" w:rsidRPr="00BD146D">
        <w:rPr>
          <w:rFonts w:ascii="Times New Roman" w:hAnsi="Times New Roman"/>
          <w:color w:val="000000"/>
          <w:sz w:val="24"/>
          <w:szCs w:val="24"/>
        </w:rPr>
        <w:t xml:space="preserve">z esetleges </w:t>
      </w:r>
      <w:r w:rsidRPr="00BD146D">
        <w:rPr>
          <w:rFonts w:ascii="Times New Roman" w:hAnsi="Times New Roman"/>
          <w:color w:val="000000"/>
          <w:sz w:val="24"/>
          <w:szCs w:val="24"/>
        </w:rPr>
        <w:t>változások beépítése a</w:t>
      </w:r>
      <w:r w:rsidR="00B035C5" w:rsidRPr="00BD146D">
        <w:rPr>
          <w:rFonts w:ascii="Times New Roman" w:hAnsi="Times New Roman"/>
          <w:color w:val="000000"/>
          <w:sz w:val="24"/>
          <w:szCs w:val="24"/>
        </w:rPr>
        <w:t xml:space="preserve"> HEP IT-</w:t>
      </w:r>
      <w:r w:rsidRPr="00BD146D">
        <w:rPr>
          <w:rFonts w:ascii="Times New Roman" w:hAnsi="Times New Roman"/>
          <w:color w:val="000000"/>
          <w:sz w:val="24"/>
          <w:szCs w:val="24"/>
        </w:rPr>
        <w:t xml:space="preserve">be, a módosított </w:t>
      </w:r>
      <w:r w:rsidR="00794557" w:rsidRPr="00BD146D">
        <w:rPr>
          <w:rFonts w:ascii="Times New Roman" w:hAnsi="Times New Roman"/>
          <w:color w:val="000000"/>
          <w:sz w:val="24"/>
          <w:szCs w:val="24"/>
        </w:rPr>
        <w:t>HEP IT</w:t>
      </w:r>
      <w:r w:rsidRPr="00BD146D">
        <w:rPr>
          <w:rFonts w:ascii="Times New Roman" w:hAnsi="Times New Roman"/>
          <w:color w:val="000000"/>
          <w:sz w:val="24"/>
          <w:szCs w:val="24"/>
        </w:rPr>
        <w:t xml:space="preserve"> előkészítése képviselő-testületi döntésre</w:t>
      </w:r>
    </w:p>
    <w:p w:rsidR="00804572" w:rsidRPr="00BD146D" w:rsidRDefault="00804572" w:rsidP="00BD146D">
      <w:pPr>
        <w:pStyle w:val="Nincstrkz"/>
        <w:numPr>
          <w:ilvl w:val="1"/>
          <w:numId w:val="46"/>
        </w:numPr>
        <w:jc w:val="both"/>
        <w:rPr>
          <w:rFonts w:ascii="Times New Roman" w:hAnsi="Times New Roman"/>
          <w:color w:val="000000"/>
          <w:sz w:val="24"/>
          <w:szCs w:val="24"/>
        </w:rPr>
      </w:pPr>
      <w:r w:rsidRPr="00BD146D">
        <w:rPr>
          <w:rFonts w:ascii="Times New Roman" w:hAnsi="Times New Roman"/>
          <w:color w:val="000000"/>
          <w:sz w:val="24"/>
          <w:szCs w:val="24"/>
        </w:rPr>
        <w:t>az esélyegyenlőséggel összefüggő problémák megvitatása</w:t>
      </w:r>
    </w:p>
    <w:p w:rsidR="00804572" w:rsidRPr="00BD146D" w:rsidRDefault="00804572" w:rsidP="00BD146D">
      <w:pPr>
        <w:pStyle w:val="Nincstrkz"/>
        <w:numPr>
          <w:ilvl w:val="1"/>
          <w:numId w:val="46"/>
        </w:numPr>
        <w:jc w:val="both"/>
        <w:rPr>
          <w:rFonts w:ascii="Times New Roman" w:hAnsi="Times New Roman"/>
          <w:color w:val="000000"/>
          <w:sz w:val="24"/>
          <w:szCs w:val="24"/>
        </w:rPr>
      </w:pPr>
      <w:r w:rsidRPr="00BD146D">
        <w:rPr>
          <w:rFonts w:ascii="Times New Roman" w:hAnsi="Times New Roman"/>
          <w:color w:val="000000"/>
          <w:sz w:val="24"/>
          <w:szCs w:val="24"/>
        </w:rPr>
        <w:t>a</w:t>
      </w:r>
      <w:r w:rsidR="00794557" w:rsidRPr="00BD146D">
        <w:rPr>
          <w:rFonts w:ascii="Times New Roman" w:hAnsi="Times New Roman"/>
          <w:color w:val="000000"/>
          <w:sz w:val="24"/>
          <w:szCs w:val="24"/>
        </w:rPr>
        <w:t xml:space="preserve"> HEP IT</w:t>
      </w:r>
      <w:r w:rsidRPr="00BD146D">
        <w:rPr>
          <w:rFonts w:ascii="Times New Roman" w:hAnsi="Times New Roman"/>
          <w:color w:val="000000"/>
          <w:sz w:val="24"/>
          <w:szCs w:val="24"/>
        </w:rPr>
        <w:t xml:space="preserve"> és az elért eredmények nyilvánosság elé tárása, kommunikálása</w:t>
      </w:r>
    </w:p>
    <w:p w:rsidR="00804572" w:rsidRPr="00D13162" w:rsidRDefault="00804572" w:rsidP="00D55F85">
      <w:pPr>
        <w:pStyle w:val="Nincstrkz"/>
        <w:jc w:val="both"/>
        <w:rPr>
          <w:rFonts w:cs="Arial"/>
        </w:rPr>
      </w:pPr>
    </w:p>
    <w:p w:rsidR="00804572" w:rsidRPr="00BD146D" w:rsidRDefault="00794557" w:rsidP="00C76BE7">
      <w:pPr>
        <w:rPr>
          <w:rFonts w:ascii="Times New Roman" w:hAnsi="Times New Roman"/>
          <w:sz w:val="24"/>
        </w:rPr>
      </w:pPr>
      <w:r w:rsidRPr="00BD146D">
        <w:rPr>
          <w:rFonts w:ascii="Times New Roman" w:hAnsi="Times New Roman"/>
          <w:sz w:val="24"/>
        </w:rPr>
        <w:t xml:space="preserve">Az esélyegyenlőség fókuszban lévő célcsoportjaihoz és/vagy </w:t>
      </w:r>
      <w:r w:rsidR="00804572" w:rsidRPr="00BD146D">
        <w:rPr>
          <w:rFonts w:ascii="Times New Roman" w:hAnsi="Times New Roman"/>
          <w:sz w:val="24"/>
        </w:rPr>
        <w:t>kiemelt problématerületekre a terület aktorainak részvételével tematikus munkacsoportokat alakítunk a</w:t>
      </w:r>
      <w:r w:rsidR="00B035C5" w:rsidRPr="00BD146D">
        <w:rPr>
          <w:rFonts w:ascii="Times New Roman" w:hAnsi="Times New Roman"/>
          <w:sz w:val="24"/>
        </w:rPr>
        <w:t>z adott</w:t>
      </w:r>
      <w:r w:rsidR="00804572" w:rsidRPr="00BD146D">
        <w:rPr>
          <w:rFonts w:ascii="Times New Roman" w:hAnsi="Times New Roman"/>
          <w:sz w:val="24"/>
        </w:rPr>
        <w:t xml:space="preserve"> területen kitűzött célok megvalósítása érdekében. A munkacsoportok vezetői egyben tagjai az Esélyegyenlőségi Fórumnak is, a munkacsoportok rendszeresen (min</w:t>
      </w:r>
      <w:r w:rsidR="00B035C5" w:rsidRPr="00BD146D">
        <w:rPr>
          <w:rFonts w:ascii="Times New Roman" w:hAnsi="Times New Roman"/>
          <w:sz w:val="24"/>
        </w:rPr>
        <w:t>imum</w:t>
      </w:r>
      <w:r w:rsidR="00804572" w:rsidRPr="00BD146D">
        <w:rPr>
          <w:rFonts w:ascii="Times New Roman" w:hAnsi="Times New Roman"/>
          <w:sz w:val="24"/>
        </w:rPr>
        <w:t xml:space="preserve"> évente) beszámolnak munkájukról az Esélyegyenlőségi Fórum számára.</w:t>
      </w:r>
      <w:r w:rsidR="00B035C5" w:rsidRPr="00BD146D">
        <w:rPr>
          <w:rFonts w:ascii="Times New Roman" w:hAnsi="Times New Roman"/>
          <w:sz w:val="24"/>
        </w:rPr>
        <w:t xml:space="preserve"> A munkacsoportok éves munkatervvel rendelkeznek.</w:t>
      </w:r>
    </w:p>
    <w:p w:rsidR="004F681B" w:rsidRPr="00D13162" w:rsidRDefault="004F681B" w:rsidP="00C76BE7">
      <w:pPr>
        <w:pStyle w:val="Nincstrkz"/>
        <w:jc w:val="both"/>
        <w:rPr>
          <w:rFonts w:cs="Arial"/>
          <w:color w:val="000000"/>
        </w:rPr>
      </w:pPr>
    </w:p>
    <w:p w:rsidR="00804572" w:rsidRPr="00A52852" w:rsidRDefault="00804572" w:rsidP="00C76BE7">
      <w:pPr>
        <w:pStyle w:val="Nincstrkz"/>
        <w:jc w:val="both"/>
        <w:rPr>
          <w:rFonts w:ascii="Times New Roman" w:hAnsi="Times New Roman"/>
          <w:color w:val="000000"/>
          <w:sz w:val="24"/>
          <w:szCs w:val="24"/>
        </w:rPr>
      </w:pPr>
      <w:r w:rsidRPr="00A52852">
        <w:rPr>
          <w:rFonts w:ascii="Times New Roman" w:hAnsi="Times New Roman"/>
          <w:color w:val="000000"/>
          <w:sz w:val="24"/>
          <w:szCs w:val="24"/>
        </w:rPr>
        <w:t>A</w:t>
      </w:r>
      <w:r w:rsidR="00A117D1" w:rsidRPr="00A52852">
        <w:rPr>
          <w:rFonts w:ascii="Times New Roman" w:hAnsi="Times New Roman"/>
          <w:color w:val="000000"/>
          <w:sz w:val="24"/>
          <w:szCs w:val="24"/>
        </w:rPr>
        <w:t xml:space="preserve"> HEP</w:t>
      </w:r>
      <w:r w:rsidRPr="00A52852">
        <w:rPr>
          <w:rFonts w:ascii="Times New Roman" w:hAnsi="Times New Roman"/>
          <w:color w:val="000000"/>
          <w:sz w:val="24"/>
          <w:szCs w:val="24"/>
        </w:rPr>
        <w:t xml:space="preserve"> Fórum működése</w:t>
      </w:r>
      <w:r w:rsidR="00B035C5" w:rsidRPr="00A52852">
        <w:rPr>
          <w:rFonts w:ascii="Times New Roman" w:hAnsi="Times New Roman"/>
          <w:color w:val="000000"/>
          <w:sz w:val="24"/>
          <w:szCs w:val="24"/>
        </w:rPr>
        <w:t>:</w:t>
      </w:r>
    </w:p>
    <w:p w:rsidR="00B035C5" w:rsidRPr="000E7D43" w:rsidRDefault="00B035C5" w:rsidP="00C76BE7">
      <w:pPr>
        <w:pStyle w:val="Nincstrkz"/>
        <w:jc w:val="both"/>
        <w:rPr>
          <w:rFonts w:ascii="Times New Roman" w:hAnsi="Times New Roman"/>
          <w:color w:val="000000"/>
          <w:sz w:val="24"/>
          <w:szCs w:val="24"/>
        </w:rPr>
      </w:pPr>
    </w:p>
    <w:p w:rsidR="00804572" w:rsidRPr="000E7D43" w:rsidRDefault="00804572" w:rsidP="00C76BE7">
      <w:pPr>
        <w:pStyle w:val="Nincstrkz"/>
        <w:jc w:val="both"/>
        <w:rPr>
          <w:rFonts w:ascii="Times New Roman" w:hAnsi="Times New Roman"/>
          <w:sz w:val="24"/>
          <w:szCs w:val="24"/>
        </w:rPr>
      </w:pPr>
      <w:r w:rsidRPr="000E7D43">
        <w:rPr>
          <w:rFonts w:ascii="Times New Roman" w:hAnsi="Times New Roman"/>
          <w:color w:val="000000"/>
          <w:sz w:val="24"/>
          <w:szCs w:val="24"/>
        </w:rPr>
        <w:t>A Fórum legalább évente, de szükség esetén ennél gyakrabban ülésezik</w:t>
      </w:r>
      <w:r w:rsidR="00B035C5" w:rsidRPr="000E7D43">
        <w:rPr>
          <w:rFonts w:ascii="Times New Roman" w:hAnsi="Times New Roman"/>
          <w:color w:val="000000"/>
          <w:sz w:val="24"/>
          <w:szCs w:val="24"/>
        </w:rPr>
        <w:t>.</w:t>
      </w:r>
      <w:r w:rsidR="000E7D43">
        <w:rPr>
          <w:rFonts w:ascii="Times New Roman" w:hAnsi="Times New Roman"/>
          <w:color w:val="000000"/>
          <w:sz w:val="24"/>
          <w:szCs w:val="24"/>
        </w:rPr>
        <w:t xml:space="preserve"> M</w:t>
      </w:r>
      <w:r w:rsidRPr="000E7D43">
        <w:rPr>
          <w:rFonts w:ascii="Times New Roman" w:hAnsi="Times New Roman"/>
          <w:color w:val="000000"/>
          <w:sz w:val="24"/>
          <w:szCs w:val="24"/>
        </w:rPr>
        <w:t>űködését megfelelően dokumentál</w:t>
      </w:r>
      <w:r w:rsidR="00B035C5" w:rsidRPr="000E7D43">
        <w:rPr>
          <w:rFonts w:ascii="Times New Roman" w:hAnsi="Times New Roman"/>
          <w:color w:val="000000"/>
          <w:sz w:val="24"/>
          <w:szCs w:val="24"/>
        </w:rPr>
        <w:t>ja</w:t>
      </w:r>
      <w:r w:rsidRPr="000E7D43">
        <w:rPr>
          <w:rFonts w:ascii="Times New Roman" w:hAnsi="Times New Roman"/>
          <w:color w:val="000000"/>
          <w:sz w:val="24"/>
          <w:szCs w:val="24"/>
        </w:rPr>
        <w:t>, üléseiről jegyzőkönyv készül.</w:t>
      </w:r>
    </w:p>
    <w:p w:rsidR="00804572" w:rsidRPr="000E7D43" w:rsidRDefault="00804572" w:rsidP="00C76BE7">
      <w:pPr>
        <w:pStyle w:val="Nincstrkz"/>
        <w:jc w:val="both"/>
        <w:rPr>
          <w:rFonts w:ascii="Times New Roman" w:hAnsi="Times New Roman"/>
          <w:sz w:val="24"/>
          <w:szCs w:val="24"/>
        </w:rPr>
      </w:pPr>
      <w:r w:rsidRPr="000E7D43">
        <w:rPr>
          <w:rFonts w:ascii="Times New Roman" w:hAnsi="Times New Roman"/>
          <w:color w:val="000000"/>
          <w:sz w:val="24"/>
          <w:szCs w:val="24"/>
        </w:rPr>
        <w:t xml:space="preserve">A Fórum javaslatot tesz az </w:t>
      </w:r>
      <w:r w:rsidR="00A117D1" w:rsidRPr="000E7D43">
        <w:rPr>
          <w:rFonts w:ascii="Times New Roman" w:hAnsi="Times New Roman"/>
          <w:color w:val="000000"/>
          <w:sz w:val="24"/>
          <w:szCs w:val="24"/>
        </w:rPr>
        <w:t>HEP IT</w:t>
      </w:r>
      <w:r w:rsidRPr="000E7D43">
        <w:rPr>
          <w:rFonts w:ascii="Times New Roman" w:hAnsi="Times New Roman"/>
          <w:color w:val="000000"/>
          <w:sz w:val="24"/>
          <w:szCs w:val="24"/>
        </w:rPr>
        <w:t xml:space="preserve"> megvalósulásáról készített beszámoló elfogadására, vagy átdolgoztatására</w:t>
      </w:r>
      <w:r w:rsidRPr="000E7D43">
        <w:rPr>
          <w:rFonts w:ascii="Times New Roman" w:hAnsi="Times New Roman"/>
          <w:sz w:val="24"/>
          <w:szCs w:val="24"/>
        </w:rPr>
        <w:t>, valamint szükség szerinti módosítására</w:t>
      </w:r>
      <w:r w:rsidR="00B035C5" w:rsidRPr="000E7D43">
        <w:rPr>
          <w:rFonts w:ascii="Times New Roman" w:hAnsi="Times New Roman"/>
          <w:sz w:val="24"/>
          <w:szCs w:val="24"/>
        </w:rPr>
        <w:t>.</w:t>
      </w:r>
    </w:p>
    <w:p w:rsidR="00B035C5" w:rsidRPr="00A52852" w:rsidRDefault="00804572" w:rsidP="00A52852">
      <w:pPr>
        <w:pStyle w:val="Nincstrkz"/>
        <w:jc w:val="both"/>
        <w:rPr>
          <w:rFonts w:ascii="Times New Roman" w:hAnsi="Times New Roman"/>
          <w:color w:val="000000"/>
          <w:sz w:val="24"/>
          <w:szCs w:val="24"/>
        </w:rPr>
      </w:pPr>
      <w:r w:rsidRPr="000E7D43">
        <w:rPr>
          <w:rFonts w:ascii="Times New Roman" w:hAnsi="Times New Roman"/>
          <w:color w:val="000000"/>
          <w:sz w:val="24"/>
          <w:szCs w:val="24"/>
        </w:rPr>
        <w:t xml:space="preserve">A </w:t>
      </w:r>
      <w:r w:rsidR="00A117D1" w:rsidRPr="000E7D43">
        <w:rPr>
          <w:rFonts w:ascii="Times New Roman" w:hAnsi="Times New Roman"/>
          <w:color w:val="000000"/>
          <w:sz w:val="24"/>
          <w:szCs w:val="24"/>
        </w:rPr>
        <w:t xml:space="preserve">HEP </w:t>
      </w:r>
      <w:r w:rsidRPr="000E7D43">
        <w:rPr>
          <w:rFonts w:ascii="Times New Roman" w:hAnsi="Times New Roman"/>
          <w:color w:val="000000"/>
          <w:sz w:val="24"/>
          <w:szCs w:val="24"/>
        </w:rPr>
        <w:t>Fórum egy-egy beavatkozási terület végrehajtására felelőst jelölhet ki tagjai közül, illetve újabb munkacsoportokat hozhat létre.</w:t>
      </w:r>
      <w:bookmarkStart w:id="153" w:name="_Toc212697742"/>
      <w:bookmarkStart w:id="154" w:name="_Toc212699637"/>
      <w:bookmarkStart w:id="155" w:name="_Toc212716895"/>
      <w:bookmarkStart w:id="156" w:name="_Toc212717012"/>
      <w:bookmarkStart w:id="157" w:name="_Toc214529849"/>
    </w:p>
    <w:p w:rsidR="00B035C5" w:rsidRPr="000E7D43" w:rsidRDefault="00942022" w:rsidP="003E40D4">
      <w:pPr>
        <w:pStyle w:val="Cmsor4"/>
        <w:rPr>
          <w:rFonts w:ascii="Times New Roman" w:hAnsi="Times New Roman"/>
          <w:szCs w:val="24"/>
        </w:rPr>
      </w:pPr>
      <w:bookmarkStart w:id="158" w:name="_Toc349210344"/>
      <w:r w:rsidRPr="000E7D43">
        <w:rPr>
          <w:rFonts w:ascii="Times New Roman" w:hAnsi="Times New Roman"/>
          <w:szCs w:val="24"/>
        </w:rPr>
        <w:t>Monitoring</w:t>
      </w:r>
      <w:bookmarkEnd w:id="153"/>
      <w:bookmarkEnd w:id="154"/>
      <w:bookmarkEnd w:id="155"/>
      <w:bookmarkEnd w:id="156"/>
      <w:bookmarkEnd w:id="157"/>
      <w:r w:rsidRPr="000E7D43">
        <w:rPr>
          <w:rFonts w:ascii="Times New Roman" w:hAnsi="Times New Roman"/>
          <w:szCs w:val="24"/>
        </w:rPr>
        <w:t xml:space="preserve"> és visszacsatolás</w:t>
      </w:r>
      <w:bookmarkEnd w:id="158"/>
    </w:p>
    <w:p w:rsidR="00942022" w:rsidRPr="000E7D43" w:rsidRDefault="00942022" w:rsidP="00C76BE7">
      <w:pPr>
        <w:rPr>
          <w:rFonts w:ascii="Times New Roman" w:hAnsi="Times New Roman"/>
          <w:sz w:val="24"/>
        </w:rPr>
      </w:pPr>
      <w:r w:rsidRPr="000E7D43">
        <w:rPr>
          <w:rFonts w:ascii="Times New Roman" w:hAnsi="Times New Roman"/>
          <w:sz w:val="24"/>
        </w:rPr>
        <w:t>A Helyi Esélyegyenlőségi Program megvalósulását, végrehajtását a HEP Fórum ellenőrzi, és javaslatot készít a HEP sz</w:t>
      </w:r>
      <w:r w:rsidR="00FE2288" w:rsidRPr="000E7D43">
        <w:rPr>
          <w:rFonts w:ascii="Times New Roman" w:hAnsi="Times New Roman"/>
          <w:sz w:val="24"/>
        </w:rPr>
        <w:t xml:space="preserve">ükség szerinti aktualizálására </w:t>
      </w:r>
      <w:r w:rsidRPr="000E7D43">
        <w:rPr>
          <w:rFonts w:ascii="Times New Roman" w:hAnsi="Times New Roman"/>
          <w:sz w:val="24"/>
        </w:rPr>
        <w:t>az egyes beavatkozási területek felelőseinek, illetve a létrehozott munkacsoportok beszámolóinak alapján.</w:t>
      </w:r>
    </w:p>
    <w:p w:rsidR="00F72992" w:rsidRPr="000E7D43" w:rsidRDefault="004B543E" w:rsidP="007C64CB">
      <w:pPr>
        <w:pStyle w:val="Cmsor4"/>
        <w:rPr>
          <w:rFonts w:ascii="Times New Roman" w:hAnsi="Times New Roman"/>
          <w:szCs w:val="24"/>
        </w:rPr>
      </w:pPr>
      <w:bookmarkStart w:id="159" w:name="_Toc212697743"/>
      <w:bookmarkStart w:id="160" w:name="_Toc212699638"/>
      <w:bookmarkStart w:id="161" w:name="_Toc212716896"/>
      <w:bookmarkStart w:id="162" w:name="_Toc212717013"/>
      <w:bookmarkStart w:id="163" w:name="_Toc214529851"/>
      <w:bookmarkStart w:id="164" w:name="_Toc349210345"/>
      <w:r w:rsidRPr="000E7D43">
        <w:rPr>
          <w:rFonts w:ascii="Times New Roman" w:hAnsi="Times New Roman"/>
          <w:szCs w:val="24"/>
        </w:rPr>
        <w:t>Nyilvánosság</w:t>
      </w:r>
      <w:bookmarkEnd w:id="159"/>
      <w:bookmarkEnd w:id="160"/>
      <w:bookmarkEnd w:id="161"/>
      <w:bookmarkEnd w:id="162"/>
      <w:bookmarkEnd w:id="163"/>
      <w:bookmarkEnd w:id="164"/>
    </w:p>
    <w:p w:rsidR="004B543E" w:rsidRPr="000E7D43" w:rsidRDefault="004B543E" w:rsidP="00C76BE7">
      <w:pPr>
        <w:rPr>
          <w:rFonts w:ascii="Times New Roman" w:hAnsi="Times New Roman"/>
          <w:sz w:val="24"/>
        </w:rPr>
      </w:pPr>
      <w:r w:rsidRPr="000E7D43">
        <w:rPr>
          <w:rFonts w:ascii="Times New Roman" w:hAnsi="Times New Roman"/>
          <w:sz w:val="24"/>
        </w:rPr>
        <w:t>A program elfogadását megelőzően, a véleménynyilvánítás lehetőségének biztosítása érdekében nyilvános fórumot hívunk össze</w:t>
      </w:r>
      <w:r w:rsidR="00E74FF7" w:rsidRPr="000E7D43">
        <w:rPr>
          <w:rFonts w:ascii="Times New Roman" w:hAnsi="Times New Roman"/>
          <w:sz w:val="24"/>
        </w:rPr>
        <w:t xml:space="preserve">. </w:t>
      </w:r>
    </w:p>
    <w:p w:rsidR="004B543E" w:rsidRPr="000E7D43" w:rsidRDefault="004B543E" w:rsidP="00C76BE7">
      <w:pPr>
        <w:pStyle w:val="Nincstrkz"/>
        <w:jc w:val="both"/>
        <w:rPr>
          <w:rFonts w:ascii="Times New Roman" w:hAnsi="Times New Roman"/>
          <w:sz w:val="24"/>
          <w:szCs w:val="24"/>
        </w:rPr>
      </w:pPr>
    </w:p>
    <w:p w:rsidR="004B543E" w:rsidRPr="000E7D43" w:rsidRDefault="004B543E" w:rsidP="00C76BE7">
      <w:pPr>
        <w:pStyle w:val="Nincstrkz"/>
        <w:jc w:val="both"/>
        <w:rPr>
          <w:rFonts w:ascii="Times New Roman" w:hAnsi="Times New Roman"/>
          <w:sz w:val="24"/>
          <w:szCs w:val="24"/>
        </w:rPr>
      </w:pPr>
      <w:r w:rsidRPr="000E7D43">
        <w:rPr>
          <w:rFonts w:ascii="Times New Roman" w:hAnsi="Times New Roman"/>
          <w:sz w:val="24"/>
          <w:szCs w:val="24"/>
        </w:rPr>
        <w:t>A véleményfo</w:t>
      </w:r>
      <w:r w:rsidR="00A52852">
        <w:rPr>
          <w:rFonts w:ascii="Times New Roman" w:hAnsi="Times New Roman"/>
          <w:sz w:val="24"/>
          <w:szCs w:val="24"/>
        </w:rPr>
        <w:t>rmálás lehetőségét biztosítja a</w:t>
      </w:r>
      <w:r w:rsidRPr="000E7D43">
        <w:rPr>
          <w:rFonts w:ascii="Times New Roman" w:hAnsi="Times New Roman"/>
          <w:sz w:val="24"/>
          <w:szCs w:val="24"/>
        </w:rPr>
        <w:t xml:space="preserve"> </w:t>
      </w:r>
      <w:r w:rsidR="00804572" w:rsidRPr="000E7D43">
        <w:rPr>
          <w:rFonts w:ascii="Times New Roman" w:hAnsi="Times New Roman"/>
          <w:sz w:val="24"/>
          <w:szCs w:val="24"/>
        </w:rPr>
        <w:t xml:space="preserve">Helyi </w:t>
      </w:r>
      <w:r w:rsidRPr="000E7D43">
        <w:rPr>
          <w:rFonts w:ascii="Times New Roman" w:hAnsi="Times New Roman"/>
          <w:sz w:val="24"/>
          <w:szCs w:val="24"/>
        </w:rPr>
        <w:t xml:space="preserve">Esélyegyenlőségi </w:t>
      </w:r>
      <w:r w:rsidR="00804572" w:rsidRPr="000E7D43">
        <w:rPr>
          <w:rFonts w:ascii="Times New Roman" w:hAnsi="Times New Roman"/>
          <w:sz w:val="24"/>
          <w:szCs w:val="24"/>
        </w:rPr>
        <w:t>Program</w:t>
      </w:r>
      <w:r w:rsidRPr="000E7D43">
        <w:rPr>
          <w:rFonts w:ascii="Times New Roman" w:hAnsi="Times New Roman"/>
          <w:sz w:val="24"/>
          <w:szCs w:val="24"/>
        </w:rPr>
        <w:t xml:space="preserve"> nyilvánosságra hozatala is, valamint a</w:t>
      </w:r>
      <w:r w:rsidR="00804572" w:rsidRPr="000E7D43">
        <w:rPr>
          <w:rFonts w:ascii="Times New Roman" w:hAnsi="Times New Roman"/>
          <w:sz w:val="24"/>
          <w:szCs w:val="24"/>
        </w:rPr>
        <w:t xml:space="preserve"> megvalósítás folyamatát koordináló </w:t>
      </w:r>
      <w:r w:rsidR="00FE2288" w:rsidRPr="000E7D43">
        <w:rPr>
          <w:rFonts w:ascii="Times New Roman" w:hAnsi="Times New Roman"/>
          <w:sz w:val="24"/>
          <w:szCs w:val="24"/>
        </w:rPr>
        <w:t>HEP</w:t>
      </w:r>
      <w:r w:rsidRPr="000E7D43">
        <w:rPr>
          <w:rFonts w:ascii="Times New Roman" w:hAnsi="Times New Roman"/>
          <w:sz w:val="24"/>
          <w:szCs w:val="24"/>
        </w:rPr>
        <w:t xml:space="preserve"> Fórum első ülésének mihamarabbi összehívása. </w:t>
      </w:r>
    </w:p>
    <w:p w:rsidR="004B543E" w:rsidRPr="000E7D43" w:rsidRDefault="004B543E" w:rsidP="00C76BE7">
      <w:pPr>
        <w:rPr>
          <w:rFonts w:ascii="Times New Roman" w:hAnsi="Times New Roman"/>
          <w:sz w:val="24"/>
        </w:rPr>
      </w:pPr>
    </w:p>
    <w:p w:rsidR="004B543E" w:rsidRPr="000E7D43" w:rsidRDefault="004B543E" w:rsidP="00C76BE7">
      <w:pPr>
        <w:rPr>
          <w:rFonts w:ascii="Times New Roman" w:hAnsi="Times New Roman"/>
          <w:sz w:val="24"/>
        </w:rPr>
      </w:pPr>
      <w:r w:rsidRPr="000E7D43">
        <w:rPr>
          <w:rFonts w:ascii="Times New Roman" w:hAnsi="Times New Roman"/>
          <w:sz w:val="24"/>
        </w:rPr>
        <w:t>A nyilvánosság folyamatos biztosítására legalább évente tájékoztatjuk a program megvalósításában elért eredményekről, a monitoring eredményeiről a település döntéshozóit, tisztségviselőit, az intézmények</w:t>
      </w:r>
      <w:r w:rsidR="00804572" w:rsidRPr="000E7D43">
        <w:rPr>
          <w:rFonts w:ascii="Times New Roman" w:hAnsi="Times New Roman"/>
          <w:sz w:val="24"/>
        </w:rPr>
        <w:t>et</w:t>
      </w:r>
      <w:r w:rsidRPr="000E7D43">
        <w:rPr>
          <w:rFonts w:ascii="Times New Roman" w:hAnsi="Times New Roman"/>
          <w:sz w:val="24"/>
        </w:rPr>
        <w:t xml:space="preserve"> és az együttműködő szakmai és társadalmi partnerek képviselőit.</w:t>
      </w:r>
    </w:p>
    <w:p w:rsidR="004B543E" w:rsidRPr="000E7D43" w:rsidRDefault="004B543E" w:rsidP="00C76BE7">
      <w:pPr>
        <w:rPr>
          <w:rFonts w:ascii="Times New Roman" w:hAnsi="Times New Roman"/>
          <w:sz w:val="24"/>
        </w:rPr>
      </w:pPr>
    </w:p>
    <w:p w:rsidR="004B543E" w:rsidRPr="000E7D43" w:rsidRDefault="004B543E" w:rsidP="00C76BE7">
      <w:pPr>
        <w:rPr>
          <w:rFonts w:ascii="Times New Roman" w:hAnsi="Times New Roman"/>
          <w:sz w:val="24"/>
        </w:rPr>
      </w:pPr>
      <w:r w:rsidRPr="000E7D43">
        <w:rPr>
          <w:rFonts w:ascii="Times New Roman" w:hAnsi="Times New Roman"/>
          <w:sz w:val="24"/>
        </w:rPr>
        <w:t>A</w:t>
      </w:r>
      <w:r w:rsidR="00A117D1" w:rsidRPr="000E7D43">
        <w:rPr>
          <w:rFonts w:ascii="Times New Roman" w:hAnsi="Times New Roman"/>
          <w:sz w:val="24"/>
        </w:rPr>
        <w:t xml:space="preserve"> HEP</w:t>
      </w:r>
      <w:r w:rsidRPr="000E7D43">
        <w:rPr>
          <w:rFonts w:ascii="Times New Roman" w:hAnsi="Times New Roman"/>
          <w:sz w:val="24"/>
        </w:rPr>
        <w:t xml:space="preserve"> Fórum által végzett éves monitoring vizsgálatok ere</w:t>
      </w:r>
      <w:r w:rsidR="00804572" w:rsidRPr="000E7D43">
        <w:rPr>
          <w:rFonts w:ascii="Times New Roman" w:hAnsi="Times New Roman"/>
          <w:sz w:val="24"/>
        </w:rPr>
        <w:t xml:space="preserve">dményeit nyilvánosságra hozzuk </w:t>
      </w:r>
      <w:r w:rsidRPr="000E7D43">
        <w:rPr>
          <w:rFonts w:ascii="Times New Roman" w:hAnsi="Times New Roman"/>
          <w:sz w:val="24"/>
        </w:rPr>
        <w:t xml:space="preserve">a személyes adatok védelmének biztosítása mellett. A nyilvánosság biztosítására az önkormányzat honlapja, a helyi </w:t>
      </w:r>
      <w:r w:rsidR="00804572" w:rsidRPr="000E7D43">
        <w:rPr>
          <w:rFonts w:ascii="Times New Roman" w:hAnsi="Times New Roman"/>
          <w:sz w:val="24"/>
        </w:rPr>
        <w:t>média</w:t>
      </w:r>
      <w:r w:rsidRPr="000E7D43">
        <w:rPr>
          <w:rFonts w:ascii="Times New Roman" w:hAnsi="Times New Roman"/>
          <w:sz w:val="24"/>
        </w:rPr>
        <w:t xml:space="preserve"> áll rendelkezésre. Az eredményekre felhívjuk a figyelmet az önkormányzat és </w:t>
      </w:r>
      <w:r w:rsidR="00804572" w:rsidRPr="000E7D43">
        <w:rPr>
          <w:rFonts w:ascii="Times New Roman" w:hAnsi="Times New Roman"/>
          <w:sz w:val="24"/>
        </w:rPr>
        <w:t>intézményeinek</w:t>
      </w:r>
      <w:r w:rsidRPr="000E7D43">
        <w:rPr>
          <w:rFonts w:ascii="Times New Roman" w:hAnsi="Times New Roman"/>
          <w:sz w:val="24"/>
        </w:rPr>
        <w:t xml:space="preserve"> különböző rendezvényein, beépítjük kiadványainkba, a tolerancia, a befogadás, a hátrányos helyzetűek támogatásának fontosságát igyekszünk megértetni a lakossággal, a támogató szakmai és társadalmi környezet kialakítása érdekében.</w:t>
      </w:r>
    </w:p>
    <w:p w:rsidR="00D55F85" w:rsidRDefault="00D55F85" w:rsidP="00C76BE7">
      <w:pPr>
        <w:pStyle w:val="Nincstrkz"/>
        <w:jc w:val="both"/>
        <w:rPr>
          <w:rFonts w:ascii="Times New Roman" w:hAnsi="Times New Roman"/>
          <w:sz w:val="24"/>
          <w:szCs w:val="24"/>
        </w:rPr>
      </w:pPr>
      <w:bookmarkStart w:id="165" w:name="_Toc212560429"/>
      <w:bookmarkStart w:id="166" w:name="_Toc212562053"/>
      <w:bookmarkStart w:id="167" w:name="_Toc212697745"/>
      <w:bookmarkStart w:id="168" w:name="_Toc212699640"/>
      <w:bookmarkStart w:id="169" w:name="_Toc212716898"/>
      <w:bookmarkStart w:id="170" w:name="_Toc212717015"/>
      <w:bookmarkStart w:id="171" w:name="_Toc214529853"/>
    </w:p>
    <w:p w:rsidR="00DC25DD" w:rsidRDefault="00DC25DD" w:rsidP="00C76BE7">
      <w:pPr>
        <w:pStyle w:val="Nincstrkz"/>
        <w:jc w:val="both"/>
        <w:rPr>
          <w:rFonts w:ascii="Times New Roman" w:hAnsi="Times New Roman"/>
          <w:sz w:val="24"/>
          <w:szCs w:val="24"/>
        </w:rPr>
      </w:pPr>
    </w:p>
    <w:p w:rsidR="004B543E" w:rsidRPr="000E7D43" w:rsidRDefault="004B543E" w:rsidP="00753FC1">
      <w:pPr>
        <w:pStyle w:val="Nincstrkz"/>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0E7D43">
        <w:rPr>
          <w:rFonts w:ascii="Times New Roman" w:hAnsi="Times New Roman"/>
          <w:sz w:val="24"/>
          <w:szCs w:val="24"/>
        </w:rPr>
        <w:t>Kötelezettségek és felelősség</w:t>
      </w:r>
      <w:bookmarkEnd w:id="165"/>
      <w:bookmarkEnd w:id="166"/>
      <w:bookmarkEnd w:id="167"/>
      <w:bookmarkEnd w:id="168"/>
      <w:bookmarkEnd w:id="169"/>
      <w:bookmarkEnd w:id="170"/>
      <w:bookmarkEnd w:id="171"/>
    </w:p>
    <w:p w:rsidR="004B543E" w:rsidRPr="000E7D43" w:rsidRDefault="004B543E" w:rsidP="004F681B">
      <w:pPr>
        <w:pStyle w:val="Nincstrkz"/>
        <w:jc w:val="both"/>
        <w:rPr>
          <w:rFonts w:ascii="Times New Roman" w:hAnsi="Times New Roman"/>
          <w:sz w:val="24"/>
          <w:szCs w:val="24"/>
        </w:rPr>
      </w:pPr>
    </w:p>
    <w:p w:rsidR="00C76BE7" w:rsidRPr="000E7D43" w:rsidRDefault="00C76BE7" w:rsidP="00C76BE7">
      <w:pPr>
        <w:pStyle w:val="Nincstrkz"/>
        <w:jc w:val="both"/>
        <w:rPr>
          <w:rFonts w:ascii="Times New Roman" w:hAnsi="Times New Roman"/>
          <w:sz w:val="24"/>
          <w:szCs w:val="24"/>
        </w:rPr>
      </w:pPr>
      <w:r w:rsidRPr="000E7D43">
        <w:rPr>
          <w:rFonts w:ascii="Times New Roman" w:hAnsi="Times New Roman"/>
          <w:sz w:val="24"/>
          <w:szCs w:val="24"/>
        </w:rPr>
        <w:t>Az esélyegyenlőséggel összefüggő feladatokért az alábbi személyek/csoportok felelősek:</w:t>
      </w:r>
    </w:p>
    <w:p w:rsidR="00C76BE7" w:rsidRPr="000E7D43" w:rsidRDefault="00C76BE7" w:rsidP="00C76BE7">
      <w:pPr>
        <w:pStyle w:val="Nincstrkz"/>
        <w:jc w:val="both"/>
        <w:rPr>
          <w:rFonts w:ascii="Times New Roman" w:hAnsi="Times New Roman"/>
          <w:sz w:val="24"/>
          <w:szCs w:val="24"/>
        </w:rPr>
      </w:pPr>
    </w:p>
    <w:p w:rsidR="00C76BE7" w:rsidRPr="000E7D43" w:rsidRDefault="00C76BE7" w:rsidP="00C76BE7">
      <w:pPr>
        <w:pStyle w:val="Nincstrkz"/>
        <w:jc w:val="both"/>
        <w:rPr>
          <w:rFonts w:ascii="Times New Roman" w:hAnsi="Times New Roman"/>
          <w:sz w:val="24"/>
          <w:szCs w:val="24"/>
        </w:rPr>
      </w:pPr>
      <w:r w:rsidRPr="000E7D43">
        <w:rPr>
          <w:rFonts w:ascii="Times New Roman" w:hAnsi="Times New Roman"/>
          <w:sz w:val="24"/>
          <w:szCs w:val="24"/>
        </w:rPr>
        <w:t xml:space="preserve">A Helyi Esélyegyenlőségi Program végrehajtásáért az önkormányzat részéről </w:t>
      </w:r>
      <w:r w:rsidR="00CB11BB">
        <w:rPr>
          <w:rFonts w:ascii="Times New Roman" w:hAnsi="Times New Roman"/>
          <w:sz w:val="24"/>
          <w:szCs w:val="24"/>
        </w:rPr>
        <w:t>az esélyegyenlőségi referens</w:t>
      </w:r>
      <w:r w:rsidRPr="000E7D43">
        <w:rPr>
          <w:rFonts w:ascii="Times New Roman" w:hAnsi="Times New Roman"/>
          <w:sz w:val="24"/>
          <w:szCs w:val="24"/>
        </w:rPr>
        <w:t xml:space="preserve"> felel.: </w:t>
      </w:r>
    </w:p>
    <w:p w:rsidR="00C76BE7" w:rsidRPr="000E7D43" w:rsidRDefault="00C76BE7" w:rsidP="00C76BE7">
      <w:pPr>
        <w:pStyle w:val="Nincstrkz"/>
        <w:numPr>
          <w:ilvl w:val="0"/>
          <w:numId w:val="2"/>
        </w:numPr>
        <w:jc w:val="both"/>
        <w:rPr>
          <w:rFonts w:ascii="Times New Roman" w:hAnsi="Times New Roman"/>
          <w:sz w:val="24"/>
          <w:szCs w:val="24"/>
        </w:rPr>
      </w:pPr>
      <w:r w:rsidRPr="000E7D43">
        <w:rPr>
          <w:rFonts w:ascii="Times New Roman" w:hAnsi="Times New Roman"/>
          <w:sz w:val="24"/>
          <w:szCs w:val="24"/>
        </w:rPr>
        <w:t>Az ő feladata és felelőssége a HEP Fórum létrejöttének szervezése, működésének sokoldalú támogatása, az önkormányzat és a HEP Fórum közötti kapcsolat biztosítása.</w:t>
      </w:r>
    </w:p>
    <w:p w:rsidR="00C76BE7" w:rsidRPr="000E7D43" w:rsidRDefault="00C76BE7" w:rsidP="00C76BE7">
      <w:pPr>
        <w:pStyle w:val="Nincstrkz"/>
        <w:numPr>
          <w:ilvl w:val="0"/>
          <w:numId w:val="2"/>
        </w:numPr>
        <w:jc w:val="both"/>
        <w:rPr>
          <w:rFonts w:ascii="Times New Roman" w:hAnsi="Times New Roman"/>
          <w:sz w:val="24"/>
          <w:szCs w:val="24"/>
        </w:rPr>
      </w:pPr>
      <w:r w:rsidRPr="000E7D43">
        <w:rPr>
          <w:rFonts w:ascii="Times New Roman" w:hAnsi="Times New Roman"/>
          <w:sz w:val="24"/>
          <w:szCs w:val="24"/>
        </w:rPr>
        <w:t>Folyamatosan együttműködik a HEP Fórum vezetőjével.</w:t>
      </w:r>
    </w:p>
    <w:p w:rsidR="00C76BE7" w:rsidRPr="000E7D43" w:rsidRDefault="00C76BE7" w:rsidP="00C76BE7">
      <w:pPr>
        <w:pStyle w:val="Nincstrkz"/>
        <w:numPr>
          <w:ilvl w:val="0"/>
          <w:numId w:val="2"/>
        </w:numPr>
        <w:jc w:val="both"/>
        <w:rPr>
          <w:rFonts w:ascii="Times New Roman" w:hAnsi="Times New Roman"/>
          <w:sz w:val="24"/>
          <w:szCs w:val="24"/>
        </w:rPr>
      </w:pPr>
      <w:r w:rsidRPr="000E7D43">
        <w:rPr>
          <w:rFonts w:ascii="Times New Roman" w:hAnsi="Times New Roman"/>
          <w:sz w:val="24"/>
          <w:szCs w:val="24"/>
        </w:rPr>
        <w:t xml:space="preserve">Felelősségi körébe tartozó, az alábbiakban felsorolt tevékenységeit a HEP Fórum vagy annak valamely munkacsoportjának bevonásával és támogatásával végzi. Így </w:t>
      </w:r>
    </w:p>
    <w:p w:rsidR="00C76BE7" w:rsidRPr="000E7D43" w:rsidRDefault="00C76BE7" w:rsidP="00C76BE7">
      <w:pPr>
        <w:pStyle w:val="Nincstrkz"/>
        <w:numPr>
          <w:ilvl w:val="1"/>
          <w:numId w:val="2"/>
        </w:numPr>
        <w:jc w:val="both"/>
        <w:rPr>
          <w:rFonts w:ascii="Times New Roman" w:hAnsi="Times New Roman"/>
          <w:sz w:val="24"/>
          <w:szCs w:val="24"/>
        </w:rPr>
      </w:pPr>
      <w:r w:rsidRPr="000E7D43">
        <w:rPr>
          <w:rFonts w:ascii="Times New Roman" w:hAnsi="Times New Roman"/>
          <w:sz w:val="24"/>
          <w:szCs w:val="24"/>
        </w:rPr>
        <w:t xml:space="preserve">Felel azért, hogy a település minden lakója és az érintett szakmai és társadalmi partnerek számára elérhető legyen a Helyi Esélyegyenlőségi Program. </w:t>
      </w:r>
    </w:p>
    <w:p w:rsidR="00C76BE7" w:rsidRPr="000E7D43" w:rsidRDefault="00C76BE7" w:rsidP="00C76BE7">
      <w:pPr>
        <w:pStyle w:val="Nincstrkz"/>
        <w:numPr>
          <w:ilvl w:val="1"/>
          <w:numId w:val="2"/>
        </w:numPr>
        <w:jc w:val="both"/>
        <w:rPr>
          <w:rFonts w:ascii="Times New Roman" w:hAnsi="Times New Roman"/>
          <w:sz w:val="24"/>
          <w:szCs w:val="24"/>
        </w:rPr>
      </w:pPr>
      <w:r w:rsidRPr="000E7D43">
        <w:rPr>
          <w:rFonts w:ascii="Times New Roman" w:hAnsi="Times New Roman"/>
          <w:sz w:val="24"/>
          <w:szCs w:val="24"/>
        </w:rPr>
        <w:t xml:space="preserve">Figyelemmel kíséri azt, hogy az önkormányzat döntéshozói, tisztségviselői és intézményeinek dolgozói megismerik és követik a HEP-ben foglaltakat. </w:t>
      </w:r>
    </w:p>
    <w:p w:rsidR="00C76BE7" w:rsidRPr="000E7D43" w:rsidRDefault="00C76BE7" w:rsidP="00C76BE7">
      <w:pPr>
        <w:pStyle w:val="Nincstrkz"/>
        <w:numPr>
          <w:ilvl w:val="1"/>
          <w:numId w:val="2"/>
        </w:numPr>
        <w:jc w:val="both"/>
        <w:rPr>
          <w:rFonts w:ascii="Times New Roman" w:hAnsi="Times New Roman"/>
          <w:sz w:val="24"/>
          <w:szCs w:val="24"/>
        </w:rPr>
      </w:pPr>
      <w:r w:rsidRPr="000E7D43">
        <w:rPr>
          <w:rFonts w:ascii="Times New Roman" w:hAnsi="Times New Roman"/>
          <w:sz w:val="24"/>
          <w:szCs w:val="24"/>
        </w:rPr>
        <w:t xml:space="preserve">Támogatnia kell, hogy az önkormányzat, illetve intézményeinek vezetői minden ponton megkapják a szükséges felkészítést és segítséget a HEP végrehajtásához. </w:t>
      </w:r>
    </w:p>
    <w:p w:rsidR="00C76BE7" w:rsidRPr="000E7D43" w:rsidRDefault="00C76BE7" w:rsidP="00C76BE7">
      <w:pPr>
        <w:pStyle w:val="Nincstrkz"/>
        <w:numPr>
          <w:ilvl w:val="1"/>
          <w:numId w:val="2"/>
        </w:numPr>
        <w:jc w:val="both"/>
        <w:rPr>
          <w:rFonts w:ascii="Times New Roman" w:hAnsi="Times New Roman"/>
          <w:sz w:val="24"/>
          <w:szCs w:val="24"/>
        </w:rPr>
      </w:pPr>
      <w:r w:rsidRPr="000E7D43">
        <w:rPr>
          <w:rFonts w:ascii="Times New Roman" w:hAnsi="Times New Roman"/>
          <w:sz w:val="24"/>
          <w:szCs w:val="24"/>
        </w:rPr>
        <w:t xml:space="preserve">Kötelessége az egyenlő bánásmód elvét sértő esetekben meg tennie a szükséges lépéseket, vizsgálatot kezdeményezni, és a jogsértés következményeinek elhárításáról intézkedni </w:t>
      </w:r>
    </w:p>
    <w:p w:rsidR="00C76BE7" w:rsidRPr="000E7D43" w:rsidRDefault="00C76BE7" w:rsidP="00C76BE7">
      <w:pPr>
        <w:pStyle w:val="Nincstrkz"/>
        <w:jc w:val="both"/>
        <w:rPr>
          <w:rFonts w:ascii="Times New Roman" w:hAnsi="Times New Roman"/>
          <w:sz w:val="24"/>
          <w:szCs w:val="24"/>
        </w:rPr>
      </w:pPr>
    </w:p>
    <w:p w:rsidR="00C76BE7" w:rsidRPr="000E7D43" w:rsidRDefault="00C76BE7" w:rsidP="00C76BE7">
      <w:pPr>
        <w:pStyle w:val="Nincstrkz"/>
        <w:jc w:val="both"/>
        <w:rPr>
          <w:rFonts w:ascii="Times New Roman" w:hAnsi="Times New Roman"/>
          <w:sz w:val="24"/>
          <w:szCs w:val="24"/>
        </w:rPr>
      </w:pPr>
      <w:r w:rsidRPr="000E7D43">
        <w:rPr>
          <w:rFonts w:ascii="Times New Roman" w:hAnsi="Times New Roman"/>
          <w:sz w:val="24"/>
          <w:szCs w:val="24"/>
        </w:rPr>
        <w:t>A HEP Fórum vezetőjének feladata és felelőssége:</w:t>
      </w:r>
    </w:p>
    <w:p w:rsidR="00C76BE7" w:rsidRPr="000E7D43" w:rsidRDefault="00C76BE7" w:rsidP="003A2745">
      <w:pPr>
        <w:pStyle w:val="Nincstrkz"/>
        <w:numPr>
          <w:ilvl w:val="0"/>
          <w:numId w:val="49"/>
        </w:numPr>
        <w:jc w:val="both"/>
        <w:rPr>
          <w:rFonts w:ascii="Times New Roman" w:hAnsi="Times New Roman"/>
          <w:sz w:val="24"/>
          <w:szCs w:val="24"/>
        </w:rPr>
      </w:pPr>
      <w:r w:rsidRPr="000E7D43">
        <w:rPr>
          <w:rFonts w:ascii="Times New Roman" w:hAnsi="Times New Roman"/>
          <w:sz w:val="24"/>
          <w:szCs w:val="24"/>
        </w:rPr>
        <w:t xml:space="preserve">a HEP IT megvalósításának koordinálása (a HEP IT-ben érintett felek tevékenységének összehangolása, instruálása), </w:t>
      </w:r>
    </w:p>
    <w:p w:rsidR="00C76BE7" w:rsidRPr="000E7D43" w:rsidRDefault="00C76BE7" w:rsidP="003A2745">
      <w:pPr>
        <w:pStyle w:val="Nincstrkz"/>
        <w:numPr>
          <w:ilvl w:val="0"/>
          <w:numId w:val="49"/>
        </w:numPr>
        <w:jc w:val="both"/>
        <w:rPr>
          <w:rFonts w:ascii="Times New Roman" w:hAnsi="Times New Roman"/>
          <w:sz w:val="24"/>
          <w:szCs w:val="24"/>
        </w:rPr>
      </w:pPr>
      <w:r w:rsidRPr="000E7D43">
        <w:rPr>
          <w:rFonts w:ascii="Times New Roman" w:hAnsi="Times New Roman"/>
          <w:sz w:val="24"/>
          <w:szCs w:val="24"/>
        </w:rPr>
        <w:t xml:space="preserve">a HEP IT végrehajtásának nyomon követése, </w:t>
      </w:r>
    </w:p>
    <w:p w:rsidR="00C76BE7" w:rsidRPr="000E7D43" w:rsidRDefault="00C76BE7" w:rsidP="003A2745">
      <w:pPr>
        <w:pStyle w:val="Nincstrkz"/>
        <w:numPr>
          <w:ilvl w:val="0"/>
          <w:numId w:val="49"/>
        </w:numPr>
        <w:jc w:val="both"/>
        <w:rPr>
          <w:rFonts w:ascii="Times New Roman" w:hAnsi="Times New Roman"/>
          <w:sz w:val="24"/>
          <w:szCs w:val="24"/>
        </w:rPr>
      </w:pPr>
      <w:r w:rsidRPr="000E7D43">
        <w:rPr>
          <w:rFonts w:ascii="Times New Roman" w:hAnsi="Times New Roman"/>
          <w:sz w:val="24"/>
          <w:szCs w:val="24"/>
        </w:rPr>
        <w:t>az esélyegyenlőség sérülésére vonatkozó esetleges panaszok kivizsgálása az önkormányzat felelősével közösen</w:t>
      </w:r>
    </w:p>
    <w:p w:rsidR="00C76BE7" w:rsidRPr="000E7D43" w:rsidRDefault="00C76BE7" w:rsidP="003A2745">
      <w:pPr>
        <w:pStyle w:val="Nincstrkz"/>
        <w:numPr>
          <w:ilvl w:val="0"/>
          <w:numId w:val="49"/>
        </w:numPr>
        <w:jc w:val="both"/>
        <w:rPr>
          <w:rFonts w:ascii="Times New Roman" w:hAnsi="Times New Roman"/>
          <w:sz w:val="24"/>
          <w:szCs w:val="24"/>
        </w:rPr>
      </w:pPr>
      <w:r w:rsidRPr="000E7D43">
        <w:rPr>
          <w:rFonts w:ascii="Times New Roman" w:hAnsi="Times New Roman"/>
          <w:sz w:val="24"/>
          <w:szCs w:val="24"/>
        </w:rPr>
        <w:t>a HEP Fórum összehívása és működtetése.</w:t>
      </w:r>
    </w:p>
    <w:p w:rsidR="00C76BE7" w:rsidRPr="000E7D43" w:rsidRDefault="00C76BE7" w:rsidP="00C76BE7">
      <w:pPr>
        <w:pStyle w:val="Nincstrkz"/>
        <w:jc w:val="both"/>
        <w:rPr>
          <w:rFonts w:ascii="Times New Roman" w:hAnsi="Times New Roman"/>
          <w:sz w:val="24"/>
          <w:szCs w:val="24"/>
        </w:rPr>
      </w:pPr>
    </w:p>
    <w:p w:rsidR="00C76BE7" w:rsidRPr="000E7D43" w:rsidRDefault="00C76BE7" w:rsidP="00C76BE7">
      <w:pPr>
        <w:pStyle w:val="Nincstrkz"/>
        <w:jc w:val="both"/>
        <w:rPr>
          <w:rFonts w:ascii="Times New Roman" w:hAnsi="Times New Roman"/>
          <w:sz w:val="24"/>
          <w:szCs w:val="24"/>
        </w:rPr>
      </w:pPr>
      <w:r w:rsidRPr="000E7D43">
        <w:rPr>
          <w:rFonts w:ascii="Times New Roman" w:hAnsi="Times New Roman"/>
          <w:sz w:val="24"/>
          <w:szCs w:val="24"/>
        </w:rPr>
        <w:t xml:space="preserve">A település vezetése, az önkormányzat tisztségviselői és a települési intézmények vezetői </w:t>
      </w:r>
    </w:p>
    <w:p w:rsidR="00C76BE7" w:rsidRPr="000E7D43" w:rsidRDefault="00C76BE7" w:rsidP="00C76BE7">
      <w:pPr>
        <w:pStyle w:val="Nincstrkz"/>
        <w:numPr>
          <w:ilvl w:val="0"/>
          <w:numId w:val="2"/>
        </w:numPr>
        <w:jc w:val="both"/>
        <w:rPr>
          <w:rFonts w:ascii="Times New Roman" w:hAnsi="Times New Roman"/>
          <w:sz w:val="24"/>
          <w:szCs w:val="24"/>
        </w:rPr>
      </w:pPr>
      <w:r w:rsidRPr="000E7D43">
        <w:rPr>
          <w:rFonts w:ascii="Times New Roman" w:hAnsi="Times New Roman"/>
          <w:sz w:val="24"/>
          <w:szCs w:val="24"/>
        </w:rPr>
        <w:t xml:space="preserve">felelősek azért, hogy ismerjék az egyenlő bánásmódra és esélyegyenlőségre vonatkozó jogi előírásokat, biztosítsák a diszkriminációmentes intézményi szolgáltatásokat, a befogadó és toleráns légkört, és megragadjanak minden alkalmat, hogy az esélyegyenlőséggel kapcsolatos ismereteiket bővítő képzésen, egyéb programon részt vegyenek. </w:t>
      </w:r>
    </w:p>
    <w:p w:rsidR="00C76BE7" w:rsidRPr="000E7D43" w:rsidRDefault="00C76BE7" w:rsidP="00C76BE7">
      <w:pPr>
        <w:pStyle w:val="Nincstrkz"/>
        <w:numPr>
          <w:ilvl w:val="0"/>
          <w:numId w:val="2"/>
        </w:numPr>
        <w:jc w:val="both"/>
        <w:rPr>
          <w:rFonts w:ascii="Times New Roman" w:hAnsi="Times New Roman"/>
          <w:sz w:val="24"/>
          <w:szCs w:val="24"/>
        </w:rPr>
      </w:pPr>
      <w:r w:rsidRPr="000E7D43">
        <w:rPr>
          <w:rFonts w:ascii="Times New Roman" w:hAnsi="Times New Roman"/>
          <w:sz w:val="24"/>
          <w:szCs w:val="24"/>
        </w:rPr>
        <w:t>Felelősségük továbbá, hogy ismerjék a HEP IT-ben foglaltakat és közreműködjenek annak megvalósításában.</w:t>
      </w:r>
    </w:p>
    <w:p w:rsidR="00C76BE7" w:rsidRPr="000E7D43" w:rsidRDefault="00C76BE7" w:rsidP="00C76BE7">
      <w:pPr>
        <w:pStyle w:val="Nincstrkz"/>
        <w:numPr>
          <w:ilvl w:val="0"/>
          <w:numId w:val="2"/>
        </w:numPr>
        <w:jc w:val="both"/>
        <w:rPr>
          <w:rFonts w:ascii="Times New Roman" w:hAnsi="Times New Roman"/>
          <w:sz w:val="24"/>
          <w:szCs w:val="24"/>
        </w:rPr>
      </w:pPr>
      <w:r w:rsidRPr="000E7D43">
        <w:rPr>
          <w:rFonts w:ascii="Times New Roman" w:hAnsi="Times New Roman"/>
          <w:sz w:val="24"/>
          <w:szCs w:val="24"/>
        </w:rPr>
        <w:t>Az esélyegyenlőség sérülése esetén hivatalosan jelezzék azt a HEP IT kijelölt irányítóinak.</w:t>
      </w:r>
    </w:p>
    <w:p w:rsidR="00C76BE7" w:rsidRPr="000E7D43" w:rsidRDefault="00C76BE7" w:rsidP="00C76BE7">
      <w:pPr>
        <w:pStyle w:val="Nincstrkz"/>
        <w:numPr>
          <w:ilvl w:val="0"/>
          <w:numId w:val="2"/>
        </w:numPr>
        <w:jc w:val="both"/>
        <w:rPr>
          <w:rFonts w:ascii="Times New Roman" w:hAnsi="Times New Roman"/>
          <w:sz w:val="24"/>
          <w:szCs w:val="24"/>
        </w:rPr>
      </w:pPr>
      <w:r w:rsidRPr="000E7D43">
        <w:rPr>
          <w:rFonts w:ascii="Times New Roman" w:hAnsi="Times New Roman"/>
          <w:sz w:val="24"/>
          <w:szCs w:val="24"/>
        </w:rPr>
        <w:t>Az önkormányzati intézmények vezetői intézményi akciótervben gondoskodjanak az Esélyegyenlőségi Programban foglaltaknak az intézményükben történő maradéktalan érvényesüléséről.</w:t>
      </w:r>
    </w:p>
    <w:p w:rsidR="003A2745" w:rsidRDefault="003A2745" w:rsidP="00C76BE7">
      <w:pPr>
        <w:pStyle w:val="Nincstrkz"/>
        <w:jc w:val="both"/>
        <w:rPr>
          <w:rFonts w:ascii="Times New Roman" w:hAnsi="Times New Roman"/>
          <w:sz w:val="24"/>
          <w:szCs w:val="24"/>
        </w:rPr>
      </w:pPr>
    </w:p>
    <w:p w:rsidR="00C76BE7" w:rsidRPr="000E7D43" w:rsidRDefault="00C76BE7" w:rsidP="00C76BE7">
      <w:pPr>
        <w:pStyle w:val="Nincstrkz"/>
        <w:jc w:val="both"/>
        <w:rPr>
          <w:rFonts w:ascii="Times New Roman" w:hAnsi="Times New Roman"/>
          <w:sz w:val="24"/>
          <w:szCs w:val="24"/>
        </w:rPr>
      </w:pPr>
      <w:r w:rsidRPr="000E7D43">
        <w:rPr>
          <w:rFonts w:ascii="Times New Roman" w:hAnsi="Times New Roman"/>
          <w:sz w:val="24"/>
          <w:szCs w:val="24"/>
        </w:rPr>
        <w:t>Minden</w:t>
      </w:r>
      <w:r w:rsidRPr="000E7D43">
        <w:rPr>
          <w:rFonts w:ascii="Times New Roman" w:hAnsi="Times New Roman"/>
          <w:b/>
          <w:sz w:val="24"/>
          <w:szCs w:val="24"/>
        </w:rPr>
        <w:t xml:space="preserve">, </w:t>
      </w:r>
      <w:r w:rsidRPr="000E7D43">
        <w:rPr>
          <w:rFonts w:ascii="Times New Roman" w:hAnsi="Times New Roman"/>
          <w:sz w:val="24"/>
          <w:szCs w:val="24"/>
        </w:rPr>
        <w:t>az önkormányzattal és annak intézményeivel szerződéses viszonyban álló, számukra szolgáltatást nyújtó fél felelőssége, hogy megismerje a HEP IT-t, magára nézve kötelezőként kövesse azt, és megfeleljen az elvárásainak, amelyre vonatkozó passzust a jövőben bele kell foglalni a szerződésbe. Szükséges továbbá, hogy a jogszabály által előírt feladat-megosztás, együttműködési kötelezettség alapján a települési önkormányzattal kapcsolatban álló szereplők ismerjék a HEP-</w:t>
      </w:r>
      <w:r w:rsidR="0006408B">
        <w:rPr>
          <w:rFonts w:ascii="Times New Roman" w:hAnsi="Times New Roman"/>
          <w:sz w:val="24"/>
          <w:szCs w:val="24"/>
        </w:rPr>
        <w:t>e</w:t>
      </w:r>
      <w:r w:rsidRPr="000E7D43">
        <w:rPr>
          <w:rFonts w:ascii="Times New Roman" w:hAnsi="Times New Roman"/>
          <w:sz w:val="24"/>
          <w:szCs w:val="24"/>
        </w:rPr>
        <w:t>t, annak megvalósításáb</w:t>
      </w:r>
      <w:r w:rsidR="0006408B">
        <w:rPr>
          <w:rFonts w:ascii="Times New Roman" w:hAnsi="Times New Roman"/>
          <w:sz w:val="24"/>
          <w:szCs w:val="24"/>
        </w:rPr>
        <w:t>an aktív szerepet vállaljanak.</w:t>
      </w:r>
    </w:p>
    <w:p w:rsidR="004B543E" w:rsidRPr="000E7D43" w:rsidRDefault="004B543E" w:rsidP="00753FC1">
      <w:pPr>
        <w:pStyle w:val="Cmsor4"/>
        <w:rPr>
          <w:rFonts w:ascii="Times New Roman" w:hAnsi="Times New Roman"/>
          <w:szCs w:val="24"/>
        </w:rPr>
      </w:pPr>
      <w:bookmarkStart w:id="172" w:name="_Toc212560430"/>
      <w:bookmarkStart w:id="173" w:name="_Toc212562054"/>
      <w:bookmarkStart w:id="174" w:name="_Toc212697746"/>
      <w:bookmarkStart w:id="175" w:name="_Toc212699641"/>
      <w:bookmarkStart w:id="176" w:name="_Toc212716899"/>
      <w:bookmarkStart w:id="177" w:name="_Toc212717016"/>
      <w:bookmarkStart w:id="178" w:name="_Toc214529854"/>
      <w:bookmarkStart w:id="179" w:name="_Toc349210346"/>
      <w:r w:rsidRPr="000E7D43">
        <w:rPr>
          <w:rFonts w:ascii="Times New Roman" w:hAnsi="Times New Roman"/>
          <w:szCs w:val="24"/>
        </w:rPr>
        <w:t>Érvényesülés, módosítá</w:t>
      </w:r>
      <w:bookmarkEnd w:id="172"/>
      <w:bookmarkEnd w:id="173"/>
      <w:bookmarkEnd w:id="174"/>
      <w:bookmarkEnd w:id="175"/>
      <w:bookmarkEnd w:id="176"/>
      <w:bookmarkEnd w:id="177"/>
      <w:bookmarkEnd w:id="178"/>
      <w:bookmarkEnd w:id="179"/>
      <w:r w:rsidR="0006408B">
        <w:rPr>
          <w:rFonts w:ascii="Times New Roman" w:hAnsi="Times New Roman"/>
          <w:szCs w:val="24"/>
        </w:rPr>
        <w:t>s</w:t>
      </w:r>
    </w:p>
    <w:p w:rsidR="004B543E" w:rsidRPr="000E7D43" w:rsidRDefault="004B543E" w:rsidP="00C76BE7">
      <w:pPr>
        <w:rPr>
          <w:rFonts w:ascii="Times New Roman" w:hAnsi="Times New Roman"/>
          <w:sz w:val="24"/>
        </w:rPr>
      </w:pPr>
      <w:r w:rsidRPr="000E7D43">
        <w:rPr>
          <w:rFonts w:ascii="Times New Roman" w:hAnsi="Times New Roman"/>
          <w:sz w:val="24"/>
        </w:rPr>
        <w:t xml:space="preserve">Amennyiben a </w:t>
      </w:r>
      <w:r w:rsidR="006C4286" w:rsidRPr="000E7D43">
        <w:rPr>
          <w:rFonts w:ascii="Times New Roman" w:hAnsi="Times New Roman"/>
          <w:sz w:val="24"/>
        </w:rPr>
        <w:t>két</w:t>
      </w:r>
      <w:r w:rsidRPr="000E7D43">
        <w:rPr>
          <w:rFonts w:ascii="Times New Roman" w:hAnsi="Times New Roman"/>
          <w:sz w:val="24"/>
        </w:rPr>
        <w:t>éve</w:t>
      </w:r>
      <w:r w:rsidR="006C4286" w:rsidRPr="000E7D43">
        <w:rPr>
          <w:rFonts w:ascii="Times New Roman" w:hAnsi="Times New Roman"/>
          <w:sz w:val="24"/>
        </w:rPr>
        <w:t xml:space="preserve">nte előírt – de ennél gyakrabban, pl. évente is elvégezhető - </w:t>
      </w:r>
      <w:r w:rsidRPr="000E7D43">
        <w:rPr>
          <w:rFonts w:ascii="Times New Roman" w:hAnsi="Times New Roman"/>
          <w:sz w:val="24"/>
        </w:rPr>
        <w:t>felülvizsgálat során kiderül, hogy a</w:t>
      </w:r>
      <w:r w:rsidR="00057B86" w:rsidRPr="000E7D43">
        <w:rPr>
          <w:rFonts w:ascii="Times New Roman" w:hAnsi="Times New Roman"/>
          <w:sz w:val="24"/>
        </w:rPr>
        <w:t xml:space="preserve"> HEP IT-ben </w:t>
      </w:r>
      <w:r w:rsidRPr="000E7D43">
        <w:rPr>
          <w:rFonts w:ascii="Times New Roman" w:hAnsi="Times New Roman"/>
          <w:sz w:val="24"/>
        </w:rPr>
        <w:t>vállalt célokat nem sikerül teljesíteni, a</w:t>
      </w:r>
      <w:r w:rsidR="00057B86" w:rsidRPr="000E7D43">
        <w:rPr>
          <w:rFonts w:ascii="Times New Roman" w:hAnsi="Times New Roman"/>
          <w:sz w:val="24"/>
        </w:rPr>
        <w:t xml:space="preserve"> HEP</w:t>
      </w:r>
      <w:r w:rsidRPr="000E7D43">
        <w:rPr>
          <w:rFonts w:ascii="Times New Roman" w:hAnsi="Times New Roman"/>
          <w:sz w:val="24"/>
        </w:rPr>
        <w:t xml:space="preserve"> Fórum 30 napon belül jelentést kér a beavatkozási terület felelősétől, amelyben bemutatja az indikátorok teljesülése elmaradásának okait, és a beavatkozási tevékenységek korrekciójára, kiegészítésére vonatkozó intézkedési tervjavaslatát annak érdekében, hogy a célok teljesíthetők legyenek. A </w:t>
      </w:r>
      <w:r w:rsidR="0070005B" w:rsidRPr="000E7D43">
        <w:rPr>
          <w:rFonts w:ascii="Times New Roman" w:hAnsi="Times New Roman"/>
          <w:sz w:val="24"/>
        </w:rPr>
        <w:t xml:space="preserve">HEP </w:t>
      </w:r>
      <w:r w:rsidRPr="000E7D43">
        <w:rPr>
          <w:rFonts w:ascii="Times New Roman" w:hAnsi="Times New Roman"/>
          <w:sz w:val="24"/>
        </w:rPr>
        <w:t>Fórum a beszámolót a benyújtástól számított 30 napon belül megtárgyalja</w:t>
      </w:r>
      <w:r w:rsidR="0070005B" w:rsidRPr="000E7D43">
        <w:rPr>
          <w:rFonts w:ascii="Times New Roman" w:hAnsi="Times New Roman"/>
          <w:sz w:val="24"/>
        </w:rPr>
        <w:t xml:space="preserve"> és javaslatot tesz az önko</w:t>
      </w:r>
      <w:r w:rsidR="006B197E" w:rsidRPr="000E7D43">
        <w:rPr>
          <w:rFonts w:ascii="Times New Roman" w:hAnsi="Times New Roman"/>
          <w:sz w:val="24"/>
        </w:rPr>
        <w:t>r</w:t>
      </w:r>
      <w:r w:rsidR="0070005B" w:rsidRPr="000E7D43">
        <w:rPr>
          <w:rFonts w:ascii="Times New Roman" w:hAnsi="Times New Roman"/>
          <w:sz w:val="24"/>
        </w:rPr>
        <w:t>mányzat képviselő</w:t>
      </w:r>
      <w:r w:rsidRPr="000E7D43">
        <w:rPr>
          <w:rFonts w:ascii="Times New Roman" w:hAnsi="Times New Roman"/>
          <w:sz w:val="24"/>
        </w:rPr>
        <w:t>testület</w:t>
      </w:r>
      <w:r w:rsidR="0070005B" w:rsidRPr="000E7D43">
        <w:rPr>
          <w:rFonts w:ascii="Times New Roman" w:hAnsi="Times New Roman"/>
          <w:sz w:val="24"/>
        </w:rPr>
        <w:t>é</w:t>
      </w:r>
      <w:r w:rsidRPr="000E7D43">
        <w:rPr>
          <w:rFonts w:ascii="Times New Roman" w:hAnsi="Times New Roman"/>
          <w:sz w:val="24"/>
        </w:rPr>
        <w:t>nek a szükséges intézkedésekre.</w:t>
      </w:r>
    </w:p>
    <w:p w:rsidR="004B543E" w:rsidRPr="000E7D43" w:rsidRDefault="004B543E" w:rsidP="00C76BE7">
      <w:pPr>
        <w:rPr>
          <w:rFonts w:ascii="Times New Roman" w:hAnsi="Times New Roman"/>
          <w:sz w:val="24"/>
        </w:rPr>
      </w:pPr>
      <w:r w:rsidRPr="000E7D43">
        <w:rPr>
          <w:rFonts w:ascii="Times New Roman" w:hAnsi="Times New Roman"/>
          <w:sz w:val="24"/>
        </w:rPr>
        <w:t xml:space="preserve">A program szándékos mulasztásból fakadó nem teljesülése esetén az </w:t>
      </w:r>
      <w:r w:rsidR="00057B86" w:rsidRPr="000E7D43">
        <w:rPr>
          <w:rFonts w:ascii="Times New Roman" w:hAnsi="Times New Roman"/>
          <w:sz w:val="24"/>
        </w:rPr>
        <w:t>HEP IT</w:t>
      </w:r>
      <w:r w:rsidRPr="000E7D43">
        <w:rPr>
          <w:rFonts w:ascii="Times New Roman" w:hAnsi="Times New Roman"/>
          <w:sz w:val="24"/>
        </w:rPr>
        <w:t xml:space="preserve"> végrehajtásáért felelős személy intézkedik a felelős(ök) </w:t>
      </w:r>
      <w:r w:rsidR="006C4286" w:rsidRPr="000E7D43">
        <w:rPr>
          <w:rFonts w:ascii="Times New Roman" w:hAnsi="Times New Roman"/>
          <w:sz w:val="24"/>
        </w:rPr>
        <w:t>meghatározásáról</w:t>
      </w:r>
      <w:r w:rsidRPr="000E7D43">
        <w:rPr>
          <w:rFonts w:ascii="Times New Roman" w:hAnsi="Times New Roman"/>
          <w:sz w:val="24"/>
        </w:rPr>
        <w:t>, és – szükség esetén – felelősségre vonásáról.</w:t>
      </w:r>
    </w:p>
    <w:p w:rsidR="004B543E" w:rsidRPr="000E7D43" w:rsidRDefault="004B543E" w:rsidP="00C76BE7">
      <w:pPr>
        <w:rPr>
          <w:rFonts w:ascii="Times New Roman" w:hAnsi="Times New Roman"/>
          <w:sz w:val="24"/>
        </w:rPr>
      </w:pPr>
      <w:r w:rsidRPr="000E7D43">
        <w:rPr>
          <w:rFonts w:ascii="Times New Roman" w:hAnsi="Times New Roman"/>
          <w:sz w:val="24"/>
        </w:rPr>
        <w:t xml:space="preserve">Az egyenlő bánásmód elvét sértő esetekben az </w:t>
      </w:r>
      <w:r w:rsidR="00057B86" w:rsidRPr="000E7D43">
        <w:rPr>
          <w:rFonts w:ascii="Times New Roman" w:hAnsi="Times New Roman"/>
          <w:sz w:val="24"/>
        </w:rPr>
        <w:t>HEP IT</w:t>
      </w:r>
      <w:r w:rsidRPr="000E7D43">
        <w:rPr>
          <w:rFonts w:ascii="Times New Roman" w:hAnsi="Times New Roman"/>
          <w:sz w:val="24"/>
        </w:rPr>
        <w:t xml:space="preserve"> végrehajtásáért felelős személy megteszi a szükséges lépéseket, vizsgálatot kezdeményez, és intézkedik a jogsértés következményeinek elhárításáról.</w:t>
      </w:r>
    </w:p>
    <w:p w:rsidR="004B543E" w:rsidRPr="000E7D43" w:rsidRDefault="004B543E" w:rsidP="00C76BE7">
      <w:pPr>
        <w:rPr>
          <w:rFonts w:ascii="Times New Roman" w:hAnsi="Times New Roman"/>
          <w:sz w:val="24"/>
        </w:rPr>
      </w:pPr>
      <w:r w:rsidRPr="000E7D43">
        <w:rPr>
          <w:rFonts w:ascii="Times New Roman" w:hAnsi="Times New Roman"/>
          <w:sz w:val="24"/>
        </w:rPr>
        <w:t xml:space="preserve">Az </w:t>
      </w:r>
      <w:r w:rsidR="0070005B" w:rsidRPr="000E7D43">
        <w:rPr>
          <w:rFonts w:ascii="Times New Roman" w:hAnsi="Times New Roman"/>
          <w:sz w:val="24"/>
        </w:rPr>
        <w:t>HEP IT-t</w:t>
      </w:r>
      <w:r w:rsidRPr="000E7D43">
        <w:rPr>
          <w:rFonts w:ascii="Times New Roman" w:hAnsi="Times New Roman"/>
          <w:sz w:val="24"/>
        </w:rPr>
        <w:t xml:space="preserve"> mindenképp módosítani szükséges, ha megállapításaiban lényeges változás következik be, illetve amennyiben a tervezett beavatkozások nem elegendő módon járulnak hozzá a kitűzött célok megvalósításához.</w:t>
      </w:r>
    </w:p>
    <w:p w:rsidR="004B543E" w:rsidRPr="000E7D43" w:rsidRDefault="004B543E" w:rsidP="00EB4686">
      <w:pPr>
        <w:pStyle w:val="Nincstrkz"/>
        <w:jc w:val="both"/>
        <w:rPr>
          <w:rFonts w:ascii="Times New Roman" w:hAnsi="Times New Roman"/>
          <w:sz w:val="24"/>
          <w:szCs w:val="24"/>
        </w:rPr>
      </w:pPr>
    </w:p>
    <w:p w:rsidR="004B543E" w:rsidRPr="00D13162" w:rsidRDefault="004B543E" w:rsidP="00EB4686">
      <w:pPr>
        <w:pStyle w:val="Nincstrkz"/>
        <w:jc w:val="both"/>
        <w:rPr>
          <w:rFonts w:cs="Arial"/>
        </w:rPr>
      </w:pPr>
    </w:p>
    <w:p w:rsidR="004B543E" w:rsidRPr="00E55554" w:rsidRDefault="004C44FC" w:rsidP="003520F2">
      <w:pPr>
        <w:pStyle w:val="Cmsor3"/>
        <w:rPr>
          <w:rFonts w:ascii="Times New Roman" w:hAnsi="Times New Roman"/>
          <w:szCs w:val="24"/>
        </w:rPr>
      </w:pPr>
      <w:bookmarkStart w:id="180" w:name="_Toc212560431"/>
      <w:bookmarkStart w:id="181" w:name="_Toc212562055"/>
      <w:bookmarkStart w:id="182" w:name="_Toc212697747"/>
      <w:bookmarkStart w:id="183" w:name="_Toc212699642"/>
      <w:bookmarkStart w:id="184" w:name="_Toc212716900"/>
      <w:bookmarkStart w:id="185" w:name="_Toc212717017"/>
      <w:bookmarkStart w:id="186" w:name="_Toc214529855"/>
      <w:r w:rsidRPr="00D13162">
        <w:rPr>
          <w:szCs w:val="22"/>
        </w:rPr>
        <w:br w:type="page"/>
      </w:r>
      <w:bookmarkStart w:id="187" w:name="_Toc349210347"/>
      <w:r w:rsidRPr="00E55554">
        <w:rPr>
          <w:rFonts w:ascii="Times New Roman" w:hAnsi="Times New Roman"/>
          <w:szCs w:val="24"/>
        </w:rPr>
        <w:t xml:space="preserve">4. </w:t>
      </w:r>
      <w:r w:rsidR="004B543E" w:rsidRPr="00E55554">
        <w:rPr>
          <w:rFonts w:ascii="Times New Roman" w:hAnsi="Times New Roman"/>
          <w:szCs w:val="24"/>
        </w:rPr>
        <w:t>Elfogadás módja és dátuma</w:t>
      </w:r>
      <w:bookmarkEnd w:id="180"/>
      <w:bookmarkEnd w:id="181"/>
      <w:bookmarkEnd w:id="182"/>
      <w:bookmarkEnd w:id="183"/>
      <w:bookmarkEnd w:id="184"/>
      <w:bookmarkEnd w:id="185"/>
      <w:bookmarkEnd w:id="186"/>
      <w:bookmarkEnd w:id="187"/>
    </w:p>
    <w:p w:rsidR="004B543E" w:rsidRPr="00E55554" w:rsidRDefault="004B543E" w:rsidP="00EB4686">
      <w:pPr>
        <w:pStyle w:val="Nincstrkz"/>
        <w:jc w:val="both"/>
        <w:rPr>
          <w:rFonts w:ascii="Times New Roman" w:hAnsi="Times New Roman"/>
          <w:sz w:val="24"/>
          <w:szCs w:val="24"/>
        </w:rPr>
      </w:pPr>
    </w:p>
    <w:p w:rsidR="004B543E" w:rsidRPr="00E55554" w:rsidRDefault="004B543E" w:rsidP="008714FC">
      <w:pPr>
        <w:pBdr>
          <w:top w:val="single" w:sz="4" w:space="1" w:color="auto"/>
          <w:left w:val="single" w:sz="4" w:space="4" w:color="auto"/>
          <w:bottom w:val="single" w:sz="4" w:space="1" w:color="auto"/>
          <w:right w:val="single" w:sz="4" w:space="4" w:color="auto"/>
        </w:pBdr>
        <w:rPr>
          <w:rFonts w:ascii="Times New Roman" w:hAnsi="Times New Roman"/>
          <w:sz w:val="24"/>
        </w:rPr>
      </w:pPr>
      <w:r w:rsidRPr="00E55554">
        <w:rPr>
          <w:rFonts w:ascii="Times New Roman" w:hAnsi="Times New Roman"/>
          <w:sz w:val="24"/>
        </w:rPr>
        <w:t xml:space="preserve">I. </w:t>
      </w:r>
      <w:r w:rsidR="00BE307F">
        <w:rPr>
          <w:rFonts w:ascii="Times New Roman" w:hAnsi="Times New Roman"/>
          <w:sz w:val="24"/>
        </w:rPr>
        <w:t>Csongrád város</w:t>
      </w:r>
      <w:r w:rsidRPr="00E55554">
        <w:rPr>
          <w:rFonts w:ascii="Times New Roman" w:hAnsi="Times New Roman"/>
          <w:sz w:val="24"/>
        </w:rPr>
        <w:t xml:space="preserve"> </w:t>
      </w:r>
      <w:r w:rsidR="00057B86" w:rsidRPr="00E55554">
        <w:rPr>
          <w:rFonts w:ascii="Times New Roman" w:hAnsi="Times New Roman"/>
          <w:sz w:val="24"/>
        </w:rPr>
        <w:t xml:space="preserve">Helyi </w:t>
      </w:r>
      <w:r w:rsidRPr="00E55554">
        <w:rPr>
          <w:rFonts w:ascii="Times New Roman" w:hAnsi="Times New Roman"/>
          <w:sz w:val="24"/>
        </w:rPr>
        <w:t xml:space="preserve">Esélyegyenlőségi </w:t>
      </w:r>
      <w:r w:rsidR="00057B86" w:rsidRPr="00E55554">
        <w:rPr>
          <w:rFonts w:ascii="Times New Roman" w:hAnsi="Times New Roman"/>
          <w:sz w:val="24"/>
        </w:rPr>
        <w:t>Programjának</w:t>
      </w:r>
      <w:r w:rsidRPr="00E55554">
        <w:rPr>
          <w:rFonts w:ascii="Times New Roman" w:hAnsi="Times New Roman"/>
          <w:sz w:val="24"/>
        </w:rPr>
        <w:t xml:space="preserve"> szakmai és társadalmi vitáj</w:t>
      </w:r>
      <w:r w:rsidR="00057B86" w:rsidRPr="00E55554">
        <w:rPr>
          <w:rFonts w:ascii="Times New Roman" w:hAnsi="Times New Roman"/>
          <w:sz w:val="24"/>
        </w:rPr>
        <w:t xml:space="preserve">a megtörtént. </w:t>
      </w:r>
      <w:r w:rsidRPr="00E55554">
        <w:rPr>
          <w:rFonts w:ascii="Times New Roman" w:hAnsi="Times New Roman"/>
          <w:sz w:val="24"/>
        </w:rPr>
        <w:t xml:space="preserve">Az itt született észrevételeket </w:t>
      </w:r>
      <w:r w:rsidR="00057B86" w:rsidRPr="00E55554">
        <w:rPr>
          <w:rFonts w:ascii="Times New Roman" w:hAnsi="Times New Roman"/>
          <w:sz w:val="24"/>
        </w:rPr>
        <w:t xml:space="preserve">a </w:t>
      </w:r>
      <w:r w:rsidRPr="00E55554">
        <w:rPr>
          <w:rFonts w:ascii="Times New Roman" w:hAnsi="Times New Roman"/>
          <w:sz w:val="24"/>
        </w:rPr>
        <w:t>megvitatást követően a</w:t>
      </w:r>
      <w:r w:rsidR="0070005B" w:rsidRPr="00E55554">
        <w:rPr>
          <w:rFonts w:ascii="Times New Roman" w:hAnsi="Times New Roman"/>
          <w:sz w:val="24"/>
        </w:rPr>
        <w:t xml:space="preserve"> HEP</w:t>
      </w:r>
      <w:r w:rsidRPr="00E55554">
        <w:rPr>
          <w:rFonts w:ascii="Times New Roman" w:hAnsi="Times New Roman"/>
          <w:sz w:val="24"/>
        </w:rPr>
        <w:t xml:space="preserve"> Intézkedési Terv</w:t>
      </w:r>
      <w:r w:rsidR="0070005B" w:rsidRPr="00E55554">
        <w:rPr>
          <w:rFonts w:ascii="Times New Roman" w:hAnsi="Times New Roman"/>
          <w:sz w:val="24"/>
        </w:rPr>
        <w:t>é</w:t>
      </w:r>
      <w:r w:rsidRPr="00E55554">
        <w:rPr>
          <w:rFonts w:ascii="Times New Roman" w:hAnsi="Times New Roman"/>
          <w:sz w:val="24"/>
        </w:rPr>
        <w:t>be beépítettük.</w:t>
      </w:r>
    </w:p>
    <w:p w:rsidR="004B543E" w:rsidRPr="00E55554" w:rsidRDefault="004B543E" w:rsidP="008714FC">
      <w:pPr>
        <w:pBdr>
          <w:top w:val="single" w:sz="4" w:space="1" w:color="auto"/>
          <w:left w:val="single" w:sz="4" w:space="4" w:color="auto"/>
          <w:bottom w:val="single" w:sz="4" w:space="1" w:color="auto"/>
          <w:right w:val="single" w:sz="4" w:space="4" w:color="auto"/>
        </w:pBdr>
        <w:rPr>
          <w:rFonts w:ascii="Times New Roman" w:hAnsi="Times New Roman"/>
          <w:sz w:val="24"/>
        </w:rPr>
      </w:pPr>
    </w:p>
    <w:p w:rsidR="004B543E" w:rsidRPr="00E55554" w:rsidRDefault="008714FC" w:rsidP="008714FC">
      <w:pPr>
        <w:pBdr>
          <w:top w:val="single" w:sz="4" w:space="1" w:color="auto"/>
          <w:left w:val="single" w:sz="4" w:space="4" w:color="auto"/>
          <w:bottom w:val="single" w:sz="4" w:space="1" w:color="auto"/>
          <w:right w:val="single" w:sz="4" w:space="4" w:color="auto"/>
        </w:pBdr>
        <w:rPr>
          <w:rFonts w:ascii="Times New Roman" w:hAnsi="Times New Roman"/>
          <w:sz w:val="24"/>
        </w:rPr>
      </w:pPr>
      <w:r>
        <w:rPr>
          <w:rFonts w:ascii="Times New Roman" w:hAnsi="Times New Roman"/>
          <w:sz w:val="24"/>
        </w:rPr>
        <w:t>I</w:t>
      </w:r>
      <w:r w:rsidR="004B543E" w:rsidRPr="00E55554">
        <w:rPr>
          <w:rFonts w:ascii="Times New Roman" w:hAnsi="Times New Roman"/>
          <w:sz w:val="24"/>
        </w:rPr>
        <w:t xml:space="preserve">I. Ezt követően </w:t>
      </w:r>
      <w:r w:rsidR="00BE307F">
        <w:rPr>
          <w:rFonts w:ascii="Times New Roman" w:hAnsi="Times New Roman"/>
          <w:sz w:val="24"/>
        </w:rPr>
        <w:t>Csongrád</w:t>
      </w:r>
      <w:r w:rsidR="004B543E" w:rsidRPr="00E55554">
        <w:rPr>
          <w:rFonts w:ascii="Times New Roman" w:hAnsi="Times New Roman"/>
          <w:sz w:val="24"/>
        </w:rPr>
        <w:t xml:space="preserve"> város képviselő-testülete a </w:t>
      </w:r>
      <w:r w:rsidR="00057B86" w:rsidRPr="00E55554">
        <w:rPr>
          <w:rFonts w:ascii="Times New Roman" w:hAnsi="Times New Roman"/>
          <w:sz w:val="24"/>
        </w:rPr>
        <w:t xml:space="preserve">Helyi </w:t>
      </w:r>
      <w:r w:rsidR="004B543E" w:rsidRPr="00E55554">
        <w:rPr>
          <w:rFonts w:ascii="Times New Roman" w:hAnsi="Times New Roman"/>
          <w:sz w:val="24"/>
        </w:rPr>
        <w:t xml:space="preserve">Esélyegyenlőségi </w:t>
      </w:r>
      <w:r w:rsidR="00057B86" w:rsidRPr="00E55554">
        <w:rPr>
          <w:rFonts w:ascii="Times New Roman" w:hAnsi="Times New Roman"/>
          <w:sz w:val="24"/>
        </w:rPr>
        <w:t xml:space="preserve">Programot (melynek része az </w:t>
      </w:r>
      <w:r w:rsidR="004B543E" w:rsidRPr="00E55554">
        <w:rPr>
          <w:rFonts w:ascii="Times New Roman" w:hAnsi="Times New Roman"/>
          <w:sz w:val="24"/>
        </w:rPr>
        <w:t>Intézkedési Terv</w:t>
      </w:r>
      <w:r w:rsidR="00057B86" w:rsidRPr="00E55554">
        <w:rPr>
          <w:rFonts w:ascii="Times New Roman" w:hAnsi="Times New Roman"/>
          <w:sz w:val="24"/>
        </w:rPr>
        <w:t>)</w:t>
      </w:r>
      <w:r w:rsidR="004B543E" w:rsidRPr="00E55554">
        <w:rPr>
          <w:rFonts w:ascii="Times New Roman" w:hAnsi="Times New Roman"/>
          <w:sz w:val="24"/>
        </w:rPr>
        <w:t xml:space="preserve"> megvitatta és </w:t>
      </w:r>
      <w:r w:rsidR="00FD7B35">
        <w:rPr>
          <w:rFonts w:ascii="Times New Roman" w:hAnsi="Times New Roman"/>
          <w:sz w:val="24"/>
        </w:rPr>
        <w:t xml:space="preserve">158/2018. (08.30.) </w:t>
      </w:r>
      <w:r w:rsidR="004B543E" w:rsidRPr="00E55554">
        <w:rPr>
          <w:rFonts w:ascii="Times New Roman" w:hAnsi="Times New Roman"/>
          <w:sz w:val="24"/>
        </w:rPr>
        <w:t>számú határozatával elfogadta.</w:t>
      </w:r>
    </w:p>
    <w:p w:rsidR="004B543E" w:rsidRPr="00E55554" w:rsidRDefault="004B543E" w:rsidP="008714FC">
      <w:pPr>
        <w:pBdr>
          <w:top w:val="single" w:sz="4" w:space="1" w:color="auto"/>
          <w:left w:val="single" w:sz="4" w:space="4" w:color="auto"/>
          <w:bottom w:val="single" w:sz="4" w:space="1" w:color="auto"/>
          <w:right w:val="single" w:sz="4" w:space="4" w:color="auto"/>
        </w:pBdr>
        <w:rPr>
          <w:rFonts w:ascii="Times New Roman" w:hAnsi="Times New Roman"/>
          <w:sz w:val="24"/>
        </w:rPr>
      </w:pPr>
    </w:p>
    <w:p w:rsidR="008714FC" w:rsidRDefault="008714FC" w:rsidP="00C76BE7">
      <w:pPr>
        <w:rPr>
          <w:rFonts w:ascii="Times New Roman" w:hAnsi="Times New Roman"/>
          <w:sz w:val="24"/>
        </w:rPr>
      </w:pPr>
    </w:p>
    <w:p w:rsidR="00EA753A" w:rsidRPr="00EA753A" w:rsidRDefault="00EA753A" w:rsidP="00CE0379">
      <w:pPr>
        <w:pStyle w:val="NormlCalibri11"/>
        <w:numPr>
          <w:ilvl w:val="0"/>
          <w:numId w:val="81"/>
        </w:numPr>
        <w:rPr>
          <w:b/>
          <w:sz w:val="24"/>
          <w:lang w:val="hu-HU" w:eastAsia="hu-HU"/>
        </w:rPr>
      </w:pPr>
      <w:r w:rsidRPr="00EA753A">
        <w:rPr>
          <w:b/>
          <w:sz w:val="24"/>
          <w:lang w:val="hu-HU" w:eastAsia="hu-HU"/>
        </w:rPr>
        <w:t>I. Felülvizsgálat elfogadásának módja és dátuma</w:t>
      </w:r>
    </w:p>
    <w:p w:rsidR="00EA753A" w:rsidRDefault="00EA753A" w:rsidP="00EA753A">
      <w:pPr>
        <w:pStyle w:val="NormlCalibri11"/>
        <w:pBdr>
          <w:top w:val="none" w:sz="0" w:space="0" w:color="auto"/>
          <w:left w:val="none" w:sz="0" w:space="0" w:color="auto"/>
          <w:bottom w:val="none" w:sz="0" w:space="0" w:color="auto"/>
          <w:right w:val="none" w:sz="0" w:space="0" w:color="auto"/>
        </w:pBdr>
        <w:rPr>
          <w:lang w:val="hu-HU" w:eastAsia="hu-HU"/>
        </w:rPr>
      </w:pPr>
    </w:p>
    <w:p w:rsidR="00EA753A" w:rsidRDefault="00EA753A" w:rsidP="00EA753A">
      <w:pPr>
        <w:pStyle w:val="NormlCalibri11"/>
        <w:pBdr>
          <w:top w:val="none" w:sz="0" w:space="0" w:color="auto"/>
          <w:left w:val="none" w:sz="0" w:space="0" w:color="auto"/>
          <w:bottom w:val="none" w:sz="0" w:space="0" w:color="auto"/>
          <w:right w:val="none" w:sz="0" w:space="0" w:color="auto"/>
        </w:pBdr>
        <w:rPr>
          <w:lang w:val="hu-HU" w:eastAsia="hu-HU"/>
        </w:rPr>
      </w:pPr>
    </w:p>
    <w:p w:rsidR="00EA753A" w:rsidRPr="00EA753A" w:rsidRDefault="00EA753A" w:rsidP="00EA753A">
      <w:pPr>
        <w:pStyle w:val="NormlCalibri11"/>
        <w:rPr>
          <w:lang w:val="hu-HU" w:eastAsia="hu-HU"/>
        </w:rPr>
      </w:pPr>
    </w:p>
    <w:p w:rsidR="008714FC" w:rsidRDefault="00A5101E" w:rsidP="0093602F">
      <w:pPr>
        <w:pBdr>
          <w:top w:val="single" w:sz="4" w:space="1" w:color="auto"/>
          <w:left w:val="single" w:sz="4" w:space="4" w:color="auto"/>
          <w:bottom w:val="single" w:sz="4" w:space="1" w:color="auto"/>
          <w:right w:val="single" w:sz="4" w:space="4" w:color="auto"/>
        </w:pBdr>
        <w:rPr>
          <w:rFonts w:ascii="Times New Roman" w:hAnsi="Times New Roman"/>
          <w:sz w:val="24"/>
        </w:rPr>
      </w:pPr>
      <w:r>
        <w:rPr>
          <w:rFonts w:ascii="Times New Roman" w:hAnsi="Times New Roman"/>
          <w:sz w:val="24"/>
        </w:rPr>
        <w:t xml:space="preserve">I. </w:t>
      </w:r>
      <w:r w:rsidR="0093602F">
        <w:rPr>
          <w:rFonts w:ascii="Times New Roman" w:hAnsi="Times New Roman"/>
          <w:sz w:val="24"/>
        </w:rPr>
        <w:t>Csongrád város</w:t>
      </w:r>
      <w:r w:rsidR="0093602F" w:rsidRPr="00E55554">
        <w:rPr>
          <w:rFonts w:ascii="Times New Roman" w:hAnsi="Times New Roman"/>
          <w:sz w:val="24"/>
        </w:rPr>
        <w:t xml:space="preserve"> Helyi Esélyegyenlőségi Programjának szakmai és társadalmi vitája megtörtént.</w:t>
      </w:r>
      <w:r w:rsidR="0093602F">
        <w:rPr>
          <w:rFonts w:ascii="Times New Roman" w:hAnsi="Times New Roman"/>
          <w:sz w:val="24"/>
        </w:rPr>
        <w:t xml:space="preserve"> </w:t>
      </w:r>
      <w:r>
        <w:rPr>
          <w:rFonts w:ascii="Times New Roman" w:hAnsi="Times New Roman"/>
          <w:sz w:val="24"/>
        </w:rPr>
        <w:t>Az itt született észrevételek alapján,</w:t>
      </w:r>
      <w:r w:rsidR="0093602F" w:rsidRPr="00E55554">
        <w:rPr>
          <w:rFonts w:ascii="Times New Roman" w:hAnsi="Times New Roman"/>
          <w:sz w:val="24"/>
        </w:rPr>
        <w:t xml:space="preserve"> a megvitatást követően a</w:t>
      </w:r>
      <w:r>
        <w:rPr>
          <w:rFonts w:ascii="Times New Roman" w:hAnsi="Times New Roman"/>
          <w:sz w:val="24"/>
        </w:rPr>
        <w:t xml:space="preserve"> Helyi Esélyegyenlőségi Programot felülvizsgáltuk.</w:t>
      </w:r>
    </w:p>
    <w:p w:rsidR="00A5101E" w:rsidRDefault="00A5101E" w:rsidP="00A5101E">
      <w:pPr>
        <w:pStyle w:val="NormlCalibri11"/>
        <w:rPr>
          <w:lang w:val="hu-HU" w:eastAsia="hu-HU"/>
        </w:rPr>
      </w:pPr>
    </w:p>
    <w:p w:rsidR="00A5101E" w:rsidRPr="00A5101E" w:rsidRDefault="00A5101E" w:rsidP="00A5101E">
      <w:pPr>
        <w:pStyle w:val="NormlCalibri11"/>
        <w:rPr>
          <w:lang w:val="hu-HU" w:eastAsia="hu-HU"/>
        </w:rPr>
      </w:pPr>
      <w:r>
        <w:rPr>
          <w:lang w:val="hu-HU" w:eastAsia="hu-HU"/>
        </w:rPr>
        <w:t xml:space="preserve">II. </w:t>
      </w:r>
      <w:r w:rsidRPr="00E55554">
        <w:rPr>
          <w:sz w:val="24"/>
        </w:rPr>
        <w:t xml:space="preserve">Ezt követően </w:t>
      </w:r>
      <w:r>
        <w:rPr>
          <w:sz w:val="24"/>
        </w:rPr>
        <w:t>Csongrád</w:t>
      </w:r>
      <w:r w:rsidRPr="00E55554">
        <w:rPr>
          <w:sz w:val="24"/>
        </w:rPr>
        <w:t xml:space="preserve"> város képviselő-testülete a Helyi Esélyegyenlőségi Program</w:t>
      </w:r>
      <w:r w:rsidR="00150E76">
        <w:rPr>
          <w:sz w:val="24"/>
          <w:lang w:val="hu-HU"/>
        </w:rPr>
        <w:t xml:space="preserve"> Felülvizsgálata </w:t>
      </w:r>
      <w:r w:rsidRPr="00E55554">
        <w:rPr>
          <w:sz w:val="24"/>
        </w:rPr>
        <w:t xml:space="preserve">(melynek része az Intézkedési Terv) megvitatta és </w:t>
      </w:r>
      <w:r w:rsidR="00BC3F3B">
        <w:rPr>
          <w:sz w:val="24"/>
          <w:lang w:val="hu-HU"/>
        </w:rPr>
        <w:t>……</w:t>
      </w:r>
      <w:r w:rsidR="0088578B">
        <w:rPr>
          <w:sz w:val="24"/>
          <w:lang w:val="hu-HU"/>
        </w:rPr>
        <w:t>/2020. (</w:t>
      </w:r>
      <w:r w:rsidR="00A5402E">
        <w:rPr>
          <w:sz w:val="24"/>
          <w:lang w:val="hu-HU"/>
        </w:rPr>
        <w:t>..….</w:t>
      </w:r>
      <w:r w:rsidR="0088578B">
        <w:rPr>
          <w:sz w:val="24"/>
          <w:lang w:val="hu-HU"/>
        </w:rPr>
        <w:t>)</w:t>
      </w:r>
      <w:r>
        <w:rPr>
          <w:sz w:val="24"/>
        </w:rPr>
        <w:t xml:space="preserve"> </w:t>
      </w:r>
      <w:r w:rsidRPr="00E55554">
        <w:rPr>
          <w:sz w:val="24"/>
        </w:rPr>
        <w:t>számú határozatával elfogadta.</w:t>
      </w:r>
    </w:p>
    <w:p w:rsidR="00A5101E" w:rsidRPr="00A5101E" w:rsidRDefault="00A5101E" w:rsidP="00A5101E">
      <w:pPr>
        <w:pStyle w:val="NormlCalibri11"/>
        <w:rPr>
          <w:lang w:val="hu-HU" w:eastAsia="hu-HU"/>
        </w:rPr>
      </w:pPr>
    </w:p>
    <w:p w:rsidR="004C44FC" w:rsidRPr="00E55554" w:rsidRDefault="004C44FC" w:rsidP="00EB4686">
      <w:pPr>
        <w:rPr>
          <w:rFonts w:ascii="Times New Roman" w:hAnsi="Times New Roman"/>
          <w:sz w:val="24"/>
        </w:rPr>
      </w:pPr>
    </w:p>
    <w:p w:rsidR="004C44FC" w:rsidRPr="00E55554" w:rsidRDefault="004C44FC" w:rsidP="00EB4686">
      <w:pPr>
        <w:rPr>
          <w:rFonts w:ascii="Times New Roman" w:hAnsi="Times New Roman"/>
          <w:sz w:val="24"/>
        </w:rPr>
      </w:pPr>
    </w:p>
    <w:p w:rsidR="004C44FC" w:rsidRPr="00E55554" w:rsidRDefault="004C44FC" w:rsidP="00EB4686">
      <w:pPr>
        <w:rPr>
          <w:rFonts w:ascii="Times New Roman" w:hAnsi="Times New Roman"/>
          <w:sz w:val="24"/>
        </w:rPr>
      </w:pPr>
    </w:p>
    <w:p w:rsidR="004C44FC" w:rsidRPr="00E55554" w:rsidRDefault="004C44FC" w:rsidP="00EB4686">
      <w:pPr>
        <w:rPr>
          <w:rFonts w:ascii="Times New Roman" w:hAnsi="Times New Roman"/>
          <w:sz w:val="24"/>
        </w:rPr>
      </w:pPr>
    </w:p>
    <w:p w:rsidR="004B543E" w:rsidRPr="00E55554" w:rsidRDefault="00BC3F3B" w:rsidP="00EB4686">
      <w:pPr>
        <w:rPr>
          <w:rFonts w:ascii="Times New Roman" w:hAnsi="Times New Roman"/>
          <w:sz w:val="24"/>
        </w:rPr>
      </w:pPr>
      <w:r>
        <w:rPr>
          <w:rFonts w:ascii="Times New Roman" w:hAnsi="Times New Roman"/>
          <w:sz w:val="24"/>
        </w:rPr>
        <w:t>Csongrád, 2020</w:t>
      </w:r>
      <w:r w:rsidR="001016E5">
        <w:rPr>
          <w:rFonts w:ascii="Times New Roman" w:hAnsi="Times New Roman"/>
          <w:sz w:val="24"/>
        </w:rPr>
        <w:t>. augusztus 27</w:t>
      </w:r>
      <w:r w:rsidR="00D447A2">
        <w:rPr>
          <w:rFonts w:ascii="Times New Roman" w:hAnsi="Times New Roman"/>
          <w:sz w:val="24"/>
        </w:rPr>
        <w:t>.</w:t>
      </w:r>
      <w:r w:rsidR="00D447A2">
        <w:rPr>
          <w:rFonts w:ascii="Times New Roman" w:hAnsi="Times New Roman"/>
          <w:sz w:val="24"/>
        </w:rPr>
        <w:tab/>
      </w:r>
      <w:r w:rsidR="00D447A2">
        <w:rPr>
          <w:rFonts w:ascii="Times New Roman" w:hAnsi="Times New Roman"/>
          <w:sz w:val="24"/>
        </w:rPr>
        <w:tab/>
      </w:r>
      <w:r w:rsidR="00D447A2">
        <w:rPr>
          <w:rFonts w:ascii="Times New Roman" w:hAnsi="Times New Roman"/>
          <w:sz w:val="24"/>
        </w:rPr>
        <w:tab/>
      </w:r>
      <w:r w:rsidR="00D447A2">
        <w:rPr>
          <w:rFonts w:ascii="Times New Roman" w:hAnsi="Times New Roman"/>
          <w:sz w:val="24"/>
        </w:rPr>
        <w:tab/>
      </w:r>
      <w:r w:rsidR="00D447A2">
        <w:rPr>
          <w:rFonts w:ascii="Times New Roman" w:hAnsi="Times New Roman"/>
          <w:sz w:val="24"/>
        </w:rPr>
        <w:tab/>
      </w:r>
      <w:r w:rsidR="00D447A2">
        <w:rPr>
          <w:rFonts w:ascii="Times New Roman" w:hAnsi="Times New Roman"/>
          <w:sz w:val="24"/>
        </w:rPr>
        <w:tab/>
      </w:r>
      <w:r w:rsidR="004B543E" w:rsidRPr="00E55554">
        <w:rPr>
          <w:rFonts w:ascii="Times New Roman" w:hAnsi="Times New Roman"/>
          <w:sz w:val="24"/>
        </w:rPr>
        <w:t>Aláírás</w:t>
      </w:r>
    </w:p>
    <w:p w:rsidR="004B543E" w:rsidRPr="00E55554" w:rsidRDefault="004B543E" w:rsidP="00EB4686">
      <w:pPr>
        <w:pStyle w:val="Nincstrkz"/>
        <w:jc w:val="both"/>
        <w:rPr>
          <w:rFonts w:ascii="Times New Roman" w:hAnsi="Times New Roman"/>
          <w:sz w:val="24"/>
          <w:szCs w:val="24"/>
        </w:rPr>
      </w:pPr>
    </w:p>
    <w:p w:rsidR="0070005B" w:rsidRPr="00E55554" w:rsidRDefault="0070005B" w:rsidP="00EB4686">
      <w:pPr>
        <w:pStyle w:val="Nincstrkz"/>
        <w:jc w:val="both"/>
        <w:rPr>
          <w:rFonts w:ascii="Times New Roman" w:hAnsi="Times New Roman"/>
          <w:sz w:val="24"/>
          <w:szCs w:val="24"/>
        </w:rPr>
      </w:pPr>
    </w:p>
    <w:p w:rsidR="0070005B" w:rsidRPr="00E55554" w:rsidRDefault="0070005B" w:rsidP="00EB4686">
      <w:pPr>
        <w:pStyle w:val="Nincstrkz"/>
        <w:jc w:val="both"/>
        <w:rPr>
          <w:rFonts w:ascii="Times New Roman" w:hAnsi="Times New Roman"/>
          <w:sz w:val="24"/>
          <w:szCs w:val="24"/>
        </w:rPr>
      </w:pPr>
    </w:p>
    <w:p w:rsidR="00057B86" w:rsidRPr="00E55554" w:rsidRDefault="00D447A2" w:rsidP="00EB4686">
      <w:pPr>
        <w:pStyle w:val="Nincstrkz"/>
        <w:jc w:val="both"/>
        <w:rPr>
          <w:rFonts w:ascii="Times New Roman" w:hAnsi="Times New Roman"/>
          <w:sz w:val="24"/>
          <w:szCs w:val="24"/>
        </w:rPr>
      </w:pPr>
      <w:r>
        <w:rPr>
          <w:rFonts w:ascii="Times New Roman" w:hAnsi="Times New Roman"/>
          <w:sz w:val="24"/>
          <w:szCs w:val="24"/>
        </w:rPr>
        <w:t>A Csongrád Városi</w:t>
      </w:r>
      <w:r w:rsidR="00057B86" w:rsidRPr="00E55554">
        <w:rPr>
          <w:rFonts w:ascii="Times New Roman" w:hAnsi="Times New Roman"/>
          <w:sz w:val="24"/>
          <w:szCs w:val="24"/>
        </w:rPr>
        <w:t xml:space="preserve"> Önkormányzat Helyi Esélyegyenlőségi Programjának partnerei ismerik a Helyi Esélyegyenlőségi Programot, és annak megvalósításában</w:t>
      </w:r>
      <w:r w:rsidR="001016E5">
        <w:rPr>
          <w:rFonts w:ascii="Times New Roman" w:hAnsi="Times New Roman"/>
          <w:sz w:val="24"/>
          <w:szCs w:val="24"/>
        </w:rPr>
        <w:t xml:space="preserve"> továbbra is</w:t>
      </w:r>
      <w:r w:rsidR="00057B86" w:rsidRPr="00E55554">
        <w:rPr>
          <w:rFonts w:ascii="Times New Roman" w:hAnsi="Times New Roman"/>
          <w:sz w:val="24"/>
          <w:szCs w:val="24"/>
        </w:rPr>
        <w:t xml:space="preserve"> tevékenyen részt kívánnak venni.</w:t>
      </w:r>
    </w:p>
    <w:p w:rsidR="00057B86" w:rsidRPr="00E55554" w:rsidRDefault="00057B86" w:rsidP="00EB4686">
      <w:pPr>
        <w:pStyle w:val="Nincstrkz"/>
        <w:jc w:val="both"/>
        <w:rPr>
          <w:rFonts w:ascii="Times New Roman" w:hAnsi="Times New Roman"/>
          <w:sz w:val="24"/>
          <w:szCs w:val="24"/>
        </w:rPr>
      </w:pPr>
    </w:p>
    <w:p w:rsidR="004C44FC" w:rsidRPr="00E55554" w:rsidRDefault="004C44FC" w:rsidP="00057B86">
      <w:pPr>
        <w:rPr>
          <w:rFonts w:ascii="Times New Roman" w:hAnsi="Times New Roman"/>
          <w:sz w:val="24"/>
        </w:rPr>
      </w:pPr>
    </w:p>
    <w:p w:rsidR="004C44FC" w:rsidRPr="00E55554" w:rsidRDefault="004C44FC" w:rsidP="00057B86">
      <w:pPr>
        <w:rPr>
          <w:rFonts w:ascii="Times New Roman" w:hAnsi="Times New Roman"/>
          <w:sz w:val="24"/>
        </w:rPr>
      </w:pPr>
    </w:p>
    <w:p w:rsidR="00057B86" w:rsidRPr="00E55554" w:rsidRDefault="00057B86" w:rsidP="00057B86">
      <w:pPr>
        <w:rPr>
          <w:rFonts w:ascii="Times New Roman" w:hAnsi="Times New Roman"/>
          <w:sz w:val="24"/>
        </w:rPr>
      </w:pPr>
      <w:r w:rsidRPr="00E55554">
        <w:rPr>
          <w:rFonts w:ascii="Times New Roman" w:hAnsi="Times New Roman"/>
          <w:sz w:val="24"/>
        </w:rPr>
        <w:t>Dátum</w:t>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t>Partner aláírás</w:t>
      </w:r>
    </w:p>
    <w:p w:rsidR="00057B86" w:rsidRPr="00D03A87" w:rsidRDefault="00D03A87" w:rsidP="00BF7758">
      <w:pPr>
        <w:pStyle w:val="Cmsor2"/>
      </w:pPr>
      <w:r>
        <w:t xml:space="preserve">Dr. Szarka Ödön Egyesített Egészségügyi és </w:t>
      </w:r>
      <w:r>
        <w:rPr>
          <w:lang w:val="hu-HU"/>
        </w:rPr>
        <w:t>S</w:t>
      </w:r>
      <w:r>
        <w:t>zociális Intézmény</w:t>
      </w:r>
    </w:p>
    <w:p w:rsidR="004C44FC" w:rsidRPr="00E55554" w:rsidRDefault="004C44FC" w:rsidP="00057B86">
      <w:pPr>
        <w:rPr>
          <w:rFonts w:ascii="Times New Roman" w:hAnsi="Times New Roman"/>
          <w:sz w:val="24"/>
        </w:rPr>
      </w:pPr>
    </w:p>
    <w:p w:rsidR="004C44FC" w:rsidRPr="00E55554" w:rsidRDefault="004C44FC" w:rsidP="00057B86">
      <w:pPr>
        <w:rPr>
          <w:rFonts w:ascii="Times New Roman" w:hAnsi="Times New Roman"/>
          <w:sz w:val="24"/>
        </w:rPr>
      </w:pPr>
    </w:p>
    <w:p w:rsidR="004C44FC" w:rsidRPr="00E55554" w:rsidRDefault="004C44FC" w:rsidP="00057B86">
      <w:pPr>
        <w:rPr>
          <w:rFonts w:ascii="Times New Roman" w:hAnsi="Times New Roman"/>
          <w:sz w:val="24"/>
        </w:rPr>
      </w:pPr>
    </w:p>
    <w:p w:rsidR="00057B86" w:rsidRPr="00E55554" w:rsidRDefault="00057B86" w:rsidP="00057B86">
      <w:pPr>
        <w:rPr>
          <w:rFonts w:ascii="Times New Roman" w:hAnsi="Times New Roman"/>
          <w:sz w:val="24"/>
        </w:rPr>
      </w:pPr>
      <w:r w:rsidRPr="00E55554">
        <w:rPr>
          <w:rFonts w:ascii="Times New Roman" w:hAnsi="Times New Roman"/>
          <w:sz w:val="24"/>
        </w:rPr>
        <w:t>Dátum</w:t>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t>Partner aláírás</w:t>
      </w:r>
    </w:p>
    <w:p w:rsidR="00057B86" w:rsidRPr="00E55554" w:rsidRDefault="0058117E" w:rsidP="00BF7758">
      <w:pPr>
        <w:pBdr>
          <w:top w:val="single" w:sz="4" w:space="1" w:color="auto"/>
          <w:left w:val="single" w:sz="4" w:space="4" w:color="auto"/>
          <w:bottom w:val="single" w:sz="4" w:space="1" w:color="auto"/>
          <w:right w:val="single" w:sz="4" w:space="4" w:color="auto"/>
        </w:pBdr>
        <w:jc w:val="right"/>
        <w:rPr>
          <w:rFonts w:ascii="Times New Roman" w:hAnsi="Times New Roman"/>
          <w:sz w:val="24"/>
        </w:rPr>
      </w:pPr>
      <w:r>
        <w:rPr>
          <w:rFonts w:ascii="Times New Roman" w:hAnsi="Times New Roman"/>
          <w:sz w:val="24"/>
        </w:rPr>
        <w:t>Piroskavárosi Szociális Család- és Gyermekjóléti Intézmény</w:t>
      </w:r>
    </w:p>
    <w:p w:rsidR="004C44FC" w:rsidRPr="00E55554" w:rsidRDefault="004C44FC" w:rsidP="00057B86">
      <w:pPr>
        <w:rPr>
          <w:rFonts w:ascii="Times New Roman" w:hAnsi="Times New Roman"/>
          <w:sz w:val="24"/>
        </w:rPr>
      </w:pPr>
    </w:p>
    <w:p w:rsidR="004C44FC" w:rsidRPr="00E55554" w:rsidRDefault="004C44FC" w:rsidP="00057B86">
      <w:pPr>
        <w:rPr>
          <w:rFonts w:ascii="Times New Roman" w:hAnsi="Times New Roman"/>
          <w:sz w:val="24"/>
        </w:rPr>
      </w:pPr>
    </w:p>
    <w:p w:rsidR="004C44FC" w:rsidRPr="00E55554" w:rsidRDefault="004C44FC" w:rsidP="00057B86">
      <w:pPr>
        <w:rPr>
          <w:rFonts w:ascii="Times New Roman" w:hAnsi="Times New Roman"/>
          <w:sz w:val="24"/>
        </w:rPr>
      </w:pPr>
    </w:p>
    <w:p w:rsidR="004C44FC" w:rsidRPr="00E55554" w:rsidRDefault="004C44FC" w:rsidP="00057B86">
      <w:pPr>
        <w:rPr>
          <w:rFonts w:ascii="Times New Roman" w:hAnsi="Times New Roman"/>
          <w:sz w:val="24"/>
        </w:rPr>
      </w:pPr>
    </w:p>
    <w:p w:rsidR="00057B86" w:rsidRPr="00E55554" w:rsidRDefault="00057B86" w:rsidP="00057B86">
      <w:pPr>
        <w:rPr>
          <w:rFonts w:ascii="Times New Roman" w:hAnsi="Times New Roman"/>
          <w:sz w:val="24"/>
        </w:rPr>
      </w:pPr>
      <w:r w:rsidRPr="00E55554">
        <w:rPr>
          <w:rFonts w:ascii="Times New Roman" w:hAnsi="Times New Roman"/>
          <w:sz w:val="24"/>
        </w:rPr>
        <w:t>Dátum</w:t>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t>Partner aláírás</w:t>
      </w:r>
    </w:p>
    <w:p w:rsidR="00057B86" w:rsidRPr="0058117E" w:rsidRDefault="0058117E" w:rsidP="00BF7758">
      <w:pPr>
        <w:pStyle w:val="Cmsor2"/>
      </w:pPr>
      <w:r>
        <w:t xml:space="preserve">Esély </w:t>
      </w:r>
      <w:r w:rsidR="007F470E">
        <w:t>Szociális Alapellátási Központ</w:t>
      </w:r>
    </w:p>
    <w:p w:rsidR="005D0BF8" w:rsidRDefault="005D0BF8" w:rsidP="00C76BE7">
      <w:pPr>
        <w:pStyle w:val="Nincstrkz"/>
        <w:jc w:val="both"/>
        <w:rPr>
          <w:rFonts w:ascii="Times New Roman" w:hAnsi="Times New Roman"/>
          <w:sz w:val="24"/>
          <w:szCs w:val="24"/>
        </w:rPr>
      </w:pPr>
    </w:p>
    <w:p w:rsidR="007F470E" w:rsidRDefault="007F470E" w:rsidP="00C76BE7">
      <w:pPr>
        <w:pStyle w:val="Nincstrkz"/>
        <w:jc w:val="both"/>
        <w:rPr>
          <w:rFonts w:ascii="Times New Roman" w:hAnsi="Times New Roman"/>
          <w:sz w:val="24"/>
          <w:szCs w:val="24"/>
        </w:rPr>
      </w:pPr>
    </w:p>
    <w:p w:rsidR="007F470E" w:rsidRDefault="007F470E" w:rsidP="00C76BE7">
      <w:pPr>
        <w:pStyle w:val="Nincstrkz"/>
        <w:jc w:val="both"/>
        <w:rPr>
          <w:rFonts w:ascii="Times New Roman" w:hAnsi="Times New Roman"/>
          <w:sz w:val="24"/>
          <w:szCs w:val="24"/>
        </w:rPr>
      </w:pPr>
    </w:p>
    <w:p w:rsidR="007F470E" w:rsidRDefault="007F470E" w:rsidP="00C76BE7">
      <w:pPr>
        <w:pStyle w:val="Nincstrkz"/>
        <w:jc w:val="both"/>
        <w:rPr>
          <w:rFonts w:ascii="Times New Roman" w:hAnsi="Times New Roman"/>
          <w:sz w:val="24"/>
          <w:szCs w:val="24"/>
        </w:rPr>
      </w:pPr>
    </w:p>
    <w:p w:rsidR="007F470E" w:rsidRPr="00E55554" w:rsidRDefault="007F470E" w:rsidP="007F470E">
      <w:pPr>
        <w:rPr>
          <w:rFonts w:ascii="Times New Roman" w:hAnsi="Times New Roman"/>
          <w:sz w:val="24"/>
        </w:rPr>
      </w:pPr>
      <w:r w:rsidRPr="00E55554">
        <w:rPr>
          <w:rFonts w:ascii="Times New Roman" w:hAnsi="Times New Roman"/>
          <w:sz w:val="24"/>
        </w:rPr>
        <w:t>Dátum</w:t>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t>Partner aláírás</w:t>
      </w:r>
    </w:p>
    <w:p w:rsidR="005155ED" w:rsidRDefault="00786B13" w:rsidP="00BF7758">
      <w:pPr>
        <w:pStyle w:val="Nincstrkz"/>
        <w:pBdr>
          <w:top w:val="single" w:sz="4" w:space="1" w:color="auto"/>
          <w:left w:val="single" w:sz="4" w:space="4" w:color="auto"/>
          <w:bottom w:val="single" w:sz="4" w:space="1" w:color="auto"/>
          <w:right w:val="single" w:sz="4" w:space="4" w:color="auto"/>
        </w:pBdr>
        <w:jc w:val="right"/>
        <w:rPr>
          <w:rFonts w:ascii="Times New Roman" w:hAnsi="Times New Roman"/>
          <w:sz w:val="24"/>
          <w:szCs w:val="24"/>
        </w:rPr>
      </w:pPr>
      <w:r>
        <w:rPr>
          <w:rFonts w:ascii="Times New Roman" w:hAnsi="Times New Roman"/>
          <w:sz w:val="24"/>
          <w:szCs w:val="24"/>
        </w:rPr>
        <w:t>Csongrád Városi Ön</w:t>
      </w:r>
      <w:r w:rsidR="001016E5">
        <w:rPr>
          <w:rFonts w:ascii="Times New Roman" w:hAnsi="Times New Roman"/>
          <w:sz w:val="24"/>
          <w:szCs w:val="24"/>
        </w:rPr>
        <w:t>kormányzat Városellátó Intézmén</w:t>
      </w:r>
      <w:r w:rsidR="005155ED">
        <w:rPr>
          <w:rFonts w:ascii="Times New Roman" w:hAnsi="Times New Roman"/>
          <w:sz w:val="24"/>
          <w:szCs w:val="24"/>
        </w:rPr>
        <w:t>y</w:t>
      </w:r>
    </w:p>
    <w:p w:rsidR="00054D1D" w:rsidRDefault="00054D1D" w:rsidP="00054D1D">
      <w:pPr>
        <w:rPr>
          <w:lang w:eastAsia="en-US"/>
        </w:rPr>
      </w:pPr>
    </w:p>
    <w:p w:rsidR="00957B5F" w:rsidRPr="00957B5F" w:rsidRDefault="00957B5F" w:rsidP="00957B5F">
      <w:pPr>
        <w:pStyle w:val="NormlCalibri11"/>
        <w:pBdr>
          <w:top w:val="none" w:sz="0" w:space="0" w:color="auto"/>
          <w:left w:val="none" w:sz="0" w:space="0" w:color="auto"/>
          <w:bottom w:val="none" w:sz="0" w:space="0" w:color="auto"/>
          <w:right w:val="none" w:sz="0" w:space="0" w:color="auto"/>
        </w:pBdr>
        <w:rPr>
          <w:lang w:val="hu-HU" w:eastAsia="en-US"/>
        </w:rPr>
      </w:pPr>
    </w:p>
    <w:p w:rsidR="00957B5F" w:rsidRPr="00957B5F" w:rsidRDefault="00957B5F" w:rsidP="00957B5F">
      <w:pPr>
        <w:pStyle w:val="NormlCalibri11"/>
        <w:pBdr>
          <w:top w:val="none" w:sz="0" w:space="0" w:color="auto"/>
          <w:left w:val="none" w:sz="0" w:space="0" w:color="auto"/>
          <w:bottom w:val="none" w:sz="0" w:space="0" w:color="auto"/>
          <w:right w:val="none" w:sz="0" w:space="0" w:color="auto"/>
        </w:pBdr>
        <w:rPr>
          <w:lang w:val="hu-HU" w:eastAsia="en-US"/>
        </w:rPr>
      </w:pPr>
    </w:p>
    <w:p w:rsidR="00957B5F" w:rsidRDefault="00957B5F" w:rsidP="00957B5F">
      <w:pPr>
        <w:pStyle w:val="Nincstrkz"/>
        <w:rPr>
          <w:rFonts w:ascii="Times New Roman" w:hAnsi="Times New Roman"/>
          <w:sz w:val="24"/>
        </w:rPr>
      </w:pPr>
      <w:r>
        <w:rPr>
          <w:rFonts w:ascii="Times New Roman" w:hAnsi="Times New Roman"/>
          <w:sz w:val="24"/>
        </w:rPr>
        <w:t xml:space="preserve">Dátum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Partner aláírás</w:t>
      </w:r>
    </w:p>
    <w:p w:rsidR="00957B5F" w:rsidRPr="00957B5F" w:rsidRDefault="00957B5F" w:rsidP="00BF7758">
      <w:pPr>
        <w:pStyle w:val="Nincstrkz"/>
        <w:pBdr>
          <w:top w:val="single" w:sz="4" w:space="1" w:color="auto"/>
          <w:left w:val="single" w:sz="4" w:space="4" w:color="auto"/>
          <w:bottom w:val="single" w:sz="4" w:space="1" w:color="auto"/>
          <w:right w:val="single" w:sz="4" w:space="4" w:color="auto"/>
        </w:pBdr>
        <w:jc w:val="right"/>
      </w:pPr>
      <w:r>
        <w:rPr>
          <w:rFonts w:ascii="Times New Roman" w:hAnsi="Times New Roman"/>
          <w:sz w:val="24"/>
        </w:rPr>
        <w:t>Cs</w:t>
      </w:r>
      <w:r>
        <w:rPr>
          <w:rFonts w:ascii="Times New Roman" w:hAnsi="Times New Roman"/>
          <w:sz w:val="24"/>
          <w:szCs w:val="24"/>
        </w:rPr>
        <w:t>ongrádi Információs Központ Csemegi Károly Könyvtár</w:t>
      </w:r>
    </w:p>
    <w:p w:rsidR="00054D1D" w:rsidRDefault="00054D1D" w:rsidP="00054D1D">
      <w:pPr>
        <w:rPr>
          <w:lang w:eastAsia="en-US"/>
        </w:rPr>
      </w:pPr>
    </w:p>
    <w:p w:rsidR="00054D1D" w:rsidRDefault="00054D1D" w:rsidP="00054D1D">
      <w:pPr>
        <w:pStyle w:val="NormlCalibri11"/>
        <w:pBdr>
          <w:top w:val="none" w:sz="0" w:space="0" w:color="auto"/>
          <w:left w:val="none" w:sz="0" w:space="0" w:color="auto"/>
          <w:bottom w:val="none" w:sz="0" w:space="0" w:color="auto"/>
          <w:right w:val="none" w:sz="0" w:space="0" w:color="auto"/>
        </w:pBdr>
        <w:rPr>
          <w:lang w:val="hu-HU" w:eastAsia="en-US"/>
        </w:rPr>
      </w:pPr>
    </w:p>
    <w:p w:rsidR="00957B5F" w:rsidRPr="00054D1D" w:rsidRDefault="00957B5F" w:rsidP="00054D1D">
      <w:pPr>
        <w:pStyle w:val="NormlCalibri11"/>
        <w:pBdr>
          <w:top w:val="none" w:sz="0" w:space="0" w:color="auto"/>
          <w:left w:val="none" w:sz="0" w:space="0" w:color="auto"/>
          <w:bottom w:val="none" w:sz="0" w:space="0" w:color="auto"/>
          <w:right w:val="none" w:sz="0" w:space="0" w:color="auto"/>
        </w:pBdr>
        <w:rPr>
          <w:lang w:val="hu-HU" w:eastAsia="en-US"/>
        </w:rPr>
      </w:pPr>
    </w:p>
    <w:p w:rsidR="00054D1D" w:rsidRPr="00E55554" w:rsidRDefault="00054D1D" w:rsidP="00054D1D">
      <w:pPr>
        <w:rPr>
          <w:rFonts w:ascii="Times New Roman" w:hAnsi="Times New Roman"/>
          <w:sz w:val="24"/>
        </w:rPr>
      </w:pPr>
      <w:r w:rsidRPr="00E55554">
        <w:rPr>
          <w:rFonts w:ascii="Times New Roman" w:hAnsi="Times New Roman"/>
          <w:sz w:val="24"/>
        </w:rPr>
        <w:t>Dátum</w:t>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t>Partner aláírás</w:t>
      </w:r>
    </w:p>
    <w:p w:rsidR="00054D1D" w:rsidRDefault="00054D1D" w:rsidP="00054D1D">
      <w:pPr>
        <w:pStyle w:val="Nincstrkz"/>
        <w:pBdr>
          <w:top w:val="single" w:sz="4" w:space="1" w:color="auto"/>
          <w:left w:val="single" w:sz="4" w:space="4" w:color="auto"/>
          <w:bottom w:val="single" w:sz="4" w:space="1" w:color="auto"/>
          <w:right w:val="single" w:sz="4" w:space="4" w:color="auto"/>
        </w:pBdr>
        <w:jc w:val="right"/>
        <w:rPr>
          <w:rFonts w:ascii="Times New Roman" w:hAnsi="Times New Roman"/>
          <w:sz w:val="24"/>
          <w:szCs w:val="24"/>
        </w:rPr>
      </w:pPr>
      <w:r>
        <w:rPr>
          <w:rFonts w:ascii="Times New Roman" w:hAnsi="Times New Roman"/>
          <w:sz w:val="24"/>
          <w:szCs w:val="24"/>
        </w:rPr>
        <w:t>Mozgáskorlátozottak Csongrád Megyei Egyesülete</w:t>
      </w:r>
    </w:p>
    <w:p w:rsidR="00054D1D" w:rsidRDefault="00054D1D" w:rsidP="00054D1D">
      <w:pPr>
        <w:rPr>
          <w:lang w:eastAsia="en-US"/>
        </w:rPr>
      </w:pPr>
    </w:p>
    <w:p w:rsidR="00054D1D" w:rsidRDefault="00054D1D" w:rsidP="00054D1D">
      <w:pPr>
        <w:pStyle w:val="NormlCalibri11"/>
        <w:pBdr>
          <w:top w:val="none" w:sz="0" w:space="0" w:color="auto"/>
          <w:left w:val="none" w:sz="0" w:space="0" w:color="auto"/>
          <w:bottom w:val="none" w:sz="0" w:space="0" w:color="auto"/>
          <w:right w:val="none" w:sz="0" w:space="0" w:color="auto"/>
        </w:pBdr>
        <w:rPr>
          <w:lang w:val="hu-HU" w:eastAsia="en-US"/>
        </w:rPr>
      </w:pPr>
    </w:p>
    <w:p w:rsidR="00054D1D" w:rsidRDefault="00054D1D" w:rsidP="00054D1D">
      <w:pPr>
        <w:pStyle w:val="NormlCalibri11"/>
        <w:pBdr>
          <w:top w:val="none" w:sz="0" w:space="0" w:color="auto"/>
          <w:left w:val="none" w:sz="0" w:space="0" w:color="auto"/>
          <w:bottom w:val="none" w:sz="0" w:space="0" w:color="auto"/>
          <w:right w:val="none" w:sz="0" w:space="0" w:color="auto"/>
        </w:pBdr>
        <w:rPr>
          <w:lang w:val="hu-HU" w:eastAsia="en-US"/>
        </w:rPr>
      </w:pPr>
    </w:p>
    <w:p w:rsidR="00054D1D" w:rsidRPr="00054D1D" w:rsidRDefault="00054D1D" w:rsidP="00054D1D">
      <w:pPr>
        <w:pStyle w:val="NormlCalibri11"/>
        <w:pBdr>
          <w:top w:val="none" w:sz="0" w:space="0" w:color="auto"/>
          <w:left w:val="none" w:sz="0" w:space="0" w:color="auto"/>
          <w:bottom w:val="none" w:sz="0" w:space="0" w:color="auto"/>
          <w:right w:val="none" w:sz="0" w:space="0" w:color="auto"/>
        </w:pBdr>
        <w:rPr>
          <w:lang w:val="hu-HU" w:eastAsia="en-US"/>
        </w:rPr>
      </w:pPr>
    </w:p>
    <w:p w:rsidR="00054D1D" w:rsidRPr="00E55554" w:rsidRDefault="00054D1D" w:rsidP="00054D1D">
      <w:pPr>
        <w:rPr>
          <w:rFonts w:ascii="Times New Roman" w:hAnsi="Times New Roman"/>
          <w:sz w:val="24"/>
        </w:rPr>
      </w:pPr>
      <w:r w:rsidRPr="00E55554">
        <w:rPr>
          <w:rFonts w:ascii="Times New Roman" w:hAnsi="Times New Roman"/>
          <w:sz w:val="24"/>
        </w:rPr>
        <w:t>Dátum</w:t>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t>Partner aláírás</w:t>
      </w:r>
    </w:p>
    <w:p w:rsidR="00090A6B" w:rsidRDefault="00090A6B" w:rsidP="00054D1D">
      <w:pPr>
        <w:pStyle w:val="Nincstrkz"/>
        <w:pBdr>
          <w:top w:val="single" w:sz="4" w:space="1" w:color="auto"/>
          <w:left w:val="single" w:sz="4" w:space="4" w:color="auto"/>
          <w:bottom w:val="single" w:sz="4" w:space="1" w:color="auto"/>
          <w:right w:val="single" w:sz="4" w:space="4" w:color="auto"/>
        </w:pBdr>
        <w:jc w:val="right"/>
        <w:rPr>
          <w:rFonts w:ascii="Times New Roman" w:hAnsi="Times New Roman"/>
          <w:sz w:val="24"/>
          <w:szCs w:val="24"/>
        </w:rPr>
      </w:pPr>
      <w:r>
        <w:rPr>
          <w:rFonts w:ascii="Times New Roman" w:hAnsi="Times New Roman"/>
          <w:sz w:val="24"/>
          <w:szCs w:val="24"/>
        </w:rPr>
        <w:t>Csongrád és Térsége Általános Iskolák</w:t>
      </w:r>
    </w:p>
    <w:p w:rsidR="00090A6B" w:rsidRPr="00090A6B" w:rsidRDefault="00090A6B" w:rsidP="00090A6B">
      <w:pPr>
        <w:rPr>
          <w:lang w:eastAsia="en-US"/>
        </w:rPr>
      </w:pPr>
    </w:p>
    <w:p w:rsidR="00090A6B" w:rsidRDefault="00090A6B" w:rsidP="00090A6B">
      <w:pPr>
        <w:rPr>
          <w:lang w:eastAsia="en-US"/>
        </w:rPr>
      </w:pPr>
    </w:p>
    <w:p w:rsidR="00090A6B" w:rsidRPr="00090A6B" w:rsidRDefault="00090A6B" w:rsidP="00090A6B">
      <w:pPr>
        <w:pStyle w:val="NormlCalibri11"/>
        <w:pBdr>
          <w:top w:val="none" w:sz="0" w:space="0" w:color="auto"/>
          <w:left w:val="none" w:sz="0" w:space="0" w:color="auto"/>
          <w:bottom w:val="none" w:sz="0" w:space="0" w:color="auto"/>
          <w:right w:val="none" w:sz="0" w:space="0" w:color="auto"/>
        </w:pBdr>
        <w:rPr>
          <w:lang w:val="hu-HU" w:eastAsia="en-US"/>
        </w:rPr>
      </w:pPr>
    </w:p>
    <w:p w:rsidR="00090A6B" w:rsidRPr="00E55554" w:rsidRDefault="00090A6B" w:rsidP="00090A6B">
      <w:pPr>
        <w:rPr>
          <w:rFonts w:ascii="Times New Roman" w:hAnsi="Times New Roman"/>
          <w:sz w:val="24"/>
        </w:rPr>
      </w:pPr>
      <w:r w:rsidRPr="00E55554">
        <w:rPr>
          <w:rFonts w:ascii="Times New Roman" w:hAnsi="Times New Roman"/>
          <w:sz w:val="24"/>
        </w:rPr>
        <w:t>Dátum</w:t>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t>Partner aláírás</w:t>
      </w:r>
    </w:p>
    <w:p w:rsidR="00090A6B" w:rsidRDefault="001C1B3F" w:rsidP="00090A6B">
      <w:pPr>
        <w:pStyle w:val="Nincstrkz"/>
        <w:pBdr>
          <w:top w:val="single" w:sz="4" w:space="1" w:color="auto"/>
          <w:left w:val="single" w:sz="4" w:space="4" w:color="auto"/>
          <w:bottom w:val="single" w:sz="4" w:space="1" w:color="auto"/>
          <w:right w:val="single" w:sz="4" w:space="4" w:color="auto"/>
        </w:pBdr>
        <w:jc w:val="right"/>
        <w:rPr>
          <w:rFonts w:ascii="Times New Roman" w:hAnsi="Times New Roman"/>
          <w:sz w:val="24"/>
          <w:szCs w:val="24"/>
        </w:rPr>
      </w:pPr>
      <w:r>
        <w:rPr>
          <w:rFonts w:ascii="Times New Roman" w:hAnsi="Times New Roman"/>
          <w:sz w:val="24"/>
          <w:szCs w:val="24"/>
        </w:rPr>
        <w:t>Művelődési Központ és Városi Galéria</w:t>
      </w:r>
    </w:p>
    <w:p w:rsidR="00090A6B" w:rsidRPr="00090A6B" w:rsidRDefault="00090A6B" w:rsidP="00090A6B">
      <w:pPr>
        <w:rPr>
          <w:lang w:eastAsia="en-US"/>
        </w:rPr>
      </w:pPr>
    </w:p>
    <w:p w:rsidR="00090A6B" w:rsidRPr="00090A6B" w:rsidRDefault="00090A6B" w:rsidP="00090A6B">
      <w:pPr>
        <w:rPr>
          <w:lang w:eastAsia="en-US"/>
        </w:rPr>
      </w:pPr>
    </w:p>
    <w:p w:rsidR="00090A6B" w:rsidRPr="00090A6B" w:rsidRDefault="00090A6B" w:rsidP="00090A6B">
      <w:pPr>
        <w:rPr>
          <w:lang w:eastAsia="en-US"/>
        </w:rPr>
      </w:pPr>
    </w:p>
    <w:p w:rsidR="00090A6B" w:rsidRPr="00E55554" w:rsidRDefault="00090A6B" w:rsidP="00090A6B">
      <w:pPr>
        <w:rPr>
          <w:rFonts w:ascii="Times New Roman" w:hAnsi="Times New Roman"/>
          <w:sz w:val="24"/>
        </w:rPr>
      </w:pPr>
      <w:r w:rsidRPr="00E55554">
        <w:rPr>
          <w:rFonts w:ascii="Times New Roman" w:hAnsi="Times New Roman"/>
          <w:sz w:val="24"/>
        </w:rPr>
        <w:t>Dátum</w:t>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t>Partner aláírás</w:t>
      </w:r>
    </w:p>
    <w:p w:rsidR="00830A7D" w:rsidRDefault="00830A7D" w:rsidP="00090A6B">
      <w:pPr>
        <w:pStyle w:val="Nincstrkz"/>
        <w:pBdr>
          <w:top w:val="single" w:sz="4" w:space="1" w:color="auto"/>
          <w:left w:val="single" w:sz="4" w:space="4" w:color="auto"/>
          <w:bottom w:val="single" w:sz="4" w:space="1" w:color="auto"/>
          <w:right w:val="single" w:sz="4" w:space="4" w:color="auto"/>
        </w:pBdr>
        <w:jc w:val="right"/>
        <w:rPr>
          <w:rFonts w:ascii="Times New Roman" w:hAnsi="Times New Roman"/>
          <w:sz w:val="24"/>
          <w:szCs w:val="24"/>
        </w:rPr>
      </w:pPr>
    </w:p>
    <w:p w:rsidR="00830A7D" w:rsidRPr="00830A7D" w:rsidRDefault="00830A7D" w:rsidP="00830A7D">
      <w:pPr>
        <w:rPr>
          <w:lang w:eastAsia="en-US"/>
        </w:rPr>
      </w:pPr>
    </w:p>
    <w:p w:rsidR="00830A7D" w:rsidRPr="00830A7D" w:rsidRDefault="00830A7D" w:rsidP="00830A7D">
      <w:pPr>
        <w:rPr>
          <w:lang w:eastAsia="en-US"/>
        </w:rPr>
      </w:pPr>
    </w:p>
    <w:p w:rsidR="00830A7D" w:rsidRPr="00830A7D" w:rsidRDefault="00830A7D" w:rsidP="00830A7D">
      <w:pPr>
        <w:rPr>
          <w:lang w:eastAsia="en-US"/>
        </w:rPr>
      </w:pPr>
    </w:p>
    <w:p w:rsidR="00830A7D" w:rsidRPr="00E55554" w:rsidRDefault="00830A7D" w:rsidP="00830A7D">
      <w:pPr>
        <w:rPr>
          <w:rFonts w:ascii="Times New Roman" w:hAnsi="Times New Roman"/>
          <w:sz w:val="24"/>
        </w:rPr>
      </w:pPr>
      <w:r w:rsidRPr="00E55554">
        <w:rPr>
          <w:rFonts w:ascii="Times New Roman" w:hAnsi="Times New Roman"/>
          <w:sz w:val="24"/>
        </w:rPr>
        <w:t>Dátum</w:t>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t>Partner aláírás</w:t>
      </w:r>
    </w:p>
    <w:p w:rsidR="00830A7D" w:rsidRDefault="00830A7D" w:rsidP="00830A7D">
      <w:pPr>
        <w:pBdr>
          <w:top w:val="single" w:sz="4" w:space="1" w:color="auto"/>
          <w:left w:val="single" w:sz="4" w:space="4" w:color="auto"/>
          <w:bottom w:val="single" w:sz="4" w:space="1" w:color="auto"/>
          <w:right w:val="single" w:sz="4" w:space="4" w:color="auto"/>
        </w:pBdr>
        <w:rPr>
          <w:lang w:eastAsia="en-US"/>
        </w:rPr>
      </w:pPr>
    </w:p>
    <w:p w:rsidR="00830A7D" w:rsidRDefault="00830A7D" w:rsidP="00830A7D">
      <w:pPr>
        <w:rPr>
          <w:lang w:eastAsia="en-US"/>
        </w:rPr>
      </w:pPr>
    </w:p>
    <w:p w:rsidR="00830A7D" w:rsidRPr="00830A7D" w:rsidRDefault="00830A7D" w:rsidP="00830A7D">
      <w:pPr>
        <w:rPr>
          <w:lang w:eastAsia="en-US"/>
        </w:rPr>
      </w:pPr>
    </w:p>
    <w:p w:rsidR="00830A7D" w:rsidRPr="00830A7D" w:rsidRDefault="00830A7D" w:rsidP="00830A7D">
      <w:pPr>
        <w:rPr>
          <w:lang w:eastAsia="en-US"/>
        </w:rPr>
      </w:pPr>
    </w:p>
    <w:p w:rsidR="00830A7D" w:rsidRPr="00E55554" w:rsidRDefault="00830A7D" w:rsidP="00830A7D">
      <w:pPr>
        <w:rPr>
          <w:rFonts w:ascii="Times New Roman" w:hAnsi="Times New Roman"/>
          <w:sz w:val="24"/>
        </w:rPr>
      </w:pPr>
      <w:r w:rsidRPr="00E55554">
        <w:rPr>
          <w:rFonts w:ascii="Times New Roman" w:hAnsi="Times New Roman"/>
          <w:sz w:val="24"/>
        </w:rPr>
        <w:t>Dátum</w:t>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r>
      <w:r w:rsidRPr="00E55554">
        <w:rPr>
          <w:rFonts w:ascii="Times New Roman" w:hAnsi="Times New Roman"/>
          <w:sz w:val="24"/>
        </w:rPr>
        <w:tab/>
        <w:t>Partner aláírás</w:t>
      </w:r>
    </w:p>
    <w:p w:rsidR="00830A7D" w:rsidRDefault="00830A7D" w:rsidP="00830A7D">
      <w:pPr>
        <w:pBdr>
          <w:top w:val="single" w:sz="4" w:space="1" w:color="auto"/>
          <w:left w:val="single" w:sz="4" w:space="4" w:color="auto"/>
          <w:bottom w:val="single" w:sz="4" w:space="1" w:color="auto"/>
          <w:right w:val="single" w:sz="4" w:space="4" w:color="auto"/>
        </w:pBdr>
        <w:rPr>
          <w:lang w:eastAsia="en-US"/>
        </w:rPr>
      </w:pPr>
    </w:p>
    <w:p w:rsidR="00830A7D" w:rsidRDefault="00830A7D" w:rsidP="00830A7D">
      <w:pPr>
        <w:rPr>
          <w:lang w:eastAsia="en-US"/>
        </w:rPr>
      </w:pPr>
    </w:p>
    <w:p w:rsidR="00830A7D" w:rsidRDefault="00830A7D" w:rsidP="00830A7D">
      <w:pPr>
        <w:rPr>
          <w:lang w:eastAsia="en-US"/>
        </w:rPr>
      </w:pPr>
    </w:p>
    <w:p w:rsidR="007D1CAC" w:rsidRPr="007D3264" w:rsidRDefault="007D1CAC" w:rsidP="009863AF">
      <w:pPr>
        <w:rPr>
          <w:rFonts w:ascii="Times New Roman" w:hAnsi="Times New Roman"/>
          <w:sz w:val="20"/>
          <w:szCs w:val="20"/>
        </w:rPr>
      </w:pPr>
    </w:p>
    <w:sectPr w:rsidR="007D1CAC" w:rsidRPr="007D3264" w:rsidSect="003F33C1">
      <w:headerReference w:type="default" r:id="rId49"/>
      <w:footerReference w:type="even" r:id="rId50"/>
      <w:footerReference w:type="default" r:id="rId5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BBC" w:rsidRDefault="00857BBC">
      <w:r>
        <w:separator/>
      </w:r>
    </w:p>
  </w:endnote>
  <w:endnote w:type="continuationSeparator" w:id="0">
    <w:p w:rsidR="00857BBC" w:rsidRDefault="0085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Times-Roman">
    <w:altName w:val="Times New Roman"/>
    <w:panose1 w:val="00000000000000000000"/>
    <w:charset w:val="00"/>
    <w:family w:val="auto"/>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Aharoni">
    <w:charset w:val="B1"/>
    <w:family w:val="auto"/>
    <w:pitch w:val="variable"/>
    <w:sig w:usb0="00000801" w:usb1="00000000" w:usb2="00000000" w:usb3="00000000" w:csb0="00000020" w:csb1="00000000"/>
  </w:font>
  <w:font w:name="Garamond">
    <w:panose1 w:val="02020404030301010803"/>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BBC" w:rsidRDefault="00857BBC" w:rsidP="0013045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857BBC" w:rsidRDefault="00857BBC" w:rsidP="0013045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BBC" w:rsidRDefault="00857BBC" w:rsidP="0013045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FA2CDF">
      <w:rPr>
        <w:rStyle w:val="Oldalszm"/>
        <w:noProof/>
      </w:rPr>
      <w:t>87</w:t>
    </w:r>
    <w:r>
      <w:rPr>
        <w:rStyle w:val="Oldalszm"/>
      </w:rPr>
      <w:fldChar w:fldCharType="end"/>
    </w:r>
  </w:p>
  <w:p w:rsidR="00857BBC" w:rsidRDefault="00857BBC" w:rsidP="00130455">
    <w:pPr>
      <w:pStyle w:val="llb"/>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BBC" w:rsidRDefault="00857BBC">
    <w:pPr>
      <w:pStyle w:val="llb"/>
      <w:jc w:val="right"/>
    </w:pPr>
    <w:r>
      <w:fldChar w:fldCharType="begin"/>
    </w:r>
    <w:r>
      <w:instrText xml:space="preserve"> PAGE   \* MERGEFORMAT </w:instrText>
    </w:r>
    <w:r>
      <w:fldChar w:fldCharType="separate"/>
    </w:r>
    <w:r w:rsidR="00FA2CDF">
      <w:rPr>
        <w:noProof/>
      </w:rPr>
      <w:t>88</w:t>
    </w:r>
    <w:r>
      <w:fldChar w:fldCharType="end"/>
    </w:r>
  </w:p>
  <w:p w:rsidR="00857BBC" w:rsidRDefault="00857BBC">
    <w:pPr>
      <w:pStyle w:val="ll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BBC" w:rsidRDefault="00857BBC" w:rsidP="00002C5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857BBC" w:rsidRDefault="00857BBC" w:rsidP="00130455">
    <w:pPr>
      <w:pStyle w:val="llb"/>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BBC" w:rsidRDefault="00857BBC" w:rsidP="000B3D5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FA2CDF">
      <w:rPr>
        <w:rStyle w:val="Oldalszm"/>
        <w:noProof/>
      </w:rPr>
      <w:t>93</w:t>
    </w:r>
    <w:r>
      <w:rPr>
        <w:rStyle w:val="Oldalszm"/>
      </w:rPr>
      <w:fldChar w:fldCharType="end"/>
    </w:r>
  </w:p>
  <w:p w:rsidR="00857BBC" w:rsidRDefault="00857BBC" w:rsidP="00130455">
    <w:pPr>
      <w:pStyle w:val="llb"/>
      <w:ind w:right="360"/>
    </w:pPr>
    <w:r>
      <w:rPr>
        <w:noProof/>
        <w:lang w:val="hu-HU" w:eastAsia="hu-HU"/>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ge">
                <wp:align>bottom</wp:align>
              </wp:positionV>
              <wp:extent cx="5759450" cy="72961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BBC" w:rsidRPr="009D7933" w:rsidRDefault="00857BBC" w:rsidP="00130455"/>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1" o:spid="_x0000_s1028" style="position:absolute;left:0;text-align:left;margin-left:0;margin-top:0;width:453.5pt;height:57.45pt;z-index:25165772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" filled="f" stroked="f">
              <v:textbox inset=",0">
                <w:txbxContent>
                  <w:p w:rsidR="00857BBC" w:rsidRPr="009D7933" w:rsidRDefault="00857BBC" w:rsidP="00130455"/>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BBC" w:rsidRDefault="00857BBC">
      <w:r>
        <w:separator/>
      </w:r>
    </w:p>
  </w:footnote>
  <w:footnote w:type="continuationSeparator" w:id="0">
    <w:p w:rsidR="00857BBC" w:rsidRDefault="00857BBC">
      <w:r>
        <w:continuationSeparator/>
      </w:r>
    </w:p>
  </w:footnote>
  <w:footnote w:id="1">
    <w:p w:rsidR="00857BBC" w:rsidRPr="00642856" w:rsidRDefault="00857BBC" w:rsidP="00B83BE4">
      <w:pPr>
        <w:pStyle w:val="Lbjegyzetszveg"/>
        <w:rPr>
          <w:rFonts w:ascii="Times New Roman" w:hAnsi="Times New Roman"/>
          <w:sz w:val="18"/>
          <w:szCs w:val="18"/>
          <w:lang w:val="hu-HU"/>
        </w:rPr>
      </w:pPr>
      <w:r w:rsidRPr="00642856">
        <w:rPr>
          <w:rStyle w:val="Lbjegyzet-hivatkozs"/>
          <w:rFonts w:ascii="Times New Roman" w:hAnsi="Times New Roman"/>
          <w:sz w:val="18"/>
          <w:szCs w:val="18"/>
        </w:rPr>
        <w:footnoteRef/>
      </w:r>
      <w:r w:rsidRPr="00642856">
        <w:rPr>
          <w:rFonts w:ascii="Times New Roman" w:hAnsi="Times New Roman"/>
          <w:sz w:val="18"/>
          <w:szCs w:val="18"/>
        </w:rPr>
        <w:t xml:space="preserve"> Költségvetési koncepció, Gazdasági program, Szolgáltatástervezési koncepció, Településfejlesztési stratégia, Településrendezési terv, </w:t>
      </w:r>
      <w:r w:rsidRPr="00642856">
        <w:rPr>
          <w:rFonts w:ascii="Times New Roman" w:hAnsi="Times New Roman"/>
          <w:bCs/>
          <w:sz w:val="18"/>
          <w:szCs w:val="18"/>
        </w:rPr>
        <w:t xml:space="preserve">Településszerkezeti terv, </w:t>
      </w:r>
      <w:r w:rsidRPr="00642856">
        <w:rPr>
          <w:rFonts w:ascii="Times New Roman" w:hAnsi="Times New Roman"/>
          <w:sz w:val="18"/>
          <w:szCs w:val="18"/>
        </w:rPr>
        <w:t xml:space="preserve">Településfejlesztési koncepció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BBC" w:rsidRPr="00931CF1" w:rsidRDefault="00857BBC" w:rsidP="00931CF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CF5"/>
    <w:multiLevelType w:val="hybridMultilevel"/>
    <w:tmpl w:val="2F60D7B0"/>
    <w:lvl w:ilvl="0" w:tplc="89A628A2">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F00B5A"/>
    <w:multiLevelType w:val="hybridMultilevel"/>
    <w:tmpl w:val="E196BA86"/>
    <w:lvl w:ilvl="0" w:tplc="D3BED21A">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15:restartNumberingAfterBreak="0">
    <w:nsid w:val="033237B5"/>
    <w:multiLevelType w:val="hybridMultilevel"/>
    <w:tmpl w:val="C64E5038"/>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8F417E"/>
    <w:multiLevelType w:val="hybridMultilevel"/>
    <w:tmpl w:val="7C7AC71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EE6EFA"/>
    <w:multiLevelType w:val="hybridMultilevel"/>
    <w:tmpl w:val="667617B4"/>
    <w:lvl w:ilvl="0" w:tplc="D846AF70">
      <w:start w:val="5"/>
      <w:numFmt w:val="bullet"/>
      <w:lvlText w:val="-"/>
      <w:lvlJc w:val="left"/>
      <w:pPr>
        <w:tabs>
          <w:tab w:val="num" w:pos="360"/>
        </w:tabs>
        <w:ind w:left="360" w:hanging="360"/>
      </w:pPr>
      <w:rPr>
        <w:rFont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17">
      <w:start w:val="1"/>
      <w:numFmt w:val="lowerLetter"/>
      <w:lvlText w:val="%3)"/>
      <w:lvlJc w:val="left"/>
      <w:pPr>
        <w:tabs>
          <w:tab w:val="num" w:pos="2160"/>
        </w:tabs>
        <w:ind w:left="2160" w:hanging="360"/>
      </w:pPr>
      <w:rPr>
        <w:rFonts w:hint="default"/>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FA41F5"/>
    <w:multiLevelType w:val="multilevel"/>
    <w:tmpl w:val="0D3AB9F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6" w15:restartNumberingAfterBreak="0">
    <w:nsid w:val="046431D1"/>
    <w:multiLevelType w:val="hybridMultilevel"/>
    <w:tmpl w:val="BC8258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6D96EF1"/>
    <w:multiLevelType w:val="hybridMultilevel"/>
    <w:tmpl w:val="A336F3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7033D58"/>
    <w:multiLevelType w:val="hybridMultilevel"/>
    <w:tmpl w:val="5F942ED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A2E298B"/>
    <w:multiLevelType w:val="hybridMultilevel"/>
    <w:tmpl w:val="0944E69E"/>
    <w:lvl w:ilvl="0" w:tplc="040E0017">
      <w:start w:val="1"/>
      <w:numFmt w:val="lowerLetter"/>
      <w:lvlText w:val="%1)"/>
      <w:lvlJc w:val="left"/>
      <w:pPr>
        <w:ind w:left="363" w:hanging="360"/>
      </w:pPr>
    </w:lvl>
    <w:lvl w:ilvl="1" w:tplc="040E0019" w:tentative="1">
      <w:start w:val="1"/>
      <w:numFmt w:val="lowerLetter"/>
      <w:lvlText w:val="%2."/>
      <w:lvlJc w:val="left"/>
      <w:pPr>
        <w:ind w:left="1083" w:hanging="360"/>
      </w:pPr>
    </w:lvl>
    <w:lvl w:ilvl="2" w:tplc="040E001B" w:tentative="1">
      <w:start w:val="1"/>
      <w:numFmt w:val="lowerRoman"/>
      <w:lvlText w:val="%3."/>
      <w:lvlJc w:val="right"/>
      <w:pPr>
        <w:ind w:left="1803" w:hanging="180"/>
      </w:pPr>
    </w:lvl>
    <w:lvl w:ilvl="3" w:tplc="040E000F" w:tentative="1">
      <w:start w:val="1"/>
      <w:numFmt w:val="decimal"/>
      <w:lvlText w:val="%4."/>
      <w:lvlJc w:val="left"/>
      <w:pPr>
        <w:ind w:left="2523" w:hanging="360"/>
      </w:pPr>
    </w:lvl>
    <w:lvl w:ilvl="4" w:tplc="040E0019" w:tentative="1">
      <w:start w:val="1"/>
      <w:numFmt w:val="lowerLetter"/>
      <w:lvlText w:val="%5."/>
      <w:lvlJc w:val="left"/>
      <w:pPr>
        <w:ind w:left="3243" w:hanging="360"/>
      </w:pPr>
    </w:lvl>
    <w:lvl w:ilvl="5" w:tplc="040E001B" w:tentative="1">
      <w:start w:val="1"/>
      <w:numFmt w:val="lowerRoman"/>
      <w:lvlText w:val="%6."/>
      <w:lvlJc w:val="right"/>
      <w:pPr>
        <w:ind w:left="3963" w:hanging="180"/>
      </w:pPr>
    </w:lvl>
    <w:lvl w:ilvl="6" w:tplc="040E000F" w:tentative="1">
      <w:start w:val="1"/>
      <w:numFmt w:val="decimal"/>
      <w:lvlText w:val="%7."/>
      <w:lvlJc w:val="left"/>
      <w:pPr>
        <w:ind w:left="4683" w:hanging="360"/>
      </w:pPr>
    </w:lvl>
    <w:lvl w:ilvl="7" w:tplc="040E0019" w:tentative="1">
      <w:start w:val="1"/>
      <w:numFmt w:val="lowerLetter"/>
      <w:lvlText w:val="%8."/>
      <w:lvlJc w:val="left"/>
      <w:pPr>
        <w:ind w:left="5403" w:hanging="360"/>
      </w:pPr>
    </w:lvl>
    <w:lvl w:ilvl="8" w:tplc="040E001B" w:tentative="1">
      <w:start w:val="1"/>
      <w:numFmt w:val="lowerRoman"/>
      <w:lvlText w:val="%9."/>
      <w:lvlJc w:val="right"/>
      <w:pPr>
        <w:ind w:left="6123" w:hanging="180"/>
      </w:pPr>
    </w:lvl>
  </w:abstractNum>
  <w:abstractNum w:abstractNumId="10" w15:restartNumberingAfterBreak="0">
    <w:nsid w:val="0A5802A3"/>
    <w:multiLevelType w:val="hybridMultilevel"/>
    <w:tmpl w:val="5D7A9324"/>
    <w:lvl w:ilvl="0" w:tplc="8A86DFC0">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630B00"/>
    <w:multiLevelType w:val="hybridMultilevel"/>
    <w:tmpl w:val="064E1D26"/>
    <w:lvl w:ilvl="0" w:tplc="B5B699AC">
      <w:start w:val="1"/>
      <w:numFmt w:val="lowerLetter"/>
      <w:lvlText w:val="%1)"/>
      <w:lvlJc w:val="left"/>
      <w:pPr>
        <w:ind w:left="502" w:hanging="360"/>
      </w:pPr>
      <w:rPr>
        <w:rFonts w:hint="default"/>
        <w:i w:val="0"/>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2" w15:restartNumberingAfterBreak="0">
    <w:nsid w:val="0CCB0B0C"/>
    <w:multiLevelType w:val="hybridMultilevel"/>
    <w:tmpl w:val="FDDC83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E214603"/>
    <w:multiLevelType w:val="hybridMultilevel"/>
    <w:tmpl w:val="675CD6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0E3A0BE6"/>
    <w:multiLevelType w:val="hybridMultilevel"/>
    <w:tmpl w:val="58DA26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0F3F0A06"/>
    <w:multiLevelType w:val="hybridMultilevel"/>
    <w:tmpl w:val="6B1A37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0F655B39"/>
    <w:multiLevelType w:val="hybridMultilevel"/>
    <w:tmpl w:val="E32CC5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1AA6AF8"/>
    <w:multiLevelType w:val="hybridMultilevel"/>
    <w:tmpl w:val="6A38793C"/>
    <w:lvl w:ilvl="0" w:tplc="18B073CA">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8" w15:restartNumberingAfterBreak="0">
    <w:nsid w:val="12E933AB"/>
    <w:multiLevelType w:val="hybridMultilevel"/>
    <w:tmpl w:val="F0B84C74"/>
    <w:lvl w:ilvl="0" w:tplc="DB4A2F9C">
      <w:start w:val="20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3A3010F"/>
    <w:multiLevelType w:val="hybridMultilevel"/>
    <w:tmpl w:val="64B628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444208C"/>
    <w:multiLevelType w:val="hybridMultilevel"/>
    <w:tmpl w:val="CB3AF5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55C10C2"/>
    <w:multiLevelType w:val="hybridMultilevel"/>
    <w:tmpl w:val="3A066B54"/>
    <w:lvl w:ilvl="0" w:tplc="040E0017">
      <w:start w:val="1"/>
      <w:numFmt w:val="lowerLetter"/>
      <w:lvlText w:val="%1)"/>
      <w:lvlJc w:val="left"/>
      <w:pPr>
        <w:ind w:left="1260" w:hanging="360"/>
      </w:p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2" w15:restartNumberingAfterBreak="0">
    <w:nsid w:val="189A08EB"/>
    <w:multiLevelType w:val="multilevel"/>
    <w:tmpl w:val="75606E34"/>
    <w:lvl w:ilvl="0">
      <w:start w:val="1"/>
      <w:numFmt w:val="decimal"/>
      <w:lvlText w:val="%1."/>
      <w:lvlJc w:val="left"/>
      <w:pPr>
        <w:ind w:left="390" w:hanging="390"/>
      </w:pPr>
      <w:rPr>
        <w:rFonts w:hint="default"/>
      </w:rPr>
    </w:lvl>
    <w:lvl w:ilvl="1">
      <w:start w:val="1"/>
      <w:numFmt w:val="decimal"/>
      <w:pStyle w:val="Stlus1"/>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BCD3C75"/>
    <w:multiLevelType w:val="hybridMultilevel"/>
    <w:tmpl w:val="46220C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DFE5C0D"/>
    <w:multiLevelType w:val="hybridMultilevel"/>
    <w:tmpl w:val="8618B8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1EE03163"/>
    <w:multiLevelType w:val="hybridMultilevel"/>
    <w:tmpl w:val="BC3017B4"/>
    <w:lvl w:ilvl="0" w:tplc="04CC67DA">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6" w15:restartNumberingAfterBreak="0">
    <w:nsid w:val="1F012802"/>
    <w:multiLevelType w:val="hybridMultilevel"/>
    <w:tmpl w:val="08A27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20CF6A83"/>
    <w:multiLevelType w:val="hybridMultilevel"/>
    <w:tmpl w:val="F026993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5F6A99"/>
    <w:multiLevelType w:val="hybridMultilevel"/>
    <w:tmpl w:val="3C224E90"/>
    <w:lvl w:ilvl="0" w:tplc="040E0001">
      <w:start w:val="1"/>
      <w:numFmt w:val="bullet"/>
      <w:lvlText w:val=""/>
      <w:lvlJc w:val="left"/>
      <w:pPr>
        <w:ind w:left="720" w:hanging="360"/>
      </w:pPr>
      <w:rPr>
        <w:rFonts w:ascii="Symbol" w:hAnsi="Symbol" w:hint="default"/>
      </w:rPr>
    </w:lvl>
    <w:lvl w:ilvl="1" w:tplc="581A3260">
      <w:start w:val="3"/>
      <w:numFmt w:val="bullet"/>
      <w:lvlText w:val="-"/>
      <w:lvlJc w:val="left"/>
      <w:pPr>
        <w:ind w:left="1440" w:hanging="360"/>
      </w:pPr>
      <w:rPr>
        <w:rFonts w:ascii="Calibri" w:eastAsia="Calibri" w:hAnsi="Calibri"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24AC269F"/>
    <w:multiLevelType w:val="hybridMultilevel"/>
    <w:tmpl w:val="D7DCB3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26C80AF7"/>
    <w:multiLevelType w:val="hybridMultilevel"/>
    <w:tmpl w:val="02EA41F8"/>
    <w:lvl w:ilvl="0" w:tplc="2CCAAD7E">
      <w:start w:val="1"/>
      <w:numFmt w:val="lowerLetter"/>
      <w:lvlText w:val="%1)"/>
      <w:lvlJc w:val="left"/>
      <w:pPr>
        <w:ind w:left="502" w:hanging="360"/>
      </w:pPr>
      <w:rPr>
        <w:rFonts w:hint="default"/>
        <w:i w:val="0"/>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1" w15:restartNumberingAfterBreak="0">
    <w:nsid w:val="27E41E07"/>
    <w:multiLevelType w:val="multilevel"/>
    <w:tmpl w:val="641296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32" w15:restartNumberingAfterBreak="0">
    <w:nsid w:val="27EA6FF3"/>
    <w:multiLevelType w:val="hybridMultilevel"/>
    <w:tmpl w:val="142AF2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2A2335AE"/>
    <w:multiLevelType w:val="hybridMultilevel"/>
    <w:tmpl w:val="43E4D1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D62417E"/>
    <w:multiLevelType w:val="hybridMultilevel"/>
    <w:tmpl w:val="C9E86F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2FFF192B"/>
    <w:multiLevelType w:val="hybridMultilevel"/>
    <w:tmpl w:val="4C246B62"/>
    <w:lvl w:ilvl="0" w:tplc="04CC67D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30D06387"/>
    <w:multiLevelType w:val="hybridMultilevel"/>
    <w:tmpl w:val="ED72C4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31AB220E"/>
    <w:multiLevelType w:val="hybridMultilevel"/>
    <w:tmpl w:val="90242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825027"/>
    <w:multiLevelType w:val="hybridMultilevel"/>
    <w:tmpl w:val="4BE8814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8777FC"/>
    <w:multiLevelType w:val="hybridMultilevel"/>
    <w:tmpl w:val="C2B41D2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363721E5"/>
    <w:multiLevelType w:val="hybridMultilevel"/>
    <w:tmpl w:val="1728AE84"/>
    <w:lvl w:ilvl="0" w:tplc="581A3260">
      <w:start w:val="3"/>
      <w:numFmt w:val="bullet"/>
      <w:lvlText w:val="-"/>
      <w:lvlJc w:val="left"/>
      <w:pPr>
        <w:ind w:left="1440" w:hanging="360"/>
      </w:pPr>
      <w:rPr>
        <w:rFonts w:ascii="Calibri" w:eastAsia="Calibri" w:hAnsi="Calibri"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1" w15:restartNumberingAfterBreak="0">
    <w:nsid w:val="36911472"/>
    <w:multiLevelType w:val="hybridMultilevel"/>
    <w:tmpl w:val="2A80EF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370C0805"/>
    <w:multiLevelType w:val="hybridMultilevel"/>
    <w:tmpl w:val="A156F500"/>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43" w15:restartNumberingAfterBreak="0">
    <w:nsid w:val="38805551"/>
    <w:multiLevelType w:val="hybridMultilevel"/>
    <w:tmpl w:val="9C46AC22"/>
    <w:lvl w:ilvl="0" w:tplc="040E0001">
      <w:start w:val="1"/>
      <w:numFmt w:val="bullet"/>
      <w:lvlText w:val=""/>
      <w:lvlJc w:val="left"/>
      <w:pPr>
        <w:tabs>
          <w:tab w:val="num" w:pos="852"/>
        </w:tabs>
        <w:ind w:left="852" w:hanging="284"/>
      </w:pPr>
      <w:rPr>
        <w:rFonts w:ascii="Symbol" w:hAnsi="Symbol" w:hint="default"/>
        <w:b/>
        <w:i w:val="0"/>
      </w:rPr>
    </w:lvl>
    <w:lvl w:ilvl="1" w:tplc="040E0003">
      <w:start w:val="1"/>
      <w:numFmt w:val="bullet"/>
      <w:lvlText w:val="o"/>
      <w:lvlJc w:val="left"/>
      <w:pPr>
        <w:tabs>
          <w:tab w:val="num" w:pos="2008"/>
        </w:tabs>
        <w:ind w:left="2008" w:hanging="360"/>
      </w:pPr>
      <w:rPr>
        <w:rFonts w:ascii="Courier New" w:hAnsi="Courier New" w:hint="default"/>
      </w:rPr>
    </w:lvl>
    <w:lvl w:ilvl="2" w:tplc="040E0005" w:tentative="1">
      <w:start w:val="1"/>
      <w:numFmt w:val="bullet"/>
      <w:lvlText w:val=""/>
      <w:lvlJc w:val="left"/>
      <w:pPr>
        <w:tabs>
          <w:tab w:val="num" w:pos="2728"/>
        </w:tabs>
        <w:ind w:left="2728" w:hanging="360"/>
      </w:pPr>
      <w:rPr>
        <w:rFonts w:ascii="Wingdings" w:hAnsi="Wingdings" w:hint="default"/>
      </w:rPr>
    </w:lvl>
    <w:lvl w:ilvl="3" w:tplc="040E0001" w:tentative="1">
      <w:start w:val="1"/>
      <w:numFmt w:val="bullet"/>
      <w:lvlText w:val=""/>
      <w:lvlJc w:val="left"/>
      <w:pPr>
        <w:tabs>
          <w:tab w:val="num" w:pos="3448"/>
        </w:tabs>
        <w:ind w:left="3448" w:hanging="360"/>
      </w:pPr>
      <w:rPr>
        <w:rFonts w:ascii="Symbol" w:hAnsi="Symbol" w:hint="default"/>
      </w:rPr>
    </w:lvl>
    <w:lvl w:ilvl="4" w:tplc="040E0003" w:tentative="1">
      <w:start w:val="1"/>
      <w:numFmt w:val="bullet"/>
      <w:lvlText w:val="o"/>
      <w:lvlJc w:val="left"/>
      <w:pPr>
        <w:tabs>
          <w:tab w:val="num" w:pos="4168"/>
        </w:tabs>
        <w:ind w:left="4168" w:hanging="360"/>
      </w:pPr>
      <w:rPr>
        <w:rFonts w:ascii="Courier New" w:hAnsi="Courier New" w:hint="default"/>
      </w:rPr>
    </w:lvl>
    <w:lvl w:ilvl="5" w:tplc="040E0005" w:tentative="1">
      <w:start w:val="1"/>
      <w:numFmt w:val="bullet"/>
      <w:lvlText w:val=""/>
      <w:lvlJc w:val="left"/>
      <w:pPr>
        <w:tabs>
          <w:tab w:val="num" w:pos="4888"/>
        </w:tabs>
        <w:ind w:left="4888" w:hanging="360"/>
      </w:pPr>
      <w:rPr>
        <w:rFonts w:ascii="Wingdings" w:hAnsi="Wingdings" w:hint="default"/>
      </w:rPr>
    </w:lvl>
    <w:lvl w:ilvl="6" w:tplc="040E0001" w:tentative="1">
      <w:start w:val="1"/>
      <w:numFmt w:val="bullet"/>
      <w:lvlText w:val=""/>
      <w:lvlJc w:val="left"/>
      <w:pPr>
        <w:tabs>
          <w:tab w:val="num" w:pos="5608"/>
        </w:tabs>
        <w:ind w:left="5608" w:hanging="360"/>
      </w:pPr>
      <w:rPr>
        <w:rFonts w:ascii="Symbol" w:hAnsi="Symbol" w:hint="default"/>
      </w:rPr>
    </w:lvl>
    <w:lvl w:ilvl="7" w:tplc="040E0003" w:tentative="1">
      <w:start w:val="1"/>
      <w:numFmt w:val="bullet"/>
      <w:lvlText w:val="o"/>
      <w:lvlJc w:val="left"/>
      <w:pPr>
        <w:tabs>
          <w:tab w:val="num" w:pos="6328"/>
        </w:tabs>
        <w:ind w:left="6328" w:hanging="360"/>
      </w:pPr>
      <w:rPr>
        <w:rFonts w:ascii="Courier New" w:hAnsi="Courier New" w:hint="default"/>
      </w:rPr>
    </w:lvl>
    <w:lvl w:ilvl="8" w:tplc="040E0005" w:tentative="1">
      <w:start w:val="1"/>
      <w:numFmt w:val="bullet"/>
      <w:lvlText w:val=""/>
      <w:lvlJc w:val="left"/>
      <w:pPr>
        <w:tabs>
          <w:tab w:val="num" w:pos="7048"/>
        </w:tabs>
        <w:ind w:left="7048" w:hanging="360"/>
      </w:pPr>
      <w:rPr>
        <w:rFonts w:ascii="Wingdings" w:hAnsi="Wingdings" w:hint="default"/>
      </w:rPr>
    </w:lvl>
  </w:abstractNum>
  <w:abstractNum w:abstractNumId="44" w15:restartNumberingAfterBreak="0">
    <w:nsid w:val="3ACD1B56"/>
    <w:multiLevelType w:val="hybridMultilevel"/>
    <w:tmpl w:val="F5AA374C"/>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D8148A3"/>
    <w:multiLevelType w:val="hybridMultilevel"/>
    <w:tmpl w:val="C636A2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3D9539E6"/>
    <w:multiLevelType w:val="hybridMultilevel"/>
    <w:tmpl w:val="EC287E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FA27767"/>
    <w:multiLevelType w:val="hybridMultilevel"/>
    <w:tmpl w:val="BC7441D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38C0CF7"/>
    <w:multiLevelType w:val="hybridMultilevel"/>
    <w:tmpl w:val="3CE22C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43E02573"/>
    <w:multiLevelType w:val="hybridMultilevel"/>
    <w:tmpl w:val="AE0A34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47287ABA"/>
    <w:multiLevelType w:val="hybridMultilevel"/>
    <w:tmpl w:val="15746B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490F11C9"/>
    <w:multiLevelType w:val="hybridMultilevel"/>
    <w:tmpl w:val="5A025D94"/>
    <w:lvl w:ilvl="0" w:tplc="1F38EB1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9C41D64"/>
    <w:multiLevelType w:val="hybridMultilevel"/>
    <w:tmpl w:val="56C8AB2A"/>
    <w:lvl w:ilvl="0" w:tplc="04CC67DA">
      <w:start w:val="1"/>
      <w:numFmt w:val="bullet"/>
      <w:lvlText w:val=""/>
      <w:lvlJc w:val="left"/>
      <w:pPr>
        <w:ind w:left="1260" w:hanging="360"/>
      </w:pPr>
      <w:rPr>
        <w:rFonts w:ascii="Symbol" w:hAnsi="Symbol" w:hint="default"/>
        <w:color w:val="000000"/>
      </w:rPr>
    </w:lvl>
    <w:lvl w:ilvl="1" w:tplc="040E0003" w:tentative="1">
      <w:start w:val="1"/>
      <w:numFmt w:val="bullet"/>
      <w:lvlText w:val="o"/>
      <w:lvlJc w:val="left"/>
      <w:pPr>
        <w:ind w:left="1980" w:hanging="360"/>
      </w:pPr>
      <w:rPr>
        <w:rFonts w:ascii="Courier New" w:hAnsi="Courier New" w:cs="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53" w15:restartNumberingAfterBreak="0">
    <w:nsid w:val="4A724B56"/>
    <w:multiLevelType w:val="hybridMultilevel"/>
    <w:tmpl w:val="F15010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4E59652E"/>
    <w:multiLevelType w:val="hybridMultilevel"/>
    <w:tmpl w:val="E1122A1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5" w15:restartNumberingAfterBreak="0">
    <w:nsid w:val="5004767C"/>
    <w:multiLevelType w:val="hybridMultilevel"/>
    <w:tmpl w:val="DEF2898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14F0240"/>
    <w:multiLevelType w:val="hybridMultilevel"/>
    <w:tmpl w:val="08CE31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51E579AD"/>
    <w:multiLevelType w:val="hybridMultilevel"/>
    <w:tmpl w:val="8B3871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55544EA7"/>
    <w:multiLevelType w:val="hybridMultilevel"/>
    <w:tmpl w:val="65B692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55F569C0"/>
    <w:multiLevelType w:val="hybridMultilevel"/>
    <w:tmpl w:val="511C3810"/>
    <w:lvl w:ilvl="0" w:tplc="581A3260">
      <w:start w:val="3"/>
      <w:numFmt w:val="bullet"/>
      <w:lvlText w:val="-"/>
      <w:lvlJc w:val="left"/>
      <w:pPr>
        <w:tabs>
          <w:tab w:val="num" w:pos="360"/>
        </w:tabs>
        <w:ind w:left="360" w:hanging="360"/>
      </w:pPr>
      <w:rPr>
        <w:rFonts w:ascii="Calibri" w:eastAsia="Calibri" w:hAnsi="Calibri"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3B56CF5E">
      <w:start w:val="1"/>
      <w:numFmt w:val="lowerLetter"/>
      <w:lvlText w:val="%3.)"/>
      <w:lvlJc w:val="left"/>
      <w:pPr>
        <w:tabs>
          <w:tab w:val="num" w:pos="2160"/>
        </w:tabs>
        <w:ind w:left="2160" w:hanging="360"/>
      </w:pPr>
      <w:rPr>
        <w:rFonts w:ascii="Times New Roman" w:eastAsia="Times New Roman" w:hAnsi="Times New Roman" w:cs="Times New Roman"/>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7FE7F9A"/>
    <w:multiLevelType w:val="hybridMultilevel"/>
    <w:tmpl w:val="3C6C5122"/>
    <w:lvl w:ilvl="0" w:tplc="04CC67DA">
      <w:start w:val="1"/>
      <w:numFmt w:val="bullet"/>
      <w:lvlText w:val=""/>
      <w:lvlJc w:val="left"/>
      <w:pPr>
        <w:ind w:left="2138" w:hanging="360"/>
      </w:pPr>
      <w:rPr>
        <w:rFonts w:ascii="Symbol" w:hAnsi="Symbol" w:hint="default"/>
      </w:rPr>
    </w:lvl>
    <w:lvl w:ilvl="1" w:tplc="04CC67DA">
      <w:start w:val="1"/>
      <w:numFmt w:val="bullet"/>
      <w:lvlText w:val=""/>
      <w:lvlJc w:val="left"/>
      <w:pPr>
        <w:ind w:left="2858" w:hanging="360"/>
      </w:pPr>
      <w:rPr>
        <w:rFonts w:ascii="Symbol" w:hAnsi="Symbol"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61" w15:restartNumberingAfterBreak="0">
    <w:nsid w:val="59DF162F"/>
    <w:multiLevelType w:val="hybridMultilevel"/>
    <w:tmpl w:val="C3008FCA"/>
    <w:lvl w:ilvl="0" w:tplc="040E0001">
      <w:start w:val="1"/>
      <w:numFmt w:val="bullet"/>
      <w:lvlText w:val=""/>
      <w:lvlJc w:val="left"/>
      <w:pPr>
        <w:ind w:left="720" w:hanging="360"/>
      </w:pPr>
      <w:rPr>
        <w:rFonts w:ascii="Symbol" w:hAnsi="Symbol" w:hint="default"/>
      </w:rPr>
    </w:lvl>
    <w:lvl w:ilvl="1" w:tplc="D28CC0F0">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5AF64E14"/>
    <w:multiLevelType w:val="hybridMultilevel"/>
    <w:tmpl w:val="A170D54C"/>
    <w:lvl w:ilvl="0" w:tplc="040E0017">
      <w:start w:val="1"/>
      <w:numFmt w:val="lowerLetter"/>
      <w:lvlText w:val="%1)"/>
      <w:lvlJc w:val="left"/>
      <w:pPr>
        <w:ind w:left="958" w:hanging="360"/>
      </w:pPr>
    </w:lvl>
    <w:lvl w:ilvl="1" w:tplc="040E0019" w:tentative="1">
      <w:start w:val="1"/>
      <w:numFmt w:val="lowerLetter"/>
      <w:lvlText w:val="%2."/>
      <w:lvlJc w:val="left"/>
      <w:pPr>
        <w:ind w:left="1678" w:hanging="360"/>
      </w:pPr>
    </w:lvl>
    <w:lvl w:ilvl="2" w:tplc="040E001B" w:tentative="1">
      <w:start w:val="1"/>
      <w:numFmt w:val="lowerRoman"/>
      <w:lvlText w:val="%3."/>
      <w:lvlJc w:val="right"/>
      <w:pPr>
        <w:ind w:left="2398" w:hanging="180"/>
      </w:pPr>
    </w:lvl>
    <w:lvl w:ilvl="3" w:tplc="040E000F" w:tentative="1">
      <w:start w:val="1"/>
      <w:numFmt w:val="decimal"/>
      <w:lvlText w:val="%4."/>
      <w:lvlJc w:val="left"/>
      <w:pPr>
        <w:ind w:left="3118" w:hanging="360"/>
      </w:pPr>
    </w:lvl>
    <w:lvl w:ilvl="4" w:tplc="040E0019" w:tentative="1">
      <w:start w:val="1"/>
      <w:numFmt w:val="lowerLetter"/>
      <w:lvlText w:val="%5."/>
      <w:lvlJc w:val="left"/>
      <w:pPr>
        <w:ind w:left="3838" w:hanging="360"/>
      </w:pPr>
    </w:lvl>
    <w:lvl w:ilvl="5" w:tplc="040E001B" w:tentative="1">
      <w:start w:val="1"/>
      <w:numFmt w:val="lowerRoman"/>
      <w:lvlText w:val="%6."/>
      <w:lvlJc w:val="right"/>
      <w:pPr>
        <w:ind w:left="4558" w:hanging="180"/>
      </w:pPr>
    </w:lvl>
    <w:lvl w:ilvl="6" w:tplc="040E000F" w:tentative="1">
      <w:start w:val="1"/>
      <w:numFmt w:val="decimal"/>
      <w:lvlText w:val="%7."/>
      <w:lvlJc w:val="left"/>
      <w:pPr>
        <w:ind w:left="5278" w:hanging="360"/>
      </w:pPr>
    </w:lvl>
    <w:lvl w:ilvl="7" w:tplc="040E0019" w:tentative="1">
      <w:start w:val="1"/>
      <w:numFmt w:val="lowerLetter"/>
      <w:lvlText w:val="%8."/>
      <w:lvlJc w:val="left"/>
      <w:pPr>
        <w:ind w:left="5998" w:hanging="360"/>
      </w:pPr>
    </w:lvl>
    <w:lvl w:ilvl="8" w:tplc="040E001B" w:tentative="1">
      <w:start w:val="1"/>
      <w:numFmt w:val="lowerRoman"/>
      <w:lvlText w:val="%9."/>
      <w:lvlJc w:val="right"/>
      <w:pPr>
        <w:ind w:left="6718" w:hanging="180"/>
      </w:pPr>
    </w:lvl>
  </w:abstractNum>
  <w:abstractNum w:abstractNumId="63" w15:restartNumberingAfterBreak="0">
    <w:nsid w:val="5B174EBF"/>
    <w:multiLevelType w:val="hybridMultilevel"/>
    <w:tmpl w:val="4C1409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5D67080C"/>
    <w:multiLevelType w:val="hybridMultilevel"/>
    <w:tmpl w:val="EB468EE2"/>
    <w:lvl w:ilvl="0" w:tplc="581A3260">
      <w:start w:val="3"/>
      <w:numFmt w:val="bullet"/>
      <w:lvlText w:val="-"/>
      <w:lvlJc w:val="left"/>
      <w:pPr>
        <w:ind w:left="720" w:hanging="360"/>
      </w:pPr>
      <w:rPr>
        <w:rFonts w:ascii="Calibri" w:eastAsia="Calibri"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5E4E145F"/>
    <w:multiLevelType w:val="hybridMultilevel"/>
    <w:tmpl w:val="7072698C"/>
    <w:lvl w:ilvl="0" w:tplc="581A3260">
      <w:start w:val="3"/>
      <w:numFmt w:val="bullet"/>
      <w:lvlText w:val="-"/>
      <w:lvlJc w:val="left"/>
      <w:pPr>
        <w:tabs>
          <w:tab w:val="num" w:pos="360"/>
        </w:tabs>
        <w:ind w:left="360" w:hanging="360"/>
      </w:pPr>
      <w:rPr>
        <w:rFonts w:ascii="Calibri" w:eastAsia="Calibri" w:hAnsi="Calibri"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3B56CF5E">
      <w:start w:val="1"/>
      <w:numFmt w:val="lowerLetter"/>
      <w:lvlText w:val="%3.)"/>
      <w:lvlJc w:val="left"/>
      <w:pPr>
        <w:tabs>
          <w:tab w:val="num" w:pos="2160"/>
        </w:tabs>
        <w:ind w:left="2160" w:hanging="360"/>
      </w:pPr>
      <w:rPr>
        <w:rFonts w:ascii="Times New Roman" w:eastAsia="Times New Roman" w:hAnsi="Times New Roman" w:cs="Times New Roman"/>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E9429F1"/>
    <w:multiLevelType w:val="hybridMultilevel"/>
    <w:tmpl w:val="594E935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7" w15:restartNumberingAfterBreak="0">
    <w:nsid w:val="610841F0"/>
    <w:multiLevelType w:val="hybridMultilevel"/>
    <w:tmpl w:val="A1467B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662022BC"/>
    <w:multiLevelType w:val="hybridMultilevel"/>
    <w:tmpl w:val="40CAD948"/>
    <w:lvl w:ilvl="0" w:tplc="1ECA91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66947FF8"/>
    <w:multiLevelType w:val="hybridMultilevel"/>
    <w:tmpl w:val="8466E6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67A316A5"/>
    <w:multiLevelType w:val="multilevel"/>
    <w:tmpl w:val="EEBE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7D230C4"/>
    <w:multiLevelType w:val="hybridMultilevel"/>
    <w:tmpl w:val="945640F2"/>
    <w:lvl w:ilvl="0" w:tplc="D596780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2" w15:restartNumberingAfterBreak="0">
    <w:nsid w:val="6BE216ED"/>
    <w:multiLevelType w:val="hybridMultilevel"/>
    <w:tmpl w:val="CF800C9E"/>
    <w:lvl w:ilvl="0" w:tplc="9392DCC0">
      <w:start w:val="1"/>
      <w:numFmt w:val="bullet"/>
      <w:lvlText w:val=""/>
      <w:lvlJc w:val="left"/>
      <w:pPr>
        <w:tabs>
          <w:tab w:val="num" w:pos="862"/>
        </w:tabs>
        <w:ind w:left="862" w:hanging="360"/>
      </w:pPr>
      <w:rPr>
        <w:rFonts w:ascii="Symbol" w:hAnsi="Symbol" w:hint="default"/>
        <w:sz w:val="24"/>
        <w:szCs w:val="24"/>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D2320C1"/>
    <w:multiLevelType w:val="hybridMultilevel"/>
    <w:tmpl w:val="6B3437A6"/>
    <w:lvl w:ilvl="0" w:tplc="CE80B8E2">
      <w:start w:val="5"/>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74" w15:restartNumberingAfterBreak="0">
    <w:nsid w:val="6D60498B"/>
    <w:multiLevelType w:val="hybridMultilevel"/>
    <w:tmpl w:val="CEC4CE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713728C8"/>
    <w:multiLevelType w:val="hybridMultilevel"/>
    <w:tmpl w:val="888AB42C"/>
    <w:lvl w:ilvl="0" w:tplc="9392DCC0">
      <w:start w:val="1"/>
      <w:numFmt w:val="bullet"/>
      <w:lvlText w:val=""/>
      <w:lvlJc w:val="left"/>
      <w:pPr>
        <w:tabs>
          <w:tab w:val="num" w:pos="862"/>
        </w:tabs>
        <w:ind w:left="862" w:hanging="360"/>
      </w:pPr>
      <w:rPr>
        <w:rFonts w:ascii="Symbol" w:hAnsi="Symbol" w:hint="default"/>
        <w:sz w:val="24"/>
        <w:szCs w:val="24"/>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21A0E6C"/>
    <w:multiLevelType w:val="hybridMultilevel"/>
    <w:tmpl w:val="DEC81838"/>
    <w:lvl w:ilvl="0" w:tplc="9C9C8C04">
      <w:start w:val="10"/>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767D6609"/>
    <w:multiLevelType w:val="hybridMultilevel"/>
    <w:tmpl w:val="1B725854"/>
    <w:lvl w:ilvl="0" w:tplc="86029E08">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78" w15:restartNumberingAfterBreak="0">
    <w:nsid w:val="772342F0"/>
    <w:multiLevelType w:val="hybridMultilevel"/>
    <w:tmpl w:val="42E23F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15:restartNumberingAfterBreak="0">
    <w:nsid w:val="78A513BD"/>
    <w:multiLevelType w:val="hybridMultilevel"/>
    <w:tmpl w:val="C12A1F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79B42F7F"/>
    <w:multiLevelType w:val="hybridMultilevel"/>
    <w:tmpl w:val="A56E07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7B6110A1"/>
    <w:multiLevelType w:val="hybridMultilevel"/>
    <w:tmpl w:val="E806B0F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D5B4CD4"/>
    <w:multiLevelType w:val="hybridMultilevel"/>
    <w:tmpl w:val="3648D8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2"/>
  </w:num>
  <w:num w:numId="2">
    <w:abstractNumId w:val="76"/>
  </w:num>
  <w:num w:numId="3">
    <w:abstractNumId w:val="31"/>
  </w:num>
  <w:num w:numId="4">
    <w:abstractNumId w:val="44"/>
  </w:num>
  <w:num w:numId="5">
    <w:abstractNumId w:val="37"/>
  </w:num>
  <w:num w:numId="6">
    <w:abstractNumId w:val="51"/>
  </w:num>
  <w:num w:numId="7">
    <w:abstractNumId w:val="43"/>
  </w:num>
  <w:num w:numId="8">
    <w:abstractNumId w:val="13"/>
  </w:num>
  <w:num w:numId="9">
    <w:abstractNumId w:val="3"/>
  </w:num>
  <w:num w:numId="10">
    <w:abstractNumId w:val="78"/>
  </w:num>
  <w:num w:numId="11">
    <w:abstractNumId w:val="54"/>
  </w:num>
  <w:num w:numId="12">
    <w:abstractNumId w:val="63"/>
  </w:num>
  <w:num w:numId="13">
    <w:abstractNumId w:val="19"/>
  </w:num>
  <w:num w:numId="14">
    <w:abstractNumId w:val="69"/>
  </w:num>
  <w:num w:numId="15">
    <w:abstractNumId w:val="61"/>
  </w:num>
  <w:num w:numId="16">
    <w:abstractNumId w:val="74"/>
  </w:num>
  <w:num w:numId="17">
    <w:abstractNumId w:val="32"/>
  </w:num>
  <w:num w:numId="18">
    <w:abstractNumId w:val="70"/>
  </w:num>
  <w:num w:numId="19">
    <w:abstractNumId w:val="11"/>
  </w:num>
  <w:num w:numId="20">
    <w:abstractNumId w:val="21"/>
  </w:num>
  <w:num w:numId="21">
    <w:abstractNumId w:val="80"/>
  </w:num>
  <w:num w:numId="22">
    <w:abstractNumId w:val="30"/>
  </w:num>
  <w:num w:numId="23">
    <w:abstractNumId w:val="0"/>
  </w:num>
  <w:num w:numId="24">
    <w:abstractNumId w:val="52"/>
  </w:num>
  <w:num w:numId="25">
    <w:abstractNumId w:val="42"/>
  </w:num>
  <w:num w:numId="26">
    <w:abstractNumId w:val="25"/>
  </w:num>
  <w:num w:numId="27">
    <w:abstractNumId w:val="68"/>
  </w:num>
  <w:num w:numId="28">
    <w:abstractNumId w:val="60"/>
  </w:num>
  <w:num w:numId="29">
    <w:abstractNumId w:val="77"/>
  </w:num>
  <w:num w:numId="30">
    <w:abstractNumId w:val="35"/>
  </w:num>
  <w:num w:numId="31">
    <w:abstractNumId w:val="4"/>
  </w:num>
  <w:num w:numId="32">
    <w:abstractNumId w:val="59"/>
  </w:num>
  <w:num w:numId="33">
    <w:abstractNumId w:val="71"/>
  </w:num>
  <w:num w:numId="34">
    <w:abstractNumId w:val="81"/>
  </w:num>
  <w:num w:numId="35">
    <w:abstractNumId w:val="9"/>
  </w:num>
  <w:num w:numId="36">
    <w:abstractNumId w:val="39"/>
  </w:num>
  <w:num w:numId="37">
    <w:abstractNumId w:val="34"/>
  </w:num>
  <w:num w:numId="38">
    <w:abstractNumId w:val="5"/>
  </w:num>
  <w:num w:numId="39">
    <w:abstractNumId w:val="62"/>
  </w:num>
  <w:num w:numId="40">
    <w:abstractNumId w:val="72"/>
  </w:num>
  <w:num w:numId="41">
    <w:abstractNumId w:val="75"/>
  </w:num>
  <w:num w:numId="42">
    <w:abstractNumId w:val="65"/>
  </w:num>
  <w:num w:numId="43">
    <w:abstractNumId w:val="55"/>
  </w:num>
  <w:num w:numId="44">
    <w:abstractNumId w:val="8"/>
  </w:num>
  <w:num w:numId="45">
    <w:abstractNumId w:val="38"/>
  </w:num>
  <w:num w:numId="46">
    <w:abstractNumId w:val="28"/>
  </w:num>
  <w:num w:numId="47">
    <w:abstractNumId w:val="40"/>
  </w:num>
  <w:num w:numId="48">
    <w:abstractNumId w:val="1"/>
  </w:num>
  <w:num w:numId="49">
    <w:abstractNumId w:val="64"/>
  </w:num>
  <w:num w:numId="50">
    <w:abstractNumId w:val="6"/>
  </w:num>
  <w:num w:numId="51">
    <w:abstractNumId w:val="48"/>
  </w:num>
  <w:num w:numId="52">
    <w:abstractNumId w:val="29"/>
  </w:num>
  <w:num w:numId="53">
    <w:abstractNumId w:val="67"/>
  </w:num>
  <w:num w:numId="54">
    <w:abstractNumId w:val="79"/>
  </w:num>
  <w:num w:numId="55">
    <w:abstractNumId w:val="20"/>
  </w:num>
  <w:num w:numId="56">
    <w:abstractNumId w:val="57"/>
  </w:num>
  <w:num w:numId="57">
    <w:abstractNumId w:val="49"/>
  </w:num>
  <w:num w:numId="58">
    <w:abstractNumId w:val="23"/>
  </w:num>
  <w:num w:numId="59">
    <w:abstractNumId w:val="53"/>
  </w:num>
  <w:num w:numId="60">
    <w:abstractNumId w:val="7"/>
  </w:num>
  <w:num w:numId="61">
    <w:abstractNumId w:val="36"/>
  </w:num>
  <w:num w:numId="62">
    <w:abstractNumId w:val="15"/>
  </w:num>
  <w:num w:numId="63">
    <w:abstractNumId w:val="46"/>
  </w:num>
  <w:num w:numId="64">
    <w:abstractNumId w:val="14"/>
  </w:num>
  <w:num w:numId="65">
    <w:abstractNumId w:val="82"/>
  </w:num>
  <w:num w:numId="66">
    <w:abstractNumId w:val="50"/>
  </w:num>
  <w:num w:numId="67">
    <w:abstractNumId w:val="33"/>
  </w:num>
  <w:num w:numId="68">
    <w:abstractNumId w:val="41"/>
  </w:num>
  <w:num w:numId="69">
    <w:abstractNumId w:val="56"/>
  </w:num>
  <w:num w:numId="70">
    <w:abstractNumId w:val="12"/>
  </w:num>
  <w:num w:numId="71">
    <w:abstractNumId w:val="58"/>
  </w:num>
  <w:num w:numId="72">
    <w:abstractNumId w:val="24"/>
  </w:num>
  <w:num w:numId="73">
    <w:abstractNumId w:val="26"/>
  </w:num>
  <w:num w:numId="74">
    <w:abstractNumId w:val="45"/>
  </w:num>
  <w:num w:numId="75">
    <w:abstractNumId w:val="16"/>
  </w:num>
  <w:num w:numId="76">
    <w:abstractNumId w:val="17"/>
  </w:num>
  <w:num w:numId="77">
    <w:abstractNumId w:val="47"/>
  </w:num>
  <w:num w:numId="78">
    <w:abstractNumId w:val="27"/>
  </w:num>
  <w:num w:numId="79">
    <w:abstractNumId w:val="18"/>
  </w:num>
  <w:num w:numId="80">
    <w:abstractNumId w:val="10"/>
  </w:num>
  <w:num w:numId="81">
    <w:abstractNumId w:val="73"/>
  </w:num>
  <w:num w:numId="82">
    <w:abstractNumId w:val="66"/>
  </w:num>
  <w:num w:numId="83">
    <w:abstractNumId w:val="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43E"/>
    <w:rsid w:val="00000B11"/>
    <w:rsid w:val="00000B1B"/>
    <w:rsid w:val="00001099"/>
    <w:rsid w:val="000020DD"/>
    <w:rsid w:val="00002C53"/>
    <w:rsid w:val="00004660"/>
    <w:rsid w:val="00004856"/>
    <w:rsid w:val="00005BFB"/>
    <w:rsid w:val="0000605A"/>
    <w:rsid w:val="00006BE2"/>
    <w:rsid w:val="00010171"/>
    <w:rsid w:val="00010E6C"/>
    <w:rsid w:val="00011FF6"/>
    <w:rsid w:val="000139C7"/>
    <w:rsid w:val="00014713"/>
    <w:rsid w:val="00015A41"/>
    <w:rsid w:val="000169D1"/>
    <w:rsid w:val="00016A07"/>
    <w:rsid w:val="00016F45"/>
    <w:rsid w:val="000177BE"/>
    <w:rsid w:val="00017BBC"/>
    <w:rsid w:val="00020DCC"/>
    <w:rsid w:val="0002109F"/>
    <w:rsid w:val="00023F15"/>
    <w:rsid w:val="00024545"/>
    <w:rsid w:val="00025B14"/>
    <w:rsid w:val="00025E5F"/>
    <w:rsid w:val="00026E79"/>
    <w:rsid w:val="000307FA"/>
    <w:rsid w:val="00031783"/>
    <w:rsid w:val="000320C4"/>
    <w:rsid w:val="00032433"/>
    <w:rsid w:val="00032C22"/>
    <w:rsid w:val="000341F2"/>
    <w:rsid w:val="000344FB"/>
    <w:rsid w:val="00035CD2"/>
    <w:rsid w:val="00035E09"/>
    <w:rsid w:val="00036AA1"/>
    <w:rsid w:val="00040F4E"/>
    <w:rsid w:val="00041216"/>
    <w:rsid w:val="00042A37"/>
    <w:rsid w:val="00044FF9"/>
    <w:rsid w:val="000457ED"/>
    <w:rsid w:val="0004656E"/>
    <w:rsid w:val="00051896"/>
    <w:rsid w:val="00053FAD"/>
    <w:rsid w:val="00054D1D"/>
    <w:rsid w:val="0005558A"/>
    <w:rsid w:val="00055981"/>
    <w:rsid w:val="00056B34"/>
    <w:rsid w:val="00057B86"/>
    <w:rsid w:val="000609F1"/>
    <w:rsid w:val="00060C98"/>
    <w:rsid w:val="0006408B"/>
    <w:rsid w:val="00065C82"/>
    <w:rsid w:val="00066A3F"/>
    <w:rsid w:val="00067958"/>
    <w:rsid w:val="00071073"/>
    <w:rsid w:val="00071D5E"/>
    <w:rsid w:val="00072BB2"/>
    <w:rsid w:val="00072C0B"/>
    <w:rsid w:val="000737DC"/>
    <w:rsid w:val="00073EEE"/>
    <w:rsid w:val="00074E1D"/>
    <w:rsid w:val="00075B5C"/>
    <w:rsid w:val="00075C9D"/>
    <w:rsid w:val="0007703C"/>
    <w:rsid w:val="00077BCE"/>
    <w:rsid w:val="00080300"/>
    <w:rsid w:val="00081216"/>
    <w:rsid w:val="00082B5A"/>
    <w:rsid w:val="00083232"/>
    <w:rsid w:val="000835A6"/>
    <w:rsid w:val="0008457A"/>
    <w:rsid w:val="0008586D"/>
    <w:rsid w:val="000861B5"/>
    <w:rsid w:val="00087570"/>
    <w:rsid w:val="00090A6B"/>
    <w:rsid w:val="00091FDE"/>
    <w:rsid w:val="000933FE"/>
    <w:rsid w:val="00094118"/>
    <w:rsid w:val="00095551"/>
    <w:rsid w:val="00096F44"/>
    <w:rsid w:val="00097B9E"/>
    <w:rsid w:val="000A1375"/>
    <w:rsid w:val="000A7045"/>
    <w:rsid w:val="000A7B24"/>
    <w:rsid w:val="000B04C9"/>
    <w:rsid w:val="000B096B"/>
    <w:rsid w:val="000B0A2D"/>
    <w:rsid w:val="000B1168"/>
    <w:rsid w:val="000B1B78"/>
    <w:rsid w:val="000B318A"/>
    <w:rsid w:val="000B3C01"/>
    <w:rsid w:val="000B3D52"/>
    <w:rsid w:val="000B4B70"/>
    <w:rsid w:val="000B62C3"/>
    <w:rsid w:val="000B6D07"/>
    <w:rsid w:val="000B70C5"/>
    <w:rsid w:val="000C1C67"/>
    <w:rsid w:val="000C24A6"/>
    <w:rsid w:val="000C29F3"/>
    <w:rsid w:val="000C3510"/>
    <w:rsid w:val="000C43D1"/>
    <w:rsid w:val="000C43DA"/>
    <w:rsid w:val="000C4D0F"/>
    <w:rsid w:val="000C4E7C"/>
    <w:rsid w:val="000C5333"/>
    <w:rsid w:val="000C5628"/>
    <w:rsid w:val="000C5BFE"/>
    <w:rsid w:val="000C63D1"/>
    <w:rsid w:val="000C6D39"/>
    <w:rsid w:val="000D078E"/>
    <w:rsid w:val="000D1CE6"/>
    <w:rsid w:val="000D25F6"/>
    <w:rsid w:val="000D2760"/>
    <w:rsid w:val="000D69F5"/>
    <w:rsid w:val="000E1BA5"/>
    <w:rsid w:val="000E1D29"/>
    <w:rsid w:val="000E2148"/>
    <w:rsid w:val="000E356D"/>
    <w:rsid w:val="000E4016"/>
    <w:rsid w:val="000E51A5"/>
    <w:rsid w:val="000E66A2"/>
    <w:rsid w:val="000E7D43"/>
    <w:rsid w:val="000F01AD"/>
    <w:rsid w:val="000F0A07"/>
    <w:rsid w:val="000F3036"/>
    <w:rsid w:val="000F3D6F"/>
    <w:rsid w:val="000F4E1C"/>
    <w:rsid w:val="0010005E"/>
    <w:rsid w:val="00101298"/>
    <w:rsid w:val="001016E5"/>
    <w:rsid w:val="00101A71"/>
    <w:rsid w:val="00102145"/>
    <w:rsid w:val="00102C69"/>
    <w:rsid w:val="00104C42"/>
    <w:rsid w:val="001051D2"/>
    <w:rsid w:val="001059BE"/>
    <w:rsid w:val="00105BF5"/>
    <w:rsid w:val="00106318"/>
    <w:rsid w:val="00106767"/>
    <w:rsid w:val="00106FC5"/>
    <w:rsid w:val="00107BC0"/>
    <w:rsid w:val="00107EEE"/>
    <w:rsid w:val="00110190"/>
    <w:rsid w:val="001102E6"/>
    <w:rsid w:val="001109DB"/>
    <w:rsid w:val="00110ECA"/>
    <w:rsid w:val="0011231B"/>
    <w:rsid w:val="00112783"/>
    <w:rsid w:val="00112BAC"/>
    <w:rsid w:val="00114672"/>
    <w:rsid w:val="00115D70"/>
    <w:rsid w:val="00116E80"/>
    <w:rsid w:val="00117253"/>
    <w:rsid w:val="001172CB"/>
    <w:rsid w:val="00120AA5"/>
    <w:rsid w:val="001212FF"/>
    <w:rsid w:val="001218FD"/>
    <w:rsid w:val="00122E2D"/>
    <w:rsid w:val="0012325A"/>
    <w:rsid w:val="00123551"/>
    <w:rsid w:val="00123FA1"/>
    <w:rsid w:val="00126EFF"/>
    <w:rsid w:val="001279C2"/>
    <w:rsid w:val="00130455"/>
    <w:rsid w:val="00130ADD"/>
    <w:rsid w:val="0013168F"/>
    <w:rsid w:val="001318EC"/>
    <w:rsid w:val="00131992"/>
    <w:rsid w:val="00131EA4"/>
    <w:rsid w:val="00135D3F"/>
    <w:rsid w:val="00136B26"/>
    <w:rsid w:val="00137635"/>
    <w:rsid w:val="00137F80"/>
    <w:rsid w:val="0014001D"/>
    <w:rsid w:val="00140282"/>
    <w:rsid w:val="001407E7"/>
    <w:rsid w:val="001409B4"/>
    <w:rsid w:val="00140A05"/>
    <w:rsid w:val="001414C0"/>
    <w:rsid w:val="001426CD"/>
    <w:rsid w:val="00143C62"/>
    <w:rsid w:val="00145CBF"/>
    <w:rsid w:val="001461FA"/>
    <w:rsid w:val="00146D75"/>
    <w:rsid w:val="00146D88"/>
    <w:rsid w:val="00146FC2"/>
    <w:rsid w:val="001472D7"/>
    <w:rsid w:val="00150E76"/>
    <w:rsid w:val="0015187B"/>
    <w:rsid w:val="00151B8B"/>
    <w:rsid w:val="0015238D"/>
    <w:rsid w:val="0015290A"/>
    <w:rsid w:val="001549AA"/>
    <w:rsid w:val="00154B0C"/>
    <w:rsid w:val="00156112"/>
    <w:rsid w:val="001572F2"/>
    <w:rsid w:val="00157347"/>
    <w:rsid w:val="00161321"/>
    <w:rsid w:val="0016160F"/>
    <w:rsid w:val="0016176D"/>
    <w:rsid w:val="00162F77"/>
    <w:rsid w:val="001650B4"/>
    <w:rsid w:val="001651F6"/>
    <w:rsid w:val="00165E32"/>
    <w:rsid w:val="00165EDE"/>
    <w:rsid w:val="00170036"/>
    <w:rsid w:val="00170EAD"/>
    <w:rsid w:val="00173657"/>
    <w:rsid w:val="00174370"/>
    <w:rsid w:val="00174535"/>
    <w:rsid w:val="00175007"/>
    <w:rsid w:val="00177552"/>
    <w:rsid w:val="001778C1"/>
    <w:rsid w:val="00177B61"/>
    <w:rsid w:val="00177EEC"/>
    <w:rsid w:val="00181031"/>
    <w:rsid w:val="00181C26"/>
    <w:rsid w:val="00181F55"/>
    <w:rsid w:val="00183BE5"/>
    <w:rsid w:val="00183C2F"/>
    <w:rsid w:val="0018431E"/>
    <w:rsid w:val="001844EC"/>
    <w:rsid w:val="0018528D"/>
    <w:rsid w:val="0018584D"/>
    <w:rsid w:val="00186165"/>
    <w:rsid w:val="00187E99"/>
    <w:rsid w:val="001906BA"/>
    <w:rsid w:val="00190A22"/>
    <w:rsid w:val="00190C84"/>
    <w:rsid w:val="001912DD"/>
    <w:rsid w:val="00191DE4"/>
    <w:rsid w:val="00193612"/>
    <w:rsid w:val="0019681C"/>
    <w:rsid w:val="00196F9F"/>
    <w:rsid w:val="00196FF2"/>
    <w:rsid w:val="001A19C3"/>
    <w:rsid w:val="001A211F"/>
    <w:rsid w:val="001A2884"/>
    <w:rsid w:val="001A51B1"/>
    <w:rsid w:val="001A7453"/>
    <w:rsid w:val="001B0334"/>
    <w:rsid w:val="001B0B93"/>
    <w:rsid w:val="001B1EB9"/>
    <w:rsid w:val="001B26B7"/>
    <w:rsid w:val="001B3D87"/>
    <w:rsid w:val="001B49E5"/>
    <w:rsid w:val="001B56BF"/>
    <w:rsid w:val="001B728E"/>
    <w:rsid w:val="001B7E71"/>
    <w:rsid w:val="001C0ECE"/>
    <w:rsid w:val="001C102A"/>
    <w:rsid w:val="001C1B3F"/>
    <w:rsid w:val="001C2916"/>
    <w:rsid w:val="001C3201"/>
    <w:rsid w:val="001C38BD"/>
    <w:rsid w:val="001C4D56"/>
    <w:rsid w:val="001C5716"/>
    <w:rsid w:val="001C57AD"/>
    <w:rsid w:val="001C66FB"/>
    <w:rsid w:val="001C7DDA"/>
    <w:rsid w:val="001D0D91"/>
    <w:rsid w:val="001D0E69"/>
    <w:rsid w:val="001D3007"/>
    <w:rsid w:val="001D3C2E"/>
    <w:rsid w:val="001D496B"/>
    <w:rsid w:val="001D4D27"/>
    <w:rsid w:val="001D5613"/>
    <w:rsid w:val="001D5A4F"/>
    <w:rsid w:val="001D64E8"/>
    <w:rsid w:val="001D6875"/>
    <w:rsid w:val="001D7393"/>
    <w:rsid w:val="001D7790"/>
    <w:rsid w:val="001D7B86"/>
    <w:rsid w:val="001E1BDA"/>
    <w:rsid w:val="001E7910"/>
    <w:rsid w:val="001F1799"/>
    <w:rsid w:val="001F195B"/>
    <w:rsid w:val="001F377E"/>
    <w:rsid w:val="001F5154"/>
    <w:rsid w:val="001F53FA"/>
    <w:rsid w:val="001F5ACC"/>
    <w:rsid w:val="001F5B65"/>
    <w:rsid w:val="001F7E88"/>
    <w:rsid w:val="00200C73"/>
    <w:rsid w:val="00201EDB"/>
    <w:rsid w:val="00202D47"/>
    <w:rsid w:val="00202E34"/>
    <w:rsid w:val="00202EF3"/>
    <w:rsid w:val="0020471C"/>
    <w:rsid w:val="002050BB"/>
    <w:rsid w:val="00206582"/>
    <w:rsid w:val="0021190A"/>
    <w:rsid w:val="0021236E"/>
    <w:rsid w:val="002132ED"/>
    <w:rsid w:val="00216BD0"/>
    <w:rsid w:val="002206F9"/>
    <w:rsid w:val="002225CA"/>
    <w:rsid w:val="00223859"/>
    <w:rsid w:val="00224590"/>
    <w:rsid w:val="00226555"/>
    <w:rsid w:val="002272E9"/>
    <w:rsid w:val="00227471"/>
    <w:rsid w:val="00230A3F"/>
    <w:rsid w:val="00231002"/>
    <w:rsid w:val="0023351F"/>
    <w:rsid w:val="00233805"/>
    <w:rsid w:val="00233AF3"/>
    <w:rsid w:val="00235AB3"/>
    <w:rsid w:val="002362AE"/>
    <w:rsid w:val="00237003"/>
    <w:rsid w:val="00240041"/>
    <w:rsid w:val="002409AA"/>
    <w:rsid w:val="00240F63"/>
    <w:rsid w:val="00243340"/>
    <w:rsid w:val="00244C24"/>
    <w:rsid w:val="00244DF4"/>
    <w:rsid w:val="002459DF"/>
    <w:rsid w:val="0024745D"/>
    <w:rsid w:val="002511F9"/>
    <w:rsid w:val="002539C3"/>
    <w:rsid w:val="00255E15"/>
    <w:rsid w:val="002574F4"/>
    <w:rsid w:val="00257B56"/>
    <w:rsid w:val="002611CA"/>
    <w:rsid w:val="00263ECB"/>
    <w:rsid w:val="00264BE9"/>
    <w:rsid w:val="00265CF0"/>
    <w:rsid w:val="00266489"/>
    <w:rsid w:val="00266C8E"/>
    <w:rsid w:val="00270865"/>
    <w:rsid w:val="0027166D"/>
    <w:rsid w:val="00271827"/>
    <w:rsid w:val="00271A87"/>
    <w:rsid w:val="00271C46"/>
    <w:rsid w:val="00272278"/>
    <w:rsid w:val="00272D56"/>
    <w:rsid w:val="00273C78"/>
    <w:rsid w:val="00274929"/>
    <w:rsid w:val="00276499"/>
    <w:rsid w:val="00276571"/>
    <w:rsid w:val="00276E6C"/>
    <w:rsid w:val="00277FB4"/>
    <w:rsid w:val="002822D9"/>
    <w:rsid w:val="00283CF0"/>
    <w:rsid w:val="00286923"/>
    <w:rsid w:val="00287BD4"/>
    <w:rsid w:val="002901BC"/>
    <w:rsid w:val="0029029F"/>
    <w:rsid w:val="00290A52"/>
    <w:rsid w:val="00290CAD"/>
    <w:rsid w:val="00291800"/>
    <w:rsid w:val="00291A78"/>
    <w:rsid w:val="00293459"/>
    <w:rsid w:val="00293AE7"/>
    <w:rsid w:val="00293EC1"/>
    <w:rsid w:val="002941F4"/>
    <w:rsid w:val="00294298"/>
    <w:rsid w:val="00295FA9"/>
    <w:rsid w:val="00297776"/>
    <w:rsid w:val="002A06A8"/>
    <w:rsid w:val="002A06DE"/>
    <w:rsid w:val="002A4A6B"/>
    <w:rsid w:val="002A672D"/>
    <w:rsid w:val="002B1711"/>
    <w:rsid w:val="002B2CD6"/>
    <w:rsid w:val="002B3A5C"/>
    <w:rsid w:val="002B609C"/>
    <w:rsid w:val="002B7585"/>
    <w:rsid w:val="002B7D8B"/>
    <w:rsid w:val="002C10EA"/>
    <w:rsid w:val="002C1839"/>
    <w:rsid w:val="002C1BCA"/>
    <w:rsid w:val="002C2AED"/>
    <w:rsid w:val="002C2BCF"/>
    <w:rsid w:val="002C3CB6"/>
    <w:rsid w:val="002C4974"/>
    <w:rsid w:val="002C5A55"/>
    <w:rsid w:val="002C6A1C"/>
    <w:rsid w:val="002C7EA3"/>
    <w:rsid w:val="002D07E6"/>
    <w:rsid w:val="002D0E27"/>
    <w:rsid w:val="002D3F16"/>
    <w:rsid w:val="002D6399"/>
    <w:rsid w:val="002D76A3"/>
    <w:rsid w:val="002D7884"/>
    <w:rsid w:val="002E0E6B"/>
    <w:rsid w:val="002E1890"/>
    <w:rsid w:val="002E1EFF"/>
    <w:rsid w:val="002E20E8"/>
    <w:rsid w:val="002E2DF8"/>
    <w:rsid w:val="002E468E"/>
    <w:rsid w:val="002E4C72"/>
    <w:rsid w:val="002E4D84"/>
    <w:rsid w:val="002E6EE3"/>
    <w:rsid w:val="002E7AB4"/>
    <w:rsid w:val="002F0436"/>
    <w:rsid w:val="002F4009"/>
    <w:rsid w:val="002F5492"/>
    <w:rsid w:val="002F60C5"/>
    <w:rsid w:val="002F76FB"/>
    <w:rsid w:val="00300275"/>
    <w:rsid w:val="0030072E"/>
    <w:rsid w:val="0030201E"/>
    <w:rsid w:val="00305093"/>
    <w:rsid w:val="00305B4F"/>
    <w:rsid w:val="00306F46"/>
    <w:rsid w:val="00307E55"/>
    <w:rsid w:val="00310364"/>
    <w:rsid w:val="0031195B"/>
    <w:rsid w:val="00313758"/>
    <w:rsid w:val="00315393"/>
    <w:rsid w:val="0031642E"/>
    <w:rsid w:val="0031738B"/>
    <w:rsid w:val="003174BC"/>
    <w:rsid w:val="0031789D"/>
    <w:rsid w:val="00321A58"/>
    <w:rsid w:val="003221AF"/>
    <w:rsid w:val="00322F09"/>
    <w:rsid w:val="00325089"/>
    <w:rsid w:val="003251E2"/>
    <w:rsid w:val="00326C1C"/>
    <w:rsid w:val="00326D18"/>
    <w:rsid w:val="0032750E"/>
    <w:rsid w:val="00332949"/>
    <w:rsid w:val="00335662"/>
    <w:rsid w:val="003358AA"/>
    <w:rsid w:val="00335CF2"/>
    <w:rsid w:val="00336B93"/>
    <w:rsid w:val="00340E6D"/>
    <w:rsid w:val="003417BE"/>
    <w:rsid w:val="00341814"/>
    <w:rsid w:val="003420A0"/>
    <w:rsid w:val="00342C2B"/>
    <w:rsid w:val="00343089"/>
    <w:rsid w:val="003434DD"/>
    <w:rsid w:val="00343B86"/>
    <w:rsid w:val="00345292"/>
    <w:rsid w:val="003457A6"/>
    <w:rsid w:val="00346A5E"/>
    <w:rsid w:val="00346B82"/>
    <w:rsid w:val="00346EF6"/>
    <w:rsid w:val="0034790A"/>
    <w:rsid w:val="003479E5"/>
    <w:rsid w:val="00350067"/>
    <w:rsid w:val="003501F0"/>
    <w:rsid w:val="003513C5"/>
    <w:rsid w:val="00351E0D"/>
    <w:rsid w:val="00351F8F"/>
    <w:rsid w:val="00352040"/>
    <w:rsid w:val="003520F2"/>
    <w:rsid w:val="003523C8"/>
    <w:rsid w:val="003544FF"/>
    <w:rsid w:val="00354689"/>
    <w:rsid w:val="0035471D"/>
    <w:rsid w:val="0035496B"/>
    <w:rsid w:val="003567AB"/>
    <w:rsid w:val="00356E9C"/>
    <w:rsid w:val="003570CC"/>
    <w:rsid w:val="00357A1D"/>
    <w:rsid w:val="003608A7"/>
    <w:rsid w:val="003615DD"/>
    <w:rsid w:val="003617AB"/>
    <w:rsid w:val="00364340"/>
    <w:rsid w:val="003645ED"/>
    <w:rsid w:val="00364B4A"/>
    <w:rsid w:val="00366167"/>
    <w:rsid w:val="00366C8A"/>
    <w:rsid w:val="00367A72"/>
    <w:rsid w:val="003704B1"/>
    <w:rsid w:val="003722B6"/>
    <w:rsid w:val="00372818"/>
    <w:rsid w:val="00372EBB"/>
    <w:rsid w:val="00373397"/>
    <w:rsid w:val="00373DAC"/>
    <w:rsid w:val="003763BB"/>
    <w:rsid w:val="003765BA"/>
    <w:rsid w:val="003765C4"/>
    <w:rsid w:val="00376CF8"/>
    <w:rsid w:val="00380EC1"/>
    <w:rsid w:val="00381B95"/>
    <w:rsid w:val="00381E45"/>
    <w:rsid w:val="003828A0"/>
    <w:rsid w:val="00382B27"/>
    <w:rsid w:val="003843A0"/>
    <w:rsid w:val="0038547F"/>
    <w:rsid w:val="00385898"/>
    <w:rsid w:val="003865FE"/>
    <w:rsid w:val="00387A69"/>
    <w:rsid w:val="00390E92"/>
    <w:rsid w:val="0039204B"/>
    <w:rsid w:val="00392325"/>
    <w:rsid w:val="00392D26"/>
    <w:rsid w:val="00393A5F"/>
    <w:rsid w:val="003942E5"/>
    <w:rsid w:val="00394847"/>
    <w:rsid w:val="00394B40"/>
    <w:rsid w:val="00394B81"/>
    <w:rsid w:val="003A1E99"/>
    <w:rsid w:val="003A2745"/>
    <w:rsid w:val="003A2AF6"/>
    <w:rsid w:val="003A3643"/>
    <w:rsid w:val="003A3DB1"/>
    <w:rsid w:val="003A4B74"/>
    <w:rsid w:val="003A5111"/>
    <w:rsid w:val="003A5122"/>
    <w:rsid w:val="003A57EE"/>
    <w:rsid w:val="003A6195"/>
    <w:rsid w:val="003A6A14"/>
    <w:rsid w:val="003A6D72"/>
    <w:rsid w:val="003A6F99"/>
    <w:rsid w:val="003A7695"/>
    <w:rsid w:val="003B223B"/>
    <w:rsid w:val="003B2A2A"/>
    <w:rsid w:val="003B35A8"/>
    <w:rsid w:val="003B4041"/>
    <w:rsid w:val="003B6C53"/>
    <w:rsid w:val="003C1053"/>
    <w:rsid w:val="003C1AE5"/>
    <w:rsid w:val="003C21CD"/>
    <w:rsid w:val="003C228D"/>
    <w:rsid w:val="003C27C9"/>
    <w:rsid w:val="003C388B"/>
    <w:rsid w:val="003C3DBA"/>
    <w:rsid w:val="003C6887"/>
    <w:rsid w:val="003C74A0"/>
    <w:rsid w:val="003D03B7"/>
    <w:rsid w:val="003D04D6"/>
    <w:rsid w:val="003D0925"/>
    <w:rsid w:val="003D2579"/>
    <w:rsid w:val="003D25D5"/>
    <w:rsid w:val="003D2FEF"/>
    <w:rsid w:val="003D3215"/>
    <w:rsid w:val="003D3EDE"/>
    <w:rsid w:val="003D408A"/>
    <w:rsid w:val="003D46A1"/>
    <w:rsid w:val="003D4A79"/>
    <w:rsid w:val="003D7333"/>
    <w:rsid w:val="003D7B12"/>
    <w:rsid w:val="003E020F"/>
    <w:rsid w:val="003E0754"/>
    <w:rsid w:val="003E1076"/>
    <w:rsid w:val="003E17FA"/>
    <w:rsid w:val="003E1ECB"/>
    <w:rsid w:val="003E20B1"/>
    <w:rsid w:val="003E3274"/>
    <w:rsid w:val="003E383D"/>
    <w:rsid w:val="003E40D4"/>
    <w:rsid w:val="003E5DBC"/>
    <w:rsid w:val="003F177E"/>
    <w:rsid w:val="003F2970"/>
    <w:rsid w:val="003F2E68"/>
    <w:rsid w:val="003F33C1"/>
    <w:rsid w:val="003F3D6C"/>
    <w:rsid w:val="003F437F"/>
    <w:rsid w:val="003F49FC"/>
    <w:rsid w:val="003F4A79"/>
    <w:rsid w:val="003F4B56"/>
    <w:rsid w:val="003F7332"/>
    <w:rsid w:val="003F7E8E"/>
    <w:rsid w:val="004001A5"/>
    <w:rsid w:val="00400C8B"/>
    <w:rsid w:val="00401616"/>
    <w:rsid w:val="0040236F"/>
    <w:rsid w:val="0040237D"/>
    <w:rsid w:val="0040297F"/>
    <w:rsid w:val="004035C5"/>
    <w:rsid w:val="00403853"/>
    <w:rsid w:val="004049B6"/>
    <w:rsid w:val="00404CB8"/>
    <w:rsid w:val="00405898"/>
    <w:rsid w:val="0040713C"/>
    <w:rsid w:val="004101C9"/>
    <w:rsid w:val="00410FE5"/>
    <w:rsid w:val="00411CB7"/>
    <w:rsid w:val="00412416"/>
    <w:rsid w:val="0041336B"/>
    <w:rsid w:val="00413D53"/>
    <w:rsid w:val="00414F14"/>
    <w:rsid w:val="004172B0"/>
    <w:rsid w:val="004172EA"/>
    <w:rsid w:val="004218B2"/>
    <w:rsid w:val="00421C14"/>
    <w:rsid w:val="00423635"/>
    <w:rsid w:val="004272B5"/>
    <w:rsid w:val="00431AC5"/>
    <w:rsid w:val="00432086"/>
    <w:rsid w:val="004322C0"/>
    <w:rsid w:val="0043236C"/>
    <w:rsid w:val="00432AA9"/>
    <w:rsid w:val="00433A31"/>
    <w:rsid w:val="00434363"/>
    <w:rsid w:val="00434C31"/>
    <w:rsid w:val="00437F55"/>
    <w:rsid w:val="0044344F"/>
    <w:rsid w:val="004436E1"/>
    <w:rsid w:val="00444A26"/>
    <w:rsid w:val="0044514A"/>
    <w:rsid w:val="004461C9"/>
    <w:rsid w:val="00452291"/>
    <w:rsid w:val="00452462"/>
    <w:rsid w:val="00453C6D"/>
    <w:rsid w:val="00455A13"/>
    <w:rsid w:val="004562AF"/>
    <w:rsid w:val="004565D9"/>
    <w:rsid w:val="004569CB"/>
    <w:rsid w:val="00456CFE"/>
    <w:rsid w:val="00457E9E"/>
    <w:rsid w:val="0046081A"/>
    <w:rsid w:val="004609D3"/>
    <w:rsid w:val="0046153F"/>
    <w:rsid w:val="00462E34"/>
    <w:rsid w:val="00463378"/>
    <w:rsid w:val="00463C1F"/>
    <w:rsid w:val="0046513B"/>
    <w:rsid w:val="0046564B"/>
    <w:rsid w:val="004658E3"/>
    <w:rsid w:val="00465BD9"/>
    <w:rsid w:val="00466881"/>
    <w:rsid w:val="00467D26"/>
    <w:rsid w:val="00467EA6"/>
    <w:rsid w:val="00467ED0"/>
    <w:rsid w:val="00470986"/>
    <w:rsid w:val="00470E36"/>
    <w:rsid w:val="00471926"/>
    <w:rsid w:val="0047199D"/>
    <w:rsid w:val="00471A64"/>
    <w:rsid w:val="004726B0"/>
    <w:rsid w:val="00472C88"/>
    <w:rsid w:val="00474994"/>
    <w:rsid w:val="00474DA0"/>
    <w:rsid w:val="0047517D"/>
    <w:rsid w:val="0047758E"/>
    <w:rsid w:val="0048029A"/>
    <w:rsid w:val="00480499"/>
    <w:rsid w:val="00480647"/>
    <w:rsid w:val="0048077E"/>
    <w:rsid w:val="00481211"/>
    <w:rsid w:val="00481419"/>
    <w:rsid w:val="004822B0"/>
    <w:rsid w:val="004830BB"/>
    <w:rsid w:val="00484323"/>
    <w:rsid w:val="004845C2"/>
    <w:rsid w:val="00485ACC"/>
    <w:rsid w:val="00487811"/>
    <w:rsid w:val="0049455D"/>
    <w:rsid w:val="00494D63"/>
    <w:rsid w:val="00496DA8"/>
    <w:rsid w:val="004A296B"/>
    <w:rsid w:val="004A3F7A"/>
    <w:rsid w:val="004A439A"/>
    <w:rsid w:val="004A508A"/>
    <w:rsid w:val="004A5D60"/>
    <w:rsid w:val="004A7D2E"/>
    <w:rsid w:val="004B13EE"/>
    <w:rsid w:val="004B14DD"/>
    <w:rsid w:val="004B2455"/>
    <w:rsid w:val="004B2B38"/>
    <w:rsid w:val="004B543E"/>
    <w:rsid w:val="004B5DF6"/>
    <w:rsid w:val="004B6486"/>
    <w:rsid w:val="004B6BDE"/>
    <w:rsid w:val="004B6F54"/>
    <w:rsid w:val="004B783F"/>
    <w:rsid w:val="004C2D12"/>
    <w:rsid w:val="004C32EE"/>
    <w:rsid w:val="004C3333"/>
    <w:rsid w:val="004C3C77"/>
    <w:rsid w:val="004C4412"/>
    <w:rsid w:val="004C44FC"/>
    <w:rsid w:val="004C4744"/>
    <w:rsid w:val="004C4F7C"/>
    <w:rsid w:val="004C5DA5"/>
    <w:rsid w:val="004C6547"/>
    <w:rsid w:val="004C73A9"/>
    <w:rsid w:val="004D088A"/>
    <w:rsid w:val="004D0CDE"/>
    <w:rsid w:val="004D1A4E"/>
    <w:rsid w:val="004D1B87"/>
    <w:rsid w:val="004D26A1"/>
    <w:rsid w:val="004D2CBB"/>
    <w:rsid w:val="004D3FA2"/>
    <w:rsid w:val="004D6F2E"/>
    <w:rsid w:val="004E0F7A"/>
    <w:rsid w:val="004E14CD"/>
    <w:rsid w:val="004E1851"/>
    <w:rsid w:val="004E1E78"/>
    <w:rsid w:val="004E2C29"/>
    <w:rsid w:val="004E4DC2"/>
    <w:rsid w:val="004E5314"/>
    <w:rsid w:val="004E5F9E"/>
    <w:rsid w:val="004E6A80"/>
    <w:rsid w:val="004E76DF"/>
    <w:rsid w:val="004E7A4A"/>
    <w:rsid w:val="004F0CC0"/>
    <w:rsid w:val="004F171F"/>
    <w:rsid w:val="004F1B45"/>
    <w:rsid w:val="004F3E3C"/>
    <w:rsid w:val="004F65EE"/>
    <w:rsid w:val="004F681B"/>
    <w:rsid w:val="004F733C"/>
    <w:rsid w:val="004F76E8"/>
    <w:rsid w:val="004F7B61"/>
    <w:rsid w:val="00500697"/>
    <w:rsid w:val="005009E8"/>
    <w:rsid w:val="0050376C"/>
    <w:rsid w:val="005043BF"/>
    <w:rsid w:val="00504AC2"/>
    <w:rsid w:val="00505DAC"/>
    <w:rsid w:val="00506ABD"/>
    <w:rsid w:val="00506B79"/>
    <w:rsid w:val="00507744"/>
    <w:rsid w:val="00507A98"/>
    <w:rsid w:val="00510543"/>
    <w:rsid w:val="00512FB1"/>
    <w:rsid w:val="0051438D"/>
    <w:rsid w:val="005155ED"/>
    <w:rsid w:val="00515F40"/>
    <w:rsid w:val="00516673"/>
    <w:rsid w:val="00516B0E"/>
    <w:rsid w:val="005176D0"/>
    <w:rsid w:val="00517E38"/>
    <w:rsid w:val="00521365"/>
    <w:rsid w:val="00524337"/>
    <w:rsid w:val="005243B6"/>
    <w:rsid w:val="00524A7B"/>
    <w:rsid w:val="00524EE9"/>
    <w:rsid w:val="0052531D"/>
    <w:rsid w:val="005253E6"/>
    <w:rsid w:val="00525C29"/>
    <w:rsid w:val="00525E1F"/>
    <w:rsid w:val="0052634C"/>
    <w:rsid w:val="005315F9"/>
    <w:rsid w:val="00532CB0"/>
    <w:rsid w:val="005331C3"/>
    <w:rsid w:val="00534C92"/>
    <w:rsid w:val="005354EF"/>
    <w:rsid w:val="0053592F"/>
    <w:rsid w:val="00535B12"/>
    <w:rsid w:val="00537261"/>
    <w:rsid w:val="00540CBF"/>
    <w:rsid w:val="005425A1"/>
    <w:rsid w:val="00542FAF"/>
    <w:rsid w:val="0054318E"/>
    <w:rsid w:val="005443EE"/>
    <w:rsid w:val="00544523"/>
    <w:rsid w:val="005449AC"/>
    <w:rsid w:val="00544B7D"/>
    <w:rsid w:val="00546042"/>
    <w:rsid w:val="00547067"/>
    <w:rsid w:val="00547485"/>
    <w:rsid w:val="00550AE6"/>
    <w:rsid w:val="00552F27"/>
    <w:rsid w:val="0055475E"/>
    <w:rsid w:val="00554ADD"/>
    <w:rsid w:val="005559C8"/>
    <w:rsid w:val="00555FC0"/>
    <w:rsid w:val="005574AA"/>
    <w:rsid w:val="00557786"/>
    <w:rsid w:val="005603F7"/>
    <w:rsid w:val="00560BE2"/>
    <w:rsid w:val="005612D0"/>
    <w:rsid w:val="00562E3C"/>
    <w:rsid w:val="0056403F"/>
    <w:rsid w:val="00566166"/>
    <w:rsid w:val="00566422"/>
    <w:rsid w:val="00566DA5"/>
    <w:rsid w:val="005676BF"/>
    <w:rsid w:val="005679D7"/>
    <w:rsid w:val="0057079A"/>
    <w:rsid w:val="00570B59"/>
    <w:rsid w:val="0057181C"/>
    <w:rsid w:val="0057405A"/>
    <w:rsid w:val="00574CDD"/>
    <w:rsid w:val="00580BCB"/>
    <w:rsid w:val="0058117E"/>
    <w:rsid w:val="00581699"/>
    <w:rsid w:val="00581860"/>
    <w:rsid w:val="00582DD5"/>
    <w:rsid w:val="00584DE8"/>
    <w:rsid w:val="005852F7"/>
    <w:rsid w:val="005858C1"/>
    <w:rsid w:val="005862C8"/>
    <w:rsid w:val="0058633C"/>
    <w:rsid w:val="00586676"/>
    <w:rsid w:val="00591CE0"/>
    <w:rsid w:val="00591D87"/>
    <w:rsid w:val="005938C3"/>
    <w:rsid w:val="00594931"/>
    <w:rsid w:val="00595A94"/>
    <w:rsid w:val="00596A8D"/>
    <w:rsid w:val="00596D58"/>
    <w:rsid w:val="005A0BFC"/>
    <w:rsid w:val="005A3AD2"/>
    <w:rsid w:val="005A4B20"/>
    <w:rsid w:val="005A4F10"/>
    <w:rsid w:val="005A5809"/>
    <w:rsid w:val="005A589A"/>
    <w:rsid w:val="005A5E78"/>
    <w:rsid w:val="005A7934"/>
    <w:rsid w:val="005B2DA9"/>
    <w:rsid w:val="005B3E7A"/>
    <w:rsid w:val="005B44CE"/>
    <w:rsid w:val="005B4ACB"/>
    <w:rsid w:val="005B5CAF"/>
    <w:rsid w:val="005B662E"/>
    <w:rsid w:val="005C1A20"/>
    <w:rsid w:val="005C4FC3"/>
    <w:rsid w:val="005C5C26"/>
    <w:rsid w:val="005C7D9E"/>
    <w:rsid w:val="005C7FB2"/>
    <w:rsid w:val="005C7FB9"/>
    <w:rsid w:val="005D08EB"/>
    <w:rsid w:val="005D0BF8"/>
    <w:rsid w:val="005D0C1F"/>
    <w:rsid w:val="005D1809"/>
    <w:rsid w:val="005D1C67"/>
    <w:rsid w:val="005D252B"/>
    <w:rsid w:val="005D32B8"/>
    <w:rsid w:val="005D3A4C"/>
    <w:rsid w:val="005D43EC"/>
    <w:rsid w:val="005D7344"/>
    <w:rsid w:val="005D7F8D"/>
    <w:rsid w:val="005E216F"/>
    <w:rsid w:val="005E4FD0"/>
    <w:rsid w:val="005E5D4F"/>
    <w:rsid w:val="005E6361"/>
    <w:rsid w:val="005E6B8B"/>
    <w:rsid w:val="005F1BD9"/>
    <w:rsid w:val="005F3129"/>
    <w:rsid w:val="005F404B"/>
    <w:rsid w:val="005F4429"/>
    <w:rsid w:val="005F4836"/>
    <w:rsid w:val="005F501F"/>
    <w:rsid w:val="005F5271"/>
    <w:rsid w:val="005F535C"/>
    <w:rsid w:val="005F5651"/>
    <w:rsid w:val="005F6663"/>
    <w:rsid w:val="005F74A2"/>
    <w:rsid w:val="005F7CB8"/>
    <w:rsid w:val="0060007F"/>
    <w:rsid w:val="00600F23"/>
    <w:rsid w:val="00602714"/>
    <w:rsid w:val="00604751"/>
    <w:rsid w:val="00604913"/>
    <w:rsid w:val="00604BB8"/>
    <w:rsid w:val="00605302"/>
    <w:rsid w:val="00605453"/>
    <w:rsid w:val="006108CA"/>
    <w:rsid w:val="00611448"/>
    <w:rsid w:val="00611FC3"/>
    <w:rsid w:val="00612726"/>
    <w:rsid w:val="0061516B"/>
    <w:rsid w:val="00615C2C"/>
    <w:rsid w:val="006161D1"/>
    <w:rsid w:val="006169FB"/>
    <w:rsid w:val="00617479"/>
    <w:rsid w:val="00621DA4"/>
    <w:rsid w:val="00621F8B"/>
    <w:rsid w:val="00622A9C"/>
    <w:rsid w:val="0062521D"/>
    <w:rsid w:val="00627FFD"/>
    <w:rsid w:val="0063042C"/>
    <w:rsid w:val="00630BB6"/>
    <w:rsid w:val="0063397A"/>
    <w:rsid w:val="00635D89"/>
    <w:rsid w:val="00636926"/>
    <w:rsid w:val="00640FBD"/>
    <w:rsid w:val="00641A85"/>
    <w:rsid w:val="006426A9"/>
    <w:rsid w:val="00642856"/>
    <w:rsid w:val="0064331E"/>
    <w:rsid w:val="00645AAB"/>
    <w:rsid w:val="0064669A"/>
    <w:rsid w:val="00646839"/>
    <w:rsid w:val="0064748C"/>
    <w:rsid w:val="006508C1"/>
    <w:rsid w:val="00651B65"/>
    <w:rsid w:val="00651E42"/>
    <w:rsid w:val="00652887"/>
    <w:rsid w:val="00653202"/>
    <w:rsid w:val="006542A8"/>
    <w:rsid w:val="0065544C"/>
    <w:rsid w:val="0065591A"/>
    <w:rsid w:val="006613E7"/>
    <w:rsid w:val="00662740"/>
    <w:rsid w:val="0066297C"/>
    <w:rsid w:val="00662D5A"/>
    <w:rsid w:val="00663491"/>
    <w:rsid w:val="006640D6"/>
    <w:rsid w:val="00664687"/>
    <w:rsid w:val="00665748"/>
    <w:rsid w:val="00666395"/>
    <w:rsid w:val="00667738"/>
    <w:rsid w:val="00671962"/>
    <w:rsid w:val="0067268A"/>
    <w:rsid w:val="00673057"/>
    <w:rsid w:val="00673DF2"/>
    <w:rsid w:val="00674A5A"/>
    <w:rsid w:val="00675A7A"/>
    <w:rsid w:val="00681491"/>
    <w:rsid w:val="00681E97"/>
    <w:rsid w:val="00682072"/>
    <w:rsid w:val="0068220B"/>
    <w:rsid w:val="00682DAE"/>
    <w:rsid w:val="006843F4"/>
    <w:rsid w:val="006865E8"/>
    <w:rsid w:val="0068695B"/>
    <w:rsid w:val="00686AE6"/>
    <w:rsid w:val="00687347"/>
    <w:rsid w:val="00690C09"/>
    <w:rsid w:val="00691CEC"/>
    <w:rsid w:val="00691E46"/>
    <w:rsid w:val="00691EC2"/>
    <w:rsid w:val="00693E07"/>
    <w:rsid w:val="00695D87"/>
    <w:rsid w:val="00696E21"/>
    <w:rsid w:val="00697930"/>
    <w:rsid w:val="006A03E9"/>
    <w:rsid w:val="006A29F5"/>
    <w:rsid w:val="006A4993"/>
    <w:rsid w:val="006A618D"/>
    <w:rsid w:val="006A798B"/>
    <w:rsid w:val="006B1508"/>
    <w:rsid w:val="006B18F2"/>
    <w:rsid w:val="006B197E"/>
    <w:rsid w:val="006B1FB5"/>
    <w:rsid w:val="006B29A3"/>
    <w:rsid w:val="006B2D9B"/>
    <w:rsid w:val="006B316C"/>
    <w:rsid w:val="006B344D"/>
    <w:rsid w:val="006B557B"/>
    <w:rsid w:val="006B6A11"/>
    <w:rsid w:val="006C04E1"/>
    <w:rsid w:val="006C0B84"/>
    <w:rsid w:val="006C11C1"/>
    <w:rsid w:val="006C25B8"/>
    <w:rsid w:val="006C3D0D"/>
    <w:rsid w:val="006C3F59"/>
    <w:rsid w:val="006C4286"/>
    <w:rsid w:val="006C4CEF"/>
    <w:rsid w:val="006C5179"/>
    <w:rsid w:val="006C7E77"/>
    <w:rsid w:val="006D008D"/>
    <w:rsid w:val="006D3B0E"/>
    <w:rsid w:val="006D7979"/>
    <w:rsid w:val="006E00C7"/>
    <w:rsid w:val="006E4568"/>
    <w:rsid w:val="006E74F1"/>
    <w:rsid w:val="006F08C7"/>
    <w:rsid w:val="006F253F"/>
    <w:rsid w:val="006F33E8"/>
    <w:rsid w:val="006F3F94"/>
    <w:rsid w:val="006F4269"/>
    <w:rsid w:val="006F5AC9"/>
    <w:rsid w:val="006F6533"/>
    <w:rsid w:val="006F65A9"/>
    <w:rsid w:val="006F68CE"/>
    <w:rsid w:val="006F77A9"/>
    <w:rsid w:val="0070005B"/>
    <w:rsid w:val="007002F1"/>
    <w:rsid w:val="00700416"/>
    <w:rsid w:val="00700B2F"/>
    <w:rsid w:val="00700F10"/>
    <w:rsid w:val="00700F8E"/>
    <w:rsid w:val="0070103E"/>
    <w:rsid w:val="0070113F"/>
    <w:rsid w:val="007012C5"/>
    <w:rsid w:val="00704506"/>
    <w:rsid w:val="00704B7D"/>
    <w:rsid w:val="00705A71"/>
    <w:rsid w:val="00705F81"/>
    <w:rsid w:val="0070636F"/>
    <w:rsid w:val="00706C2D"/>
    <w:rsid w:val="007070D0"/>
    <w:rsid w:val="00710380"/>
    <w:rsid w:val="007105EF"/>
    <w:rsid w:val="007114F9"/>
    <w:rsid w:val="0071188E"/>
    <w:rsid w:val="00712349"/>
    <w:rsid w:val="00713693"/>
    <w:rsid w:val="007151F3"/>
    <w:rsid w:val="007161AB"/>
    <w:rsid w:val="007167D1"/>
    <w:rsid w:val="0071694A"/>
    <w:rsid w:val="00716957"/>
    <w:rsid w:val="00720324"/>
    <w:rsid w:val="00720D20"/>
    <w:rsid w:val="007212DE"/>
    <w:rsid w:val="00723D61"/>
    <w:rsid w:val="00723F4F"/>
    <w:rsid w:val="00724928"/>
    <w:rsid w:val="007250FD"/>
    <w:rsid w:val="0072738F"/>
    <w:rsid w:val="00733216"/>
    <w:rsid w:val="007335D7"/>
    <w:rsid w:val="00734CD1"/>
    <w:rsid w:val="007366F9"/>
    <w:rsid w:val="00736CAF"/>
    <w:rsid w:val="007400E7"/>
    <w:rsid w:val="00741C78"/>
    <w:rsid w:val="0074207A"/>
    <w:rsid w:val="007432BE"/>
    <w:rsid w:val="0074574B"/>
    <w:rsid w:val="0074578D"/>
    <w:rsid w:val="007457F5"/>
    <w:rsid w:val="007459CB"/>
    <w:rsid w:val="00746E82"/>
    <w:rsid w:val="00747633"/>
    <w:rsid w:val="00750A45"/>
    <w:rsid w:val="00750EF0"/>
    <w:rsid w:val="0075105B"/>
    <w:rsid w:val="00751CF4"/>
    <w:rsid w:val="007523C3"/>
    <w:rsid w:val="0075243F"/>
    <w:rsid w:val="0075295A"/>
    <w:rsid w:val="00752AEF"/>
    <w:rsid w:val="007532F6"/>
    <w:rsid w:val="007537BF"/>
    <w:rsid w:val="007538D3"/>
    <w:rsid w:val="00753FC1"/>
    <w:rsid w:val="00756380"/>
    <w:rsid w:val="0076043B"/>
    <w:rsid w:val="00760742"/>
    <w:rsid w:val="0076094C"/>
    <w:rsid w:val="00761096"/>
    <w:rsid w:val="00761140"/>
    <w:rsid w:val="0076228A"/>
    <w:rsid w:val="007630D5"/>
    <w:rsid w:val="00763CB2"/>
    <w:rsid w:val="0076434A"/>
    <w:rsid w:val="00765FC6"/>
    <w:rsid w:val="00766DE7"/>
    <w:rsid w:val="00767192"/>
    <w:rsid w:val="00771CFD"/>
    <w:rsid w:val="0077256B"/>
    <w:rsid w:val="00773CDE"/>
    <w:rsid w:val="00774F62"/>
    <w:rsid w:val="00775C78"/>
    <w:rsid w:val="00775CD8"/>
    <w:rsid w:val="00777525"/>
    <w:rsid w:val="00780210"/>
    <w:rsid w:val="007845A9"/>
    <w:rsid w:val="00785967"/>
    <w:rsid w:val="00786240"/>
    <w:rsid w:val="00786B13"/>
    <w:rsid w:val="0078718A"/>
    <w:rsid w:val="007901A4"/>
    <w:rsid w:val="00791277"/>
    <w:rsid w:val="00791E11"/>
    <w:rsid w:val="00792331"/>
    <w:rsid w:val="00792C37"/>
    <w:rsid w:val="007933C4"/>
    <w:rsid w:val="0079347B"/>
    <w:rsid w:val="007935DD"/>
    <w:rsid w:val="00794557"/>
    <w:rsid w:val="00795BFA"/>
    <w:rsid w:val="00796472"/>
    <w:rsid w:val="00797EE2"/>
    <w:rsid w:val="007A0C61"/>
    <w:rsid w:val="007A1A9D"/>
    <w:rsid w:val="007A2DE7"/>
    <w:rsid w:val="007A33F1"/>
    <w:rsid w:val="007A4098"/>
    <w:rsid w:val="007A4467"/>
    <w:rsid w:val="007A4952"/>
    <w:rsid w:val="007A5AC5"/>
    <w:rsid w:val="007A70C5"/>
    <w:rsid w:val="007A779E"/>
    <w:rsid w:val="007A7DE5"/>
    <w:rsid w:val="007B0006"/>
    <w:rsid w:val="007B02D7"/>
    <w:rsid w:val="007B0ABE"/>
    <w:rsid w:val="007B0ED6"/>
    <w:rsid w:val="007B1707"/>
    <w:rsid w:val="007B176F"/>
    <w:rsid w:val="007B1B7B"/>
    <w:rsid w:val="007B20FE"/>
    <w:rsid w:val="007B295B"/>
    <w:rsid w:val="007B3024"/>
    <w:rsid w:val="007B4269"/>
    <w:rsid w:val="007B476A"/>
    <w:rsid w:val="007B495C"/>
    <w:rsid w:val="007B4CD0"/>
    <w:rsid w:val="007B5C47"/>
    <w:rsid w:val="007C0E81"/>
    <w:rsid w:val="007C1915"/>
    <w:rsid w:val="007C2351"/>
    <w:rsid w:val="007C3242"/>
    <w:rsid w:val="007C3432"/>
    <w:rsid w:val="007C3C9B"/>
    <w:rsid w:val="007C4BD6"/>
    <w:rsid w:val="007C64CB"/>
    <w:rsid w:val="007C6D2D"/>
    <w:rsid w:val="007D00A4"/>
    <w:rsid w:val="007D063B"/>
    <w:rsid w:val="007D1956"/>
    <w:rsid w:val="007D1CAC"/>
    <w:rsid w:val="007D2231"/>
    <w:rsid w:val="007D3264"/>
    <w:rsid w:val="007D38AA"/>
    <w:rsid w:val="007D48A6"/>
    <w:rsid w:val="007E0DD8"/>
    <w:rsid w:val="007E140D"/>
    <w:rsid w:val="007E1D45"/>
    <w:rsid w:val="007E257E"/>
    <w:rsid w:val="007E44D5"/>
    <w:rsid w:val="007E473A"/>
    <w:rsid w:val="007E4E87"/>
    <w:rsid w:val="007E7941"/>
    <w:rsid w:val="007F2202"/>
    <w:rsid w:val="007F2F75"/>
    <w:rsid w:val="007F3812"/>
    <w:rsid w:val="007F38FB"/>
    <w:rsid w:val="007F41F2"/>
    <w:rsid w:val="007F470E"/>
    <w:rsid w:val="007F6E36"/>
    <w:rsid w:val="007F704C"/>
    <w:rsid w:val="00800AD4"/>
    <w:rsid w:val="0080328C"/>
    <w:rsid w:val="00803EB6"/>
    <w:rsid w:val="008040DC"/>
    <w:rsid w:val="00804572"/>
    <w:rsid w:val="0080531A"/>
    <w:rsid w:val="0080606D"/>
    <w:rsid w:val="00806380"/>
    <w:rsid w:val="0080773D"/>
    <w:rsid w:val="008119BA"/>
    <w:rsid w:val="00811ACD"/>
    <w:rsid w:val="00811F42"/>
    <w:rsid w:val="00812075"/>
    <w:rsid w:val="00812CB6"/>
    <w:rsid w:val="0081587D"/>
    <w:rsid w:val="00817892"/>
    <w:rsid w:val="00823133"/>
    <w:rsid w:val="00830A7D"/>
    <w:rsid w:val="00832275"/>
    <w:rsid w:val="008322A6"/>
    <w:rsid w:val="00832492"/>
    <w:rsid w:val="008330C8"/>
    <w:rsid w:val="008353A0"/>
    <w:rsid w:val="00835917"/>
    <w:rsid w:val="008362BB"/>
    <w:rsid w:val="00836DDA"/>
    <w:rsid w:val="00836ECF"/>
    <w:rsid w:val="00836EDA"/>
    <w:rsid w:val="00837B64"/>
    <w:rsid w:val="0084028B"/>
    <w:rsid w:val="008413E5"/>
    <w:rsid w:val="008422CA"/>
    <w:rsid w:val="00842ABE"/>
    <w:rsid w:val="008437BF"/>
    <w:rsid w:val="00845AEB"/>
    <w:rsid w:val="00847170"/>
    <w:rsid w:val="008477EC"/>
    <w:rsid w:val="00850672"/>
    <w:rsid w:val="00852310"/>
    <w:rsid w:val="00852BD1"/>
    <w:rsid w:val="00853B7A"/>
    <w:rsid w:val="00853BB6"/>
    <w:rsid w:val="00857BBC"/>
    <w:rsid w:val="00857C50"/>
    <w:rsid w:val="00857F11"/>
    <w:rsid w:val="00857F57"/>
    <w:rsid w:val="00860048"/>
    <w:rsid w:val="00860860"/>
    <w:rsid w:val="00860CB6"/>
    <w:rsid w:val="008626D8"/>
    <w:rsid w:val="0086438C"/>
    <w:rsid w:val="00865B48"/>
    <w:rsid w:val="00866142"/>
    <w:rsid w:val="00866C15"/>
    <w:rsid w:val="00870E41"/>
    <w:rsid w:val="00870EA1"/>
    <w:rsid w:val="008714FC"/>
    <w:rsid w:val="008728CD"/>
    <w:rsid w:val="0087306C"/>
    <w:rsid w:val="008742B1"/>
    <w:rsid w:val="008756AB"/>
    <w:rsid w:val="00876962"/>
    <w:rsid w:val="00877EE8"/>
    <w:rsid w:val="00877FAF"/>
    <w:rsid w:val="0088030A"/>
    <w:rsid w:val="008824FC"/>
    <w:rsid w:val="00882FCD"/>
    <w:rsid w:val="0088331A"/>
    <w:rsid w:val="00883411"/>
    <w:rsid w:val="008852D3"/>
    <w:rsid w:val="0088578B"/>
    <w:rsid w:val="00886D27"/>
    <w:rsid w:val="008873C0"/>
    <w:rsid w:val="008916E1"/>
    <w:rsid w:val="00891F60"/>
    <w:rsid w:val="00892BB4"/>
    <w:rsid w:val="0089451F"/>
    <w:rsid w:val="0089678D"/>
    <w:rsid w:val="0089754C"/>
    <w:rsid w:val="0089796F"/>
    <w:rsid w:val="008A0C22"/>
    <w:rsid w:val="008A219D"/>
    <w:rsid w:val="008A2ADC"/>
    <w:rsid w:val="008A2F43"/>
    <w:rsid w:val="008A3370"/>
    <w:rsid w:val="008A354D"/>
    <w:rsid w:val="008A3605"/>
    <w:rsid w:val="008A41A5"/>
    <w:rsid w:val="008A4849"/>
    <w:rsid w:val="008A4927"/>
    <w:rsid w:val="008A4A26"/>
    <w:rsid w:val="008A4D5E"/>
    <w:rsid w:val="008A556F"/>
    <w:rsid w:val="008A7647"/>
    <w:rsid w:val="008B02E5"/>
    <w:rsid w:val="008B1006"/>
    <w:rsid w:val="008B483C"/>
    <w:rsid w:val="008B570C"/>
    <w:rsid w:val="008B6C84"/>
    <w:rsid w:val="008B6E31"/>
    <w:rsid w:val="008C0CDF"/>
    <w:rsid w:val="008C15D5"/>
    <w:rsid w:val="008C1A45"/>
    <w:rsid w:val="008C1EE9"/>
    <w:rsid w:val="008C24BB"/>
    <w:rsid w:val="008C477E"/>
    <w:rsid w:val="008C4854"/>
    <w:rsid w:val="008C4CF5"/>
    <w:rsid w:val="008C5AF9"/>
    <w:rsid w:val="008C5E9B"/>
    <w:rsid w:val="008C6077"/>
    <w:rsid w:val="008C69EE"/>
    <w:rsid w:val="008C706A"/>
    <w:rsid w:val="008C7505"/>
    <w:rsid w:val="008C78B9"/>
    <w:rsid w:val="008D06B9"/>
    <w:rsid w:val="008D1C5A"/>
    <w:rsid w:val="008D222F"/>
    <w:rsid w:val="008D2485"/>
    <w:rsid w:val="008D254A"/>
    <w:rsid w:val="008D25C3"/>
    <w:rsid w:val="008D321F"/>
    <w:rsid w:val="008D347A"/>
    <w:rsid w:val="008D3FD7"/>
    <w:rsid w:val="008D5581"/>
    <w:rsid w:val="008D5CCF"/>
    <w:rsid w:val="008D66E9"/>
    <w:rsid w:val="008E0467"/>
    <w:rsid w:val="008E0804"/>
    <w:rsid w:val="008E538E"/>
    <w:rsid w:val="008E53D4"/>
    <w:rsid w:val="008E5A89"/>
    <w:rsid w:val="008E7139"/>
    <w:rsid w:val="008E72AC"/>
    <w:rsid w:val="008E72D3"/>
    <w:rsid w:val="008E7E35"/>
    <w:rsid w:val="008F06BA"/>
    <w:rsid w:val="008F10F7"/>
    <w:rsid w:val="008F25A1"/>
    <w:rsid w:val="008F25A9"/>
    <w:rsid w:val="008F283D"/>
    <w:rsid w:val="008F38DB"/>
    <w:rsid w:val="008F482C"/>
    <w:rsid w:val="008F4F0C"/>
    <w:rsid w:val="008F6312"/>
    <w:rsid w:val="008F6BA4"/>
    <w:rsid w:val="008F7648"/>
    <w:rsid w:val="0090090D"/>
    <w:rsid w:val="009014D0"/>
    <w:rsid w:val="00902730"/>
    <w:rsid w:val="009034DC"/>
    <w:rsid w:val="00905168"/>
    <w:rsid w:val="0090628D"/>
    <w:rsid w:val="00906BE1"/>
    <w:rsid w:val="00912E00"/>
    <w:rsid w:val="00912E7B"/>
    <w:rsid w:val="00913CB5"/>
    <w:rsid w:val="00913EB2"/>
    <w:rsid w:val="00914D65"/>
    <w:rsid w:val="0091528F"/>
    <w:rsid w:val="00916582"/>
    <w:rsid w:val="0091738C"/>
    <w:rsid w:val="009179AA"/>
    <w:rsid w:val="009211CC"/>
    <w:rsid w:val="009239A6"/>
    <w:rsid w:val="009246FF"/>
    <w:rsid w:val="00925CA4"/>
    <w:rsid w:val="00926397"/>
    <w:rsid w:val="009277E6"/>
    <w:rsid w:val="009309DE"/>
    <w:rsid w:val="00931BFB"/>
    <w:rsid w:val="00931CF1"/>
    <w:rsid w:val="00931D17"/>
    <w:rsid w:val="00931EF3"/>
    <w:rsid w:val="009321EA"/>
    <w:rsid w:val="009328E3"/>
    <w:rsid w:val="00932FE9"/>
    <w:rsid w:val="00933201"/>
    <w:rsid w:val="00933BE0"/>
    <w:rsid w:val="009343DD"/>
    <w:rsid w:val="00935804"/>
    <w:rsid w:val="0093602F"/>
    <w:rsid w:val="009370E4"/>
    <w:rsid w:val="0094068E"/>
    <w:rsid w:val="009409BC"/>
    <w:rsid w:val="00941317"/>
    <w:rsid w:val="009417CE"/>
    <w:rsid w:val="00941ADA"/>
    <w:rsid w:val="00942022"/>
    <w:rsid w:val="009428A7"/>
    <w:rsid w:val="0094314E"/>
    <w:rsid w:val="009439F3"/>
    <w:rsid w:val="00943EE9"/>
    <w:rsid w:val="009440E6"/>
    <w:rsid w:val="00944BF5"/>
    <w:rsid w:val="009451C0"/>
    <w:rsid w:val="009453A0"/>
    <w:rsid w:val="00945D7A"/>
    <w:rsid w:val="00946245"/>
    <w:rsid w:val="009509A0"/>
    <w:rsid w:val="00951F63"/>
    <w:rsid w:val="00952A9C"/>
    <w:rsid w:val="009535F8"/>
    <w:rsid w:val="00957B5F"/>
    <w:rsid w:val="00957CC6"/>
    <w:rsid w:val="009606F3"/>
    <w:rsid w:val="009617EE"/>
    <w:rsid w:val="00961AEF"/>
    <w:rsid w:val="009628E7"/>
    <w:rsid w:val="00962EA2"/>
    <w:rsid w:val="00962EC2"/>
    <w:rsid w:val="00962FE7"/>
    <w:rsid w:val="0096427E"/>
    <w:rsid w:val="00964E4E"/>
    <w:rsid w:val="009679F4"/>
    <w:rsid w:val="009713B5"/>
    <w:rsid w:val="00971AEC"/>
    <w:rsid w:val="00973C80"/>
    <w:rsid w:val="00974349"/>
    <w:rsid w:val="00975330"/>
    <w:rsid w:val="00975784"/>
    <w:rsid w:val="0097595F"/>
    <w:rsid w:val="00980A22"/>
    <w:rsid w:val="009818D0"/>
    <w:rsid w:val="00981CBC"/>
    <w:rsid w:val="00983761"/>
    <w:rsid w:val="0098490E"/>
    <w:rsid w:val="00984F08"/>
    <w:rsid w:val="00985247"/>
    <w:rsid w:val="0098526D"/>
    <w:rsid w:val="009856CE"/>
    <w:rsid w:val="009862B1"/>
    <w:rsid w:val="009863AF"/>
    <w:rsid w:val="00986797"/>
    <w:rsid w:val="009877D5"/>
    <w:rsid w:val="00990D80"/>
    <w:rsid w:val="00990FDB"/>
    <w:rsid w:val="00992538"/>
    <w:rsid w:val="00992AA7"/>
    <w:rsid w:val="009938DC"/>
    <w:rsid w:val="00994493"/>
    <w:rsid w:val="00997090"/>
    <w:rsid w:val="0099772F"/>
    <w:rsid w:val="009979D4"/>
    <w:rsid w:val="00997A11"/>
    <w:rsid w:val="00997F28"/>
    <w:rsid w:val="009A0DF3"/>
    <w:rsid w:val="009A11CF"/>
    <w:rsid w:val="009A2110"/>
    <w:rsid w:val="009A486C"/>
    <w:rsid w:val="009A4946"/>
    <w:rsid w:val="009A5C74"/>
    <w:rsid w:val="009A7100"/>
    <w:rsid w:val="009B00CF"/>
    <w:rsid w:val="009B032F"/>
    <w:rsid w:val="009B119E"/>
    <w:rsid w:val="009B1798"/>
    <w:rsid w:val="009B3D98"/>
    <w:rsid w:val="009B5F31"/>
    <w:rsid w:val="009C1180"/>
    <w:rsid w:val="009C2710"/>
    <w:rsid w:val="009C30D7"/>
    <w:rsid w:val="009C3CB1"/>
    <w:rsid w:val="009C3D15"/>
    <w:rsid w:val="009C40D8"/>
    <w:rsid w:val="009C4E85"/>
    <w:rsid w:val="009C5667"/>
    <w:rsid w:val="009C59A3"/>
    <w:rsid w:val="009C5F1C"/>
    <w:rsid w:val="009C6173"/>
    <w:rsid w:val="009C61C8"/>
    <w:rsid w:val="009D27E0"/>
    <w:rsid w:val="009D31A5"/>
    <w:rsid w:val="009D3F08"/>
    <w:rsid w:val="009D5A59"/>
    <w:rsid w:val="009D701A"/>
    <w:rsid w:val="009D7409"/>
    <w:rsid w:val="009D777D"/>
    <w:rsid w:val="009E13BC"/>
    <w:rsid w:val="009E144E"/>
    <w:rsid w:val="009E3406"/>
    <w:rsid w:val="009E3627"/>
    <w:rsid w:val="009E54E4"/>
    <w:rsid w:val="009E5CD0"/>
    <w:rsid w:val="009E5D23"/>
    <w:rsid w:val="009E6957"/>
    <w:rsid w:val="009E749E"/>
    <w:rsid w:val="009E7541"/>
    <w:rsid w:val="009F01F0"/>
    <w:rsid w:val="009F07C9"/>
    <w:rsid w:val="009F227C"/>
    <w:rsid w:val="009F333C"/>
    <w:rsid w:val="009F45E1"/>
    <w:rsid w:val="009F548C"/>
    <w:rsid w:val="009F6368"/>
    <w:rsid w:val="009F7ADE"/>
    <w:rsid w:val="00A018C1"/>
    <w:rsid w:val="00A03F8A"/>
    <w:rsid w:val="00A04BB3"/>
    <w:rsid w:val="00A07183"/>
    <w:rsid w:val="00A1130B"/>
    <w:rsid w:val="00A117D1"/>
    <w:rsid w:val="00A124BF"/>
    <w:rsid w:val="00A15001"/>
    <w:rsid w:val="00A15032"/>
    <w:rsid w:val="00A150FA"/>
    <w:rsid w:val="00A1539B"/>
    <w:rsid w:val="00A1586F"/>
    <w:rsid w:val="00A16E5E"/>
    <w:rsid w:val="00A17B99"/>
    <w:rsid w:val="00A205B4"/>
    <w:rsid w:val="00A218D2"/>
    <w:rsid w:val="00A2227C"/>
    <w:rsid w:val="00A223F3"/>
    <w:rsid w:val="00A22929"/>
    <w:rsid w:val="00A24995"/>
    <w:rsid w:val="00A25B65"/>
    <w:rsid w:val="00A27B64"/>
    <w:rsid w:val="00A317BA"/>
    <w:rsid w:val="00A318D0"/>
    <w:rsid w:val="00A341F4"/>
    <w:rsid w:val="00A3561D"/>
    <w:rsid w:val="00A35A0D"/>
    <w:rsid w:val="00A35B5E"/>
    <w:rsid w:val="00A36F86"/>
    <w:rsid w:val="00A37AF8"/>
    <w:rsid w:val="00A415B9"/>
    <w:rsid w:val="00A41E20"/>
    <w:rsid w:val="00A42564"/>
    <w:rsid w:val="00A430E2"/>
    <w:rsid w:val="00A434DF"/>
    <w:rsid w:val="00A44A4E"/>
    <w:rsid w:val="00A45777"/>
    <w:rsid w:val="00A4741B"/>
    <w:rsid w:val="00A47672"/>
    <w:rsid w:val="00A500A5"/>
    <w:rsid w:val="00A5101E"/>
    <w:rsid w:val="00A511E1"/>
    <w:rsid w:val="00A526ED"/>
    <w:rsid w:val="00A52852"/>
    <w:rsid w:val="00A52B09"/>
    <w:rsid w:val="00A52B19"/>
    <w:rsid w:val="00A5325B"/>
    <w:rsid w:val="00A5402E"/>
    <w:rsid w:val="00A5609B"/>
    <w:rsid w:val="00A61218"/>
    <w:rsid w:val="00A61E11"/>
    <w:rsid w:val="00A623B1"/>
    <w:rsid w:val="00A631D2"/>
    <w:rsid w:val="00A64274"/>
    <w:rsid w:val="00A6486E"/>
    <w:rsid w:val="00A6608B"/>
    <w:rsid w:val="00A66DAE"/>
    <w:rsid w:val="00A67140"/>
    <w:rsid w:val="00A675FC"/>
    <w:rsid w:val="00A70C09"/>
    <w:rsid w:val="00A7290D"/>
    <w:rsid w:val="00A72C7E"/>
    <w:rsid w:val="00A73008"/>
    <w:rsid w:val="00A730DD"/>
    <w:rsid w:val="00A73544"/>
    <w:rsid w:val="00A73E81"/>
    <w:rsid w:val="00A75507"/>
    <w:rsid w:val="00A7585D"/>
    <w:rsid w:val="00A75B5F"/>
    <w:rsid w:val="00A75D6C"/>
    <w:rsid w:val="00A75E34"/>
    <w:rsid w:val="00A768C9"/>
    <w:rsid w:val="00A776A1"/>
    <w:rsid w:val="00A8204B"/>
    <w:rsid w:val="00A821D5"/>
    <w:rsid w:val="00A838DF"/>
    <w:rsid w:val="00A86210"/>
    <w:rsid w:val="00A863CB"/>
    <w:rsid w:val="00A86BDE"/>
    <w:rsid w:val="00A8713B"/>
    <w:rsid w:val="00A90899"/>
    <w:rsid w:val="00A926CE"/>
    <w:rsid w:val="00A93CBD"/>
    <w:rsid w:val="00A954A6"/>
    <w:rsid w:val="00A962D5"/>
    <w:rsid w:val="00AA04E1"/>
    <w:rsid w:val="00AA0AF1"/>
    <w:rsid w:val="00AA0D87"/>
    <w:rsid w:val="00AA0E63"/>
    <w:rsid w:val="00AA1ED6"/>
    <w:rsid w:val="00AA4057"/>
    <w:rsid w:val="00AA4445"/>
    <w:rsid w:val="00AA500D"/>
    <w:rsid w:val="00AB12A7"/>
    <w:rsid w:val="00AB21B4"/>
    <w:rsid w:val="00AB387C"/>
    <w:rsid w:val="00AB3E2A"/>
    <w:rsid w:val="00AB3EDF"/>
    <w:rsid w:val="00AB4788"/>
    <w:rsid w:val="00AB4FFB"/>
    <w:rsid w:val="00AB607D"/>
    <w:rsid w:val="00AB6480"/>
    <w:rsid w:val="00AB6949"/>
    <w:rsid w:val="00AB7075"/>
    <w:rsid w:val="00AC0754"/>
    <w:rsid w:val="00AC11CB"/>
    <w:rsid w:val="00AC179C"/>
    <w:rsid w:val="00AC263B"/>
    <w:rsid w:val="00AC2A93"/>
    <w:rsid w:val="00AC3DF6"/>
    <w:rsid w:val="00AC4DB5"/>
    <w:rsid w:val="00AC505F"/>
    <w:rsid w:val="00AD00CB"/>
    <w:rsid w:val="00AD0617"/>
    <w:rsid w:val="00AD0CFA"/>
    <w:rsid w:val="00AD0DDC"/>
    <w:rsid w:val="00AD0F82"/>
    <w:rsid w:val="00AD1411"/>
    <w:rsid w:val="00AD259A"/>
    <w:rsid w:val="00AD290F"/>
    <w:rsid w:val="00AD2BC7"/>
    <w:rsid w:val="00AD3826"/>
    <w:rsid w:val="00AD3C68"/>
    <w:rsid w:val="00AD6685"/>
    <w:rsid w:val="00AD7846"/>
    <w:rsid w:val="00AD788E"/>
    <w:rsid w:val="00AD7AE8"/>
    <w:rsid w:val="00AE00B2"/>
    <w:rsid w:val="00AE3269"/>
    <w:rsid w:val="00AE43E8"/>
    <w:rsid w:val="00AE5327"/>
    <w:rsid w:val="00AE5F32"/>
    <w:rsid w:val="00AE7D4B"/>
    <w:rsid w:val="00AF0157"/>
    <w:rsid w:val="00AF169A"/>
    <w:rsid w:val="00AF17CE"/>
    <w:rsid w:val="00AF2A04"/>
    <w:rsid w:val="00AF34D4"/>
    <w:rsid w:val="00AF71CF"/>
    <w:rsid w:val="00AF73FE"/>
    <w:rsid w:val="00B00702"/>
    <w:rsid w:val="00B02B4E"/>
    <w:rsid w:val="00B035C5"/>
    <w:rsid w:val="00B04C52"/>
    <w:rsid w:val="00B072CD"/>
    <w:rsid w:val="00B103A0"/>
    <w:rsid w:val="00B1052A"/>
    <w:rsid w:val="00B114DA"/>
    <w:rsid w:val="00B12857"/>
    <w:rsid w:val="00B128E9"/>
    <w:rsid w:val="00B13386"/>
    <w:rsid w:val="00B14F77"/>
    <w:rsid w:val="00B15F90"/>
    <w:rsid w:val="00B16350"/>
    <w:rsid w:val="00B17B22"/>
    <w:rsid w:val="00B214B3"/>
    <w:rsid w:val="00B2152D"/>
    <w:rsid w:val="00B22521"/>
    <w:rsid w:val="00B225E6"/>
    <w:rsid w:val="00B23500"/>
    <w:rsid w:val="00B238BF"/>
    <w:rsid w:val="00B25184"/>
    <w:rsid w:val="00B2537F"/>
    <w:rsid w:val="00B268C1"/>
    <w:rsid w:val="00B27069"/>
    <w:rsid w:val="00B27E62"/>
    <w:rsid w:val="00B27F7A"/>
    <w:rsid w:val="00B320D6"/>
    <w:rsid w:val="00B335D1"/>
    <w:rsid w:val="00B34FDF"/>
    <w:rsid w:val="00B370C6"/>
    <w:rsid w:val="00B37B84"/>
    <w:rsid w:val="00B4095B"/>
    <w:rsid w:val="00B41433"/>
    <w:rsid w:val="00B41CD6"/>
    <w:rsid w:val="00B427B4"/>
    <w:rsid w:val="00B42BDB"/>
    <w:rsid w:val="00B44896"/>
    <w:rsid w:val="00B44C4D"/>
    <w:rsid w:val="00B46C7C"/>
    <w:rsid w:val="00B476CC"/>
    <w:rsid w:val="00B51002"/>
    <w:rsid w:val="00B5189D"/>
    <w:rsid w:val="00B5203F"/>
    <w:rsid w:val="00B52F42"/>
    <w:rsid w:val="00B530D6"/>
    <w:rsid w:val="00B53BFB"/>
    <w:rsid w:val="00B5546F"/>
    <w:rsid w:val="00B55564"/>
    <w:rsid w:val="00B55ED7"/>
    <w:rsid w:val="00B56D90"/>
    <w:rsid w:val="00B6038F"/>
    <w:rsid w:val="00B62A3A"/>
    <w:rsid w:val="00B62E6E"/>
    <w:rsid w:val="00B67086"/>
    <w:rsid w:val="00B67500"/>
    <w:rsid w:val="00B67D97"/>
    <w:rsid w:val="00B7134D"/>
    <w:rsid w:val="00B735D9"/>
    <w:rsid w:val="00B73A10"/>
    <w:rsid w:val="00B76FA4"/>
    <w:rsid w:val="00B7715A"/>
    <w:rsid w:val="00B80584"/>
    <w:rsid w:val="00B8172D"/>
    <w:rsid w:val="00B83BE4"/>
    <w:rsid w:val="00B8509C"/>
    <w:rsid w:val="00B854CE"/>
    <w:rsid w:val="00B87178"/>
    <w:rsid w:val="00B91E34"/>
    <w:rsid w:val="00B92099"/>
    <w:rsid w:val="00B92BAD"/>
    <w:rsid w:val="00B936AC"/>
    <w:rsid w:val="00B93CFC"/>
    <w:rsid w:val="00B93E2C"/>
    <w:rsid w:val="00B93F41"/>
    <w:rsid w:val="00B9533F"/>
    <w:rsid w:val="00B96884"/>
    <w:rsid w:val="00B97D06"/>
    <w:rsid w:val="00BA0132"/>
    <w:rsid w:val="00BA0359"/>
    <w:rsid w:val="00BA0B12"/>
    <w:rsid w:val="00BA3877"/>
    <w:rsid w:val="00BA3B9D"/>
    <w:rsid w:val="00BA3DFF"/>
    <w:rsid w:val="00BA4B70"/>
    <w:rsid w:val="00BA52D7"/>
    <w:rsid w:val="00BA53CB"/>
    <w:rsid w:val="00BA581B"/>
    <w:rsid w:val="00BA5915"/>
    <w:rsid w:val="00BA6710"/>
    <w:rsid w:val="00BB1D49"/>
    <w:rsid w:val="00BB1FC0"/>
    <w:rsid w:val="00BB2326"/>
    <w:rsid w:val="00BB2DC4"/>
    <w:rsid w:val="00BB3889"/>
    <w:rsid w:val="00BB3D60"/>
    <w:rsid w:val="00BB3FC7"/>
    <w:rsid w:val="00BB4258"/>
    <w:rsid w:val="00BB434C"/>
    <w:rsid w:val="00BB476A"/>
    <w:rsid w:val="00BB49F7"/>
    <w:rsid w:val="00BB5B46"/>
    <w:rsid w:val="00BB60B1"/>
    <w:rsid w:val="00BB6AA2"/>
    <w:rsid w:val="00BC04A6"/>
    <w:rsid w:val="00BC16D5"/>
    <w:rsid w:val="00BC2E02"/>
    <w:rsid w:val="00BC2E68"/>
    <w:rsid w:val="00BC308D"/>
    <w:rsid w:val="00BC30DA"/>
    <w:rsid w:val="00BC3791"/>
    <w:rsid w:val="00BC3F3B"/>
    <w:rsid w:val="00BC4742"/>
    <w:rsid w:val="00BC5895"/>
    <w:rsid w:val="00BC653E"/>
    <w:rsid w:val="00BC680A"/>
    <w:rsid w:val="00BC6B62"/>
    <w:rsid w:val="00BC7621"/>
    <w:rsid w:val="00BC7C96"/>
    <w:rsid w:val="00BD1077"/>
    <w:rsid w:val="00BD1128"/>
    <w:rsid w:val="00BD146D"/>
    <w:rsid w:val="00BD1DEC"/>
    <w:rsid w:val="00BD2C62"/>
    <w:rsid w:val="00BD34C9"/>
    <w:rsid w:val="00BD3799"/>
    <w:rsid w:val="00BD6B84"/>
    <w:rsid w:val="00BD76A1"/>
    <w:rsid w:val="00BE1D4B"/>
    <w:rsid w:val="00BE22AC"/>
    <w:rsid w:val="00BE2474"/>
    <w:rsid w:val="00BE26EE"/>
    <w:rsid w:val="00BE2E70"/>
    <w:rsid w:val="00BE307F"/>
    <w:rsid w:val="00BE3544"/>
    <w:rsid w:val="00BE3568"/>
    <w:rsid w:val="00BE4F11"/>
    <w:rsid w:val="00BE605A"/>
    <w:rsid w:val="00BE720B"/>
    <w:rsid w:val="00BE7372"/>
    <w:rsid w:val="00BF176B"/>
    <w:rsid w:val="00BF2165"/>
    <w:rsid w:val="00BF37BA"/>
    <w:rsid w:val="00BF3C06"/>
    <w:rsid w:val="00BF421D"/>
    <w:rsid w:val="00BF42B2"/>
    <w:rsid w:val="00BF5666"/>
    <w:rsid w:val="00BF5703"/>
    <w:rsid w:val="00BF5957"/>
    <w:rsid w:val="00BF6C4A"/>
    <w:rsid w:val="00BF6DC7"/>
    <w:rsid w:val="00BF7758"/>
    <w:rsid w:val="00BF7A51"/>
    <w:rsid w:val="00C02700"/>
    <w:rsid w:val="00C02D29"/>
    <w:rsid w:val="00C04F01"/>
    <w:rsid w:val="00C07C3D"/>
    <w:rsid w:val="00C119EA"/>
    <w:rsid w:val="00C11CC0"/>
    <w:rsid w:val="00C12458"/>
    <w:rsid w:val="00C12652"/>
    <w:rsid w:val="00C1371D"/>
    <w:rsid w:val="00C139A2"/>
    <w:rsid w:val="00C14C94"/>
    <w:rsid w:val="00C16039"/>
    <w:rsid w:val="00C16420"/>
    <w:rsid w:val="00C16D6B"/>
    <w:rsid w:val="00C174DA"/>
    <w:rsid w:val="00C227E4"/>
    <w:rsid w:val="00C22A16"/>
    <w:rsid w:val="00C22B33"/>
    <w:rsid w:val="00C22C1D"/>
    <w:rsid w:val="00C25133"/>
    <w:rsid w:val="00C26669"/>
    <w:rsid w:val="00C26DC3"/>
    <w:rsid w:val="00C27540"/>
    <w:rsid w:val="00C30C98"/>
    <w:rsid w:val="00C30E18"/>
    <w:rsid w:val="00C313C5"/>
    <w:rsid w:val="00C31A7C"/>
    <w:rsid w:val="00C3279C"/>
    <w:rsid w:val="00C32FFB"/>
    <w:rsid w:val="00C33FD9"/>
    <w:rsid w:val="00C34796"/>
    <w:rsid w:val="00C361F5"/>
    <w:rsid w:val="00C37218"/>
    <w:rsid w:val="00C416ED"/>
    <w:rsid w:val="00C41E55"/>
    <w:rsid w:val="00C43219"/>
    <w:rsid w:val="00C4345A"/>
    <w:rsid w:val="00C4491B"/>
    <w:rsid w:val="00C45103"/>
    <w:rsid w:val="00C454A9"/>
    <w:rsid w:val="00C46748"/>
    <w:rsid w:val="00C47D07"/>
    <w:rsid w:val="00C5036B"/>
    <w:rsid w:val="00C50FB0"/>
    <w:rsid w:val="00C52799"/>
    <w:rsid w:val="00C5290C"/>
    <w:rsid w:val="00C5295C"/>
    <w:rsid w:val="00C52FE7"/>
    <w:rsid w:val="00C532F7"/>
    <w:rsid w:val="00C53400"/>
    <w:rsid w:val="00C53ADB"/>
    <w:rsid w:val="00C53CE4"/>
    <w:rsid w:val="00C54133"/>
    <w:rsid w:val="00C5474D"/>
    <w:rsid w:val="00C5485E"/>
    <w:rsid w:val="00C5540F"/>
    <w:rsid w:val="00C57DC5"/>
    <w:rsid w:val="00C57DE0"/>
    <w:rsid w:val="00C61775"/>
    <w:rsid w:val="00C6258D"/>
    <w:rsid w:val="00C626B1"/>
    <w:rsid w:val="00C62C3B"/>
    <w:rsid w:val="00C639B5"/>
    <w:rsid w:val="00C63E8A"/>
    <w:rsid w:val="00C63EF5"/>
    <w:rsid w:val="00C66A1A"/>
    <w:rsid w:val="00C66A54"/>
    <w:rsid w:val="00C67649"/>
    <w:rsid w:val="00C71142"/>
    <w:rsid w:val="00C72443"/>
    <w:rsid w:val="00C72EA7"/>
    <w:rsid w:val="00C7532A"/>
    <w:rsid w:val="00C76462"/>
    <w:rsid w:val="00C767EF"/>
    <w:rsid w:val="00C76BE7"/>
    <w:rsid w:val="00C80010"/>
    <w:rsid w:val="00C81C13"/>
    <w:rsid w:val="00C82AF5"/>
    <w:rsid w:val="00C83067"/>
    <w:rsid w:val="00C84963"/>
    <w:rsid w:val="00C8533C"/>
    <w:rsid w:val="00C87AA3"/>
    <w:rsid w:val="00C92556"/>
    <w:rsid w:val="00C926BD"/>
    <w:rsid w:val="00C92ED6"/>
    <w:rsid w:val="00C9320B"/>
    <w:rsid w:val="00C951D7"/>
    <w:rsid w:val="00C97ACC"/>
    <w:rsid w:val="00CA058E"/>
    <w:rsid w:val="00CA06FC"/>
    <w:rsid w:val="00CA2551"/>
    <w:rsid w:val="00CA2EC6"/>
    <w:rsid w:val="00CA2ED8"/>
    <w:rsid w:val="00CA307E"/>
    <w:rsid w:val="00CA37F2"/>
    <w:rsid w:val="00CA451A"/>
    <w:rsid w:val="00CA4539"/>
    <w:rsid w:val="00CA48A6"/>
    <w:rsid w:val="00CA5334"/>
    <w:rsid w:val="00CA61FC"/>
    <w:rsid w:val="00CB11BB"/>
    <w:rsid w:val="00CB3B31"/>
    <w:rsid w:val="00CB3CFD"/>
    <w:rsid w:val="00CB4095"/>
    <w:rsid w:val="00CB4162"/>
    <w:rsid w:val="00CB4A79"/>
    <w:rsid w:val="00CB4DA6"/>
    <w:rsid w:val="00CB6069"/>
    <w:rsid w:val="00CB66DA"/>
    <w:rsid w:val="00CB687F"/>
    <w:rsid w:val="00CB79A1"/>
    <w:rsid w:val="00CB7B7F"/>
    <w:rsid w:val="00CC0145"/>
    <w:rsid w:val="00CC023C"/>
    <w:rsid w:val="00CC17F0"/>
    <w:rsid w:val="00CC18C3"/>
    <w:rsid w:val="00CC2B73"/>
    <w:rsid w:val="00CC36A9"/>
    <w:rsid w:val="00CC37E9"/>
    <w:rsid w:val="00CC5013"/>
    <w:rsid w:val="00CC5DC2"/>
    <w:rsid w:val="00CC67B0"/>
    <w:rsid w:val="00CC7257"/>
    <w:rsid w:val="00CD0722"/>
    <w:rsid w:val="00CD0AA6"/>
    <w:rsid w:val="00CD105A"/>
    <w:rsid w:val="00CD2346"/>
    <w:rsid w:val="00CD2387"/>
    <w:rsid w:val="00CD3B53"/>
    <w:rsid w:val="00CD434E"/>
    <w:rsid w:val="00CD5C4F"/>
    <w:rsid w:val="00CD6019"/>
    <w:rsid w:val="00CD7528"/>
    <w:rsid w:val="00CD7897"/>
    <w:rsid w:val="00CE0379"/>
    <w:rsid w:val="00CE0926"/>
    <w:rsid w:val="00CE167D"/>
    <w:rsid w:val="00CE17A9"/>
    <w:rsid w:val="00CE234F"/>
    <w:rsid w:val="00CE34F1"/>
    <w:rsid w:val="00CE711E"/>
    <w:rsid w:val="00CE7A65"/>
    <w:rsid w:val="00CF08E0"/>
    <w:rsid w:val="00CF0E0E"/>
    <w:rsid w:val="00CF19DA"/>
    <w:rsid w:val="00CF2485"/>
    <w:rsid w:val="00CF356F"/>
    <w:rsid w:val="00CF3D9E"/>
    <w:rsid w:val="00CF4023"/>
    <w:rsid w:val="00CF5E7E"/>
    <w:rsid w:val="00CF6AD5"/>
    <w:rsid w:val="00CF79DD"/>
    <w:rsid w:val="00D005FB"/>
    <w:rsid w:val="00D00DB1"/>
    <w:rsid w:val="00D0160E"/>
    <w:rsid w:val="00D0207B"/>
    <w:rsid w:val="00D024E5"/>
    <w:rsid w:val="00D02CB6"/>
    <w:rsid w:val="00D03A87"/>
    <w:rsid w:val="00D0603F"/>
    <w:rsid w:val="00D063B4"/>
    <w:rsid w:val="00D06C88"/>
    <w:rsid w:val="00D06CF9"/>
    <w:rsid w:val="00D079B4"/>
    <w:rsid w:val="00D07B00"/>
    <w:rsid w:val="00D11459"/>
    <w:rsid w:val="00D13162"/>
    <w:rsid w:val="00D135B6"/>
    <w:rsid w:val="00D135ED"/>
    <w:rsid w:val="00D136FC"/>
    <w:rsid w:val="00D140FC"/>
    <w:rsid w:val="00D14D78"/>
    <w:rsid w:val="00D15007"/>
    <w:rsid w:val="00D159C7"/>
    <w:rsid w:val="00D1628D"/>
    <w:rsid w:val="00D16495"/>
    <w:rsid w:val="00D1655F"/>
    <w:rsid w:val="00D173E7"/>
    <w:rsid w:val="00D2073B"/>
    <w:rsid w:val="00D228EB"/>
    <w:rsid w:val="00D228FC"/>
    <w:rsid w:val="00D22DAD"/>
    <w:rsid w:val="00D23964"/>
    <w:rsid w:val="00D24171"/>
    <w:rsid w:val="00D2793C"/>
    <w:rsid w:val="00D3041E"/>
    <w:rsid w:val="00D30479"/>
    <w:rsid w:val="00D315A0"/>
    <w:rsid w:val="00D31E11"/>
    <w:rsid w:val="00D32171"/>
    <w:rsid w:val="00D330AA"/>
    <w:rsid w:val="00D3352E"/>
    <w:rsid w:val="00D33B79"/>
    <w:rsid w:val="00D34BF3"/>
    <w:rsid w:val="00D355AA"/>
    <w:rsid w:val="00D37FBA"/>
    <w:rsid w:val="00D40AB8"/>
    <w:rsid w:val="00D418FD"/>
    <w:rsid w:val="00D419B0"/>
    <w:rsid w:val="00D42948"/>
    <w:rsid w:val="00D43351"/>
    <w:rsid w:val="00D4362C"/>
    <w:rsid w:val="00D44178"/>
    <w:rsid w:val="00D447A2"/>
    <w:rsid w:val="00D455A2"/>
    <w:rsid w:val="00D45B01"/>
    <w:rsid w:val="00D465D7"/>
    <w:rsid w:val="00D47C00"/>
    <w:rsid w:val="00D47DF0"/>
    <w:rsid w:val="00D50DF4"/>
    <w:rsid w:val="00D51D31"/>
    <w:rsid w:val="00D55257"/>
    <w:rsid w:val="00D55F85"/>
    <w:rsid w:val="00D5629C"/>
    <w:rsid w:val="00D61B25"/>
    <w:rsid w:val="00D62C08"/>
    <w:rsid w:val="00D62FD4"/>
    <w:rsid w:val="00D641F7"/>
    <w:rsid w:val="00D655B8"/>
    <w:rsid w:val="00D66179"/>
    <w:rsid w:val="00D66817"/>
    <w:rsid w:val="00D700B9"/>
    <w:rsid w:val="00D71C13"/>
    <w:rsid w:val="00D729DE"/>
    <w:rsid w:val="00D7691A"/>
    <w:rsid w:val="00D76E27"/>
    <w:rsid w:val="00D80339"/>
    <w:rsid w:val="00D80A43"/>
    <w:rsid w:val="00D82570"/>
    <w:rsid w:val="00D82AEB"/>
    <w:rsid w:val="00D82BCB"/>
    <w:rsid w:val="00D85B87"/>
    <w:rsid w:val="00D87ABA"/>
    <w:rsid w:val="00D87D21"/>
    <w:rsid w:val="00D910C9"/>
    <w:rsid w:val="00D92E7B"/>
    <w:rsid w:val="00D931B5"/>
    <w:rsid w:val="00D93D44"/>
    <w:rsid w:val="00D95447"/>
    <w:rsid w:val="00D95C78"/>
    <w:rsid w:val="00DA03B3"/>
    <w:rsid w:val="00DA1557"/>
    <w:rsid w:val="00DA1601"/>
    <w:rsid w:val="00DA1E06"/>
    <w:rsid w:val="00DA424D"/>
    <w:rsid w:val="00DA5F0A"/>
    <w:rsid w:val="00DA6246"/>
    <w:rsid w:val="00DA7495"/>
    <w:rsid w:val="00DB05F0"/>
    <w:rsid w:val="00DB0FE2"/>
    <w:rsid w:val="00DB173F"/>
    <w:rsid w:val="00DB3F8F"/>
    <w:rsid w:val="00DB4366"/>
    <w:rsid w:val="00DB43BD"/>
    <w:rsid w:val="00DB5665"/>
    <w:rsid w:val="00DB588E"/>
    <w:rsid w:val="00DB5BFB"/>
    <w:rsid w:val="00DB6C6E"/>
    <w:rsid w:val="00DB7018"/>
    <w:rsid w:val="00DB7DAA"/>
    <w:rsid w:val="00DC25DD"/>
    <w:rsid w:val="00DC3DD5"/>
    <w:rsid w:val="00DC3FF7"/>
    <w:rsid w:val="00DC457B"/>
    <w:rsid w:val="00DC7EA8"/>
    <w:rsid w:val="00DD1A97"/>
    <w:rsid w:val="00DD2380"/>
    <w:rsid w:val="00DD26F6"/>
    <w:rsid w:val="00DD320C"/>
    <w:rsid w:val="00DD3657"/>
    <w:rsid w:val="00DD3EA8"/>
    <w:rsid w:val="00DD47B5"/>
    <w:rsid w:val="00DD5146"/>
    <w:rsid w:val="00DD54FF"/>
    <w:rsid w:val="00DD6C69"/>
    <w:rsid w:val="00DE5061"/>
    <w:rsid w:val="00DE58D9"/>
    <w:rsid w:val="00DE5F2C"/>
    <w:rsid w:val="00DF0067"/>
    <w:rsid w:val="00DF1FB9"/>
    <w:rsid w:val="00DF40E7"/>
    <w:rsid w:val="00DF54EF"/>
    <w:rsid w:val="00DF5E2E"/>
    <w:rsid w:val="00DF6F02"/>
    <w:rsid w:val="00E0041C"/>
    <w:rsid w:val="00E01342"/>
    <w:rsid w:val="00E031D4"/>
    <w:rsid w:val="00E036BA"/>
    <w:rsid w:val="00E043E9"/>
    <w:rsid w:val="00E07015"/>
    <w:rsid w:val="00E07295"/>
    <w:rsid w:val="00E07AEE"/>
    <w:rsid w:val="00E11322"/>
    <w:rsid w:val="00E11D05"/>
    <w:rsid w:val="00E122AD"/>
    <w:rsid w:val="00E13261"/>
    <w:rsid w:val="00E13FF9"/>
    <w:rsid w:val="00E14215"/>
    <w:rsid w:val="00E142D9"/>
    <w:rsid w:val="00E15F54"/>
    <w:rsid w:val="00E16265"/>
    <w:rsid w:val="00E16A5B"/>
    <w:rsid w:val="00E21438"/>
    <w:rsid w:val="00E21B0F"/>
    <w:rsid w:val="00E23C9C"/>
    <w:rsid w:val="00E23D1D"/>
    <w:rsid w:val="00E25103"/>
    <w:rsid w:val="00E26B8D"/>
    <w:rsid w:val="00E312F2"/>
    <w:rsid w:val="00E3272B"/>
    <w:rsid w:val="00E33029"/>
    <w:rsid w:val="00E34001"/>
    <w:rsid w:val="00E34F28"/>
    <w:rsid w:val="00E350E3"/>
    <w:rsid w:val="00E4016A"/>
    <w:rsid w:val="00E40242"/>
    <w:rsid w:val="00E404F0"/>
    <w:rsid w:val="00E40CF7"/>
    <w:rsid w:val="00E40F87"/>
    <w:rsid w:val="00E42163"/>
    <w:rsid w:val="00E42B14"/>
    <w:rsid w:val="00E433E4"/>
    <w:rsid w:val="00E43F11"/>
    <w:rsid w:val="00E4462D"/>
    <w:rsid w:val="00E470AE"/>
    <w:rsid w:val="00E51852"/>
    <w:rsid w:val="00E5391F"/>
    <w:rsid w:val="00E53E7E"/>
    <w:rsid w:val="00E5403B"/>
    <w:rsid w:val="00E55078"/>
    <w:rsid w:val="00E55403"/>
    <w:rsid w:val="00E55554"/>
    <w:rsid w:val="00E573EF"/>
    <w:rsid w:val="00E57B2C"/>
    <w:rsid w:val="00E608EC"/>
    <w:rsid w:val="00E616F5"/>
    <w:rsid w:val="00E64760"/>
    <w:rsid w:val="00E64986"/>
    <w:rsid w:val="00E67DE9"/>
    <w:rsid w:val="00E7012D"/>
    <w:rsid w:val="00E707A0"/>
    <w:rsid w:val="00E71B6E"/>
    <w:rsid w:val="00E71CE1"/>
    <w:rsid w:val="00E72E05"/>
    <w:rsid w:val="00E72EAB"/>
    <w:rsid w:val="00E74FF7"/>
    <w:rsid w:val="00E756AF"/>
    <w:rsid w:val="00E766D7"/>
    <w:rsid w:val="00E80471"/>
    <w:rsid w:val="00E80E57"/>
    <w:rsid w:val="00E83C56"/>
    <w:rsid w:val="00E83DE8"/>
    <w:rsid w:val="00E8578B"/>
    <w:rsid w:val="00E86D3F"/>
    <w:rsid w:val="00E87A38"/>
    <w:rsid w:val="00E87B7B"/>
    <w:rsid w:val="00E87D61"/>
    <w:rsid w:val="00E90119"/>
    <w:rsid w:val="00E909C1"/>
    <w:rsid w:val="00E916A9"/>
    <w:rsid w:val="00E91ECE"/>
    <w:rsid w:val="00E921B4"/>
    <w:rsid w:val="00E92A0E"/>
    <w:rsid w:val="00E945C7"/>
    <w:rsid w:val="00E95955"/>
    <w:rsid w:val="00E9613B"/>
    <w:rsid w:val="00E971F5"/>
    <w:rsid w:val="00E972F8"/>
    <w:rsid w:val="00E97D43"/>
    <w:rsid w:val="00EA1C32"/>
    <w:rsid w:val="00EA1E2E"/>
    <w:rsid w:val="00EA23C1"/>
    <w:rsid w:val="00EA2D05"/>
    <w:rsid w:val="00EA520C"/>
    <w:rsid w:val="00EA5A13"/>
    <w:rsid w:val="00EA6D3C"/>
    <w:rsid w:val="00EA753A"/>
    <w:rsid w:val="00EB085A"/>
    <w:rsid w:val="00EB0AB6"/>
    <w:rsid w:val="00EB0D21"/>
    <w:rsid w:val="00EB1CBE"/>
    <w:rsid w:val="00EB2006"/>
    <w:rsid w:val="00EB224E"/>
    <w:rsid w:val="00EB2B87"/>
    <w:rsid w:val="00EB379C"/>
    <w:rsid w:val="00EB3E69"/>
    <w:rsid w:val="00EB3F21"/>
    <w:rsid w:val="00EB4635"/>
    <w:rsid w:val="00EB4686"/>
    <w:rsid w:val="00EB552D"/>
    <w:rsid w:val="00EB5FB7"/>
    <w:rsid w:val="00EB7102"/>
    <w:rsid w:val="00EC0682"/>
    <w:rsid w:val="00EC159E"/>
    <w:rsid w:val="00EC242F"/>
    <w:rsid w:val="00EC2BB2"/>
    <w:rsid w:val="00EC4CFC"/>
    <w:rsid w:val="00EC55AB"/>
    <w:rsid w:val="00EC5B34"/>
    <w:rsid w:val="00ED03DC"/>
    <w:rsid w:val="00ED4820"/>
    <w:rsid w:val="00ED4A06"/>
    <w:rsid w:val="00ED5233"/>
    <w:rsid w:val="00ED5B83"/>
    <w:rsid w:val="00ED7464"/>
    <w:rsid w:val="00ED78B3"/>
    <w:rsid w:val="00EE06FB"/>
    <w:rsid w:val="00EE21E6"/>
    <w:rsid w:val="00EE31F9"/>
    <w:rsid w:val="00EE3CDD"/>
    <w:rsid w:val="00EE57A7"/>
    <w:rsid w:val="00EE59C5"/>
    <w:rsid w:val="00EE5B1A"/>
    <w:rsid w:val="00EE7F00"/>
    <w:rsid w:val="00EF0224"/>
    <w:rsid w:val="00EF05FD"/>
    <w:rsid w:val="00EF2A44"/>
    <w:rsid w:val="00EF2D8D"/>
    <w:rsid w:val="00EF391B"/>
    <w:rsid w:val="00EF417C"/>
    <w:rsid w:val="00EF47B9"/>
    <w:rsid w:val="00EF4D6F"/>
    <w:rsid w:val="00EF4F07"/>
    <w:rsid w:val="00EF5189"/>
    <w:rsid w:val="00EF6648"/>
    <w:rsid w:val="00EF749A"/>
    <w:rsid w:val="00EF79AC"/>
    <w:rsid w:val="00EF7A04"/>
    <w:rsid w:val="00F001E6"/>
    <w:rsid w:val="00F02D56"/>
    <w:rsid w:val="00F053AB"/>
    <w:rsid w:val="00F068B9"/>
    <w:rsid w:val="00F10729"/>
    <w:rsid w:val="00F10BF0"/>
    <w:rsid w:val="00F11FB9"/>
    <w:rsid w:val="00F12642"/>
    <w:rsid w:val="00F145BA"/>
    <w:rsid w:val="00F14DC0"/>
    <w:rsid w:val="00F14FFA"/>
    <w:rsid w:val="00F15071"/>
    <w:rsid w:val="00F15A97"/>
    <w:rsid w:val="00F15BC0"/>
    <w:rsid w:val="00F175DA"/>
    <w:rsid w:val="00F200A3"/>
    <w:rsid w:val="00F206D2"/>
    <w:rsid w:val="00F212AA"/>
    <w:rsid w:val="00F21FAA"/>
    <w:rsid w:val="00F2226E"/>
    <w:rsid w:val="00F227A1"/>
    <w:rsid w:val="00F231BB"/>
    <w:rsid w:val="00F2410B"/>
    <w:rsid w:val="00F241AF"/>
    <w:rsid w:val="00F261FA"/>
    <w:rsid w:val="00F2689C"/>
    <w:rsid w:val="00F27280"/>
    <w:rsid w:val="00F275C4"/>
    <w:rsid w:val="00F277D6"/>
    <w:rsid w:val="00F27DA2"/>
    <w:rsid w:val="00F330E2"/>
    <w:rsid w:val="00F354EB"/>
    <w:rsid w:val="00F36298"/>
    <w:rsid w:val="00F36C3C"/>
    <w:rsid w:val="00F36C80"/>
    <w:rsid w:val="00F3706C"/>
    <w:rsid w:val="00F37442"/>
    <w:rsid w:val="00F40437"/>
    <w:rsid w:val="00F40890"/>
    <w:rsid w:val="00F41057"/>
    <w:rsid w:val="00F42297"/>
    <w:rsid w:val="00F43996"/>
    <w:rsid w:val="00F43D5E"/>
    <w:rsid w:val="00F43D63"/>
    <w:rsid w:val="00F44A52"/>
    <w:rsid w:val="00F44E98"/>
    <w:rsid w:val="00F4610F"/>
    <w:rsid w:val="00F4698B"/>
    <w:rsid w:val="00F50B80"/>
    <w:rsid w:val="00F5165F"/>
    <w:rsid w:val="00F5435A"/>
    <w:rsid w:val="00F54766"/>
    <w:rsid w:val="00F55CAC"/>
    <w:rsid w:val="00F564F8"/>
    <w:rsid w:val="00F565DB"/>
    <w:rsid w:val="00F60F44"/>
    <w:rsid w:val="00F61445"/>
    <w:rsid w:val="00F617D1"/>
    <w:rsid w:val="00F62859"/>
    <w:rsid w:val="00F63313"/>
    <w:rsid w:val="00F64339"/>
    <w:rsid w:val="00F64C5D"/>
    <w:rsid w:val="00F66FBC"/>
    <w:rsid w:val="00F70A88"/>
    <w:rsid w:val="00F70CC8"/>
    <w:rsid w:val="00F71181"/>
    <w:rsid w:val="00F72247"/>
    <w:rsid w:val="00F72992"/>
    <w:rsid w:val="00F73667"/>
    <w:rsid w:val="00F73CC3"/>
    <w:rsid w:val="00F73ECA"/>
    <w:rsid w:val="00F7684C"/>
    <w:rsid w:val="00F76B4F"/>
    <w:rsid w:val="00F77FFD"/>
    <w:rsid w:val="00F80CD7"/>
    <w:rsid w:val="00F814CB"/>
    <w:rsid w:val="00F8159C"/>
    <w:rsid w:val="00F815EA"/>
    <w:rsid w:val="00F81D54"/>
    <w:rsid w:val="00F820E2"/>
    <w:rsid w:val="00F82E14"/>
    <w:rsid w:val="00F83038"/>
    <w:rsid w:val="00F83160"/>
    <w:rsid w:val="00F84A26"/>
    <w:rsid w:val="00F8537B"/>
    <w:rsid w:val="00F85A6C"/>
    <w:rsid w:val="00F85D40"/>
    <w:rsid w:val="00F90F79"/>
    <w:rsid w:val="00F915C6"/>
    <w:rsid w:val="00F91740"/>
    <w:rsid w:val="00F91BE6"/>
    <w:rsid w:val="00F92BA4"/>
    <w:rsid w:val="00F95551"/>
    <w:rsid w:val="00F95E52"/>
    <w:rsid w:val="00F9778C"/>
    <w:rsid w:val="00F977E8"/>
    <w:rsid w:val="00F97ACE"/>
    <w:rsid w:val="00FA0245"/>
    <w:rsid w:val="00FA0728"/>
    <w:rsid w:val="00FA2CDF"/>
    <w:rsid w:val="00FA4FA2"/>
    <w:rsid w:val="00FB2492"/>
    <w:rsid w:val="00FB28F9"/>
    <w:rsid w:val="00FB2F2C"/>
    <w:rsid w:val="00FB3798"/>
    <w:rsid w:val="00FB4BA2"/>
    <w:rsid w:val="00FB6228"/>
    <w:rsid w:val="00FB67DE"/>
    <w:rsid w:val="00FC073B"/>
    <w:rsid w:val="00FC1CB4"/>
    <w:rsid w:val="00FC2C2F"/>
    <w:rsid w:val="00FC35BB"/>
    <w:rsid w:val="00FC39A8"/>
    <w:rsid w:val="00FC5C7A"/>
    <w:rsid w:val="00FC6F8E"/>
    <w:rsid w:val="00FC75A8"/>
    <w:rsid w:val="00FD0189"/>
    <w:rsid w:val="00FD066F"/>
    <w:rsid w:val="00FD11B7"/>
    <w:rsid w:val="00FD1B68"/>
    <w:rsid w:val="00FD437C"/>
    <w:rsid w:val="00FD4FBC"/>
    <w:rsid w:val="00FD72CE"/>
    <w:rsid w:val="00FD7B35"/>
    <w:rsid w:val="00FD7D33"/>
    <w:rsid w:val="00FE2288"/>
    <w:rsid w:val="00FE27D4"/>
    <w:rsid w:val="00FE2A3A"/>
    <w:rsid w:val="00FE3884"/>
    <w:rsid w:val="00FE3CAD"/>
    <w:rsid w:val="00FE4A17"/>
    <w:rsid w:val="00FE4CF8"/>
    <w:rsid w:val="00FE5278"/>
    <w:rsid w:val="00FE7092"/>
    <w:rsid w:val="00FE7ECF"/>
    <w:rsid w:val="00FF178B"/>
    <w:rsid w:val="00FF24D6"/>
    <w:rsid w:val="00FF349C"/>
    <w:rsid w:val="00FF4AE8"/>
    <w:rsid w:val="00FF539C"/>
    <w:rsid w:val="00FF6BEF"/>
    <w:rsid w:val="00FF73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4:docId w14:val="635CE7D3"/>
  <w15:chartTrackingRefBased/>
  <w15:docId w15:val="{4CFA4B2D-0528-4B62-ABD7-31D10F0D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next w:val="NormlCalibri11"/>
    <w:qFormat/>
    <w:rsid w:val="0054318E"/>
    <w:pPr>
      <w:jc w:val="both"/>
    </w:pPr>
    <w:rPr>
      <w:rFonts w:ascii="Calibri" w:hAnsi="Calibri"/>
      <w:sz w:val="22"/>
      <w:szCs w:val="24"/>
    </w:rPr>
  </w:style>
  <w:style w:type="paragraph" w:styleId="Cmsor1">
    <w:name w:val="heading 1"/>
    <w:basedOn w:val="Norml"/>
    <w:next w:val="Norml"/>
    <w:link w:val="Cmsor1Char"/>
    <w:autoRedefine/>
    <w:qFormat/>
    <w:rsid w:val="00DD3657"/>
    <w:pPr>
      <w:autoSpaceDE w:val="0"/>
      <w:autoSpaceDN w:val="0"/>
      <w:adjustRightInd w:val="0"/>
      <w:outlineLvl w:val="0"/>
    </w:pPr>
    <w:rPr>
      <w:rFonts w:ascii="Times New Roman" w:hAnsi="Times New Roman"/>
      <w:bCs/>
      <w:sz w:val="24"/>
      <w:lang w:val="x-none" w:eastAsia="x-none"/>
    </w:rPr>
  </w:style>
  <w:style w:type="paragraph" w:styleId="Cmsor2">
    <w:name w:val="heading 2"/>
    <w:basedOn w:val="Norml"/>
    <w:next w:val="Norml"/>
    <w:link w:val="Cmsor2Char"/>
    <w:autoRedefine/>
    <w:qFormat/>
    <w:rsid w:val="00BF7758"/>
    <w:pPr>
      <w:keepNext/>
      <w:pBdr>
        <w:top w:val="single" w:sz="4" w:space="1" w:color="auto"/>
        <w:left w:val="single" w:sz="4" w:space="4" w:color="auto"/>
        <w:bottom w:val="single" w:sz="4" w:space="1" w:color="auto"/>
        <w:right w:val="single" w:sz="4" w:space="4" w:color="auto"/>
      </w:pBdr>
      <w:shd w:val="clear" w:color="auto" w:fill="FFFFFF"/>
      <w:tabs>
        <w:tab w:val="left" w:pos="2580"/>
      </w:tabs>
      <w:jc w:val="right"/>
      <w:outlineLvl w:val="1"/>
    </w:pPr>
    <w:rPr>
      <w:rFonts w:ascii="Times New Roman" w:hAnsi="Times New Roman"/>
      <w:bCs/>
      <w:iCs/>
      <w:sz w:val="24"/>
      <w:lang w:val="x-none" w:eastAsia="x-none"/>
    </w:rPr>
  </w:style>
  <w:style w:type="paragraph" w:styleId="Cmsor3">
    <w:name w:val="heading 3"/>
    <w:basedOn w:val="Norml"/>
    <w:next w:val="Norml"/>
    <w:link w:val="Cmsor3Char"/>
    <w:qFormat/>
    <w:rsid w:val="00DD47B5"/>
    <w:pPr>
      <w:keepNext/>
      <w:pBdr>
        <w:top w:val="single" w:sz="4" w:space="1" w:color="auto"/>
        <w:left w:val="single" w:sz="4" w:space="4" w:color="auto"/>
        <w:bottom w:val="single" w:sz="4" w:space="1" w:color="auto"/>
        <w:right w:val="single" w:sz="4" w:space="4" w:color="auto"/>
      </w:pBdr>
      <w:spacing w:before="240" w:after="240"/>
      <w:jc w:val="left"/>
      <w:outlineLvl w:val="2"/>
    </w:pPr>
    <w:rPr>
      <w:b/>
      <w:bCs/>
      <w:sz w:val="24"/>
      <w:szCs w:val="26"/>
    </w:rPr>
  </w:style>
  <w:style w:type="paragraph" w:styleId="Cmsor4">
    <w:name w:val="heading 4"/>
    <w:basedOn w:val="Norml"/>
    <w:next w:val="Norml"/>
    <w:link w:val="Cmsor4Char"/>
    <w:qFormat/>
    <w:rsid w:val="00DD47B5"/>
    <w:pPr>
      <w:keepNext/>
      <w:pBdr>
        <w:top w:val="single" w:sz="4" w:space="1" w:color="auto"/>
        <w:left w:val="single" w:sz="4" w:space="4" w:color="auto"/>
        <w:bottom w:val="single" w:sz="4" w:space="1" w:color="auto"/>
        <w:right w:val="single" w:sz="4" w:space="4" w:color="auto"/>
      </w:pBdr>
      <w:spacing w:before="240" w:after="240"/>
      <w:outlineLvl w:val="3"/>
    </w:pPr>
    <w:rPr>
      <w:bCs/>
      <w:sz w:val="24"/>
      <w:szCs w:val="28"/>
    </w:rPr>
  </w:style>
  <w:style w:type="paragraph" w:styleId="Cmsor5">
    <w:name w:val="heading 5"/>
    <w:basedOn w:val="Norml"/>
    <w:next w:val="Norml"/>
    <w:link w:val="Cmsor5Char"/>
    <w:qFormat/>
    <w:rsid w:val="004B543E"/>
    <w:pPr>
      <w:spacing w:before="240" w:after="60"/>
      <w:outlineLvl w:val="4"/>
    </w:pPr>
    <w:rPr>
      <w:b/>
      <w:bCs/>
      <w:i/>
      <w:iCs/>
      <w:sz w:val="26"/>
      <w:szCs w:val="26"/>
    </w:rPr>
  </w:style>
  <w:style w:type="paragraph" w:styleId="Cmsor6">
    <w:name w:val="heading 6"/>
    <w:basedOn w:val="Norml"/>
    <w:next w:val="Norml"/>
    <w:link w:val="Cmsor6Char"/>
    <w:qFormat/>
    <w:rsid w:val="004B543E"/>
    <w:pPr>
      <w:spacing w:before="240" w:after="60"/>
      <w:outlineLvl w:val="5"/>
    </w:pPr>
    <w:rPr>
      <w:b/>
      <w:bCs/>
      <w:szCs w:val="22"/>
    </w:rPr>
  </w:style>
  <w:style w:type="paragraph" w:styleId="Cmsor7">
    <w:name w:val="heading 7"/>
    <w:basedOn w:val="Norml"/>
    <w:next w:val="Norml"/>
    <w:link w:val="Cmsor7Char"/>
    <w:qFormat/>
    <w:rsid w:val="004B543E"/>
    <w:pPr>
      <w:spacing w:before="240" w:after="60"/>
      <w:outlineLvl w:val="6"/>
    </w:pPr>
    <w:rPr>
      <w:sz w:val="24"/>
    </w:rPr>
  </w:style>
  <w:style w:type="paragraph" w:styleId="Cmsor8">
    <w:name w:val="heading 8"/>
    <w:basedOn w:val="Norml"/>
    <w:next w:val="Norml"/>
    <w:link w:val="Cmsor8Char"/>
    <w:qFormat/>
    <w:rsid w:val="004B543E"/>
    <w:pPr>
      <w:spacing w:before="240" w:after="60"/>
      <w:outlineLvl w:val="7"/>
    </w:pPr>
    <w:rPr>
      <w:i/>
      <w:iCs/>
      <w:sz w:val="24"/>
    </w:rPr>
  </w:style>
  <w:style w:type="paragraph" w:styleId="Cmsor9">
    <w:name w:val="heading 9"/>
    <w:basedOn w:val="Norml"/>
    <w:next w:val="Norml"/>
    <w:link w:val="Cmsor9Char"/>
    <w:qFormat/>
    <w:rsid w:val="004B543E"/>
    <w:pPr>
      <w:spacing w:before="240" w:after="60"/>
      <w:outlineLvl w:val="8"/>
    </w:pPr>
    <w:rPr>
      <w:rFonts w:ascii="Cambria" w:hAnsi="Cambria"/>
      <w:szCs w:val="22"/>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customStyle="1" w:styleId="Cmsor1Char">
    <w:name w:val="Címsor 1 Char"/>
    <w:link w:val="Cmsor1"/>
    <w:rsid w:val="00DD3657"/>
    <w:rPr>
      <w:bCs/>
      <w:sz w:val="24"/>
      <w:szCs w:val="24"/>
      <w:lang w:val="x-none" w:eastAsia="x-none"/>
    </w:rPr>
  </w:style>
  <w:style w:type="character" w:customStyle="1" w:styleId="Cmsor2Char">
    <w:name w:val="Címsor 2 Char"/>
    <w:link w:val="Cmsor2"/>
    <w:rsid w:val="00BF7758"/>
    <w:rPr>
      <w:bCs/>
      <w:iCs/>
      <w:sz w:val="24"/>
      <w:szCs w:val="24"/>
      <w:shd w:val="clear" w:color="auto" w:fill="FFFFFF"/>
      <w:lang w:val="x-none" w:eastAsia="x-none"/>
    </w:rPr>
  </w:style>
  <w:style w:type="character" w:customStyle="1" w:styleId="Cmsor3Char">
    <w:name w:val="Címsor 3 Char"/>
    <w:link w:val="Cmsor3"/>
    <w:rsid w:val="00DD47B5"/>
    <w:rPr>
      <w:rFonts w:ascii="Calibri" w:hAnsi="Calibri"/>
      <w:b/>
      <w:bCs/>
      <w:sz w:val="24"/>
      <w:szCs w:val="26"/>
      <w:lang w:val="hu-HU" w:eastAsia="hu-HU" w:bidi="ar-SA"/>
    </w:rPr>
  </w:style>
  <w:style w:type="character" w:customStyle="1" w:styleId="Cmsor4Char">
    <w:name w:val="Címsor 4 Char"/>
    <w:link w:val="Cmsor4"/>
    <w:semiHidden/>
    <w:rsid w:val="00DD47B5"/>
    <w:rPr>
      <w:rFonts w:ascii="Calibri" w:hAnsi="Calibri"/>
      <w:bCs/>
      <w:sz w:val="24"/>
      <w:szCs w:val="28"/>
      <w:lang w:val="hu-HU" w:eastAsia="hu-HU" w:bidi="ar-SA"/>
    </w:rPr>
  </w:style>
  <w:style w:type="character" w:customStyle="1" w:styleId="Cmsor5Char">
    <w:name w:val="Címsor 5 Char"/>
    <w:link w:val="Cmsor5"/>
    <w:semiHidden/>
    <w:rsid w:val="004B543E"/>
    <w:rPr>
      <w:rFonts w:ascii="Calibri" w:hAnsi="Calibri"/>
      <w:b/>
      <w:bCs/>
      <w:i/>
      <w:iCs/>
      <w:sz w:val="26"/>
      <w:szCs w:val="26"/>
      <w:lang w:val="hu-HU" w:eastAsia="hu-HU" w:bidi="ar-SA"/>
    </w:rPr>
  </w:style>
  <w:style w:type="character" w:customStyle="1" w:styleId="Cmsor6Char">
    <w:name w:val="Címsor 6 Char"/>
    <w:link w:val="Cmsor6"/>
    <w:semiHidden/>
    <w:rsid w:val="004B543E"/>
    <w:rPr>
      <w:rFonts w:ascii="Calibri" w:hAnsi="Calibri"/>
      <w:b/>
      <w:bCs/>
      <w:sz w:val="22"/>
      <w:szCs w:val="22"/>
      <w:lang w:val="hu-HU" w:eastAsia="hu-HU" w:bidi="ar-SA"/>
    </w:rPr>
  </w:style>
  <w:style w:type="character" w:customStyle="1" w:styleId="Cmsor7Char">
    <w:name w:val="Címsor 7 Char"/>
    <w:link w:val="Cmsor7"/>
    <w:semiHidden/>
    <w:rsid w:val="004B543E"/>
    <w:rPr>
      <w:rFonts w:ascii="Calibri" w:hAnsi="Calibri"/>
      <w:sz w:val="24"/>
      <w:szCs w:val="24"/>
      <w:lang w:val="hu-HU" w:eastAsia="hu-HU" w:bidi="ar-SA"/>
    </w:rPr>
  </w:style>
  <w:style w:type="character" w:customStyle="1" w:styleId="Cmsor8Char">
    <w:name w:val="Címsor 8 Char"/>
    <w:link w:val="Cmsor8"/>
    <w:semiHidden/>
    <w:rsid w:val="004B543E"/>
    <w:rPr>
      <w:rFonts w:ascii="Calibri" w:hAnsi="Calibri"/>
      <w:i/>
      <w:iCs/>
      <w:sz w:val="24"/>
      <w:szCs w:val="24"/>
      <w:lang w:val="hu-HU" w:eastAsia="hu-HU" w:bidi="ar-SA"/>
    </w:rPr>
  </w:style>
  <w:style w:type="character" w:customStyle="1" w:styleId="Cmsor9Char">
    <w:name w:val="Címsor 9 Char"/>
    <w:link w:val="Cmsor9"/>
    <w:semiHidden/>
    <w:rsid w:val="004B543E"/>
    <w:rPr>
      <w:rFonts w:ascii="Cambria" w:hAnsi="Cambria"/>
      <w:sz w:val="22"/>
      <w:szCs w:val="22"/>
      <w:lang w:val="hu-HU" w:eastAsia="hu-HU" w:bidi="ar-SA"/>
    </w:rPr>
  </w:style>
  <w:style w:type="paragraph" w:styleId="Kpalrs">
    <w:name w:val="caption"/>
    <w:basedOn w:val="Norml"/>
    <w:next w:val="Norml"/>
    <w:qFormat/>
    <w:rsid w:val="004B543E"/>
    <w:rPr>
      <w:b/>
      <w:bCs/>
      <w:szCs w:val="20"/>
    </w:rPr>
  </w:style>
  <w:style w:type="paragraph" w:styleId="Cm">
    <w:name w:val="Title"/>
    <w:basedOn w:val="Norml"/>
    <w:next w:val="Norml"/>
    <w:link w:val="CmChar"/>
    <w:qFormat/>
    <w:rsid w:val="004B543E"/>
    <w:pPr>
      <w:spacing w:before="240" w:after="60"/>
      <w:jc w:val="center"/>
      <w:outlineLvl w:val="0"/>
    </w:pPr>
    <w:rPr>
      <w:rFonts w:ascii="Cambria" w:hAnsi="Cambria"/>
      <w:b/>
      <w:bCs/>
      <w:kern w:val="28"/>
      <w:sz w:val="32"/>
      <w:szCs w:val="32"/>
    </w:rPr>
  </w:style>
  <w:style w:type="character" w:customStyle="1" w:styleId="CmChar">
    <w:name w:val="Cím Char"/>
    <w:link w:val="Cm"/>
    <w:rsid w:val="004B543E"/>
    <w:rPr>
      <w:rFonts w:ascii="Cambria" w:hAnsi="Cambria"/>
      <w:b/>
      <w:bCs/>
      <w:kern w:val="28"/>
      <w:sz w:val="32"/>
      <w:szCs w:val="32"/>
      <w:lang w:val="hu-HU" w:eastAsia="hu-HU" w:bidi="ar-SA"/>
    </w:rPr>
  </w:style>
  <w:style w:type="paragraph" w:styleId="Alcm">
    <w:name w:val="Subtitle"/>
    <w:basedOn w:val="Norml"/>
    <w:next w:val="Norml"/>
    <w:link w:val="AlcmChar"/>
    <w:qFormat/>
    <w:rsid w:val="004B543E"/>
    <w:pPr>
      <w:spacing w:after="60"/>
      <w:jc w:val="center"/>
      <w:outlineLvl w:val="1"/>
    </w:pPr>
    <w:rPr>
      <w:rFonts w:ascii="Cambria" w:hAnsi="Cambria"/>
      <w:sz w:val="24"/>
    </w:rPr>
  </w:style>
  <w:style w:type="character" w:customStyle="1" w:styleId="AlcmChar">
    <w:name w:val="Alcím Char"/>
    <w:link w:val="Alcm"/>
    <w:rsid w:val="004B543E"/>
    <w:rPr>
      <w:rFonts w:ascii="Cambria" w:hAnsi="Cambria"/>
      <w:sz w:val="24"/>
      <w:szCs w:val="24"/>
      <w:lang w:val="hu-HU" w:eastAsia="hu-HU" w:bidi="ar-SA"/>
    </w:rPr>
  </w:style>
  <w:style w:type="character" w:styleId="Kiemels2">
    <w:name w:val="Kiemelés2"/>
    <w:uiPriority w:val="22"/>
    <w:qFormat/>
    <w:rsid w:val="004B543E"/>
    <w:rPr>
      <w:b/>
      <w:bCs/>
    </w:rPr>
  </w:style>
  <w:style w:type="character" w:styleId="Kiemels">
    <w:name w:val="Emphasis"/>
    <w:uiPriority w:val="20"/>
    <w:qFormat/>
    <w:rsid w:val="004B543E"/>
    <w:rPr>
      <w:i/>
      <w:iCs/>
    </w:rPr>
  </w:style>
  <w:style w:type="paragraph" w:styleId="Nincstrkz">
    <w:name w:val="No Spacing"/>
    <w:link w:val="NincstrkzChar"/>
    <w:qFormat/>
    <w:rsid w:val="004B543E"/>
    <w:rPr>
      <w:rFonts w:ascii="Calibri" w:hAnsi="Calibri"/>
      <w:sz w:val="22"/>
      <w:szCs w:val="22"/>
      <w:lang w:eastAsia="en-US"/>
    </w:rPr>
  </w:style>
  <w:style w:type="character" w:customStyle="1" w:styleId="NincstrkzChar">
    <w:name w:val="Nincs térköz Char"/>
    <w:link w:val="Nincstrkz"/>
    <w:rsid w:val="004B543E"/>
    <w:rPr>
      <w:rFonts w:ascii="Calibri" w:hAnsi="Calibri"/>
      <w:sz w:val="22"/>
      <w:szCs w:val="22"/>
      <w:lang w:val="hu-HU" w:eastAsia="en-US" w:bidi="ar-SA"/>
    </w:rPr>
  </w:style>
  <w:style w:type="paragraph" w:styleId="Listaszerbekezds">
    <w:name w:val="List Paragraph"/>
    <w:basedOn w:val="Norml"/>
    <w:uiPriority w:val="34"/>
    <w:qFormat/>
    <w:rsid w:val="004B543E"/>
    <w:pPr>
      <w:ind w:left="708"/>
    </w:pPr>
  </w:style>
  <w:style w:type="paragraph" w:styleId="Idzet">
    <w:name w:val="Quote"/>
    <w:basedOn w:val="Norml"/>
    <w:next w:val="Norml"/>
    <w:link w:val="IdzetChar"/>
    <w:qFormat/>
    <w:rsid w:val="004B543E"/>
    <w:rPr>
      <w:rFonts w:ascii="Arial" w:hAnsi="Arial"/>
      <w:i/>
      <w:iCs/>
      <w:color w:val="000000"/>
      <w:sz w:val="20"/>
    </w:rPr>
  </w:style>
  <w:style w:type="character" w:customStyle="1" w:styleId="IdzetChar">
    <w:name w:val="Idézet Char"/>
    <w:link w:val="Idzet"/>
    <w:rsid w:val="004B543E"/>
    <w:rPr>
      <w:rFonts w:ascii="Arial" w:hAnsi="Arial"/>
      <w:i/>
      <w:iCs/>
      <w:color w:val="000000"/>
      <w:szCs w:val="24"/>
      <w:lang w:val="hu-HU" w:eastAsia="hu-HU" w:bidi="ar-SA"/>
    </w:rPr>
  </w:style>
  <w:style w:type="paragraph" w:styleId="Kiemeltidzet">
    <w:name w:val="Intense Quote"/>
    <w:basedOn w:val="Norml"/>
    <w:next w:val="Norml"/>
    <w:link w:val="KiemeltidzetChar"/>
    <w:qFormat/>
    <w:rsid w:val="004B543E"/>
    <w:pPr>
      <w:pBdr>
        <w:bottom w:val="single" w:sz="4" w:space="4" w:color="4F81BD"/>
      </w:pBdr>
      <w:spacing w:before="200" w:after="280"/>
      <w:ind w:left="936" w:right="936"/>
    </w:pPr>
    <w:rPr>
      <w:rFonts w:ascii="Arial" w:hAnsi="Arial"/>
      <w:b/>
      <w:bCs/>
      <w:i/>
      <w:iCs/>
      <w:color w:val="4F81BD"/>
      <w:sz w:val="20"/>
    </w:rPr>
  </w:style>
  <w:style w:type="character" w:customStyle="1" w:styleId="KiemeltidzetChar">
    <w:name w:val="Kiemelt idézet Char"/>
    <w:link w:val="Kiemeltidzet"/>
    <w:rsid w:val="004B543E"/>
    <w:rPr>
      <w:rFonts w:ascii="Arial" w:hAnsi="Arial"/>
      <w:b/>
      <w:bCs/>
      <w:i/>
      <w:iCs/>
      <w:color w:val="4F81BD"/>
      <w:szCs w:val="24"/>
      <w:lang w:val="hu-HU" w:eastAsia="hu-HU" w:bidi="ar-SA"/>
    </w:rPr>
  </w:style>
  <w:style w:type="character" w:styleId="Finomkiemels">
    <w:name w:val="Subtle Emphasis"/>
    <w:qFormat/>
    <w:rsid w:val="004B543E"/>
    <w:rPr>
      <w:i/>
      <w:iCs/>
      <w:color w:val="808080"/>
    </w:rPr>
  </w:style>
  <w:style w:type="character" w:styleId="Ershangslyozs">
    <w:name w:val="Erős hangsúlyozás"/>
    <w:qFormat/>
    <w:rsid w:val="004B543E"/>
    <w:rPr>
      <w:b/>
      <w:bCs/>
      <w:i/>
      <w:iCs/>
      <w:color w:val="4F81BD"/>
    </w:rPr>
  </w:style>
  <w:style w:type="character" w:styleId="Finomhivatkozs">
    <w:name w:val="Subtle Reference"/>
    <w:qFormat/>
    <w:rsid w:val="004B543E"/>
    <w:rPr>
      <w:smallCaps/>
      <w:color w:val="C0504D"/>
      <w:u w:val="single"/>
    </w:rPr>
  </w:style>
  <w:style w:type="character" w:styleId="Ershivatkozs">
    <w:name w:val="Intense Reference"/>
    <w:qFormat/>
    <w:rsid w:val="004B543E"/>
    <w:rPr>
      <w:b/>
      <w:bCs/>
      <w:smallCaps/>
      <w:color w:val="C0504D"/>
      <w:spacing w:val="5"/>
      <w:u w:val="single"/>
    </w:rPr>
  </w:style>
  <w:style w:type="character" w:styleId="Knyvcme">
    <w:name w:val="Book Title"/>
    <w:qFormat/>
    <w:rsid w:val="004B543E"/>
    <w:rPr>
      <w:b/>
      <w:bCs/>
      <w:smallCaps/>
      <w:spacing w:val="5"/>
    </w:rPr>
  </w:style>
  <w:style w:type="paragraph" w:styleId="Tartalomjegyzkcmsora">
    <w:name w:val="TOC Heading"/>
    <w:basedOn w:val="Cmsor1"/>
    <w:next w:val="Norml"/>
    <w:qFormat/>
    <w:rsid w:val="004B543E"/>
    <w:pPr>
      <w:keepLines/>
      <w:spacing w:before="480" w:line="276" w:lineRule="auto"/>
      <w:outlineLvl w:val="9"/>
    </w:pPr>
    <w:rPr>
      <w:rFonts w:ascii="Cambria" w:hAnsi="Cambria"/>
      <w:color w:val="365F91"/>
      <w:sz w:val="28"/>
      <w:szCs w:val="28"/>
      <w:lang w:eastAsia="en-US"/>
    </w:rPr>
  </w:style>
  <w:style w:type="paragraph" w:customStyle="1" w:styleId="Stlus1">
    <w:name w:val="Stílus1"/>
    <w:basedOn w:val="Cmsor2"/>
    <w:link w:val="Stlus1Char"/>
    <w:autoRedefine/>
    <w:qFormat/>
    <w:rsid w:val="004B543E"/>
    <w:pPr>
      <w:numPr>
        <w:ilvl w:val="1"/>
        <w:numId w:val="1"/>
      </w:numPr>
      <w:spacing w:line="360" w:lineRule="auto"/>
    </w:pPr>
  </w:style>
  <w:style w:type="character" w:customStyle="1" w:styleId="Stlus1Char">
    <w:name w:val="Stílus1 Char"/>
    <w:basedOn w:val="Cmsor2Char"/>
    <w:link w:val="Stlus1"/>
    <w:rsid w:val="004B543E"/>
    <w:rPr>
      <w:bCs/>
      <w:iCs/>
      <w:sz w:val="24"/>
      <w:szCs w:val="24"/>
      <w:shd w:val="clear" w:color="auto" w:fill="FFFFFF"/>
      <w:lang w:val="x-none" w:eastAsia="x-none"/>
    </w:rPr>
  </w:style>
  <w:style w:type="paragraph" w:styleId="TJ1">
    <w:name w:val="toc 1"/>
    <w:basedOn w:val="Norml"/>
    <w:next w:val="Norml"/>
    <w:autoRedefine/>
    <w:rsid w:val="00931CF1"/>
    <w:pPr>
      <w:tabs>
        <w:tab w:val="right" w:leader="dot" w:pos="9639"/>
      </w:tabs>
    </w:pPr>
    <w:rPr>
      <w:noProof/>
      <w:szCs w:val="22"/>
    </w:rPr>
  </w:style>
  <w:style w:type="paragraph" w:styleId="TJ2">
    <w:name w:val="toc 2"/>
    <w:basedOn w:val="Norml"/>
    <w:next w:val="Norml"/>
    <w:autoRedefine/>
    <w:rsid w:val="004B543E"/>
    <w:pPr>
      <w:ind w:left="200"/>
    </w:pPr>
  </w:style>
  <w:style w:type="paragraph" w:styleId="Lbjegyzetszveg">
    <w:name w:val="footnote text"/>
    <w:aliases w:val="lábjegyzetszöveg"/>
    <w:basedOn w:val="Norml"/>
    <w:link w:val="LbjegyzetszvegChar"/>
    <w:uiPriority w:val="99"/>
    <w:rsid w:val="004B543E"/>
    <w:rPr>
      <w:rFonts w:ascii="Arial" w:hAnsi="Arial"/>
      <w:sz w:val="20"/>
      <w:szCs w:val="20"/>
      <w:lang w:val="fr-FR"/>
    </w:rPr>
  </w:style>
  <w:style w:type="character" w:customStyle="1" w:styleId="LbjegyzetszvegChar">
    <w:name w:val="Lábjegyzetszöveg Char"/>
    <w:aliases w:val="lábjegyzetszöveg Char"/>
    <w:link w:val="Lbjegyzetszveg"/>
    <w:uiPriority w:val="99"/>
    <w:rsid w:val="004B543E"/>
    <w:rPr>
      <w:rFonts w:ascii="Arial" w:hAnsi="Arial"/>
      <w:lang w:val="fr-FR" w:eastAsia="hu-HU" w:bidi="ar-SA"/>
    </w:rPr>
  </w:style>
  <w:style w:type="paragraph" w:styleId="lfej">
    <w:name w:val="header"/>
    <w:aliases w:val=" Char,h,Header/Footer,header odd,Hyphen"/>
    <w:basedOn w:val="Norml"/>
    <w:link w:val="lfejChar"/>
    <w:rsid w:val="004B543E"/>
    <w:pPr>
      <w:tabs>
        <w:tab w:val="center" w:pos="4536"/>
        <w:tab w:val="right" w:pos="9072"/>
      </w:tabs>
    </w:pPr>
    <w:rPr>
      <w:rFonts w:ascii="Arial" w:hAnsi="Arial"/>
      <w:sz w:val="20"/>
    </w:rPr>
  </w:style>
  <w:style w:type="character" w:customStyle="1" w:styleId="lfejChar">
    <w:name w:val="Élőfej Char"/>
    <w:aliases w:val=" Char Char1,h Char1,Header/Footer Char1,header odd Char1,Hyphen Char"/>
    <w:link w:val="lfej"/>
    <w:rsid w:val="004B543E"/>
    <w:rPr>
      <w:rFonts w:ascii="Arial" w:hAnsi="Arial"/>
      <w:szCs w:val="24"/>
      <w:lang w:val="hu-HU" w:eastAsia="hu-HU" w:bidi="ar-SA"/>
    </w:rPr>
  </w:style>
  <w:style w:type="paragraph" w:styleId="llb">
    <w:name w:val="footer"/>
    <w:basedOn w:val="Norml"/>
    <w:link w:val="llbChar"/>
    <w:uiPriority w:val="99"/>
    <w:rsid w:val="004B543E"/>
    <w:pPr>
      <w:tabs>
        <w:tab w:val="center" w:pos="4320"/>
        <w:tab w:val="right" w:pos="8640"/>
      </w:tabs>
    </w:pPr>
    <w:rPr>
      <w:rFonts w:ascii="Arial" w:hAnsi="Arial"/>
      <w:sz w:val="20"/>
      <w:lang w:val="en-US" w:eastAsia="en-US"/>
    </w:rPr>
  </w:style>
  <w:style w:type="character" w:customStyle="1" w:styleId="llbChar">
    <w:name w:val="Élőláb Char"/>
    <w:link w:val="llb"/>
    <w:uiPriority w:val="99"/>
    <w:rsid w:val="004B543E"/>
    <w:rPr>
      <w:rFonts w:ascii="Arial" w:hAnsi="Arial"/>
      <w:szCs w:val="24"/>
      <w:lang w:val="en-US" w:eastAsia="en-US" w:bidi="ar-SA"/>
    </w:rPr>
  </w:style>
  <w:style w:type="character" w:styleId="Lbjegyzet-hivatkozs">
    <w:name w:val="footnote reference"/>
    <w:uiPriority w:val="99"/>
    <w:rsid w:val="004B543E"/>
    <w:rPr>
      <w:vertAlign w:val="superscript"/>
    </w:rPr>
  </w:style>
  <w:style w:type="character" w:styleId="Oldalszm">
    <w:name w:val="page number"/>
    <w:basedOn w:val="Bekezdsalapbettpusa"/>
    <w:rsid w:val="004B543E"/>
  </w:style>
  <w:style w:type="paragraph" w:styleId="Szvegtrzsbehzssal">
    <w:name w:val="Body Text Indent"/>
    <w:basedOn w:val="Norml"/>
    <w:link w:val="SzvegtrzsbehzssalChar"/>
    <w:rsid w:val="004B543E"/>
    <w:pPr>
      <w:autoSpaceDE w:val="0"/>
      <w:autoSpaceDN w:val="0"/>
      <w:spacing w:after="120"/>
      <w:ind w:left="283"/>
    </w:pPr>
    <w:rPr>
      <w:rFonts w:ascii="Arial" w:hAnsi="Arial"/>
      <w:sz w:val="20"/>
      <w:szCs w:val="20"/>
    </w:rPr>
  </w:style>
  <w:style w:type="character" w:customStyle="1" w:styleId="SzvegtrzsbehzssalChar">
    <w:name w:val="Szövegtörzs behúzással Char"/>
    <w:link w:val="Szvegtrzsbehzssal"/>
    <w:rsid w:val="004B543E"/>
    <w:rPr>
      <w:rFonts w:ascii="Arial" w:hAnsi="Arial"/>
      <w:lang w:val="hu-HU" w:eastAsia="hu-HU" w:bidi="ar-SA"/>
    </w:rPr>
  </w:style>
  <w:style w:type="character" w:styleId="Hiperhivatkozs">
    <w:name w:val="Hyperlink"/>
    <w:rsid w:val="004B543E"/>
    <w:rPr>
      <w:rFonts w:ascii="Verdana" w:hAnsi="Verdana" w:hint="default"/>
      <w:b w:val="0"/>
      <w:bCs w:val="0"/>
      <w:color w:val="003085"/>
      <w:sz w:val="16"/>
      <w:szCs w:val="16"/>
      <w:u w:val="single"/>
    </w:rPr>
  </w:style>
  <w:style w:type="paragraph" w:styleId="NormlWeb">
    <w:name w:val="Normal (Web)"/>
    <w:aliases w:val="Char1"/>
    <w:basedOn w:val="Norml"/>
    <w:link w:val="NormlWebChar"/>
    <w:uiPriority w:val="99"/>
    <w:rsid w:val="004B543E"/>
    <w:pPr>
      <w:spacing w:before="100" w:beforeAutospacing="1" w:after="100" w:afterAutospacing="1"/>
    </w:pPr>
    <w:rPr>
      <w:lang w:val="x-none" w:eastAsia="x-none"/>
    </w:rPr>
  </w:style>
  <w:style w:type="paragraph" w:styleId="Buborkszveg">
    <w:name w:val="Balloon Text"/>
    <w:aliases w:val=" Char"/>
    <w:basedOn w:val="Norml"/>
    <w:link w:val="BuborkszvegChar"/>
    <w:rsid w:val="004B543E"/>
    <w:rPr>
      <w:rFonts w:ascii="Tahoma" w:hAnsi="Tahoma" w:cs="Tahoma"/>
      <w:sz w:val="16"/>
      <w:szCs w:val="16"/>
    </w:rPr>
  </w:style>
  <w:style w:type="character" w:customStyle="1" w:styleId="BuborkszvegChar">
    <w:name w:val="Buborékszöveg Char"/>
    <w:aliases w:val=" Char Char14"/>
    <w:link w:val="Buborkszveg"/>
    <w:rsid w:val="004B543E"/>
    <w:rPr>
      <w:rFonts w:ascii="Tahoma" w:hAnsi="Tahoma" w:cs="Tahoma"/>
      <w:sz w:val="16"/>
      <w:szCs w:val="16"/>
      <w:lang w:val="hu-HU" w:eastAsia="hu-HU" w:bidi="ar-SA"/>
    </w:rPr>
  </w:style>
  <w:style w:type="table" w:styleId="Rcsostblzat">
    <w:name w:val="Table Grid"/>
    <w:basedOn w:val="Normltblzat"/>
    <w:uiPriority w:val="59"/>
    <w:rsid w:val="004B5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2">
    <w:name w:val="Stílus2"/>
    <w:basedOn w:val="Cmsor2"/>
    <w:autoRedefine/>
    <w:qFormat/>
    <w:rsid w:val="004B543E"/>
  </w:style>
  <w:style w:type="paragraph" w:styleId="TJ3">
    <w:name w:val="toc 3"/>
    <w:basedOn w:val="Norml"/>
    <w:next w:val="Norml"/>
    <w:autoRedefine/>
    <w:rsid w:val="003F49FC"/>
    <w:pPr>
      <w:tabs>
        <w:tab w:val="right" w:leader="dot" w:pos="9629"/>
      </w:tabs>
      <w:ind w:left="400"/>
    </w:pPr>
    <w:rPr>
      <w:rFonts w:ascii="Times New Roman" w:hAnsi="Times New Roman"/>
      <w:noProof/>
    </w:rPr>
  </w:style>
  <w:style w:type="paragraph" w:styleId="Vgjegyzetszvege">
    <w:name w:val="endnote text"/>
    <w:aliases w:val=" Char"/>
    <w:basedOn w:val="Norml"/>
    <w:link w:val="VgjegyzetszvegeChar"/>
    <w:rsid w:val="004B543E"/>
    <w:rPr>
      <w:rFonts w:ascii="Arial" w:hAnsi="Arial"/>
      <w:sz w:val="20"/>
      <w:szCs w:val="20"/>
    </w:rPr>
  </w:style>
  <w:style w:type="character" w:customStyle="1" w:styleId="VgjegyzetszvegeChar">
    <w:name w:val="Végjegyzet szövege Char"/>
    <w:aliases w:val=" Char Char13"/>
    <w:link w:val="Vgjegyzetszvege"/>
    <w:rsid w:val="004B543E"/>
    <w:rPr>
      <w:rFonts w:ascii="Arial" w:hAnsi="Arial"/>
      <w:lang w:val="hu-HU" w:eastAsia="hu-HU" w:bidi="ar-SA"/>
    </w:rPr>
  </w:style>
  <w:style w:type="character" w:styleId="Vgjegyzet-hivatkozs">
    <w:name w:val="endnote reference"/>
    <w:rsid w:val="004B543E"/>
    <w:rPr>
      <w:vertAlign w:val="superscript"/>
    </w:rPr>
  </w:style>
  <w:style w:type="paragraph" w:styleId="Szvegtrzs2">
    <w:name w:val="Body Text 2"/>
    <w:basedOn w:val="Norml"/>
    <w:rsid w:val="007B476A"/>
    <w:pPr>
      <w:spacing w:after="120" w:line="480" w:lineRule="auto"/>
    </w:pPr>
  </w:style>
  <w:style w:type="character" w:styleId="Jegyzethivatkozs">
    <w:name w:val="annotation reference"/>
    <w:semiHidden/>
    <w:rsid w:val="00EB4686"/>
    <w:rPr>
      <w:sz w:val="16"/>
      <w:szCs w:val="16"/>
    </w:rPr>
  </w:style>
  <w:style w:type="paragraph" w:styleId="Jegyzetszveg">
    <w:name w:val="annotation text"/>
    <w:basedOn w:val="Norml"/>
    <w:semiHidden/>
    <w:rsid w:val="00EB4686"/>
    <w:rPr>
      <w:szCs w:val="20"/>
    </w:rPr>
  </w:style>
  <w:style w:type="paragraph" w:styleId="Megjegyzstrgya">
    <w:name w:val="annotation subject"/>
    <w:basedOn w:val="Jegyzetszveg"/>
    <w:next w:val="Jegyzetszveg"/>
    <w:semiHidden/>
    <w:rsid w:val="00EB4686"/>
    <w:rPr>
      <w:b/>
      <w:bCs/>
    </w:rPr>
  </w:style>
  <w:style w:type="paragraph" w:customStyle="1" w:styleId="NormlCalibri11">
    <w:name w:val="Normál + Calibri 11"/>
    <w:basedOn w:val="Norml"/>
    <w:link w:val="NormlCalibri11Char"/>
    <w:rsid w:val="008F283D"/>
    <w:pPr>
      <w:pBdr>
        <w:top w:val="single" w:sz="4" w:space="1" w:color="auto"/>
        <w:left w:val="single" w:sz="4" w:space="4" w:color="auto"/>
        <w:bottom w:val="single" w:sz="4" w:space="1" w:color="auto"/>
        <w:right w:val="single" w:sz="4" w:space="4" w:color="auto"/>
      </w:pBdr>
    </w:pPr>
    <w:rPr>
      <w:rFonts w:ascii="Times New Roman" w:hAnsi="Times New Roman"/>
      <w:bCs/>
      <w:iCs/>
      <w:lang w:val="x-none" w:eastAsia="x-none"/>
    </w:rPr>
  </w:style>
  <w:style w:type="paragraph" w:customStyle="1" w:styleId="NormlCalibri">
    <w:name w:val="Normál + Calibri"/>
    <w:aliases w:val="11 pt"/>
    <w:basedOn w:val="Norml"/>
    <w:rsid w:val="00A72C7E"/>
    <w:rPr>
      <w:b/>
      <w:bCs/>
      <w:i/>
      <w:iCs/>
      <w:szCs w:val="22"/>
    </w:rPr>
  </w:style>
  <w:style w:type="paragraph" w:customStyle="1" w:styleId="Stlus3">
    <w:name w:val="Stílus3"/>
    <w:basedOn w:val="Cmsor3"/>
    <w:rsid w:val="00E83C56"/>
    <w:rPr>
      <w:b w:val="0"/>
      <w:sz w:val="22"/>
      <w:u w:val="single"/>
    </w:rPr>
  </w:style>
  <w:style w:type="paragraph" w:customStyle="1" w:styleId="Stlus4">
    <w:name w:val="Stílus4"/>
    <w:basedOn w:val="Cmsor3"/>
    <w:autoRedefine/>
    <w:rsid w:val="0054318E"/>
    <w:rPr>
      <w:b w:val="0"/>
      <w:sz w:val="22"/>
      <w:szCs w:val="22"/>
      <w:u w:val="single"/>
    </w:rPr>
  </w:style>
  <w:style w:type="paragraph" w:styleId="TJ4">
    <w:name w:val="toc 4"/>
    <w:basedOn w:val="Norml"/>
    <w:next w:val="Norml"/>
    <w:autoRedefine/>
    <w:semiHidden/>
    <w:rsid w:val="00DB588E"/>
    <w:pPr>
      <w:ind w:left="600"/>
    </w:pPr>
  </w:style>
  <w:style w:type="character" w:customStyle="1" w:styleId="lbjegyzetszvegCharChar">
    <w:name w:val="lábjegyzetszöveg Char Char"/>
    <w:basedOn w:val="Bekezdsalapbettpusa"/>
    <w:rsid w:val="00F068B9"/>
  </w:style>
  <w:style w:type="paragraph" w:customStyle="1" w:styleId="Cm3">
    <w:name w:val="Cím3"/>
    <w:basedOn w:val="Norml"/>
    <w:next w:val="Norml"/>
    <w:rsid w:val="00F068B9"/>
    <w:pPr>
      <w:keepNext/>
      <w:keepLines/>
      <w:tabs>
        <w:tab w:val="num" w:pos="900"/>
      </w:tabs>
      <w:spacing w:before="360" w:after="60"/>
      <w:ind w:left="681" w:hanging="397"/>
      <w:outlineLvl w:val="2"/>
    </w:pPr>
    <w:rPr>
      <w:rFonts w:ascii="Verdana" w:hAnsi="Verdana"/>
      <w:b/>
      <w:color w:val="993366"/>
      <w:sz w:val="18"/>
      <w:szCs w:val="18"/>
      <w:lang w:eastAsia="en-GB"/>
    </w:rPr>
  </w:style>
  <w:style w:type="character" w:customStyle="1" w:styleId="link">
    <w:name w:val="link"/>
    <w:basedOn w:val="Bekezdsalapbettpusa"/>
    <w:rsid w:val="00351E0D"/>
  </w:style>
  <w:style w:type="paragraph" w:customStyle="1" w:styleId="StlusNormlCalibri11Mintzatres5-osszrke">
    <w:name w:val="Stílus Normál + Calibri 11 + Mintázat: Üres (5%-os szürke)"/>
    <w:basedOn w:val="NormlCalibri11"/>
    <w:next w:val="NormlCalibri"/>
    <w:autoRedefine/>
    <w:rsid w:val="007A4952"/>
    <w:pPr>
      <w:pBdr>
        <w:top w:val="none" w:sz="0" w:space="0" w:color="auto"/>
        <w:left w:val="none" w:sz="0" w:space="0" w:color="auto"/>
        <w:bottom w:val="none" w:sz="0" w:space="0" w:color="auto"/>
        <w:right w:val="none" w:sz="0" w:space="0" w:color="auto"/>
      </w:pBdr>
    </w:pPr>
    <w:rPr>
      <w:bCs w:val="0"/>
      <w:iCs w:val="0"/>
      <w:sz w:val="24"/>
    </w:rPr>
  </w:style>
  <w:style w:type="paragraph" w:customStyle="1" w:styleId="StlusNormlWebCalibri11ptSorkizrt">
    <w:name w:val="Stílus Normál (Web) + Calibri 11 pt Sorkizárt"/>
    <w:basedOn w:val="Norml"/>
    <w:next w:val="Norml"/>
    <w:rsid w:val="00E87A38"/>
    <w:rPr>
      <w:szCs w:val="20"/>
    </w:rPr>
  </w:style>
  <w:style w:type="paragraph" w:customStyle="1" w:styleId="StlusNormlCalibri11TimesNewRoman11pt">
    <w:name w:val="Stílus Normál + Calibri 11 + Times New Roman 11 pt"/>
    <w:basedOn w:val="Norml"/>
    <w:next w:val="Norml"/>
    <w:link w:val="StlusNormlCalibri11TimesNewRoman11ptChar"/>
    <w:rsid w:val="00E87A38"/>
    <w:pPr>
      <w:shd w:val="clear" w:color="auto" w:fill="FFFFFF"/>
    </w:pPr>
    <w:rPr>
      <w:rFonts w:ascii="Times New Roman" w:hAnsi="Times New Roman"/>
      <w:bCs/>
      <w:iCs/>
    </w:rPr>
  </w:style>
  <w:style w:type="character" w:customStyle="1" w:styleId="StlusNormlCalibri11TimesNewRoman11ptChar">
    <w:name w:val="Stílus Normál + Calibri 11 + Times New Roman 11 pt Char"/>
    <w:link w:val="StlusNormlCalibri11TimesNewRoman11pt"/>
    <w:rsid w:val="00E87A38"/>
    <w:rPr>
      <w:bCs/>
      <w:iCs/>
      <w:sz w:val="22"/>
      <w:szCs w:val="24"/>
      <w:lang w:val="hu-HU" w:eastAsia="hu-HU" w:bidi="ar-SA"/>
    </w:rPr>
  </w:style>
  <w:style w:type="paragraph" w:customStyle="1" w:styleId="StlusNormlCalibri1111pt">
    <w:name w:val="Stílus Normál + Calibri 11 + 11 pt"/>
    <w:basedOn w:val="NormlCalibri11"/>
    <w:link w:val="StlusNormlCalibri1111ptChar"/>
    <w:rsid w:val="00E87A38"/>
    <w:pPr>
      <w:shd w:val="clear" w:color="auto" w:fill="FFFFFF"/>
    </w:pPr>
  </w:style>
  <w:style w:type="character" w:customStyle="1" w:styleId="NormlCalibri11Char">
    <w:name w:val="Normál + Calibri 11 Char"/>
    <w:link w:val="NormlCalibri11"/>
    <w:rsid w:val="008F283D"/>
    <w:rPr>
      <w:bCs/>
      <w:iCs/>
      <w:sz w:val="22"/>
      <w:szCs w:val="24"/>
      <w:shd w:val="clear" w:color="auto" w:fill="FFFFFF"/>
      <w:lang w:val="x-none" w:eastAsia="x-none"/>
    </w:rPr>
  </w:style>
  <w:style w:type="character" w:customStyle="1" w:styleId="StlusNormlCalibri1111ptChar">
    <w:name w:val="Stílus Normál + Calibri 11 + 11 pt Char"/>
    <w:link w:val="StlusNormlCalibri1111pt"/>
    <w:rsid w:val="00E87A38"/>
    <w:rPr>
      <w:bCs/>
      <w:iCs/>
      <w:sz w:val="22"/>
      <w:szCs w:val="24"/>
      <w:shd w:val="clear" w:color="auto" w:fill="FFFFFF"/>
      <w:lang w:val="x-none" w:eastAsia="x-none"/>
    </w:rPr>
  </w:style>
  <w:style w:type="character" w:customStyle="1" w:styleId="highlight">
    <w:name w:val="highlight"/>
    <w:basedOn w:val="Bekezdsalapbettpusa"/>
    <w:rsid w:val="000737DC"/>
  </w:style>
  <w:style w:type="paragraph" w:customStyle="1" w:styleId="ptyikatblzatban">
    <w:name w:val="pötyik a táblázatban"/>
    <w:basedOn w:val="Norml"/>
    <w:rsid w:val="00273C78"/>
    <w:pPr>
      <w:tabs>
        <w:tab w:val="left" w:pos="170"/>
        <w:tab w:val="left" w:pos="360"/>
      </w:tabs>
      <w:overflowPunct w:val="0"/>
      <w:autoSpaceDE w:val="0"/>
      <w:autoSpaceDN w:val="0"/>
      <w:adjustRightInd w:val="0"/>
      <w:ind w:left="170" w:hanging="170"/>
      <w:jc w:val="left"/>
      <w:textAlignment w:val="baseline"/>
    </w:pPr>
    <w:rPr>
      <w:rFonts w:ascii="Times New Roman" w:hAnsi="Times New Roman"/>
      <w:noProof/>
      <w:sz w:val="20"/>
      <w:szCs w:val="20"/>
    </w:rPr>
  </w:style>
  <w:style w:type="paragraph" w:customStyle="1" w:styleId="NormlDlt">
    <w:name w:val="Normál + Dőlt"/>
    <w:aliases w:val="Mintázat: Üres (5%-os szürke)"/>
    <w:basedOn w:val="Norml"/>
    <w:next w:val="NormlCalibri11"/>
    <w:rsid w:val="00BE3568"/>
    <w:pPr>
      <w:shd w:val="clear" w:color="auto" w:fill="F3F3F3"/>
    </w:pPr>
    <w:rPr>
      <w:i/>
    </w:rPr>
  </w:style>
  <w:style w:type="character" w:customStyle="1" w:styleId="maskwindow">
    <w:name w:val="maskwindow"/>
    <w:basedOn w:val="Bekezdsalapbettpusa"/>
    <w:rsid w:val="007C6D2D"/>
  </w:style>
  <w:style w:type="paragraph" w:customStyle="1" w:styleId="Default">
    <w:name w:val="Default"/>
    <w:uiPriority w:val="99"/>
    <w:rsid w:val="00106767"/>
    <w:pPr>
      <w:autoSpaceDE w:val="0"/>
      <w:autoSpaceDN w:val="0"/>
      <w:adjustRightInd w:val="0"/>
    </w:pPr>
    <w:rPr>
      <w:color w:val="000000"/>
      <w:sz w:val="24"/>
      <w:szCs w:val="24"/>
      <w:lang/>
    </w:rPr>
  </w:style>
  <w:style w:type="character" w:customStyle="1" w:styleId="hChar">
    <w:name w:val="h Char"/>
    <w:aliases w:val="Header/Footer Char,header odd Char,Hyphen Char Char"/>
    <w:locked/>
    <w:rsid w:val="006C5179"/>
    <w:rPr>
      <w:rFonts w:ascii="Verdana" w:hAnsi="Verdana"/>
      <w:szCs w:val="24"/>
      <w:lang w:val="hu-HU" w:eastAsia="hu-HU" w:bidi="ar-SA"/>
    </w:rPr>
  </w:style>
  <w:style w:type="paragraph" w:customStyle="1" w:styleId="style24">
    <w:name w:val="style24"/>
    <w:basedOn w:val="Norml"/>
    <w:uiPriority w:val="99"/>
    <w:rsid w:val="00C81C13"/>
    <w:pPr>
      <w:spacing w:before="100" w:beforeAutospacing="1" w:after="100" w:afterAutospacing="1"/>
      <w:jc w:val="left"/>
    </w:pPr>
    <w:rPr>
      <w:rFonts w:ascii="Times New Roman" w:hAnsi="Times New Roman"/>
      <w:sz w:val="24"/>
    </w:rPr>
  </w:style>
  <w:style w:type="character" w:customStyle="1" w:styleId="NormlWebChar">
    <w:name w:val="Normál (Web) Char"/>
    <w:aliases w:val="Char1 Char"/>
    <w:link w:val="NormlWeb"/>
    <w:uiPriority w:val="99"/>
    <w:locked/>
    <w:rsid w:val="00C81C13"/>
    <w:rPr>
      <w:rFonts w:ascii="Calibri" w:hAnsi="Calibri"/>
      <w:sz w:val="22"/>
      <w:szCs w:val="24"/>
    </w:rPr>
  </w:style>
  <w:style w:type="paragraph" w:styleId="Szvegtrzs">
    <w:name w:val="Body Text"/>
    <w:basedOn w:val="Norml"/>
    <w:link w:val="SzvegtrzsChar"/>
    <w:rsid w:val="00D140FC"/>
    <w:pPr>
      <w:spacing w:after="120"/>
    </w:pPr>
    <w:rPr>
      <w:lang w:val="x-none" w:eastAsia="x-none"/>
    </w:rPr>
  </w:style>
  <w:style w:type="character" w:customStyle="1" w:styleId="SzvegtrzsChar">
    <w:name w:val="Szövegtörzs Char"/>
    <w:link w:val="Szvegtrzs"/>
    <w:rsid w:val="00D140FC"/>
    <w:rPr>
      <w:rFonts w:ascii="Calibri" w:hAnsi="Calibri"/>
      <w:sz w:val="22"/>
      <w:szCs w:val="24"/>
    </w:rPr>
  </w:style>
  <w:style w:type="paragraph" w:customStyle="1" w:styleId="Bekezds">
    <w:name w:val="Bekezdés"/>
    <w:basedOn w:val="Norml"/>
    <w:rsid w:val="0012325A"/>
    <w:pPr>
      <w:autoSpaceDE w:val="0"/>
      <w:autoSpaceDN w:val="0"/>
      <w:spacing w:line="213" w:lineRule="exact"/>
      <w:ind w:firstLine="202"/>
    </w:pPr>
    <w:rPr>
      <w:rFonts w:ascii="H-Times-Roman" w:hAnsi="H-Times-Roman"/>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18971">
      <w:bodyDiv w:val="1"/>
      <w:marLeft w:val="0"/>
      <w:marRight w:val="0"/>
      <w:marTop w:val="0"/>
      <w:marBottom w:val="0"/>
      <w:divBdr>
        <w:top w:val="none" w:sz="0" w:space="0" w:color="auto"/>
        <w:left w:val="none" w:sz="0" w:space="0" w:color="auto"/>
        <w:bottom w:val="none" w:sz="0" w:space="0" w:color="auto"/>
        <w:right w:val="none" w:sz="0" w:space="0" w:color="auto"/>
      </w:divBdr>
    </w:div>
    <w:div w:id="46610293">
      <w:bodyDiv w:val="1"/>
      <w:marLeft w:val="0"/>
      <w:marRight w:val="0"/>
      <w:marTop w:val="0"/>
      <w:marBottom w:val="0"/>
      <w:divBdr>
        <w:top w:val="none" w:sz="0" w:space="0" w:color="auto"/>
        <w:left w:val="none" w:sz="0" w:space="0" w:color="auto"/>
        <w:bottom w:val="none" w:sz="0" w:space="0" w:color="auto"/>
        <w:right w:val="none" w:sz="0" w:space="0" w:color="auto"/>
      </w:divBdr>
    </w:div>
    <w:div w:id="73941143">
      <w:bodyDiv w:val="1"/>
      <w:marLeft w:val="0"/>
      <w:marRight w:val="0"/>
      <w:marTop w:val="0"/>
      <w:marBottom w:val="0"/>
      <w:divBdr>
        <w:top w:val="none" w:sz="0" w:space="0" w:color="auto"/>
        <w:left w:val="none" w:sz="0" w:space="0" w:color="auto"/>
        <w:bottom w:val="none" w:sz="0" w:space="0" w:color="auto"/>
        <w:right w:val="none" w:sz="0" w:space="0" w:color="auto"/>
      </w:divBdr>
    </w:div>
    <w:div w:id="87122908">
      <w:bodyDiv w:val="1"/>
      <w:marLeft w:val="0"/>
      <w:marRight w:val="0"/>
      <w:marTop w:val="0"/>
      <w:marBottom w:val="0"/>
      <w:divBdr>
        <w:top w:val="none" w:sz="0" w:space="0" w:color="auto"/>
        <w:left w:val="none" w:sz="0" w:space="0" w:color="auto"/>
        <w:bottom w:val="none" w:sz="0" w:space="0" w:color="auto"/>
        <w:right w:val="none" w:sz="0" w:space="0" w:color="auto"/>
      </w:divBdr>
    </w:div>
    <w:div w:id="205457827">
      <w:bodyDiv w:val="1"/>
      <w:marLeft w:val="0"/>
      <w:marRight w:val="0"/>
      <w:marTop w:val="0"/>
      <w:marBottom w:val="0"/>
      <w:divBdr>
        <w:top w:val="none" w:sz="0" w:space="0" w:color="auto"/>
        <w:left w:val="none" w:sz="0" w:space="0" w:color="auto"/>
        <w:bottom w:val="none" w:sz="0" w:space="0" w:color="auto"/>
        <w:right w:val="none" w:sz="0" w:space="0" w:color="auto"/>
      </w:divBdr>
    </w:div>
    <w:div w:id="218370779">
      <w:bodyDiv w:val="1"/>
      <w:marLeft w:val="0"/>
      <w:marRight w:val="0"/>
      <w:marTop w:val="0"/>
      <w:marBottom w:val="0"/>
      <w:divBdr>
        <w:top w:val="none" w:sz="0" w:space="0" w:color="auto"/>
        <w:left w:val="none" w:sz="0" w:space="0" w:color="auto"/>
        <w:bottom w:val="none" w:sz="0" w:space="0" w:color="auto"/>
        <w:right w:val="none" w:sz="0" w:space="0" w:color="auto"/>
      </w:divBdr>
    </w:div>
    <w:div w:id="252706978">
      <w:bodyDiv w:val="1"/>
      <w:marLeft w:val="0"/>
      <w:marRight w:val="0"/>
      <w:marTop w:val="0"/>
      <w:marBottom w:val="0"/>
      <w:divBdr>
        <w:top w:val="none" w:sz="0" w:space="0" w:color="auto"/>
        <w:left w:val="none" w:sz="0" w:space="0" w:color="auto"/>
        <w:bottom w:val="none" w:sz="0" w:space="0" w:color="auto"/>
        <w:right w:val="none" w:sz="0" w:space="0" w:color="auto"/>
      </w:divBdr>
    </w:div>
    <w:div w:id="328211848">
      <w:bodyDiv w:val="1"/>
      <w:marLeft w:val="0"/>
      <w:marRight w:val="0"/>
      <w:marTop w:val="0"/>
      <w:marBottom w:val="0"/>
      <w:divBdr>
        <w:top w:val="none" w:sz="0" w:space="0" w:color="auto"/>
        <w:left w:val="none" w:sz="0" w:space="0" w:color="auto"/>
        <w:bottom w:val="none" w:sz="0" w:space="0" w:color="auto"/>
        <w:right w:val="none" w:sz="0" w:space="0" w:color="auto"/>
      </w:divBdr>
      <w:divsChild>
        <w:div w:id="1131896745">
          <w:marLeft w:val="0"/>
          <w:marRight w:val="0"/>
          <w:marTop w:val="0"/>
          <w:marBottom w:val="0"/>
          <w:divBdr>
            <w:top w:val="none" w:sz="0" w:space="0" w:color="auto"/>
            <w:left w:val="none" w:sz="0" w:space="0" w:color="auto"/>
            <w:bottom w:val="none" w:sz="0" w:space="0" w:color="auto"/>
            <w:right w:val="none" w:sz="0" w:space="0" w:color="auto"/>
          </w:divBdr>
        </w:div>
        <w:div w:id="2020961011">
          <w:marLeft w:val="0"/>
          <w:marRight w:val="0"/>
          <w:marTop w:val="0"/>
          <w:marBottom w:val="0"/>
          <w:divBdr>
            <w:top w:val="none" w:sz="0" w:space="0" w:color="auto"/>
            <w:left w:val="none" w:sz="0" w:space="0" w:color="auto"/>
            <w:bottom w:val="none" w:sz="0" w:space="0" w:color="auto"/>
            <w:right w:val="none" w:sz="0" w:space="0" w:color="auto"/>
          </w:divBdr>
        </w:div>
      </w:divsChild>
    </w:div>
    <w:div w:id="401371640">
      <w:bodyDiv w:val="1"/>
      <w:marLeft w:val="0"/>
      <w:marRight w:val="0"/>
      <w:marTop w:val="0"/>
      <w:marBottom w:val="0"/>
      <w:divBdr>
        <w:top w:val="none" w:sz="0" w:space="0" w:color="auto"/>
        <w:left w:val="none" w:sz="0" w:space="0" w:color="auto"/>
        <w:bottom w:val="none" w:sz="0" w:space="0" w:color="auto"/>
        <w:right w:val="none" w:sz="0" w:space="0" w:color="auto"/>
      </w:divBdr>
    </w:div>
    <w:div w:id="448938075">
      <w:bodyDiv w:val="1"/>
      <w:marLeft w:val="0"/>
      <w:marRight w:val="0"/>
      <w:marTop w:val="0"/>
      <w:marBottom w:val="0"/>
      <w:divBdr>
        <w:top w:val="none" w:sz="0" w:space="0" w:color="auto"/>
        <w:left w:val="none" w:sz="0" w:space="0" w:color="auto"/>
        <w:bottom w:val="none" w:sz="0" w:space="0" w:color="auto"/>
        <w:right w:val="none" w:sz="0" w:space="0" w:color="auto"/>
      </w:divBdr>
    </w:div>
    <w:div w:id="484394919">
      <w:bodyDiv w:val="1"/>
      <w:marLeft w:val="0"/>
      <w:marRight w:val="0"/>
      <w:marTop w:val="0"/>
      <w:marBottom w:val="0"/>
      <w:divBdr>
        <w:top w:val="none" w:sz="0" w:space="0" w:color="auto"/>
        <w:left w:val="none" w:sz="0" w:space="0" w:color="auto"/>
        <w:bottom w:val="none" w:sz="0" w:space="0" w:color="auto"/>
        <w:right w:val="none" w:sz="0" w:space="0" w:color="auto"/>
      </w:divBdr>
    </w:div>
    <w:div w:id="626811846">
      <w:bodyDiv w:val="1"/>
      <w:marLeft w:val="0"/>
      <w:marRight w:val="0"/>
      <w:marTop w:val="0"/>
      <w:marBottom w:val="0"/>
      <w:divBdr>
        <w:top w:val="none" w:sz="0" w:space="0" w:color="auto"/>
        <w:left w:val="none" w:sz="0" w:space="0" w:color="auto"/>
        <w:bottom w:val="none" w:sz="0" w:space="0" w:color="auto"/>
        <w:right w:val="none" w:sz="0" w:space="0" w:color="auto"/>
      </w:divBdr>
    </w:div>
    <w:div w:id="796753709">
      <w:bodyDiv w:val="1"/>
      <w:marLeft w:val="0"/>
      <w:marRight w:val="0"/>
      <w:marTop w:val="0"/>
      <w:marBottom w:val="0"/>
      <w:divBdr>
        <w:top w:val="none" w:sz="0" w:space="0" w:color="auto"/>
        <w:left w:val="none" w:sz="0" w:space="0" w:color="auto"/>
        <w:bottom w:val="none" w:sz="0" w:space="0" w:color="auto"/>
        <w:right w:val="none" w:sz="0" w:space="0" w:color="auto"/>
      </w:divBdr>
    </w:div>
    <w:div w:id="806582700">
      <w:bodyDiv w:val="1"/>
      <w:marLeft w:val="0"/>
      <w:marRight w:val="0"/>
      <w:marTop w:val="0"/>
      <w:marBottom w:val="0"/>
      <w:divBdr>
        <w:top w:val="none" w:sz="0" w:space="0" w:color="auto"/>
        <w:left w:val="none" w:sz="0" w:space="0" w:color="auto"/>
        <w:bottom w:val="none" w:sz="0" w:space="0" w:color="auto"/>
        <w:right w:val="none" w:sz="0" w:space="0" w:color="auto"/>
      </w:divBdr>
      <w:divsChild>
        <w:div w:id="93791626">
          <w:marLeft w:val="0"/>
          <w:marRight w:val="0"/>
          <w:marTop w:val="0"/>
          <w:marBottom w:val="0"/>
          <w:divBdr>
            <w:top w:val="none" w:sz="0" w:space="0" w:color="auto"/>
            <w:left w:val="none" w:sz="0" w:space="0" w:color="auto"/>
            <w:bottom w:val="none" w:sz="0" w:space="0" w:color="auto"/>
            <w:right w:val="none" w:sz="0" w:space="0" w:color="auto"/>
          </w:divBdr>
        </w:div>
        <w:div w:id="1938438879">
          <w:marLeft w:val="0"/>
          <w:marRight w:val="0"/>
          <w:marTop w:val="0"/>
          <w:marBottom w:val="0"/>
          <w:divBdr>
            <w:top w:val="none" w:sz="0" w:space="0" w:color="auto"/>
            <w:left w:val="none" w:sz="0" w:space="0" w:color="auto"/>
            <w:bottom w:val="none" w:sz="0" w:space="0" w:color="auto"/>
            <w:right w:val="none" w:sz="0" w:space="0" w:color="auto"/>
          </w:divBdr>
        </w:div>
      </w:divsChild>
    </w:div>
    <w:div w:id="866874011">
      <w:bodyDiv w:val="1"/>
      <w:marLeft w:val="0"/>
      <w:marRight w:val="0"/>
      <w:marTop w:val="0"/>
      <w:marBottom w:val="0"/>
      <w:divBdr>
        <w:top w:val="none" w:sz="0" w:space="0" w:color="auto"/>
        <w:left w:val="none" w:sz="0" w:space="0" w:color="auto"/>
        <w:bottom w:val="none" w:sz="0" w:space="0" w:color="auto"/>
        <w:right w:val="none" w:sz="0" w:space="0" w:color="auto"/>
      </w:divBdr>
    </w:div>
    <w:div w:id="952439341">
      <w:bodyDiv w:val="1"/>
      <w:marLeft w:val="0"/>
      <w:marRight w:val="0"/>
      <w:marTop w:val="0"/>
      <w:marBottom w:val="0"/>
      <w:divBdr>
        <w:top w:val="none" w:sz="0" w:space="0" w:color="auto"/>
        <w:left w:val="none" w:sz="0" w:space="0" w:color="auto"/>
        <w:bottom w:val="none" w:sz="0" w:space="0" w:color="auto"/>
        <w:right w:val="none" w:sz="0" w:space="0" w:color="auto"/>
      </w:divBdr>
    </w:div>
    <w:div w:id="968894870">
      <w:bodyDiv w:val="1"/>
      <w:marLeft w:val="0"/>
      <w:marRight w:val="0"/>
      <w:marTop w:val="0"/>
      <w:marBottom w:val="0"/>
      <w:divBdr>
        <w:top w:val="none" w:sz="0" w:space="0" w:color="auto"/>
        <w:left w:val="none" w:sz="0" w:space="0" w:color="auto"/>
        <w:bottom w:val="none" w:sz="0" w:space="0" w:color="auto"/>
        <w:right w:val="none" w:sz="0" w:space="0" w:color="auto"/>
      </w:divBdr>
    </w:div>
    <w:div w:id="978144793">
      <w:bodyDiv w:val="1"/>
      <w:marLeft w:val="0"/>
      <w:marRight w:val="0"/>
      <w:marTop w:val="0"/>
      <w:marBottom w:val="0"/>
      <w:divBdr>
        <w:top w:val="none" w:sz="0" w:space="0" w:color="auto"/>
        <w:left w:val="none" w:sz="0" w:space="0" w:color="auto"/>
        <w:bottom w:val="none" w:sz="0" w:space="0" w:color="auto"/>
        <w:right w:val="none" w:sz="0" w:space="0" w:color="auto"/>
      </w:divBdr>
    </w:div>
    <w:div w:id="1019506176">
      <w:bodyDiv w:val="1"/>
      <w:marLeft w:val="0"/>
      <w:marRight w:val="0"/>
      <w:marTop w:val="0"/>
      <w:marBottom w:val="0"/>
      <w:divBdr>
        <w:top w:val="none" w:sz="0" w:space="0" w:color="auto"/>
        <w:left w:val="none" w:sz="0" w:space="0" w:color="auto"/>
        <w:bottom w:val="none" w:sz="0" w:space="0" w:color="auto"/>
        <w:right w:val="none" w:sz="0" w:space="0" w:color="auto"/>
      </w:divBdr>
    </w:div>
    <w:div w:id="1060206631">
      <w:bodyDiv w:val="1"/>
      <w:marLeft w:val="0"/>
      <w:marRight w:val="0"/>
      <w:marTop w:val="0"/>
      <w:marBottom w:val="0"/>
      <w:divBdr>
        <w:top w:val="none" w:sz="0" w:space="0" w:color="auto"/>
        <w:left w:val="none" w:sz="0" w:space="0" w:color="auto"/>
        <w:bottom w:val="none" w:sz="0" w:space="0" w:color="auto"/>
        <w:right w:val="none" w:sz="0" w:space="0" w:color="auto"/>
      </w:divBdr>
    </w:div>
    <w:div w:id="1069692390">
      <w:bodyDiv w:val="1"/>
      <w:marLeft w:val="0"/>
      <w:marRight w:val="0"/>
      <w:marTop w:val="0"/>
      <w:marBottom w:val="0"/>
      <w:divBdr>
        <w:top w:val="none" w:sz="0" w:space="0" w:color="auto"/>
        <w:left w:val="none" w:sz="0" w:space="0" w:color="auto"/>
        <w:bottom w:val="none" w:sz="0" w:space="0" w:color="auto"/>
        <w:right w:val="none" w:sz="0" w:space="0" w:color="auto"/>
      </w:divBdr>
    </w:div>
    <w:div w:id="1121343408">
      <w:bodyDiv w:val="1"/>
      <w:marLeft w:val="0"/>
      <w:marRight w:val="0"/>
      <w:marTop w:val="0"/>
      <w:marBottom w:val="0"/>
      <w:divBdr>
        <w:top w:val="none" w:sz="0" w:space="0" w:color="auto"/>
        <w:left w:val="none" w:sz="0" w:space="0" w:color="auto"/>
        <w:bottom w:val="none" w:sz="0" w:space="0" w:color="auto"/>
        <w:right w:val="none" w:sz="0" w:space="0" w:color="auto"/>
      </w:divBdr>
    </w:div>
    <w:div w:id="1206720523">
      <w:bodyDiv w:val="1"/>
      <w:marLeft w:val="0"/>
      <w:marRight w:val="0"/>
      <w:marTop w:val="0"/>
      <w:marBottom w:val="0"/>
      <w:divBdr>
        <w:top w:val="none" w:sz="0" w:space="0" w:color="auto"/>
        <w:left w:val="none" w:sz="0" w:space="0" w:color="auto"/>
        <w:bottom w:val="none" w:sz="0" w:space="0" w:color="auto"/>
        <w:right w:val="none" w:sz="0" w:space="0" w:color="auto"/>
      </w:divBdr>
      <w:divsChild>
        <w:div w:id="86623">
          <w:marLeft w:val="0"/>
          <w:marRight w:val="0"/>
          <w:marTop w:val="0"/>
          <w:marBottom w:val="0"/>
          <w:divBdr>
            <w:top w:val="none" w:sz="0" w:space="0" w:color="auto"/>
            <w:left w:val="none" w:sz="0" w:space="0" w:color="auto"/>
            <w:bottom w:val="none" w:sz="0" w:space="0" w:color="auto"/>
            <w:right w:val="none" w:sz="0" w:space="0" w:color="auto"/>
          </w:divBdr>
        </w:div>
        <w:div w:id="16004732">
          <w:marLeft w:val="0"/>
          <w:marRight w:val="0"/>
          <w:marTop w:val="0"/>
          <w:marBottom w:val="0"/>
          <w:divBdr>
            <w:top w:val="none" w:sz="0" w:space="0" w:color="auto"/>
            <w:left w:val="none" w:sz="0" w:space="0" w:color="auto"/>
            <w:bottom w:val="none" w:sz="0" w:space="0" w:color="auto"/>
            <w:right w:val="none" w:sz="0" w:space="0" w:color="auto"/>
          </w:divBdr>
        </w:div>
        <w:div w:id="18434809">
          <w:marLeft w:val="0"/>
          <w:marRight w:val="0"/>
          <w:marTop w:val="0"/>
          <w:marBottom w:val="0"/>
          <w:divBdr>
            <w:top w:val="none" w:sz="0" w:space="0" w:color="auto"/>
            <w:left w:val="none" w:sz="0" w:space="0" w:color="auto"/>
            <w:bottom w:val="none" w:sz="0" w:space="0" w:color="auto"/>
            <w:right w:val="none" w:sz="0" w:space="0" w:color="auto"/>
          </w:divBdr>
        </w:div>
        <w:div w:id="46151675">
          <w:marLeft w:val="0"/>
          <w:marRight w:val="0"/>
          <w:marTop w:val="0"/>
          <w:marBottom w:val="0"/>
          <w:divBdr>
            <w:top w:val="none" w:sz="0" w:space="0" w:color="auto"/>
            <w:left w:val="none" w:sz="0" w:space="0" w:color="auto"/>
            <w:bottom w:val="none" w:sz="0" w:space="0" w:color="auto"/>
            <w:right w:val="none" w:sz="0" w:space="0" w:color="auto"/>
          </w:divBdr>
        </w:div>
        <w:div w:id="47924546">
          <w:marLeft w:val="0"/>
          <w:marRight w:val="0"/>
          <w:marTop w:val="0"/>
          <w:marBottom w:val="0"/>
          <w:divBdr>
            <w:top w:val="none" w:sz="0" w:space="0" w:color="auto"/>
            <w:left w:val="none" w:sz="0" w:space="0" w:color="auto"/>
            <w:bottom w:val="none" w:sz="0" w:space="0" w:color="auto"/>
            <w:right w:val="none" w:sz="0" w:space="0" w:color="auto"/>
          </w:divBdr>
        </w:div>
        <w:div w:id="51127361">
          <w:marLeft w:val="0"/>
          <w:marRight w:val="0"/>
          <w:marTop w:val="0"/>
          <w:marBottom w:val="0"/>
          <w:divBdr>
            <w:top w:val="none" w:sz="0" w:space="0" w:color="auto"/>
            <w:left w:val="none" w:sz="0" w:space="0" w:color="auto"/>
            <w:bottom w:val="none" w:sz="0" w:space="0" w:color="auto"/>
            <w:right w:val="none" w:sz="0" w:space="0" w:color="auto"/>
          </w:divBdr>
        </w:div>
        <w:div w:id="57871505">
          <w:marLeft w:val="0"/>
          <w:marRight w:val="0"/>
          <w:marTop w:val="0"/>
          <w:marBottom w:val="0"/>
          <w:divBdr>
            <w:top w:val="none" w:sz="0" w:space="0" w:color="auto"/>
            <w:left w:val="none" w:sz="0" w:space="0" w:color="auto"/>
            <w:bottom w:val="none" w:sz="0" w:space="0" w:color="auto"/>
            <w:right w:val="none" w:sz="0" w:space="0" w:color="auto"/>
          </w:divBdr>
        </w:div>
        <w:div w:id="59905105">
          <w:marLeft w:val="0"/>
          <w:marRight w:val="0"/>
          <w:marTop w:val="0"/>
          <w:marBottom w:val="0"/>
          <w:divBdr>
            <w:top w:val="none" w:sz="0" w:space="0" w:color="auto"/>
            <w:left w:val="none" w:sz="0" w:space="0" w:color="auto"/>
            <w:bottom w:val="none" w:sz="0" w:space="0" w:color="auto"/>
            <w:right w:val="none" w:sz="0" w:space="0" w:color="auto"/>
          </w:divBdr>
        </w:div>
        <w:div w:id="62920618">
          <w:marLeft w:val="0"/>
          <w:marRight w:val="0"/>
          <w:marTop w:val="0"/>
          <w:marBottom w:val="0"/>
          <w:divBdr>
            <w:top w:val="none" w:sz="0" w:space="0" w:color="auto"/>
            <w:left w:val="none" w:sz="0" w:space="0" w:color="auto"/>
            <w:bottom w:val="none" w:sz="0" w:space="0" w:color="auto"/>
            <w:right w:val="none" w:sz="0" w:space="0" w:color="auto"/>
          </w:divBdr>
        </w:div>
        <w:div w:id="80150564">
          <w:marLeft w:val="0"/>
          <w:marRight w:val="0"/>
          <w:marTop w:val="0"/>
          <w:marBottom w:val="0"/>
          <w:divBdr>
            <w:top w:val="none" w:sz="0" w:space="0" w:color="auto"/>
            <w:left w:val="none" w:sz="0" w:space="0" w:color="auto"/>
            <w:bottom w:val="none" w:sz="0" w:space="0" w:color="auto"/>
            <w:right w:val="none" w:sz="0" w:space="0" w:color="auto"/>
          </w:divBdr>
        </w:div>
        <w:div w:id="91167124">
          <w:marLeft w:val="0"/>
          <w:marRight w:val="0"/>
          <w:marTop w:val="0"/>
          <w:marBottom w:val="0"/>
          <w:divBdr>
            <w:top w:val="none" w:sz="0" w:space="0" w:color="auto"/>
            <w:left w:val="none" w:sz="0" w:space="0" w:color="auto"/>
            <w:bottom w:val="none" w:sz="0" w:space="0" w:color="auto"/>
            <w:right w:val="none" w:sz="0" w:space="0" w:color="auto"/>
          </w:divBdr>
        </w:div>
        <w:div w:id="97912013">
          <w:marLeft w:val="0"/>
          <w:marRight w:val="0"/>
          <w:marTop w:val="0"/>
          <w:marBottom w:val="0"/>
          <w:divBdr>
            <w:top w:val="none" w:sz="0" w:space="0" w:color="auto"/>
            <w:left w:val="none" w:sz="0" w:space="0" w:color="auto"/>
            <w:bottom w:val="none" w:sz="0" w:space="0" w:color="auto"/>
            <w:right w:val="none" w:sz="0" w:space="0" w:color="auto"/>
          </w:divBdr>
        </w:div>
        <w:div w:id="119300904">
          <w:marLeft w:val="0"/>
          <w:marRight w:val="0"/>
          <w:marTop w:val="0"/>
          <w:marBottom w:val="0"/>
          <w:divBdr>
            <w:top w:val="none" w:sz="0" w:space="0" w:color="auto"/>
            <w:left w:val="none" w:sz="0" w:space="0" w:color="auto"/>
            <w:bottom w:val="none" w:sz="0" w:space="0" w:color="auto"/>
            <w:right w:val="none" w:sz="0" w:space="0" w:color="auto"/>
          </w:divBdr>
        </w:div>
        <w:div w:id="120342650">
          <w:marLeft w:val="0"/>
          <w:marRight w:val="0"/>
          <w:marTop w:val="0"/>
          <w:marBottom w:val="0"/>
          <w:divBdr>
            <w:top w:val="none" w:sz="0" w:space="0" w:color="auto"/>
            <w:left w:val="none" w:sz="0" w:space="0" w:color="auto"/>
            <w:bottom w:val="none" w:sz="0" w:space="0" w:color="auto"/>
            <w:right w:val="none" w:sz="0" w:space="0" w:color="auto"/>
          </w:divBdr>
        </w:div>
        <w:div w:id="122694172">
          <w:marLeft w:val="0"/>
          <w:marRight w:val="0"/>
          <w:marTop w:val="0"/>
          <w:marBottom w:val="0"/>
          <w:divBdr>
            <w:top w:val="none" w:sz="0" w:space="0" w:color="auto"/>
            <w:left w:val="none" w:sz="0" w:space="0" w:color="auto"/>
            <w:bottom w:val="none" w:sz="0" w:space="0" w:color="auto"/>
            <w:right w:val="none" w:sz="0" w:space="0" w:color="auto"/>
          </w:divBdr>
        </w:div>
        <w:div w:id="133572774">
          <w:marLeft w:val="0"/>
          <w:marRight w:val="0"/>
          <w:marTop w:val="0"/>
          <w:marBottom w:val="0"/>
          <w:divBdr>
            <w:top w:val="none" w:sz="0" w:space="0" w:color="auto"/>
            <w:left w:val="none" w:sz="0" w:space="0" w:color="auto"/>
            <w:bottom w:val="none" w:sz="0" w:space="0" w:color="auto"/>
            <w:right w:val="none" w:sz="0" w:space="0" w:color="auto"/>
          </w:divBdr>
        </w:div>
        <w:div w:id="137455151">
          <w:marLeft w:val="0"/>
          <w:marRight w:val="0"/>
          <w:marTop w:val="0"/>
          <w:marBottom w:val="0"/>
          <w:divBdr>
            <w:top w:val="none" w:sz="0" w:space="0" w:color="auto"/>
            <w:left w:val="none" w:sz="0" w:space="0" w:color="auto"/>
            <w:bottom w:val="none" w:sz="0" w:space="0" w:color="auto"/>
            <w:right w:val="none" w:sz="0" w:space="0" w:color="auto"/>
          </w:divBdr>
        </w:div>
        <w:div w:id="152452827">
          <w:marLeft w:val="0"/>
          <w:marRight w:val="0"/>
          <w:marTop w:val="0"/>
          <w:marBottom w:val="0"/>
          <w:divBdr>
            <w:top w:val="none" w:sz="0" w:space="0" w:color="auto"/>
            <w:left w:val="none" w:sz="0" w:space="0" w:color="auto"/>
            <w:bottom w:val="none" w:sz="0" w:space="0" w:color="auto"/>
            <w:right w:val="none" w:sz="0" w:space="0" w:color="auto"/>
          </w:divBdr>
        </w:div>
        <w:div w:id="154685672">
          <w:marLeft w:val="0"/>
          <w:marRight w:val="0"/>
          <w:marTop w:val="0"/>
          <w:marBottom w:val="0"/>
          <w:divBdr>
            <w:top w:val="none" w:sz="0" w:space="0" w:color="auto"/>
            <w:left w:val="none" w:sz="0" w:space="0" w:color="auto"/>
            <w:bottom w:val="none" w:sz="0" w:space="0" w:color="auto"/>
            <w:right w:val="none" w:sz="0" w:space="0" w:color="auto"/>
          </w:divBdr>
        </w:div>
        <w:div w:id="156118607">
          <w:marLeft w:val="0"/>
          <w:marRight w:val="0"/>
          <w:marTop w:val="0"/>
          <w:marBottom w:val="0"/>
          <w:divBdr>
            <w:top w:val="none" w:sz="0" w:space="0" w:color="auto"/>
            <w:left w:val="none" w:sz="0" w:space="0" w:color="auto"/>
            <w:bottom w:val="none" w:sz="0" w:space="0" w:color="auto"/>
            <w:right w:val="none" w:sz="0" w:space="0" w:color="auto"/>
          </w:divBdr>
        </w:div>
        <w:div w:id="157423103">
          <w:marLeft w:val="0"/>
          <w:marRight w:val="0"/>
          <w:marTop w:val="0"/>
          <w:marBottom w:val="0"/>
          <w:divBdr>
            <w:top w:val="none" w:sz="0" w:space="0" w:color="auto"/>
            <w:left w:val="none" w:sz="0" w:space="0" w:color="auto"/>
            <w:bottom w:val="none" w:sz="0" w:space="0" w:color="auto"/>
            <w:right w:val="none" w:sz="0" w:space="0" w:color="auto"/>
          </w:divBdr>
        </w:div>
        <w:div w:id="159660750">
          <w:marLeft w:val="0"/>
          <w:marRight w:val="0"/>
          <w:marTop w:val="0"/>
          <w:marBottom w:val="0"/>
          <w:divBdr>
            <w:top w:val="none" w:sz="0" w:space="0" w:color="auto"/>
            <w:left w:val="none" w:sz="0" w:space="0" w:color="auto"/>
            <w:bottom w:val="none" w:sz="0" w:space="0" w:color="auto"/>
            <w:right w:val="none" w:sz="0" w:space="0" w:color="auto"/>
          </w:divBdr>
        </w:div>
        <w:div w:id="167521497">
          <w:marLeft w:val="0"/>
          <w:marRight w:val="0"/>
          <w:marTop w:val="0"/>
          <w:marBottom w:val="0"/>
          <w:divBdr>
            <w:top w:val="none" w:sz="0" w:space="0" w:color="auto"/>
            <w:left w:val="none" w:sz="0" w:space="0" w:color="auto"/>
            <w:bottom w:val="none" w:sz="0" w:space="0" w:color="auto"/>
            <w:right w:val="none" w:sz="0" w:space="0" w:color="auto"/>
          </w:divBdr>
        </w:div>
        <w:div w:id="182213607">
          <w:marLeft w:val="0"/>
          <w:marRight w:val="0"/>
          <w:marTop w:val="0"/>
          <w:marBottom w:val="0"/>
          <w:divBdr>
            <w:top w:val="none" w:sz="0" w:space="0" w:color="auto"/>
            <w:left w:val="none" w:sz="0" w:space="0" w:color="auto"/>
            <w:bottom w:val="none" w:sz="0" w:space="0" w:color="auto"/>
            <w:right w:val="none" w:sz="0" w:space="0" w:color="auto"/>
          </w:divBdr>
        </w:div>
        <w:div w:id="185487923">
          <w:marLeft w:val="0"/>
          <w:marRight w:val="0"/>
          <w:marTop w:val="0"/>
          <w:marBottom w:val="0"/>
          <w:divBdr>
            <w:top w:val="none" w:sz="0" w:space="0" w:color="auto"/>
            <w:left w:val="none" w:sz="0" w:space="0" w:color="auto"/>
            <w:bottom w:val="none" w:sz="0" w:space="0" w:color="auto"/>
            <w:right w:val="none" w:sz="0" w:space="0" w:color="auto"/>
          </w:divBdr>
        </w:div>
        <w:div w:id="185608139">
          <w:marLeft w:val="0"/>
          <w:marRight w:val="0"/>
          <w:marTop w:val="0"/>
          <w:marBottom w:val="0"/>
          <w:divBdr>
            <w:top w:val="none" w:sz="0" w:space="0" w:color="auto"/>
            <w:left w:val="none" w:sz="0" w:space="0" w:color="auto"/>
            <w:bottom w:val="none" w:sz="0" w:space="0" w:color="auto"/>
            <w:right w:val="none" w:sz="0" w:space="0" w:color="auto"/>
          </w:divBdr>
        </w:div>
        <w:div w:id="200364505">
          <w:marLeft w:val="0"/>
          <w:marRight w:val="0"/>
          <w:marTop w:val="0"/>
          <w:marBottom w:val="0"/>
          <w:divBdr>
            <w:top w:val="none" w:sz="0" w:space="0" w:color="auto"/>
            <w:left w:val="none" w:sz="0" w:space="0" w:color="auto"/>
            <w:bottom w:val="none" w:sz="0" w:space="0" w:color="auto"/>
            <w:right w:val="none" w:sz="0" w:space="0" w:color="auto"/>
          </w:divBdr>
        </w:div>
        <w:div w:id="211818197">
          <w:marLeft w:val="0"/>
          <w:marRight w:val="0"/>
          <w:marTop w:val="0"/>
          <w:marBottom w:val="0"/>
          <w:divBdr>
            <w:top w:val="none" w:sz="0" w:space="0" w:color="auto"/>
            <w:left w:val="none" w:sz="0" w:space="0" w:color="auto"/>
            <w:bottom w:val="none" w:sz="0" w:space="0" w:color="auto"/>
            <w:right w:val="none" w:sz="0" w:space="0" w:color="auto"/>
          </w:divBdr>
        </w:div>
        <w:div w:id="225655263">
          <w:marLeft w:val="0"/>
          <w:marRight w:val="0"/>
          <w:marTop w:val="0"/>
          <w:marBottom w:val="0"/>
          <w:divBdr>
            <w:top w:val="none" w:sz="0" w:space="0" w:color="auto"/>
            <w:left w:val="none" w:sz="0" w:space="0" w:color="auto"/>
            <w:bottom w:val="none" w:sz="0" w:space="0" w:color="auto"/>
            <w:right w:val="none" w:sz="0" w:space="0" w:color="auto"/>
          </w:divBdr>
        </w:div>
        <w:div w:id="227766272">
          <w:marLeft w:val="0"/>
          <w:marRight w:val="0"/>
          <w:marTop w:val="0"/>
          <w:marBottom w:val="0"/>
          <w:divBdr>
            <w:top w:val="none" w:sz="0" w:space="0" w:color="auto"/>
            <w:left w:val="none" w:sz="0" w:space="0" w:color="auto"/>
            <w:bottom w:val="none" w:sz="0" w:space="0" w:color="auto"/>
            <w:right w:val="none" w:sz="0" w:space="0" w:color="auto"/>
          </w:divBdr>
        </w:div>
        <w:div w:id="238759332">
          <w:marLeft w:val="0"/>
          <w:marRight w:val="0"/>
          <w:marTop w:val="0"/>
          <w:marBottom w:val="0"/>
          <w:divBdr>
            <w:top w:val="none" w:sz="0" w:space="0" w:color="auto"/>
            <w:left w:val="none" w:sz="0" w:space="0" w:color="auto"/>
            <w:bottom w:val="none" w:sz="0" w:space="0" w:color="auto"/>
            <w:right w:val="none" w:sz="0" w:space="0" w:color="auto"/>
          </w:divBdr>
        </w:div>
        <w:div w:id="240872612">
          <w:marLeft w:val="0"/>
          <w:marRight w:val="0"/>
          <w:marTop w:val="0"/>
          <w:marBottom w:val="0"/>
          <w:divBdr>
            <w:top w:val="none" w:sz="0" w:space="0" w:color="auto"/>
            <w:left w:val="none" w:sz="0" w:space="0" w:color="auto"/>
            <w:bottom w:val="none" w:sz="0" w:space="0" w:color="auto"/>
            <w:right w:val="none" w:sz="0" w:space="0" w:color="auto"/>
          </w:divBdr>
        </w:div>
        <w:div w:id="250428912">
          <w:marLeft w:val="0"/>
          <w:marRight w:val="0"/>
          <w:marTop w:val="0"/>
          <w:marBottom w:val="0"/>
          <w:divBdr>
            <w:top w:val="none" w:sz="0" w:space="0" w:color="auto"/>
            <w:left w:val="none" w:sz="0" w:space="0" w:color="auto"/>
            <w:bottom w:val="none" w:sz="0" w:space="0" w:color="auto"/>
            <w:right w:val="none" w:sz="0" w:space="0" w:color="auto"/>
          </w:divBdr>
        </w:div>
        <w:div w:id="272785291">
          <w:marLeft w:val="0"/>
          <w:marRight w:val="0"/>
          <w:marTop w:val="0"/>
          <w:marBottom w:val="0"/>
          <w:divBdr>
            <w:top w:val="none" w:sz="0" w:space="0" w:color="auto"/>
            <w:left w:val="none" w:sz="0" w:space="0" w:color="auto"/>
            <w:bottom w:val="none" w:sz="0" w:space="0" w:color="auto"/>
            <w:right w:val="none" w:sz="0" w:space="0" w:color="auto"/>
          </w:divBdr>
        </w:div>
        <w:div w:id="289438349">
          <w:marLeft w:val="0"/>
          <w:marRight w:val="0"/>
          <w:marTop w:val="0"/>
          <w:marBottom w:val="0"/>
          <w:divBdr>
            <w:top w:val="none" w:sz="0" w:space="0" w:color="auto"/>
            <w:left w:val="none" w:sz="0" w:space="0" w:color="auto"/>
            <w:bottom w:val="none" w:sz="0" w:space="0" w:color="auto"/>
            <w:right w:val="none" w:sz="0" w:space="0" w:color="auto"/>
          </w:divBdr>
        </w:div>
        <w:div w:id="301154985">
          <w:marLeft w:val="0"/>
          <w:marRight w:val="0"/>
          <w:marTop w:val="0"/>
          <w:marBottom w:val="0"/>
          <w:divBdr>
            <w:top w:val="none" w:sz="0" w:space="0" w:color="auto"/>
            <w:left w:val="none" w:sz="0" w:space="0" w:color="auto"/>
            <w:bottom w:val="none" w:sz="0" w:space="0" w:color="auto"/>
            <w:right w:val="none" w:sz="0" w:space="0" w:color="auto"/>
          </w:divBdr>
        </w:div>
        <w:div w:id="304939240">
          <w:marLeft w:val="0"/>
          <w:marRight w:val="0"/>
          <w:marTop w:val="0"/>
          <w:marBottom w:val="0"/>
          <w:divBdr>
            <w:top w:val="none" w:sz="0" w:space="0" w:color="auto"/>
            <w:left w:val="none" w:sz="0" w:space="0" w:color="auto"/>
            <w:bottom w:val="none" w:sz="0" w:space="0" w:color="auto"/>
            <w:right w:val="none" w:sz="0" w:space="0" w:color="auto"/>
          </w:divBdr>
        </w:div>
        <w:div w:id="305015190">
          <w:marLeft w:val="0"/>
          <w:marRight w:val="0"/>
          <w:marTop w:val="0"/>
          <w:marBottom w:val="0"/>
          <w:divBdr>
            <w:top w:val="none" w:sz="0" w:space="0" w:color="auto"/>
            <w:left w:val="none" w:sz="0" w:space="0" w:color="auto"/>
            <w:bottom w:val="none" w:sz="0" w:space="0" w:color="auto"/>
            <w:right w:val="none" w:sz="0" w:space="0" w:color="auto"/>
          </w:divBdr>
        </w:div>
        <w:div w:id="313072658">
          <w:marLeft w:val="0"/>
          <w:marRight w:val="0"/>
          <w:marTop w:val="0"/>
          <w:marBottom w:val="0"/>
          <w:divBdr>
            <w:top w:val="none" w:sz="0" w:space="0" w:color="auto"/>
            <w:left w:val="none" w:sz="0" w:space="0" w:color="auto"/>
            <w:bottom w:val="none" w:sz="0" w:space="0" w:color="auto"/>
            <w:right w:val="none" w:sz="0" w:space="0" w:color="auto"/>
          </w:divBdr>
        </w:div>
        <w:div w:id="326785008">
          <w:marLeft w:val="0"/>
          <w:marRight w:val="0"/>
          <w:marTop w:val="0"/>
          <w:marBottom w:val="0"/>
          <w:divBdr>
            <w:top w:val="none" w:sz="0" w:space="0" w:color="auto"/>
            <w:left w:val="none" w:sz="0" w:space="0" w:color="auto"/>
            <w:bottom w:val="none" w:sz="0" w:space="0" w:color="auto"/>
            <w:right w:val="none" w:sz="0" w:space="0" w:color="auto"/>
          </w:divBdr>
        </w:div>
        <w:div w:id="327944342">
          <w:marLeft w:val="0"/>
          <w:marRight w:val="0"/>
          <w:marTop w:val="0"/>
          <w:marBottom w:val="0"/>
          <w:divBdr>
            <w:top w:val="none" w:sz="0" w:space="0" w:color="auto"/>
            <w:left w:val="none" w:sz="0" w:space="0" w:color="auto"/>
            <w:bottom w:val="none" w:sz="0" w:space="0" w:color="auto"/>
            <w:right w:val="none" w:sz="0" w:space="0" w:color="auto"/>
          </w:divBdr>
        </w:div>
        <w:div w:id="365450057">
          <w:marLeft w:val="0"/>
          <w:marRight w:val="0"/>
          <w:marTop w:val="0"/>
          <w:marBottom w:val="0"/>
          <w:divBdr>
            <w:top w:val="none" w:sz="0" w:space="0" w:color="auto"/>
            <w:left w:val="none" w:sz="0" w:space="0" w:color="auto"/>
            <w:bottom w:val="none" w:sz="0" w:space="0" w:color="auto"/>
            <w:right w:val="none" w:sz="0" w:space="0" w:color="auto"/>
          </w:divBdr>
        </w:div>
        <w:div w:id="387387225">
          <w:marLeft w:val="0"/>
          <w:marRight w:val="0"/>
          <w:marTop w:val="0"/>
          <w:marBottom w:val="0"/>
          <w:divBdr>
            <w:top w:val="none" w:sz="0" w:space="0" w:color="auto"/>
            <w:left w:val="none" w:sz="0" w:space="0" w:color="auto"/>
            <w:bottom w:val="none" w:sz="0" w:space="0" w:color="auto"/>
            <w:right w:val="none" w:sz="0" w:space="0" w:color="auto"/>
          </w:divBdr>
        </w:div>
        <w:div w:id="393968043">
          <w:marLeft w:val="0"/>
          <w:marRight w:val="0"/>
          <w:marTop w:val="0"/>
          <w:marBottom w:val="0"/>
          <w:divBdr>
            <w:top w:val="none" w:sz="0" w:space="0" w:color="auto"/>
            <w:left w:val="none" w:sz="0" w:space="0" w:color="auto"/>
            <w:bottom w:val="none" w:sz="0" w:space="0" w:color="auto"/>
            <w:right w:val="none" w:sz="0" w:space="0" w:color="auto"/>
          </w:divBdr>
        </w:div>
        <w:div w:id="406683512">
          <w:marLeft w:val="0"/>
          <w:marRight w:val="0"/>
          <w:marTop w:val="0"/>
          <w:marBottom w:val="0"/>
          <w:divBdr>
            <w:top w:val="none" w:sz="0" w:space="0" w:color="auto"/>
            <w:left w:val="none" w:sz="0" w:space="0" w:color="auto"/>
            <w:bottom w:val="none" w:sz="0" w:space="0" w:color="auto"/>
            <w:right w:val="none" w:sz="0" w:space="0" w:color="auto"/>
          </w:divBdr>
        </w:div>
        <w:div w:id="412430747">
          <w:marLeft w:val="0"/>
          <w:marRight w:val="0"/>
          <w:marTop w:val="0"/>
          <w:marBottom w:val="0"/>
          <w:divBdr>
            <w:top w:val="none" w:sz="0" w:space="0" w:color="auto"/>
            <w:left w:val="none" w:sz="0" w:space="0" w:color="auto"/>
            <w:bottom w:val="none" w:sz="0" w:space="0" w:color="auto"/>
            <w:right w:val="none" w:sz="0" w:space="0" w:color="auto"/>
          </w:divBdr>
        </w:div>
        <w:div w:id="420949005">
          <w:marLeft w:val="0"/>
          <w:marRight w:val="0"/>
          <w:marTop w:val="0"/>
          <w:marBottom w:val="0"/>
          <w:divBdr>
            <w:top w:val="none" w:sz="0" w:space="0" w:color="auto"/>
            <w:left w:val="none" w:sz="0" w:space="0" w:color="auto"/>
            <w:bottom w:val="none" w:sz="0" w:space="0" w:color="auto"/>
            <w:right w:val="none" w:sz="0" w:space="0" w:color="auto"/>
          </w:divBdr>
        </w:div>
        <w:div w:id="423110847">
          <w:marLeft w:val="0"/>
          <w:marRight w:val="0"/>
          <w:marTop w:val="0"/>
          <w:marBottom w:val="0"/>
          <w:divBdr>
            <w:top w:val="none" w:sz="0" w:space="0" w:color="auto"/>
            <w:left w:val="none" w:sz="0" w:space="0" w:color="auto"/>
            <w:bottom w:val="none" w:sz="0" w:space="0" w:color="auto"/>
            <w:right w:val="none" w:sz="0" w:space="0" w:color="auto"/>
          </w:divBdr>
        </w:div>
        <w:div w:id="423963533">
          <w:marLeft w:val="0"/>
          <w:marRight w:val="0"/>
          <w:marTop w:val="0"/>
          <w:marBottom w:val="0"/>
          <w:divBdr>
            <w:top w:val="none" w:sz="0" w:space="0" w:color="auto"/>
            <w:left w:val="none" w:sz="0" w:space="0" w:color="auto"/>
            <w:bottom w:val="none" w:sz="0" w:space="0" w:color="auto"/>
            <w:right w:val="none" w:sz="0" w:space="0" w:color="auto"/>
          </w:divBdr>
        </w:div>
        <w:div w:id="428552716">
          <w:marLeft w:val="0"/>
          <w:marRight w:val="0"/>
          <w:marTop w:val="0"/>
          <w:marBottom w:val="0"/>
          <w:divBdr>
            <w:top w:val="none" w:sz="0" w:space="0" w:color="auto"/>
            <w:left w:val="none" w:sz="0" w:space="0" w:color="auto"/>
            <w:bottom w:val="none" w:sz="0" w:space="0" w:color="auto"/>
            <w:right w:val="none" w:sz="0" w:space="0" w:color="auto"/>
          </w:divBdr>
        </w:div>
        <w:div w:id="441193390">
          <w:marLeft w:val="0"/>
          <w:marRight w:val="0"/>
          <w:marTop w:val="0"/>
          <w:marBottom w:val="0"/>
          <w:divBdr>
            <w:top w:val="none" w:sz="0" w:space="0" w:color="auto"/>
            <w:left w:val="none" w:sz="0" w:space="0" w:color="auto"/>
            <w:bottom w:val="none" w:sz="0" w:space="0" w:color="auto"/>
            <w:right w:val="none" w:sz="0" w:space="0" w:color="auto"/>
          </w:divBdr>
        </w:div>
        <w:div w:id="466357341">
          <w:marLeft w:val="0"/>
          <w:marRight w:val="0"/>
          <w:marTop w:val="0"/>
          <w:marBottom w:val="0"/>
          <w:divBdr>
            <w:top w:val="none" w:sz="0" w:space="0" w:color="auto"/>
            <w:left w:val="none" w:sz="0" w:space="0" w:color="auto"/>
            <w:bottom w:val="none" w:sz="0" w:space="0" w:color="auto"/>
            <w:right w:val="none" w:sz="0" w:space="0" w:color="auto"/>
          </w:divBdr>
        </w:div>
        <w:div w:id="468060411">
          <w:marLeft w:val="0"/>
          <w:marRight w:val="0"/>
          <w:marTop w:val="0"/>
          <w:marBottom w:val="0"/>
          <w:divBdr>
            <w:top w:val="none" w:sz="0" w:space="0" w:color="auto"/>
            <w:left w:val="none" w:sz="0" w:space="0" w:color="auto"/>
            <w:bottom w:val="none" w:sz="0" w:space="0" w:color="auto"/>
            <w:right w:val="none" w:sz="0" w:space="0" w:color="auto"/>
          </w:divBdr>
        </w:div>
        <w:div w:id="470485151">
          <w:marLeft w:val="0"/>
          <w:marRight w:val="0"/>
          <w:marTop w:val="0"/>
          <w:marBottom w:val="0"/>
          <w:divBdr>
            <w:top w:val="none" w:sz="0" w:space="0" w:color="auto"/>
            <w:left w:val="none" w:sz="0" w:space="0" w:color="auto"/>
            <w:bottom w:val="none" w:sz="0" w:space="0" w:color="auto"/>
            <w:right w:val="none" w:sz="0" w:space="0" w:color="auto"/>
          </w:divBdr>
        </w:div>
        <w:div w:id="475490150">
          <w:marLeft w:val="0"/>
          <w:marRight w:val="0"/>
          <w:marTop w:val="0"/>
          <w:marBottom w:val="0"/>
          <w:divBdr>
            <w:top w:val="none" w:sz="0" w:space="0" w:color="auto"/>
            <w:left w:val="none" w:sz="0" w:space="0" w:color="auto"/>
            <w:bottom w:val="none" w:sz="0" w:space="0" w:color="auto"/>
            <w:right w:val="none" w:sz="0" w:space="0" w:color="auto"/>
          </w:divBdr>
        </w:div>
        <w:div w:id="495271196">
          <w:marLeft w:val="0"/>
          <w:marRight w:val="0"/>
          <w:marTop w:val="0"/>
          <w:marBottom w:val="0"/>
          <w:divBdr>
            <w:top w:val="none" w:sz="0" w:space="0" w:color="auto"/>
            <w:left w:val="none" w:sz="0" w:space="0" w:color="auto"/>
            <w:bottom w:val="none" w:sz="0" w:space="0" w:color="auto"/>
            <w:right w:val="none" w:sz="0" w:space="0" w:color="auto"/>
          </w:divBdr>
        </w:div>
        <w:div w:id="496270549">
          <w:marLeft w:val="0"/>
          <w:marRight w:val="0"/>
          <w:marTop w:val="0"/>
          <w:marBottom w:val="0"/>
          <w:divBdr>
            <w:top w:val="none" w:sz="0" w:space="0" w:color="auto"/>
            <w:left w:val="none" w:sz="0" w:space="0" w:color="auto"/>
            <w:bottom w:val="none" w:sz="0" w:space="0" w:color="auto"/>
            <w:right w:val="none" w:sz="0" w:space="0" w:color="auto"/>
          </w:divBdr>
        </w:div>
        <w:div w:id="503125874">
          <w:marLeft w:val="0"/>
          <w:marRight w:val="0"/>
          <w:marTop w:val="0"/>
          <w:marBottom w:val="0"/>
          <w:divBdr>
            <w:top w:val="none" w:sz="0" w:space="0" w:color="auto"/>
            <w:left w:val="none" w:sz="0" w:space="0" w:color="auto"/>
            <w:bottom w:val="none" w:sz="0" w:space="0" w:color="auto"/>
            <w:right w:val="none" w:sz="0" w:space="0" w:color="auto"/>
          </w:divBdr>
        </w:div>
        <w:div w:id="540433768">
          <w:marLeft w:val="0"/>
          <w:marRight w:val="0"/>
          <w:marTop w:val="0"/>
          <w:marBottom w:val="0"/>
          <w:divBdr>
            <w:top w:val="none" w:sz="0" w:space="0" w:color="auto"/>
            <w:left w:val="none" w:sz="0" w:space="0" w:color="auto"/>
            <w:bottom w:val="none" w:sz="0" w:space="0" w:color="auto"/>
            <w:right w:val="none" w:sz="0" w:space="0" w:color="auto"/>
          </w:divBdr>
        </w:div>
        <w:div w:id="554464000">
          <w:marLeft w:val="0"/>
          <w:marRight w:val="0"/>
          <w:marTop w:val="0"/>
          <w:marBottom w:val="0"/>
          <w:divBdr>
            <w:top w:val="none" w:sz="0" w:space="0" w:color="auto"/>
            <w:left w:val="none" w:sz="0" w:space="0" w:color="auto"/>
            <w:bottom w:val="none" w:sz="0" w:space="0" w:color="auto"/>
            <w:right w:val="none" w:sz="0" w:space="0" w:color="auto"/>
          </w:divBdr>
        </w:div>
        <w:div w:id="564226102">
          <w:marLeft w:val="0"/>
          <w:marRight w:val="0"/>
          <w:marTop w:val="0"/>
          <w:marBottom w:val="0"/>
          <w:divBdr>
            <w:top w:val="none" w:sz="0" w:space="0" w:color="auto"/>
            <w:left w:val="none" w:sz="0" w:space="0" w:color="auto"/>
            <w:bottom w:val="none" w:sz="0" w:space="0" w:color="auto"/>
            <w:right w:val="none" w:sz="0" w:space="0" w:color="auto"/>
          </w:divBdr>
        </w:div>
        <w:div w:id="566039169">
          <w:marLeft w:val="0"/>
          <w:marRight w:val="0"/>
          <w:marTop w:val="0"/>
          <w:marBottom w:val="0"/>
          <w:divBdr>
            <w:top w:val="none" w:sz="0" w:space="0" w:color="auto"/>
            <w:left w:val="none" w:sz="0" w:space="0" w:color="auto"/>
            <w:bottom w:val="none" w:sz="0" w:space="0" w:color="auto"/>
            <w:right w:val="none" w:sz="0" w:space="0" w:color="auto"/>
          </w:divBdr>
        </w:div>
        <w:div w:id="571544484">
          <w:marLeft w:val="0"/>
          <w:marRight w:val="0"/>
          <w:marTop w:val="0"/>
          <w:marBottom w:val="0"/>
          <w:divBdr>
            <w:top w:val="none" w:sz="0" w:space="0" w:color="auto"/>
            <w:left w:val="none" w:sz="0" w:space="0" w:color="auto"/>
            <w:bottom w:val="none" w:sz="0" w:space="0" w:color="auto"/>
            <w:right w:val="none" w:sz="0" w:space="0" w:color="auto"/>
          </w:divBdr>
        </w:div>
        <w:div w:id="621376229">
          <w:marLeft w:val="0"/>
          <w:marRight w:val="0"/>
          <w:marTop w:val="0"/>
          <w:marBottom w:val="0"/>
          <w:divBdr>
            <w:top w:val="none" w:sz="0" w:space="0" w:color="auto"/>
            <w:left w:val="none" w:sz="0" w:space="0" w:color="auto"/>
            <w:bottom w:val="none" w:sz="0" w:space="0" w:color="auto"/>
            <w:right w:val="none" w:sz="0" w:space="0" w:color="auto"/>
          </w:divBdr>
        </w:div>
        <w:div w:id="649677465">
          <w:marLeft w:val="0"/>
          <w:marRight w:val="0"/>
          <w:marTop w:val="0"/>
          <w:marBottom w:val="0"/>
          <w:divBdr>
            <w:top w:val="none" w:sz="0" w:space="0" w:color="auto"/>
            <w:left w:val="none" w:sz="0" w:space="0" w:color="auto"/>
            <w:bottom w:val="none" w:sz="0" w:space="0" w:color="auto"/>
            <w:right w:val="none" w:sz="0" w:space="0" w:color="auto"/>
          </w:divBdr>
        </w:div>
        <w:div w:id="650987434">
          <w:marLeft w:val="0"/>
          <w:marRight w:val="0"/>
          <w:marTop w:val="0"/>
          <w:marBottom w:val="0"/>
          <w:divBdr>
            <w:top w:val="none" w:sz="0" w:space="0" w:color="auto"/>
            <w:left w:val="none" w:sz="0" w:space="0" w:color="auto"/>
            <w:bottom w:val="none" w:sz="0" w:space="0" w:color="auto"/>
            <w:right w:val="none" w:sz="0" w:space="0" w:color="auto"/>
          </w:divBdr>
        </w:div>
        <w:div w:id="656765528">
          <w:marLeft w:val="0"/>
          <w:marRight w:val="0"/>
          <w:marTop w:val="0"/>
          <w:marBottom w:val="0"/>
          <w:divBdr>
            <w:top w:val="none" w:sz="0" w:space="0" w:color="auto"/>
            <w:left w:val="none" w:sz="0" w:space="0" w:color="auto"/>
            <w:bottom w:val="none" w:sz="0" w:space="0" w:color="auto"/>
            <w:right w:val="none" w:sz="0" w:space="0" w:color="auto"/>
          </w:divBdr>
        </w:div>
        <w:div w:id="676470038">
          <w:marLeft w:val="0"/>
          <w:marRight w:val="0"/>
          <w:marTop w:val="0"/>
          <w:marBottom w:val="0"/>
          <w:divBdr>
            <w:top w:val="none" w:sz="0" w:space="0" w:color="auto"/>
            <w:left w:val="none" w:sz="0" w:space="0" w:color="auto"/>
            <w:bottom w:val="none" w:sz="0" w:space="0" w:color="auto"/>
            <w:right w:val="none" w:sz="0" w:space="0" w:color="auto"/>
          </w:divBdr>
        </w:div>
        <w:div w:id="691341091">
          <w:marLeft w:val="0"/>
          <w:marRight w:val="0"/>
          <w:marTop w:val="0"/>
          <w:marBottom w:val="0"/>
          <w:divBdr>
            <w:top w:val="none" w:sz="0" w:space="0" w:color="auto"/>
            <w:left w:val="none" w:sz="0" w:space="0" w:color="auto"/>
            <w:bottom w:val="none" w:sz="0" w:space="0" w:color="auto"/>
            <w:right w:val="none" w:sz="0" w:space="0" w:color="auto"/>
          </w:divBdr>
        </w:div>
        <w:div w:id="691801724">
          <w:marLeft w:val="0"/>
          <w:marRight w:val="0"/>
          <w:marTop w:val="0"/>
          <w:marBottom w:val="0"/>
          <w:divBdr>
            <w:top w:val="none" w:sz="0" w:space="0" w:color="auto"/>
            <w:left w:val="none" w:sz="0" w:space="0" w:color="auto"/>
            <w:bottom w:val="none" w:sz="0" w:space="0" w:color="auto"/>
            <w:right w:val="none" w:sz="0" w:space="0" w:color="auto"/>
          </w:divBdr>
        </w:div>
        <w:div w:id="701587256">
          <w:marLeft w:val="0"/>
          <w:marRight w:val="0"/>
          <w:marTop w:val="0"/>
          <w:marBottom w:val="0"/>
          <w:divBdr>
            <w:top w:val="none" w:sz="0" w:space="0" w:color="auto"/>
            <w:left w:val="none" w:sz="0" w:space="0" w:color="auto"/>
            <w:bottom w:val="none" w:sz="0" w:space="0" w:color="auto"/>
            <w:right w:val="none" w:sz="0" w:space="0" w:color="auto"/>
          </w:divBdr>
        </w:div>
        <w:div w:id="738677985">
          <w:marLeft w:val="0"/>
          <w:marRight w:val="0"/>
          <w:marTop w:val="0"/>
          <w:marBottom w:val="0"/>
          <w:divBdr>
            <w:top w:val="none" w:sz="0" w:space="0" w:color="auto"/>
            <w:left w:val="none" w:sz="0" w:space="0" w:color="auto"/>
            <w:bottom w:val="none" w:sz="0" w:space="0" w:color="auto"/>
            <w:right w:val="none" w:sz="0" w:space="0" w:color="auto"/>
          </w:divBdr>
        </w:div>
        <w:div w:id="756555554">
          <w:marLeft w:val="0"/>
          <w:marRight w:val="0"/>
          <w:marTop w:val="0"/>
          <w:marBottom w:val="0"/>
          <w:divBdr>
            <w:top w:val="none" w:sz="0" w:space="0" w:color="auto"/>
            <w:left w:val="none" w:sz="0" w:space="0" w:color="auto"/>
            <w:bottom w:val="none" w:sz="0" w:space="0" w:color="auto"/>
            <w:right w:val="none" w:sz="0" w:space="0" w:color="auto"/>
          </w:divBdr>
        </w:div>
        <w:div w:id="763234340">
          <w:marLeft w:val="0"/>
          <w:marRight w:val="0"/>
          <w:marTop w:val="0"/>
          <w:marBottom w:val="0"/>
          <w:divBdr>
            <w:top w:val="none" w:sz="0" w:space="0" w:color="auto"/>
            <w:left w:val="none" w:sz="0" w:space="0" w:color="auto"/>
            <w:bottom w:val="none" w:sz="0" w:space="0" w:color="auto"/>
            <w:right w:val="none" w:sz="0" w:space="0" w:color="auto"/>
          </w:divBdr>
        </w:div>
        <w:div w:id="763258980">
          <w:marLeft w:val="0"/>
          <w:marRight w:val="0"/>
          <w:marTop w:val="0"/>
          <w:marBottom w:val="0"/>
          <w:divBdr>
            <w:top w:val="none" w:sz="0" w:space="0" w:color="auto"/>
            <w:left w:val="none" w:sz="0" w:space="0" w:color="auto"/>
            <w:bottom w:val="none" w:sz="0" w:space="0" w:color="auto"/>
            <w:right w:val="none" w:sz="0" w:space="0" w:color="auto"/>
          </w:divBdr>
        </w:div>
        <w:div w:id="766777976">
          <w:marLeft w:val="0"/>
          <w:marRight w:val="0"/>
          <w:marTop w:val="0"/>
          <w:marBottom w:val="0"/>
          <w:divBdr>
            <w:top w:val="none" w:sz="0" w:space="0" w:color="auto"/>
            <w:left w:val="none" w:sz="0" w:space="0" w:color="auto"/>
            <w:bottom w:val="none" w:sz="0" w:space="0" w:color="auto"/>
            <w:right w:val="none" w:sz="0" w:space="0" w:color="auto"/>
          </w:divBdr>
        </w:div>
        <w:div w:id="780537508">
          <w:marLeft w:val="0"/>
          <w:marRight w:val="0"/>
          <w:marTop w:val="0"/>
          <w:marBottom w:val="0"/>
          <w:divBdr>
            <w:top w:val="none" w:sz="0" w:space="0" w:color="auto"/>
            <w:left w:val="none" w:sz="0" w:space="0" w:color="auto"/>
            <w:bottom w:val="none" w:sz="0" w:space="0" w:color="auto"/>
            <w:right w:val="none" w:sz="0" w:space="0" w:color="auto"/>
          </w:divBdr>
        </w:div>
        <w:div w:id="786311340">
          <w:marLeft w:val="0"/>
          <w:marRight w:val="0"/>
          <w:marTop w:val="0"/>
          <w:marBottom w:val="0"/>
          <w:divBdr>
            <w:top w:val="none" w:sz="0" w:space="0" w:color="auto"/>
            <w:left w:val="none" w:sz="0" w:space="0" w:color="auto"/>
            <w:bottom w:val="none" w:sz="0" w:space="0" w:color="auto"/>
            <w:right w:val="none" w:sz="0" w:space="0" w:color="auto"/>
          </w:divBdr>
        </w:div>
        <w:div w:id="791635166">
          <w:marLeft w:val="0"/>
          <w:marRight w:val="0"/>
          <w:marTop w:val="0"/>
          <w:marBottom w:val="0"/>
          <w:divBdr>
            <w:top w:val="none" w:sz="0" w:space="0" w:color="auto"/>
            <w:left w:val="none" w:sz="0" w:space="0" w:color="auto"/>
            <w:bottom w:val="none" w:sz="0" w:space="0" w:color="auto"/>
            <w:right w:val="none" w:sz="0" w:space="0" w:color="auto"/>
          </w:divBdr>
        </w:div>
        <w:div w:id="808060082">
          <w:marLeft w:val="0"/>
          <w:marRight w:val="0"/>
          <w:marTop w:val="0"/>
          <w:marBottom w:val="0"/>
          <w:divBdr>
            <w:top w:val="none" w:sz="0" w:space="0" w:color="auto"/>
            <w:left w:val="none" w:sz="0" w:space="0" w:color="auto"/>
            <w:bottom w:val="none" w:sz="0" w:space="0" w:color="auto"/>
            <w:right w:val="none" w:sz="0" w:space="0" w:color="auto"/>
          </w:divBdr>
        </w:div>
        <w:div w:id="810173303">
          <w:marLeft w:val="0"/>
          <w:marRight w:val="0"/>
          <w:marTop w:val="0"/>
          <w:marBottom w:val="0"/>
          <w:divBdr>
            <w:top w:val="none" w:sz="0" w:space="0" w:color="auto"/>
            <w:left w:val="none" w:sz="0" w:space="0" w:color="auto"/>
            <w:bottom w:val="none" w:sz="0" w:space="0" w:color="auto"/>
            <w:right w:val="none" w:sz="0" w:space="0" w:color="auto"/>
          </w:divBdr>
        </w:div>
        <w:div w:id="830876567">
          <w:marLeft w:val="0"/>
          <w:marRight w:val="0"/>
          <w:marTop w:val="0"/>
          <w:marBottom w:val="0"/>
          <w:divBdr>
            <w:top w:val="none" w:sz="0" w:space="0" w:color="auto"/>
            <w:left w:val="none" w:sz="0" w:space="0" w:color="auto"/>
            <w:bottom w:val="none" w:sz="0" w:space="0" w:color="auto"/>
            <w:right w:val="none" w:sz="0" w:space="0" w:color="auto"/>
          </w:divBdr>
        </w:div>
        <w:div w:id="838345850">
          <w:marLeft w:val="0"/>
          <w:marRight w:val="0"/>
          <w:marTop w:val="0"/>
          <w:marBottom w:val="0"/>
          <w:divBdr>
            <w:top w:val="none" w:sz="0" w:space="0" w:color="auto"/>
            <w:left w:val="none" w:sz="0" w:space="0" w:color="auto"/>
            <w:bottom w:val="none" w:sz="0" w:space="0" w:color="auto"/>
            <w:right w:val="none" w:sz="0" w:space="0" w:color="auto"/>
          </w:divBdr>
        </w:div>
        <w:div w:id="840655201">
          <w:marLeft w:val="0"/>
          <w:marRight w:val="0"/>
          <w:marTop w:val="0"/>
          <w:marBottom w:val="0"/>
          <w:divBdr>
            <w:top w:val="none" w:sz="0" w:space="0" w:color="auto"/>
            <w:left w:val="none" w:sz="0" w:space="0" w:color="auto"/>
            <w:bottom w:val="none" w:sz="0" w:space="0" w:color="auto"/>
            <w:right w:val="none" w:sz="0" w:space="0" w:color="auto"/>
          </w:divBdr>
        </w:div>
        <w:div w:id="857042766">
          <w:marLeft w:val="0"/>
          <w:marRight w:val="0"/>
          <w:marTop w:val="0"/>
          <w:marBottom w:val="0"/>
          <w:divBdr>
            <w:top w:val="none" w:sz="0" w:space="0" w:color="auto"/>
            <w:left w:val="none" w:sz="0" w:space="0" w:color="auto"/>
            <w:bottom w:val="none" w:sz="0" w:space="0" w:color="auto"/>
            <w:right w:val="none" w:sz="0" w:space="0" w:color="auto"/>
          </w:divBdr>
        </w:div>
        <w:div w:id="860432237">
          <w:marLeft w:val="0"/>
          <w:marRight w:val="0"/>
          <w:marTop w:val="0"/>
          <w:marBottom w:val="0"/>
          <w:divBdr>
            <w:top w:val="none" w:sz="0" w:space="0" w:color="auto"/>
            <w:left w:val="none" w:sz="0" w:space="0" w:color="auto"/>
            <w:bottom w:val="none" w:sz="0" w:space="0" w:color="auto"/>
            <w:right w:val="none" w:sz="0" w:space="0" w:color="auto"/>
          </w:divBdr>
        </w:div>
        <w:div w:id="873426047">
          <w:marLeft w:val="0"/>
          <w:marRight w:val="0"/>
          <w:marTop w:val="0"/>
          <w:marBottom w:val="0"/>
          <w:divBdr>
            <w:top w:val="none" w:sz="0" w:space="0" w:color="auto"/>
            <w:left w:val="none" w:sz="0" w:space="0" w:color="auto"/>
            <w:bottom w:val="none" w:sz="0" w:space="0" w:color="auto"/>
            <w:right w:val="none" w:sz="0" w:space="0" w:color="auto"/>
          </w:divBdr>
        </w:div>
        <w:div w:id="878394511">
          <w:marLeft w:val="0"/>
          <w:marRight w:val="0"/>
          <w:marTop w:val="0"/>
          <w:marBottom w:val="0"/>
          <w:divBdr>
            <w:top w:val="none" w:sz="0" w:space="0" w:color="auto"/>
            <w:left w:val="none" w:sz="0" w:space="0" w:color="auto"/>
            <w:bottom w:val="none" w:sz="0" w:space="0" w:color="auto"/>
            <w:right w:val="none" w:sz="0" w:space="0" w:color="auto"/>
          </w:divBdr>
        </w:div>
        <w:div w:id="880089767">
          <w:marLeft w:val="0"/>
          <w:marRight w:val="0"/>
          <w:marTop w:val="0"/>
          <w:marBottom w:val="0"/>
          <w:divBdr>
            <w:top w:val="none" w:sz="0" w:space="0" w:color="auto"/>
            <w:left w:val="none" w:sz="0" w:space="0" w:color="auto"/>
            <w:bottom w:val="none" w:sz="0" w:space="0" w:color="auto"/>
            <w:right w:val="none" w:sz="0" w:space="0" w:color="auto"/>
          </w:divBdr>
        </w:div>
        <w:div w:id="886380005">
          <w:marLeft w:val="0"/>
          <w:marRight w:val="0"/>
          <w:marTop w:val="0"/>
          <w:marBottom w:val="0"/>
          <w:divBdr>
            <w:top w:val="none" w:sz="0" w:space="0" w:color="auto"/>
            <w:left w:val="none" w:sz="0" w:space="0" w:color="auto"/>
            <w:bottom w:val="none" w:sz="0" w:space="0" w:color="auto"/>
            <w:right w:val="none" w:sz="0" w:space="0" w:color="auto"/>
          </w:divBdr>
        </w:div>
        <w:div w:id="928124689">
          <w:marLeft w:val="0"/>
          <w:marRight w:val="0"/>
          <w:marTop w:val="0"/>
          <w:marBottom w:val="0"/>
          <w:divBdr>
            <w:top w:val="none" w:sz="0" w:space="0" w:color="auto"/>
            <w:left w:val="none" w:sz="0" w:space="0" w:color="auto"/>
            <w:bottom w:val="none" w:sz="0" w:space="0" w:color="auto"/>
            <w:right w:val="none" w:sz="0" w:space="0" w:color="auto"/>
          </w:divBdr>
        </w:div>
        <w:div w:id="989603255">
          <w:marLeft w:val="0"/>
          <w:marRight w:val="0"/>
          <w:marTop w:val="0"/>
          <w:marBottom w:val="0"/>
          <w:divBdr>
            <w:top w:val="none" w:sz="0" w:space="0" w:color="auto"/>
            <w:left w:val="none" w:sz="0" w:space="0" w:color="auto"/>
            <w:bottom w:val="none" w:sz="0" w:space="0" w:color="auto"/>
            <w:right w:val="none" w:sz="0" w:space="0" w:color="auto"/>
          </w:divBdr>
        </w:div>
        <w:div w:id="1005785843">
          <w:marLeft w:val="0"/>
          <w:marRight w:val="0"/>
          <w:marTop w:val="0"/>
          <w:marBottom w:val="0"/>
          <w:divBdr>
            <w:top w:val="none" w:sz="0" w:space="0" w:color="auto"/>
            <w:left w:val="none" w:sz="0" w:space="0" w:color="auto"/>
            <w:bottom w:val="none" w:sz="0" w:space="0" w:color="auto"/>
            <w:right w:val="none" w:sz="0" w:space="0" w:color="auto"/>
          </w:divBdr>
        </w:div>
        <w:div w:id="1029986301">
          <w:marLeft w:val="0"/>
          <w:marRight w:val="0"/>
          <w:marTop w:val="0"/>
          <w:marBottom w:val="0"/>
          <w:divBdr>
            <w:top w:val="none" w:sz="0" w:space="0" w:color="auto"/>
            <w:left w:val="none" w:sz="0" w:space="0" w:color="auto"/>
            <w:bottom w:val="none" w:sz="0" w:space="0" w:color="auto"/>
            <w:right w:val="none" w:sz="0" w:space="0" w:color="auto"/>
          </w:divBdr>
        </w:div>
        <w:div w:id="1032343398">
          <w:marLeft w:val="0"/>
          <w:marRight w:val="0"/>
          <w:marTop w:val="0"/>
          <w:marBottom w:val="0"/>
          <w:divBdr>
            <w:top w:val="none" w:sz="0" w:space="0" w:color="auto"/>
            <w:left w:val="none" w:sz="0" w:space="0" w:color="auto"/>
            <w:bottom w:val="none" w:sz="0" w:space="0" w:color="auto"/>
            <w:right w:val="none" w:sz="0" w:space="0" w:color="auto"/>
          </w:divBdr>
        </w:div>
        <w:div w:id="1042365718">
          <w:marLeft w:val="0"/>
          <w:marRight w:val="0"/>
          <w:marTop w:val="0"/>
          <w:marBottom w:val="0"/>
          <w:divBdr>
            <w:top w:val="none" w:sz="0" w:space="0" w:color="auto"/>
            <w:left w:val="none" w:sz="0" w:space="0" w:color="auto"/>
            <w:bottom w:val="none" w:sz="0" w:space="0" w:color="auto"/>
            <w:right w:val="none" w:sz="0" w:space="0" w:color="auto"/>
          </w:divBdr>
        </w:div>
        <w:div w:id="1053425976">
          <w:marLeft w:val="0"/>
          <w:marRight w:val="0"/>
          <w:marTop w:val="0"/>
          <w:marBottom w:val="0"/>
          <w:divBdr>
            <w:top w:val="none" w:sz="0" w:space="0" w:color="auto"/>
            <w:left w:val="none" w:sz="0" w:space="0" w:color="auto"/>
            <w:bottom w:val="none" w:sz="0" w:space="0" w:color="auto"/>
            <w:right w:val="none" w:sz="0" w:space="0" w:color="auto"/>
          </w:divBdr>
        </w:div>
        <w:div w:id="1066684915">
          <w:marLeft w:val="0"/>
          <w:marRight w:val="0"/>
          <w:marTop w:val="0"/>
          <w:marBottom w:val="0"/>
          <w:divBdr>
            <w:top w:val="none" w:sz="0" w:space="0" w:color="auto"/>
            <w:left w:val="none" w:sz="0" w:space="0" w:color="auto"/>
            <w:bottom w:val="none" w:sz="0" w:space="0" w:color="auto"/>
            <w:right w:val="none" w:sz="0" w:space="0" w:color="auto"/>
          </w:divBdr>
        </w:div>
        <w:div w:id="1076050380">
          <w:marLeft w:val="0"/>
          <w:marRight w:val="0"/>
          <w:marTop w:val="0"/>
          <w:marBottom w:val="0"/>
          <w:divBdr>
            <w:top w:val="none" w:sz="0" w:space="0" w:color="auto"/>
            <w:left w:val="none" w:sz="0" w:space="0" w:color="auto"/>
            <w:bottom w:val="none" w:sz="0" w:space="0" w:color="auto"/>
            <w:right w:val="none" w:sz="0" w:space="0" w:color="auto"/>
          </w:divBdr>
        </w:div>
        <w:div w:id="1081409698">
          <w:marLeft w:val="0"/>
          <w:marRight w:val="0"/>
          <w:marTop w:val="0"/>
          <w:marBottom w:val="0"/>
          <w:divBdr>
            <w:top w:val="none" w:sz="0" w:space="0" w:color="auto"/>
            <w:left w:val="none" w:sz="0" w:space="0" w:color="auto"/>
            <w:bottom w:val="none" w:sz="0" w:space="0" w:color="auto"/>
            <w:right w:val="none" w:sz="0" w:space="0" w:color="auto"/>
          </w:divBdr>
        </w:div>
        <w:div w:id="1149516059">
          <w:marLeft w:val="0"/>
          <w:marRight w:val="0"/>
          <w:marTop w:val="0"/>
          <w:marBottom w:val="0"/>
          <w:divBdr>
            <w:top w:val="none" w:sz="0" w:space="0" w:color="auto"/>
            <w:left w:val="none" w:sz="0" w:space="0" w:color="auto"/>
            <w:bottom w:val="none" w:sz="0" w:space="0" w:color="auto"/>
            <w:right w:val="none" w:sz="0" w:space="0" w:color="auto"/>
          </w:divBdr>
        </w:div>
        <w:div w:id="1149706346">
          <w:marLeft w:val="0"/>
          <w:marRight w:val="0"/>
          <w:marTop w:val="0"/>
          <w:marBottom w:val="0"/>
          <w:divBdr>
            <w:top w:val="none" w:sz="0" w:space="0" w:color="auto"/>
            <w:left w:val="none" w:sz="0" w:space="0" w:color="auto"/>
            <w:bottom w:val="none" w:sz="0" w:space="0" w:color="auto"/>
            <w:right w:val="none" w:sz="0" w:space="0" w:color="auto"/>
          </w:divBdr>
        </w:div>
        <w:div w:id="1159269929">
          <w:marLeft w:val="0"/>
          <w:marRight w:val="0"/>
          <w:marTop w:val="0"/>
          <w:marBottom w:val="0"/>
          <w:divBdr>
            <w:top w:val="none" w:sz="0" w:space="0" w:color="auto"/>
            <w:left w:val="none" w:sz="0" w:space="0" w:color="auto"/>
            <w:bottom w:val="none" w:sz="0" w:space="0" w:color="auto"/>
            <w:right w:val="none" w:sz="0" w:space="0" w:color="auto"/>
          </w:divBdr>
        </w:div>
        <w:div w:id="1169440371">
          <w:marLeft w:val="0"/>
          <w:marRight w:val="0"/>
          <w:marTop w:val="0"/>
          <w:marBottom w:val="0"/>
          <w:divBdr>
            <w:top w:val="none" w:sz="0" w:space="0" w:color="auto"/>
            <w:left w:val="none" w:sz="0" w:space="0" w:color="auto"/>
            <w:bottom w:val="none" w:sz="0" w:space="0" w:color="auto"/>
            <w:right w:val="none" w:sz="0" w:space="0" w:color="auto"/>
          </w:divBdr>
        </w:div>
        <w:div w:id="1170483081">
          <w:marLeft w:val="0"/>
          <w:marRight w:val="0"/>
          <w:marTop w:val="0"/>
          <w:marBottom w:val="0"/>
          <w:divBdr>
            <w:top w:val="none" w:sz="0" w:space="0" w:color="auto"/>
            <w:left w:val="none" w:sz="0" w:space="0" w:color="auto"/>
            <w:bottom w:val="none" w:sz="0" w:space="0" w:color="auto"/>
            <w:right w:val="none" w:sz="0" w:space="0" w:color="auto"/>
          </w:divBdr>
        </w:div>
        <w:div w:id="1170486702">
          <w:marLeft w:val="0"/>
          <w:marRight w:val="0"/>
          <w:marTop w:val="0"/>
          <w:marBottom w:val="0"/>
          <w:divBdr>
            <w:top w:val="none" w:sz="0" w:space="0" w:color="auto"/>
            <w:left w:val="none" w:sz="0" w:space="0" w:color="auto"/>
            <w:bottom w:val="none" w:sz="0" w:space="0" w:color="auto"/>
            <w:right w:val="none" w:sz="0" w:space="0" w:color="auto"/>
          </w:divBdr>
        </w:div>
        <w:div w:id="1172330556">
          <w:marLeft w:val="0"/>
          <w:marRight w:val="0"/>
          <w:marTop w:val="0"/>
          <w:marBottom w:val="0"/>
          <w:divBdr>
            <w:top w:val="none" w:sz="0" w:space="0" w:color="auto"/>
            <w:left w:val="none" w:sz="0" w:space="0" w:color="auto"/>
            <w:bottom w:val="none" w:sz="0" w:space="0" w:color="auto"/>
            <w:right w:val="none" w:sz="0" w:space="0" w:color="auto"/>
          </w:divBdr>
        </w:div>
        <w:div w:id="1175614155">
          <w:marLeft w:val="0"/>
          <w:marRight w:val="0"/>
          <w:marTop w:val="0"/>
          <w:marBottom w:val="0"/>
          <w:divBdr>
            <w:top w:val="none" w:sz="0" w:space="0" w:color="auto"/>
            <w:left w:val="none" w:sz="0" w:space="0" w:color="auto"/>
            <w:bottom w:val="none" w:sz="0" w:space="0" w:color="auto"/>
            <w:right w:val="none" w:sz="0" w:space="0" w:color="auto"/>
          </w:divBdr>
        </w:div>
        <w:div w:id="1179662037">
          <w:marLeft w:val="0"/>
          <w:marRight w:val="0"/>
          <w:marTop w:val="0"/>
          <w:marBottom w:val="0"/>
          <w:divBdr>
            <w:top w:val="none" w:sz="0" w:space="0" w:color="auto"/>
            <w:left w:val="none" w:sz="0" w:space="0" w:color="auto"/>
            <w:bottom w:val="none" w:sz="0" w:space="0" w:color="auto"/>
            <w:right w:val="none" w:sz="0" w:space="0" w:color="auto"/>
          </w:divBdr>
        </w:div>
        <w:div w:id="1190417105">
          <w:marLeft w:val="0"/>
          <w:marRight w:val="0"/>
          <w:marTop w:val="0"/>
          <w:marBottom w:val="0"/>
          <w:divBdr>
            <w:top w:val="none" w:sz="0" w:space="0" w:color="auto"/>
            <w:left w:val="none" w:sz="0" w:space="0" w:color="auto"/>
            <w:bottom w:val="none" w:sz="0" w:space="0" w:color="auto"/>
            <w:right w:val="none" w:sz="0" w:space="0" w:color="auto"/>
          </w:divBdr>
        </w:div>
        <w:div w:id="1190484567">
          <w:marLeft w:val="0"/>
          <w:marRight w:val="0"/>
          <w:marTop w:val="0"/>
          <w:marBottom w:val="0"/>
          <w:divBdr>
            <w:top w:val="none" w:sz="0" w:space="0" w:color="auto"/>
            <w:left w:val="none" w:sz="0" w:space="0" w:color="auto"/>
            <w:bottom w:val="none" w:sz="0" w:space="0" w:color="auto"/>
            <w:right w:val="none" w:sz="0" w:space="0" w:color="auto"/>
          </w:divBdr>
        </w:div>
        <w:div w:id="1193762544">
          <w:marLeft w:val="0"/>
          <w:marRight w:val="0"/>
          <w:marTop w:val="0"/>
          <w:marBottom w:val="0"/>
          <w:divBdr>
            <w:top w:val="none" w:sz="0" w:space="0" w:color="auto"/>
            <w:left w:val="none" w:sz="0" w:space="0" w:color="auto"/>
            <w:bottom w:val="none" w:sz="0" w:space="0" w:color="auto"/>
            <w:right w:val="none" w:sz="0" w:space="0" w:color="auto"/>
          </w:divBdr>
        </w:div>
        <w:div w:id="1198200090">
          <w:marLeft w:val="0"/>
          <w:marRight w:val="0"/>
          <w:marTop w:val="0"/>
          <w:marBottom w:val="0"/>
          <w:divBdr>
            <w:top w:val="none" w:sz="0" w:space="0" w:color="auto"/>
            <w:left w:val="none" w:sz="0" w:space="0" w:color="auto"/>
            <w:bottom w:val="none" w:sz="0" w:space="0" w:color="auto"/>
            <w:right w:val="none" w:sz="0" w:space="0" w:color="auto"/>
          </w:divBdr>
        </w:div>
        <w:div w:id="1212230726">
          <w:marLeft w:val="0"/>
          <w:marRight w:val="0"/>
          <w:marTop w:val="0"/>
          <w:marBottom w:val="0"/>
          <w:divBdr>
            <w:top w:val="none" w:sz="0" w:space="0" w:color="auto"/>
            <w:left w:val="none" w:sz="0" w:space="0" w:color="auto"/>
            <w:bottom w:val="none" w:sz="0" w:space="0" w:color="auto"/>
            <w:right w:val="none" w:sz="0" w:space="0" w:color="auto"/>
          </w:divBdr>
        </w:div>
        <w:div w:id="1219783082">
          <w:marLeft w:val="0"/>
          <w:marRight w:val="0"/>
          <w:marTop w:val="0"/>
          <w:marBottom w:val="0"/>
          <w:divBdr>
            <w:top w:val="none" w:sz="0" w:space="0" w:color="auto"/>
            <w:left w:val="none" w:sz="0" w:space="0" w:color="auto"/>
            <w:bottom w:val="none" w:sz="0" w:space="0" w:color="auto"/>
            <w:right w:val="none" w:sz="0" w:space="0" w:color="auto"/>
          </w:divBdr>
        </w:div>
        <w:div w:id="1237782988">
          <w:marLeft w:val="0"/>
          <w:marRight w:val="0"/>
          <w:marTop w:val="0"/>
          <w:marBottom w:val="0"/>
          <w:divBdr>
            <w:top w:val="none" w:sz="0" w:space="0" w:color="auto"/>
            <w:left w:val="none" w:sz="0" w:space="0" w:color="auto"/>
            <w:bottom w:val="none" w:sz="0" w:space="0" w:color="auto"/>
            <w:right w:val="none" w:sz="0" w:space="0" w:color="auto"/>
          </w:divBdr>
        </w:div>
        <w:div w:id="1246499484">
          <w:marLeft w:val="0"/>
          <w:marRight w:val="0"/>
          <w:marTop w:val="0"/>
          <w:marBottom w:val="0"/>
          <w:divBdr>
            <w:top w:val="none" w:sz="0" w:space="0" w:color="auto"/>
            <w:left w:val="none" w:sz="0" w:space="0" w:color="auto"/>
            <w:bottom w:val="none" w:sz="0" w:space="0" w:color="auto"/>
            <w:right w:val="none" w:sz="0" w:space="0" w:color="auto"/>
          </w:divBdr>
        </w:div>
        <w:div w:id="1247498041">
          <w:marLeft w:val="0"/>
          <w:marRight w:val="0"/>
          <w:marTop w:val="0"/>
          <w:marBottom w:val="0"/>
          <w:divBdr>
            <w:top w:val="none" w:sz="0" w:space="0" w:color="auto"/>
            <w:left w:val="none" w:sz="0" w:space="0" w:color="auto"/>
            <w:bottom w:val="none" w:sz="0" w:space="0" w:color="auto"/>
            <w:right w:val="none" w:sz="0" w:space="0" w:color="auto"/>
          </w:divBdr>
        </w:div>
        <w:div w:id="1272391956">
          <w:marLeft w:val="0"/>
          <w:marRight w:val="0"/>
          <w:marTop w:val="0"/>
          <w:marBottom w:val="0"/>
          <w:divBdr>
            <w:top w:val="none" w:sz="0" w:space="0" w:color="auto"/>
            <w:left w:val="none" w:sz="0" w:space="0" w:color="auto"/>
            <w:bottom w:val="none" w:sz="0" w:space="0" w:color="auto"/>
            <w:right w:val="none" w:sz="0" w:space="0" w:color="auto"/>
          </w:divBdr>
        </w:div>
        <w:div w:id="1275595846">
          <w:marLeft w:val="0"/>
          <w:marRight w:val="0"/>
          <w:marTop w:val="0"/>
          <w:marBottom w:val="0"/>
          <w:divBdr>
            <w:top w:val="none" w:sz="0" w:space="0" w:color="auto"/>
            <w:left w:val="none" w:sz="0" w:space="0" w:color="auto"/>
            <w:bottom w:val="none" w:sz="0" w:space="0" w:color="auto"/>
            <w:right w:val="none" w:sz="0" w:space="0" w:color="auto"/>
          </w:divBdr>
        </w:div>
        <w:div w:id="1276789585">
          <w:marLeft w:val="0"/>
          <w:marRight w:val="0"/>
          <w:marTop w:val="0"/>
          <w:marBottom w:val="0"/>
          <w:divBdr>
            <w:top w:val="none" w:sz="0" w:space="0" w:color="auto"/>
            <w:left w:val="none" w:sz="0" w:space="0" w:color="auto"/>
            <w:bottom w:val="none" w:sz="0" w:space="0" w:color="auto"/>
            <w:right w:val="none" w:sz="0" w:space="0" w:color="auto"/>
          </w:divBdr>
        </w:div>
        <w:div w:id="1279096114">
          <w:marLeft w:val="0"/>
          <w:marRight w:val="0"/>
          <w:marTop w:val="0"/>
          <w:marBottom w:val="0"/>
          <w:divBdr>
            <w:top w:val="none" w:sz="0" w:space="0" w:color="auto"/>
            <w:left w:val="none" w:sz="0" w:space="0" w:color="auto"/>
            <w:bottom w:val="none" w:sz="0" w:space="0" w:color="auto"/>
            <w:right w:val="none" w:sz="0" w:space="0" w:color="auto"/>
          </w:divBdr>
        </w:div>
        <w:div w:id="1288898444">
          <w:marLeft w:val="0"/>
          <w:marRight w:val="0"/>
          <w:marTop w:val="0"/>
          <w:marBottom w:val="0"/>
          <w:divBdr>
            <w:top w:val="none" w:sz="0" w:space="0" w:color="auto"/>
            <w:left w:val="none" w:sz="0" w:space="0" w:color="auto"/>
            <w:bottom w:val="none" w:sz="0" w:space="0" w:color="auto"/>
            <w:right w:val="none" w:sz="0" w:space="0" w:color="auto"/>
          </w:divBdr>
        </w:div>
        <w:div w:id="1299991655">
          <w:marLeft w:val="0"/>
          <w:marRight w:val="0"/>
          <w:marTop w:val="0"/>
          <w:marBottom w:val="0"/>
          <w:divBdr>
            <w:top w:val="none" w:sz="0" w:space="0" w:color="auto"/>
            <w:left w:val="none" w:sz="0" w:space="0" w:color="auto"/>
            <w:bottom w:val="none" w:sz="0" w:space="0" w:color="auto"/>
            <w:right w:val="none" w:sz="0" w:space="0" w:color="auto"/>
          </w:divBdr>
        </w:div>
        <w:div w:id="1315716472">
          <w:marLeft w:val="0"/>
          <w:marRight w:val="0"/>
          <w:marTop w:val="0"/>
          <w:marBottom w:val="0"/>
          <w:divBdr>
            <w:top w:val="none" w:sz="0" w:space="0" w:color="auto"/>
            <w:left w:val="none" w:sz="0" w:space="0" w:color="auto"/>
            <w:bottom w:val="none" w:sz="0" w:space="0" w:color="auto"/>
            <w:right w:val="none" w:sz="0" w:space="0" w:color="auto"/>
          </w:divBdr>
        </w:div>
        <w:div w:id="1318459459">
          <w:marLeft w:val="0"/>
          <w:marRight w:val="0"/>
          <w:marTop w:val="0"/>
          <w:marBottom w:val="0"/>
          <w:divBdr>
            <w:top w:val="none" w:sz="0" w:space="0" w:color="auto"/>
            <w:left w:val="none" w:sz="0" w:space="0" w:color="auto"/>
            <w:bottom w:val="none" w:sz="0" w:space="0" w:color="auto"/>
            <w:right w:val="none" w:sz="0" w:space="0" w:color="auto"/>
          </w:divBdr>
        </w:div>
        <w:div w:id="1334532822">
          <w:marLeft w:val="0"/>
          <w:marRight w:val="0"/>
          <w:marTop w:val="0"/>
          <w:marBottom w:val="0"/>
          <w:divBdr>
            <w:top w:val="none" w:sz="0" w:space="0" w:color="auto"/>
            <w:left w:val="none" w:sz="0" w:space="0" w:color="auto"/>
            <w:bottom w:val="none" w:sz="0" w:space="0" w:color="auto"/>
            <w:right w:val="none" w:sz="0" w:space="0" w:color="auto"/>
          </w:divBdr>
        </w:div>
        <w:div w:id="1335766777">
          <w:marLeft w:val="0"/>
          <w:marRight w:val="0"/>
          <w:marTop w:val="0"/>
          <w:marBottom w:val="0"/>
          <w:divBdr>
            <w:top w:val="none" w:sz="0" w:space="0" w:color="auto"/>
            <w:left w:val="none" w:sz="0" w:space="0" w:color="auto"/>
            <w:bottom w:val="none" w:sz="0" w:space="0" w:color="auto"/>
            <w:right w:val="none" w:sz="0" w:space="0" w:color="auto"/>
          </w:divBdr>
        </w:div>
        <w:div w:id="1336956317">
          <w:marLeft w:val="0"/>
          <w:marRight w:val="0"/>
          <w:marTop w:val="0"/>
          <w:marBottom w:val="0"/>
          <w:divBdr>
            <w:top w:val="none" w:sz="0" w:space="0" w:color="auto"/>
            <w:left w:val="none" w:sz="0" w:space="0" w:color="auto"/>
            <w:bottom w:val="none" w:sz="0" w:space="0" w:color="auto"/>
            <w:right w:val="none" w:sz="0" w:space="0" w:color="auto"/>
          </w:divBdr>
        </w:div>
        <w:div w:id="1366057120">
          <w:marLeft w:val="0"/>
          <w:marRight w:val="0"/>
          <w:marTop w:val="0"/>
          <w:marBottom w:val="0"/>
          <w:divBdr>
            <w:top w:val="none" w:sz="0" w:space="0" w:color="auto"/>
            <w:left w:val="none" w:sz="0" w:space="0" w:color="auto"/>
            <w:bottom w:val="none" w:sz="0" w:space="0" w:color="auto"/>
            <w:right w:val="none" w:sz="0" w:space="0" w:color="auto"/>
          </w:divBdr>
        </w:div>
        <w:div w:id="1366906513">
          <w:marLeft w:val="0"/>
          <w:marRight w:val="0"/>
          <w:marTop w:val="0"/>
          <w:marBottom w:val="0"/>
          <w:divBdr>
            <w:top w:val="none" w:sz="0" w:space="0" w:color="auto"/>
            <w:left w:val="none" w:sz="0" w:space="0" w:color="auto"/>
            <w:bottom w:val="none" w:sz="0" w:space="0" w:color="auto"/>
            <w:right w:val="none" w:sz="0" w:space="0" w:color="auto"/>
          </w:divBdr>
        </w:div>
        <w:div w:id="1372723737">
          <w:marLeft w:val="0"/>
          <w:marRight w:val="0"/>
          <w:marTop w:val="0"/>
          <w:marBottom w:val="0"/>
          <w:divBdr>
            <w:top w:val="none" w:sz="0" w:space="0" w:color="auto"/>
            <w:left w:val="none" w:sz="0" w:space="0" w:color="auto"/>
            <w:bottom w:val="none" w:sz="0" w:space="0" w:color="auto"/>
            <w:right w:val="none" w:sz="0" w:space="0" w:color="auto"/>
          </w:divBdr>
        </w:div>
        <w:div w:id="1400716036">
          <w:marLeft w:val="0"/>
          <w:marRight w:val="0"/>
          <w:marTop w:val="0"/>
          <w:marBottom w:val="0"/>
          <w:divBdr>
            <w:top w:val="none" w:sz="0" w:space="0" w:color="auto"/>
            <w:left w:val="none" w:sz="0" w:space="0" w:color="auto"/>
            <w:bottom w:val="none" w:sz="0" w:space="0" w:color="auto"/>
            <w:right w:val="none" w:sz="0" w:space="0" w:color="auto"/>
          </w:divBdr>
        </w:div>
        <w:div w:id="1436754413">
          <w:marLeft w:val="0"/>
          <w:marRight w:val="0"/>
          <w:marTop w:val="0"/>
          <w:marBottom w:val="0"/>
          <w:divBdr>
            <w:top w:val="none" w:sz="0" w:space="0" w:color="auto"/>
            <w:left w:val="none" w:sz="0" w:space="0" w:color="auto"/>
            <w:bottom w:val="none" w:sz="0" w:space="0" w:color="auto"/>
            <w:right w:val="none" w:sz="0" w:space="0" w:color="auto"/>
          </w:divBdr>
        </w:div>
        <w:div w:id="1440836893">
          <w:marLeft w:val="0"/>
          <w:marRight w:val="0"/>
          <w:marTop w:val="0"/>
          <w:marBottom w:val="0"/>
          <w:divBdr>
            <w:top w:val="none" w:sz="0" w:space="0" w:color="auto"/>
            <w:left w:val="none" w:sz="0" w:space="0" w:color="auto"/>
            <w:bottom w:val="none" w:sz="0" w:space="0" w:color="auto"/>
            <w:right w:val="none" w:sz="0" w:space="0" w:color="auto"/>
          </w:divBdr>
        </w:div>
        <w:div w:id="1453860451">
          <w:marLeft w:val="0"/>
          <w:marRight w:val="0"/>
          <w:marTop w:val="0"/>
          <w:marBottom w:val="0"/>
          <w:divBdr>
            <w:top w:val="none" w:sz="0" w:space="0" w:color="auto"/>
            <w:left w:val="none" w:sz="0" w:space="0" w:color="auto"/>
            <w:bottom w:val="none" w:sz="0" w:space="0" w:color="auto"/>
            <w:right w:val="none" w:sz="0" w:space="0" w:color="auto"/>
          </w:divBdr>
        </w:div>
        <w:div w:id="1476994836">
          <w:marLeft w:val="0"/>
          <w:marRight w:val="0"/>
          <w:marTop w:val="0"/>
          <w:marBottom w:val="0"/>
          <w:divBdr>
            <w:top w:val="none" w:sz="0" w:space="0" w:color="auto"/>
            <w:left w:val="none" w:sz="0" w:space="0" w:color="auto"/>
            <w:bottom w:val="none" w:sz="0" w:space="0" w:color="auto"/>
            <w:right w:val="none" w:sz="0" w:space="0" w:color="auto"/>
          </w:divBdr>
        </w:div>
        <w:div w:id="1480727507">
          <w:marLeft w:val="0"/>
          <w:marRight w:val="0"/>
          <w:marTop w:val="0"/>
          <w:marBottom w:val="0"/>
          <w:divBdr>
            <w:top w:val="none" w:sz="0" w:space="0" w:color="auto"/>
            <w:left w:val="none" w:sz="0" w:space="0" w:color="auto"/>
            <w:bottom w:val="none" w:sz="0" w:space="0" w:color="auto"/>
            <w:right w:val="none" w:sz="0" w:space="0" w:color="auto"/>
          </w:divBdr>
        </w:div>
        <w:div w:id="1494180718">
          <w:marLeft w:val="0"/>
          <w:marRight w:val="0"/>
          <w:marTop w:val="0"/>
          <w:marBottom w:val="0"/>
          <w:divBdr>
            <w:top w:val="none" w:sz="0" w:space="0" w:color="auto"/>
            <w:left w:val="none" w:sz="0" w:space="0" w:color="auto"/>
            <w:bottom w:val="none" w:sz="0" w:space="0" w:color="auto"/>
            <w:right w:val="none" w:sz="0" w:space="0" w:color="auto"/>
          </w:divBdr>
        </w:div>
        <w:div w:id="1494680471">
          <w:marLeft w:val="0"/>
          <w:marRight w:val="0"/>
          <w:marTop w:val="0"/>
          <w:marBottom w:val="0"/>
          <w:divBdr>
            <w:top w:val="none" w:sz="0" w:space="0" w:color="auto"/>
            <w:left w:val="none" w:sz="0" w:space="0" w:color="auto"/>
            <w:bottom w:val="none" w:sz="0" w:space="0" w:color="auto"/>
            <w:right w:val="none" w:sz="0" w:space="0" w:color="auto"/>
          </w:divBdr>
        </w:div>
        <w:div w:id="1511916238">
          <w:marLeft w:val="0"/>
          <w:marRight w:val="0"/>
          <w:marTop w:val="0"/>
          <w:marBottom w:val="0"/>
          <w:divBdr>
            <w:top w:val="none" w:sz="0" w:space="0" w:color="auto"/>
            <w:left w:val="none" w:sz="0" w:space="0" w:color="auto"/>
            <w:bottom w:val="none" w:sz="0" w:space="0" w:color="auto"/>
            <w:right w:val="none" w:sz="0" w:space="0" w:color="auto"/>
          </w:divBdr>
        </w:div>
        <w:div w:id="1512909567">
          <w:marLeft w:val="0"/>
          <w:marRight w:val="0"/>
          <w:marTop w:val="0"/>
          <w:marBottom w:val="0"/>
          <w:divBdr>
            <w:top w:val="none" w:sz="0" w:space="0" w:color="auto"/>
            <w:left w:val="none" w:sz="0" w:space="0" w:color="auto"/>
            <w:bottom w:val="none" w:sz="0" w:space="0" w:color="auto"/>
            <w:right w:val="none" w:sz="0" w:space="0" w:color="auto"/>
          </w:divBdr>
        </w:div>
        <w:div w:id="1513838793">
          <w:marLeft w:val="0"/>
          <w:marRight w:val="0"/>
          <w:marTop w:val="0"/>
          <w:marBottom w:val="0"/>
          <w:divBdr>
            <w:top w:val="none" w:sz="0" w:space="0" w:color="auto"/>
            <w:left w:val="none" w:sz="0" w:space="0" w:color="auto"/>
            <w:bottom w:val="none" w:sz="0" w:space="0" w:color="auto"/>
            <w:right w:val="none" w:sz="0" w:space="0" w:color="auto"/>
          </w:divBdr>
        </w:div>
        <w:div w:id="1540825760">
          <w:marLeft w:val="0"/>
          <w:marRight w:val="0"/>
          <w:marTop w:val="0"/>
          <w:marBottom w:val="0"/>
          <w:divBdr>
            <w:top w:val="none" w:sz="0" w:space="0" w:color="auto"/>
            <w:left w:val="none" w:sz="0" w:space="0" w:color="auto"/>
            <w:bottom w:val="none" w:sz="0" w:space="0" w:color="auto"/>
            <w:right w:val="none" w:sz="0" w:space="0" w:color="auto"/>
          </w:divBdr>
        </w:div>
        <w:div w:id="1570387447">
          <w:marLeft w:val="0"/>
          <w:marRight w:val="0"/>
          <w:marTop w:val="0"/>
          <w:marBottom w:val="0"/>
          <w:divBdr>
            <w:top w:val="none" w:sz="0" w:space="0" w:color="auto"/>
            <w:left w:val="none" w:sz="0" w:space="0" w:color="auto"/>
            <w:bottom w:val="none" w:sz="0" w:space="0" w:color="auto"/>
            <w:right w:val="none" w:sz="0" w:space="0" w:color="auto"/>
          </w:divBdr>
        </w:div>
        <w:div w:id="1580484030">
          <w:marLeft w:val="0"/>
          <w:marRight w:val="0"/>
          <w:marTop w:val="0"/>
          <w:marBottom w:val="0"/>
          <w:divBdr>
            <w:top w:val="none" w:sz="0" w:space="0" w:color="auto"/>
            <w:left w:val="none" w:sz="0" w:space="0" w:color="auto"/>
            <w:bottom w:val="none" w:sz="0" w:space="0" w:color="auto"/>
            <w:right w:val="none" w:sz="0" w:space="0" w:color="auto"/>
          </w:divBdr>
        </w:div>
        <w:div w:id="1589267344">
          <w:marLeft w:val="0"/>
          <w:marRight w:val="0"/>
          <w:marTop w:val="0"/>
          <w:marBottom w:val="0"/>
          <w:divBdr>
            <w:top w:val="none" w:sz="0" w:space="0" w:color="auto"/>
            <w:left w:val="none" w:sz="0" w:space="0" w:color="auto"/>
            <w:bottom w:val="none" w:sz="0" w:space="0" w:color="auto"/>
            <w:right w:val="none" w:sz="0" w:space="0" w:color="auto"/>
          </w:divBdr>
        </w:div>
        <w:div w:id="1593582200">
          <w:marLeft w:val="0"/>
          <w:marRight w:val="0"/>
          <w:marTop w:val="0"/>
          <w:marBottom w:val="0"/>
          <w:divBdr>
            <w:top w:val="none" w:sz="0" w:space="0" w:color="auto"/>
            <w:left w:val="none" w:sz="0" w:space="0" w:color="auto"/>
            <w:bottom w:val="none" w:sz="0" w:space="0" w:color="auto"/>
            <w:right w:val="none" w:sz="0" w:space="0" w:color="auto"/>
          </w:divBdr>
        </w:div>
        <w:div w:id="1601182957">
          <w:marLeft w:val="0"/>
          <w:marRight w:val="0"/>
          <w:marTop w:val="0"/>
          <w:marBottom w:val="0"/>
          <w:divBdr>
            <w:top w:val="none" w:sz="0" w:space="0" w:color="auto"/>
            <w:left w:val="none" w:sz="0" w:space="0" w:color="auto"/>
            <w:bottom w:val="none" w:sz="0" w:space="0" w:color="auto"/>
            <w:right w:val="none" w:sz="0" w:space="0" w:color="auto"/>
          </w:divBdr>
        </w:div>
        <w:div w:id="1607275705">
          <w:marLeft w:val="0"/>
          <w:marRight w:val="0"/>
          <w:marTop w:val="0"/>
          <w:marBottom w:val="0"/>
          <w:divBdr>
            <w:top w:val="none" w:sz="0" w:space="0" w:color="auto"/>
            <w:left w:val="none" w:sz="0" w:space="0" w:color="auto"/>
            <w:bottom w:val="none" w:sz="0" w:space="0" w:color="auto"/>
            <w:right w:val="none" w:sz="0" w:space="0" w:color="auto"/>
          </w:divBdr>
        </w:div>
        <w:div w:id="1612006114">
          <w:marLeft w:val="0"/>
          <w:marRight w:val="0"/>
          <w:marTop w:val="0"/>
          <w:marBottom w:val="0"/>
          <w:divBdr>
            <w:top w:val="none" w:sz="0" w:space="0" w:color="auto"/>
            <w:left w:val="none" w:sz="0" w:space="0" w:color="auto"/>
            <w:bottom w:val="none" w:sz="0" w:space="0" w:color="auto"/>
            <w:right w:val="none" w:sz="0" w:space="0" w:color="auto"/>
          </w:divBdr>
        </w:div>
        <w:div w:id="1615285719">
          <w:marLeft w:val="0"/>
          <w:marRight w:val="0"/>
          <w:marTop w:val="0"/>
          <w:marBottom w:val="0"/>
          <w:divBdr>
            <w:top w:val="none" w:sz="0" w:space="0" w:color="auto"/>
            <w:left w:val="none" w:sz="0" w:space="0" w:color="auto"/>
            <w:bottom w:val="none" w:sz="0" w:space="0" w:color="auto"/>
            <w:right w:val="none" w:sz="0" w:space="0" w:color="auto"/>
          </w:divBdr>
        </w:div>
        <w:div w:id="1618025219">
          <w:marLeft w:val="0"/>
          <w:marRight w:val="0"/>
          <w:marTop w:val="0"/>
          <w:marBottom w:val="0"/>
          <w:divBdr>
            <w:top w:val="none" w:sz="0" w:space="0" w:color="auto"/>
            <w:left w:val="none" w:sz="0" w:space="0" w:color="auto"/>
            <w:bottom w:val="none" w:sz="0" w:space="0" w:color="auto"/>
            <w:right w:val="none" w:sz="0" w:space="0" w:color="auto"/>
          </w:divBdr>
        </w:div>
        <w:div w:id="1629580570">
          <w:marLeft w:val="0"/>
          <w:marRight w:val="0"/>
          <w:marTop w:val="0"/>
          <w:marBottom w:val="0"/>
          <w:divBdr>
            <w:top w:val="none" w:sz="0" w:space="0" w:color="auto"/>
            <w:left w:val="none" w:sz="0" w:space="0" w:color="auto"/>
            <w:bottom w:val="none" w:sz="0" w:space="0" w:color="auto"/>
            <w:right w:val="none" w:sz="0" w:space="0" w:color="auto"/>
          </w:divBdr>
        </w:div>
        <w:div w:id="1635137253">
          <w:marLeft w:val="0"/>
          <w:marRight w:val="0"/>
          <w:marTop w:val="0"/>
          <w:marBottom w:val="0"/>
          <w:divBdr>
            <w:top w:val="none" w:sz="0" w:space="0" w:color="auto"/>
            <w:left w:val="none" w:sz="0" w:space="0" w:color="auto"/>
            <w:bottom w:val="none" w:sz="0" w:space="0" w:color="auto"/>
            <w:right w:val="none" w:sz="0" w:space="0" w:color="auto"/>
          </w:divBdr>
        </w:div>
        <w:div w:id="1638687061">
          <w:marLeft w:val="0"/>
          <w:marRight w:val="0"/>
          <w:marTop w:val="0"/>
          <w:marBottom w:val="0"/>
          <w:divBdr>
            <w:top w:val="none" w:sz="0" w:space="0" w:color="auto"/>
            <w:left w:val="none" w:sz="0" w:space="0" w:color="auto"/>
            <w:bottom w:val="none" w:sz="0" w:space="0" w:color="auto"/>
            <w:right w:val="none" w:sz="0" w:space="0" w:color="auto"/>
          </w:divBdr>
        </w:div>
        <w:div w:id="1645548816">
          <w:marLeft w:val="0"/>
          <w:marRight w:val="0"/>
          <w:marTop w:val="0"/>
          <w:marBottom w:val="0"/>
          <w:divBdr>
            <w:top w:val="none" w:sz="0" w:space="0" w:color="auto"/>
            <w:left w:val="none" w:sz="0" w:space="0" w:color="auto"/>
            <w:bottom w:val="none" w:sz="0" w:space="0" w:color="auto"/>
            <w:right w:val="none" w:sz="0" w:space="0" w:color="auto"/>
          </w:divBdr>
        </w:div>
        <w:div w:id="1647785678">
          <w:marLeft w:val="0"/>
          <w:marRight w:val="0"/>
          <w:marTop w:val="0"/>
          <w:marBottom w:val="0"/>
          <w:divBdr>
            <w:top w:val="none" w:sz="0" w:space="0" w:color="auto"/>
            <w:left w:val="none" w:sz="0" w:space="0" w:color="auto"/>
            <w:bottom w:val="none" w:sz="0" w:space="0" w:color="auto"/>
            <w:right w:val="none" w:sz="0" w:space="0" w:color="auto"/>
          </w:divBdr>
        </w:div>
        <w:div w:id="1662655564">
          <w:marLeft w:val="0"/>
          <w:marRight w:val="0"/>
          <w:marTop w:val="0"/>
          <w:marBottom w:val="0"/>
          <w:divBdr>
            <w:top w:val="none" w:sz="0" w:space="0" w:color="auto"/>
            <w:left w:val="none" w:sz="0" w:space="0" w:color="auto"/>
            <w:bottom w:val="none" w:sz="0" w:space="0" w:color="auto"/>
            <w:right w:val="none" w:sz="0" w:space="0" w:color="auto"/>
          </w:divBdr>
        </w:div>
        <w:div w:id="1698971087">
          <w:marLeft w:val="0"/>
          <w:marRight w:val="0"/>
          <w:marTop w:val="0"/>
          <w:marBottom w:val="0"/>
          <w:divBdr>
            <w:top w:val="none" w:sz="0" w:space="0" w:color="auto"/>
            <w:left w:val="none" w:sz="0" w:space="0" w:color="auto"/>
            <w:bottom w:val="none" w:sz="0" w:space="0" w:color="auto"/>
            <w:right w:val="none" w:sz="0" w:space="0" w:color="auto"/>
          </w:divBdr>
        </w:div>
        <w:div w:id="1700813107">
          <w:marLeft w:val="0"/>
          <w:marRight w:val="0"/>
          <w:marTop w:val="0"/>
          <w:marBottom w:val="0"/>
          <w:divBdr>
            <w:top w:val="none" w:sz="0" w:space="0" w:color="auto"/>
            <w:left w:val="none" w:sz="0" w:space="0" w:color="auto"/>
            <w:bottom w:val="none" w:sz="0" w:space="0" w:color="auto"/>
            <w:right w:val="none" w:sz="0" w:space="0" w:color="auto"/>
          </w:divBdr>
        </w:div>
        <w:div w:id="1707481568">
          <w:marLeft w:val="0"/>
          <w:marRight w:val="0"/>
          <w:marTop w:val="0"/>
          <w:marBottom w:val="0"/>
          <w:divBdr>
            <w:top w:val="none" w:sz="0" w:space="0" w:color="auto"/>
            <w:left w:val="none" w:sz="0" w:space="0" w:color="auto"/>
            <w:bottom w:val="none" w:sz="0" w:space="0" w:color="auto"/>
            <w:right w:val="none" w:sz="0" w:space="0" w:color="auto"/>
          </w:divBdr>
        </w:div>
        <w:div w:id="1707756766">
          <w:marLeft w:val="0"/>
          <w:marRight w:val="0"/>
          <w:marTop w:val="0"/>
          <w:marBottom w:val="0"/>
          <w:divBdr>
            <w:top w:val="none" w:sz="0" w:space="0" w:color="auto"/>
            <w:left w:val="none" w:sz="0" w:space="0" w:color="auto"/>
            <w:bottom w:val="none" w:sz="0" w:space="0" w:color="auto"/>
            <w:right w:val="none" w:sz="0" w:space="0" w:color="auto"/>
          </w:divBdr>
        </w:div>
        <w:div w:id="1714843594">
          <w:marLeft w:val="0"/>
          <w:marRight w:val="0"/>
          <w:marTop w:val="0"/>
          <w:marBottom w:val="0"/>
          <w:divBdr>
            <w:top w:val="none" w:sz="0" w:space="0" w:color="auto"/>
            <w:left w:val="none" w:sz="0" w:space="0" w:color="auto"/>
            <w:bottom w:val="none" w:sz="0" w:space="0" w:color="auto"/>
            <w:right w:val="none" w:sz="0" w:space="0" w:color="auto"/>
          </w:divBdr>
        </w:div>
        <w:div w:id="1742563454">
          <w:marLeft w:val="0"/>
          <w:marRight w:val="0"/>
          <w:marTop w:val="0"/>
          <w:marBottom w:val="0"/>
          <w:divBdr>
            <w:top w:val="none" w:sz="0" w:space="0" w:color="auto"/>
            <w:left w:val="none" w:sz="0" w:space="0" w:color="auto"/>
            <w:bottom w:val="none" w:sz="0" w:space="0" w:color="auto"/>
            <w:right w:val="none" w:sz="0" w:space="0" w:color="auto"/>
          </w:divBdr>
        </w:div>
        <w:div w:id="1749502697">
          <w:marLeft w:val="0"/>
          <w:marRight w:val="0"/>
          <w:marTop w:val="0"/>
          <w:marBottom w:val="0"/>
          <w:divBdr>
            <w:top w:val="none" w:sz="0" w:space="0" w:color="auto"/>
            <w:left w:val="none" w:sz="0" w:space="0" w:color="auto"/>
            <w:bottom w:val="none" w:sz="0" w:space="0" w:color="auto"/>
            <w:right w:val="none" w:sz="0" w:space="0" w:color="auto"/>
          </w:divBdr>
        </w:div>
        <w:div w:id="1777678238">
          <w:marLeft w:val="0"/>
          <w:marRight w:val="0"/>
          <w:marTop w:val="0"/>
          <w:marBottom w:val="0"/>
          <w:divBdr>
            <w:top w:val="none" w:sz="0" w:space="0" w:color="auto"/>
            <w:left w:val="none" w:sz="0" w:space="0" w:color="auto"/>
            <w:bottom w:val="none" w:sz="0" w:space="0" w:color="auto"/>
            <w:right w:val="none" w:sz="0" w:space="0" w:color="auto"/>
          </w:divBdr>
        </w:div>
        <w:div w:id="1785146532">
          <w:marLeft w:val="0"/>
          <w:marRight w:val="0"/>
          <w:marTop w:val="0"/>
          <w:marBottom w:val="0"/>
          <w:divBdr>
            <w:top w:val="none" w:sz="0" w:space="0" w:color="auto"/>
            <w:left w:val="none" w:sz="0" w:space="0" w:color="auto"/>
            <w:bottom w:val="none" w:sz="0" w:space="0" w:color="auto"/>
            <w:right w:val="none" w:sz="0" w:space="0" w:color="auto"/>
          </w:divBdr>
        </w:div>
        <w:div w:id="1791974976">
          <w:marLeft w:val="0"/>
          <w:marRight w:val="0"/>
          <w:marTop w:val="0"/>
          <w:marBottom w:val="0"/>
          <w:divBdr>
            <w:top w:val="none" w:sz="0" w:space="0" w:color="auto"/>
            <w:left w:val="none" w:sz="0" w:space="0" w:color="auto"/>
            <w:bottom w:val="none" w:sz="0" w:space="0" w:color="auto"/>
            <w:right w:val="none" w:sz="0" w:space="0" w:color="auto"/>
          </w:divBdr>
        </w:div>
        <w:div w:id="1810318647">
          <w:marLeft w:val="0"/>
          <w:marRight w:val="0"/>
          <w:marTop w:val="0"/>
          <w:marBottom w:val="0"/>
          <w:divBdr>
            <w:top w:val="none" w:sz="0" w:space="0" w:color="auto"/>
            <w:left w:val="none" w:sz="0" w:space="0" w:color="auto"/>
            <w:bottom w:val="none" w:sz="0" w:space="0" w:color="auto"/>
            <w:right w:val="none" w:sz="0" w:space="0" w:color="auto"/>
          </w:divBdr>
        </w:div>
        <w:div w:id="1836647541">
          <w:marLeft w:val="0"/>
          <w:marRight w:val="0"/>
          <w:marTop w:val="0"/>
          <w:marBottom w:val="0"/>
          <w:divBdr>
            <w:top w:val="none" w:sz="0" w:space="0" w:color="auto"/>
            <w:left w:val="none" w:sz="0" w:space="0" w:color="auto"/>
            <w:bottom w:val="none" w:sz="0" w:space="0" w:color="auto"/>
            <w:right w:val="none" w:sz="0" w:space="0" w:color="auto"/>
          </w:divBdr>
        </w:div>
        <w:div w:id="1840726858">
          <w:marLeft w:val="0"/>
          <w:marRight w:val="0"/>
          <w:marTop w:val="0"/>
          <w:marBottom w:val="0"/>
          <w:divBdr>
            <w:top w:val="none" w:sz="0" w:space="0" w:color="auto"/>
            <w:left w:val="none" w:sz="0" w:space="0" w:color="auto"/>
            <w:bottom w:val="none" w:sz="0" w:space="0" w:color="auto"/>
            <w:right w:val="none" w:sz="0" w:space="0" w:color="auto"/>
          </w:divBdr>
        </w:div>
        <w:div w:id="1854874601">
          <w:marLeft w:val="0"/>
          <w:marRight w:val="0"/>
          <w:marTop w:val="0"/>
          <w:marBottom w:val="0"/>
          <w:divBdr>
            <w:top w:val="none" w:sz="0" w:space="0" w:color="auto"/>
            <w:left w:val="none" w:sz="0" w:space="0" w:color="auto"/>
            <w:bottom w:val="none" w:sz="0" w:space="0" w:color="auto"/>
            <w:right w:val="none" w:sz="0" w:space="0" w:color="auto"/>
          </w:divBdr>
        </w:div>
        <w:div w:id="1858425048">
          <w:marLeft w:val="0"/>
          <w:marRight w:val="0"/>
          <w:marTop w:val="0"/>
          <w:marBottom w:val="0"/>
          <w:divBdr>
            <w:top w:val="none" w:sz="0" w:space="0" w:color="auto"/>
            <w:left w:val="none" w:sz="0" w:space="0" w:color="auto"/>
            <w:bottom w:val="none" w:sz="0" w:space="0" w:color="auto"/>
            <w:right w:val="none" w:sz="0" w:space="0" w:color="auto"/>
          </w:divBdr>
        </w:div>
        <w:div w:id="1872381348">
          <w:marLeft w:val="0"/>
          <w:marRight w:val="0"/>
          <w:marTop w:val="0"/>
          <w:marBottom w:val="0"/>
          <w:divBdr>
            <w:top w:val="none" w:sz="0" w:space="0" w:color="auto"/>
            <w:left w:val="none" w:sz="0" w:space="0" w:color="auto"/>
            <w:bottom w:val="none" w:sz="0" w:space="0" w:color="auto"/>
            <w:right w:val="none" w:sz="0" w:space="0" w:color="auto"/>
          </w:divBdr>
        </w:div>
        <w:div w:id="1875074173">
          <w:marLeft w:val="0"/>
          <w:marRight w:val="0"/>
          <w:marTop w:val="0"/>
          <w:marBottom w:val="0"/>
          <w:divBdr>
            <w:top w:val="none" w:sz="0" w:space="0" w:color="auto"/>
            <w:left w:val="none" w:sz="0" w:space="0" w:color="auto"/>
            <w:bottom w:val="none" w:sz="0" w:space="0" w:color="auto"/>
            <w:right w:val="none" w:sz="0" w:space="0" w:color="auto"/>
          </w:divBdr>
        </w:div>
        <w:div w:id="1875535749">
          <w:marLeft w:val="0"/>
          <w:marRight w:val="0"/>
          <w:marTop w:val="0"/>
          <w:marBottom w:val="0"/>
          <w:divBdr>
            <w:top w:val="none" w:sz="0" w:space="0" w:color="auto"/>
            <w:left w:val="none" w:sz="0" w:space="0" w:color="auto"/>
            <w:bottom w:val="none" w:sz="0" w:space="0" w:color="auto"/>
            <w:right w:val="none" w:sz="0" w:space="0" w:color="auto"/>
          </w:divBdr>
        </w:div>
        <w:div w:id="1880045988">
          <w:marLeft w:val="0"/>
          <w:marRight w:val="0"/>
          <w:marTop w:val="0"/>
          <w:marBottom w:val="0"/>
          <w:divBdr>
            <w:top w:val="none" w:sz="0" w:space="0" w:color="auto"/>
            <w:left w:val="none" w:sz="0" w:space="0" w:color="auto"/>
            <w:bottom w:val="none" w:sz="0" w:space="0" w:color="auto"/>
            <w:right w:val="none" w:sz="0" w:space="0" w:color="auto"/>
          </w:divBdr>
        </w:div>
        <w:div w:id="1881747873">
          <w:marLeft w:val="0"/>
          <w:marRight w:val="0"/>
          <w:marTop w:val="0"/>
          <w:marBottom w:val="0"/>
          <w:divBdr>
            <w:top w:val="none" w:sz="0" w:space="0" w:color="auto"/>
            <w:left w:val="none" w:sz="0" w:space="0" w:color="auto"/>
            <w:bottom w:val="none" w:sz="0" w:space="0" w:color="auto"/>
            <w:right w:val="none" w:sz="0" w:space="0" w:color="auto"/>
          </w:divBdr>
        </w:div>
        <w:div w:id="1885561895">
          <w:marLeft w:val="0"/>
          <w:marRight w:val="0"/>
          <w:marTop w:val="0"/>
          <w:marBottom w:val="0"/>
          <w:divBdr>
            <w:top w:val="none" w:sz="0" w:space="0" w:color="auto"/>
            <w:left w:val="none" w:sz="0" w:space="0" w:color="auto"/>
            <w:bottom w:val="none" w:sz="0" w:space="0" w:color="auto"/>
            <w:right w:val="none" w:sz="0" w:space="0" w:color="auto"/>
          </w:divBdr>
        </w:div>
        <w:div w:id="1889291672">
          <w:marLeft w:val="0"/>
          <w:marRight w:val="0"/>
          <w:marTop w:val="0"/>
          <w:marBottom w:val="0"/>
          <w:divBdr>
            <w:top w:val="none" w:sz="0" w:space="0" w:color="auto"/>
            <w:left w:val="none" w:sz="0" w:space="0" w:color="auto"/>
            <w:bottom w:val="none" w:sz="0" w:space="0" w:color="auto"/>
            <w:right w:val="none" w:sz="0" w:space="0" w:color="auto"/>
          </w:divBdr>
        </w:div>
        <w:div w:id="1923489764">
          <w:marLeft w:val="0"/>
          <w:marRight w:val="0"/>
          <w:marTop w:val="0"/>
          <w:marBottom w:val="0"/>
          <w:divBdr>
            <w:top w:val="none" w:sz="0" w:space="0" w:color="auto"/>
            <w:left w:val="none" w:sz="0" w:space="0" w:color="auto"/>
            <w:bottom w:val="none" w:sz="0" w:space="0" w:color="auto"/>
            <w:right w:val="none" w:sz="0" w:space="0" w:color="auto"/>
          </w:divBdr>
        </w:div>
        <w:div w:id="1943996996">
          <w:marLeft w:val="0"/>
          <w:marRight w:val="0"/>
          <w:marTop w:val="0"/>
          <w:marBottom w:val="0"/>
          <w:divBdr>
            <w:top w:val="none" w:sz="0" w:space="0" w:color="auto"/>
            <w:left w:val="none" w:sz="0" w:space="0" w:color="auto"/>
            <w:bottom w:val="none" w:sz="0" w:space="0" w:color="auto"/>
            <w:right w:val="none" w:sz="0" w:space="0" w:color="auto"/>
          </w:divBdr>
        </w:div>
        <w:div w:id="1958678594">
          <w:marLeft w:val="0"/>
          <w:marRight w:val="0"/>
          <w:marTop w:val="0"/>
          <w:marBottom w:val="0"/>
          <w:divBdr>
            <w:top w:val="none" w:sz="0" w:space="0" w:color="auto"/>
            <w:left w:val="none" w:sz="0" w:space="0" w:color="auto"/>
            <w:bottom w:val="none" w:sz="0" w:space="0" w:color="auto"/>
            <w:right w:val="none" w:sz="0" w:space="0" w:color="auto"/>
          </w:divBdr>
        </w:div>
        <w:div w:id="1959875586">
          <w:marLeft w:val="0"/>
          <w:marRight w:val="0"/>
          <w:marTop w:val="0"/>
          <w:marBottom w:val="0"/>
          <w:divBdr>
            <w:top w:val="none" w:sz="0" w:space="0" w:color="auto"/>
            <w:left w:val="none" w:sz="0" w:space="0" w:color="auto"/>
            <w:bottom w:val="none" w:sz="0" w:space="0" w:color="auto"/>
            <w:right w:val="none" w:sz="0" w:space="0" w:color="auto"/>
          </w:divBdr>
        </w:div>
        <w:div w:id="1972010854">
          <w:marLeft w:val="0"/>
          <w:marRight w:val="0"/>
          <w:marTop w:val="0"/>
          <w:marBottom w:val="0"/>
          <w:divBdr>
            <w:top w:val="none" w:sz="0" w:space="0" w:color="auto"/>
            <w:left w:val="none" w:sz="0" w:space="0" w:color="auto"/>
            <w:bottom w:val="none" w:sz="0" w:space="0" w:color="auto"/>
            <w:right w:val="none" w:sz="0" w:space="0" w:color="auto"/>
          </w:divBdr>
        </w:div>
        <w:div w:id="1984310946">
          <w:marLeft w:val="0"/>
          <w:marRight w:val="0"/>
          <w:marTop w:val="0"/>
          <w:marBottom w:val="0"/>
          <w:divBdr>
            <w:top w:val="none" w:sz="0" w:space="0" w:color="auto"/>
            <w:left w:val="none" w:sz="0" w:space="0" w:color="auto"/>
            <w:bottom w:val="none" w:sz="0" w:space="0" w:color="auto"/>
            <w:right w:val="none" w:sz="0" w:space="0" w:color="auto"/>
          </w:divBdr>
        </w:div>
        <w:div w:id="2001888115">
          <w:marLeft w:val="0"/>
          <w:marRight w:val="0"/>
          <w:marTop w:val="0"/>
          <w:marBottom w:val="0"/>
          <w:divBdr>
            <w:top w:val="none" w:sz="0" w:space="0" w:color="auto"/>
            <w:left w:val="none" w:sz="0" w:space="0" w:color="auto"/>
            <w:bottom w:val="none" w:sz="0" w:space="0" w:color="auto"/>
            <w:right w:val="none" w:sz="0" w:space="0" w:color="auto"/>
          </w:divBdr>
        </w:div>
        <w:div w:id="2021463957">
          <w:marLeft w:val="0"/>
          <w:marRight w:val="0"/>
          <w:marTop w:val="0"/>
          <w:marBottom w:val="0"/>
          <w:divBdr>
            <w:top w:val="none" w:sz="0" w:space="0" w:color="auto"/>
            <w:left w:val="none" w:sz="0" w:space="0" w:color="auto"/>
            <w:bottom w:val="none" w:sz="0" w:space="0" w:color="auto"/>
            <w:right w:val="none" w:sz="0" w:space="0" w:color="auto"/>
          </w:divBdr>
        </w:div>
        <w:div w:id="2023317591">
          <w:marLeft w:val="0"/>
          <w:marRight w:val="0"/>
          <w:marTop w:val="0"/>
          <w:marBottom w:val="0"/>
          <w:divBdr>
            <w:top w:val="none" w:sz="0" w:space="0" w:color="auto"/>
            <w:left w:val="none" w:sz="0" w:space="0" w:color="auto"/>
            <w:bottom w:val="none" w:sz="0" w:space="0" w:color="auto"/>
            <w:right w:val="none" w:sz="0" w:space="0" w:color="auto"/>
          </w:divBdr>
        </w:div>
        <w:div w:id="2024043714">
          <w:marLeft w:val="0"/>
          <w:marRight w:val="0"/>
          <w:marTop w:val="0"/>
          <w:marBottom w:val="0"/>
          <w:divBdr>
            <w:top w:val="none" w:sz="0" w:space="0" w:color="auto"/>
            <w:left w:val="none" w:sz="0" w:space="0" w:color="auto"/>
            <w:bottom w:val="none" w:sz="0" w:space="0" w:color="auto"/>
            <w:right w:val="none" w:sz="0" w:space="0" w:color="auto"/>
          </w:divBdr>
        </w:div>
        <w:div w:id="2027317537">
          <w:marLeft w:val="0"/>
          <w:marRight w:val="0"/>
          <w:marTop w:val="0"/>
          <w:marBottom w:val="0"/>
          <w:divBdr>
            <w:top w:val="none" w:sz="0" w:space="0" w:color="auto"/>
            <w:left w:val="none" w:sz="0" w:space="0" w:color="auto"/>
            <w:bottom w:val="none" w:sz="0" w:space="0" w:color="auto"/>
            <w:right w:val="none" w:sz="0" w:space="0" w:color="auto"/>
          </w:divBdr>
        </w:div>
        <w:div w:id="2035377235">
          <w:marLeft w:val="0"/>
          <w:marRight w:val="0"/>
          <w:marTop w:val="0"/>
          <w:marBottom w:val="0"/>
          <w:divBdr>
            <w:top w:val="none" w:sz="0" w:space="0" w:color="auto"/>
            <w:left w:val="none" w:sz="0" w:space="0" w:color="auto"/>
            <w:bottom w:val="none" w:sz="0" w:space="0" w:color="auto"/>
            <w:right w:val="none" w:sz="0" w:space="0" w:color="auto"/>
          </w:divBdr>
        </w:div>
        <w:div w:id="2041468412">
          <w:marLeft w:val="0"/>
          <w:marRight w:val="0"/>
          <w:marTop w:val="0"/>
          <w:marBottom w:val="0"/>
          <w:divBdr>
            <w:top w:val="none" w:sz="0" w:space="0" w:color="auto"/>
            <w:left w:val="none" w:sz="0" w:space="0" w:color="auto"/>
            <w:bottom w:val="none" w:sz="0" w:space="0" w:color="auto"/>
            <w:right w:val="none" w:sz="0" w:space="0" w:color="auto"/>
          </w:divBdr>
        </w:div>
        <w:div w:id="2044477841">
          <w:marLeft w:val="0"/>
          <w:marRight w:val="0"/>
          <w:marTop w:val="0"/>
          <w:marBottom w:val="0"/>
          <w:divBdr>
            <w:top w:val="none" w:sz="0" w:space="0" w:color="auto"/>
            <w:left w:val="none" w:sz="0" w:space="0" w:color="auto"/>
            <w:bottom w:val="none" w:sz="0" w:space="0" w:color="auto"/>
            <w:right w:val="none" w:sz="0" w:space="0" w:color="auto"/>
          </w:divBdr>
        </w:div>
        <w:div w:id="2057778036">
          <w:marLeft w:val="0"/>
          <w:marRight w:val="0"/>
          <w:marTop w:val="0"/>
          <w:marBottom w:val="0"/>
          <w:divBdr>
            <w:top w:val="none" w:sz="0" w:space="0" w:color="auto"/>
            <w:left w:val="none" w:sz="0" w:space="0" w:color="auto"/>
            <w:bottom w:val="none" w:sz="0" w:space="0" w:color="auto"/>
            <w:right w:val="none" w:sz="0" w:space="0" w:color="auto"/>
          </w:divBdr>
        </w:div>
        <w:div w:id="2071420974">
          <w:marLeft w:val="0"/>
          <w:marRight w:val="0"/>
          <w:marTop w:val="0"/>
          <w:marBottom w:val="0"/>
          <w:divBdr>
            <w:top w:val="none" w:sz="0" w:space="0" w:color="auto"/>
            <w:left w:val="none" w:sz="0" w:space="0" w:color="auto"/>
            <w:bottom w:val="none" w:sz="0" w:space="0" w:color="auto"/>
            <w:right w:val="none" w:sz="0" w:space="0" w:color="auto"/>
          </w:divBdr>
        </w:div>
        <w:div w:id="2083065434">
          <w:marLeft w:val="0"/>
          <w:marRight w:val="0"/>
          <w:marTop w:val="0"/>
          <w:marBottom w:val="0"/>
          <w:divBdr>
            <w:top w:val="none" w:sz="0" w:space="0" w:color="auto"/>
            <w:left w:val="none" w:sz="0" w:space="0" w:color="auto"/>
            <w:bottom w:val="none" w:sz="0" w:space="0" w:color="auto"/>
            <w:right w:val="none" w:sz="0" w:space="0" w:color="auto"/>
          </w:divBdr>
        </w:div>
        <w:div w:id="2112505049">
          <w:marLeft w:val="0"/>
          <w:marRight w:val="0"/>
          <w:marTop w:val="0"/>
          <w:marBottom w:val="0"/>
          <w:divBdr>
            <w:top w:val="none" w:sz="0" w:space="0" w:color="auto"/>
            <w:left w:val="none" w:sz="0" w:space="0" w:color="auto"/>
            <w:bottom w:val="none" w:sz="0" w:space="0" w:color="auto"/>
            <w:right w:val="none" w:sz="0" w:space="0" w:color="auto"/>
          </w:divBdr>
        </w:div>
        <w:div w:id="2125150204">
          <w:marLeft w:val="0"/>
          <w:marRight w:val="0"/>
          <w:marTop w:val="0"/>
          <w:marBottom w:val="0"/>
          <w:divBdr>
            <w:top w:val="none" w:sz="0" w:space="0" w:color="auto"/>
            <w:left w:val="none" w:sz="0" w:space="0" w:color="auto"/>
            <w:bottom w:val="none" w:sz="0" w:space="0" w:color="auto"/>
            <w:right w:val="none" w:sz="0" w:space="0" w:color="auto"/>
          </w:divBdr>
        </w:div>
        <w:div w:id="2125532855">
          <w:marLeft w:val="0"/>
          <w:marRight w:val="0"/>
          <w:marTop w:val="0"/>
          <w:marBottom w:val="0"/>
          <w:divBdr>
            <w:top w:val="none" w:sz="0" w:space="0" w:color="auto"/>
            <w:left w:val="none" w:sz="0" w:space="0" w:color="auto"/>
            <w:bottom w:val="none" w:sz="0" w:space="0" w:color="auto"/>
            <w:right w:val="none" w:sz="0" w:space="0" w:color="auto"/>
          </w:divBdr>
        </w:div>
        <w:div w:id="2142266233">
          <w:marLeft w:val="0"/>
          <w:marRight w:val="0"/>
          <w:marTop w:val="0"/>
          <w:marBottom w:val="0"/>
          <w:divBdr>
            <w:top w:val="none" w:sz="0" w:space="0" w:color="auto"/>
            <w:left w:val="none" w:sz="0" w:space="0" w:color="auto"/>
            <w:bottom w:val="none" w:sz="0" w:space="0" w:color="auto"/>
            <w:right w:val="none" w:sz="0" w:space="0" w:color="auto"/>
          </w:divBdr>
        </w:div>
        <w:div w:id="2144031149">
          <w:marLeft w:val="0"/>
          <w:marRight w:val="0"/>
          <w:marTop w:val="0"/>
          <w:marBottom w:val="0"/>
          <w:divBdr>
            <w:top w:val="none" w:sz="0" w:space="0" w:color="auto"/>
            <w:left w:val="none" w:sz="0" w:space="0" w:color="auto"/>
            <w:bottom w:val="none" w:sz="0" w:space="0" w:color="auto"/>
            <w:right w:val="none" w:sz="0" w:space="0" w:color="auto"/>
          </w:divBdr>
        </w:div>
      </w:divsChild>
    </w:div>
    <w:div w:id="1254704647">
      <w:bodyDiv w:val="1"/>
      <w:marLeft w:val="0"/>
      <w:marRight w:val="0"/>
      <w:marTop w:val="0"/>
      <w:marBottom w:val="0"/>
      <w:divBdr>
        <w:top w:val="none" w:sz="0" w:space="0" w:color="auto"/>
        <w:left w:val="none" w:sz="0" w:space="0" w:color="auto"/>
        <w:bottom w:val="none" w:sz="0" w:space="0" w:color="auto"/>
        <w:right w:val="none" w:sz="0" w:space="0" w:color="auto"/>
      </w:divBdr>
    </w:div>
    <w:div w:id="1258906420">
      <w:bodyDiv w:val="1"/>
      <w:marLeft w:val="0"/>
      <w:marRight w:val="0"/>
      <w:marTop w:val="0"/>
      <w:marBottom w:val="0"/>
      <w:divBdr>
        <w:top w:val="none" w:sz="0" w:space="0" w:color="auto"/>
        <w:left w:val="none" w:sz="0" w:space="0" w:color="auto"/>
        <w:bottom w:val="none" w:sz="0" w:space="0" w:color="auto"/>
        <w:right w:val="none" w:sz="0" w:space="0" w:color="auto"/>
      </w:divBdr>
      <w:divsChild>
        <w:div w:id="168762939">
          <w:marLeft w:val="0"/>
          <w:marRight w:val="0"/>
          <w:marTop w:val="0"/>
          <w:marBottom w:val="0"/>
          <w:divBdr>
            <w:top w:val="none" w:sz="0" w:space="0" w:color="auto"/>
            <w:left w:val="none" w:sz="0" w:space="0" w:color="auto"/>
            <w:bottom w:val="none" w:sz="0" w:space="0" w:color="auto"/>
            <w:right w:val="none" w:sz="0" w:space="0" w:color="auto"/>
          </w:divBdr>
          <w:divsChild>
            <w:div w:id="859316994">
              <w:marLeft w:val="0"/>
              <w:marRight w:val="0"/>
              <w:marTop w:val="0"/>
              <w:marBottom w:val="0"/>
              <w:divBdr>
                <w:top w:val="none" w:sz="0" w:space="0" w:color="auto"/>
                <w:left w:val="none" w:sz="0" w:space="0" w:color="auto"/>
                <w:bottom w:val="none" w:sz="0" w:space="0" w:color="auto"/>
                <w:right w:val="none" w:sz="0" w:space="0" w:color="auto"/>
              </w:divBdr>
              <w:divsChild>
                <w:div w:id="110444938">
                  <w:marLeft w:val="0"/>
                  <w:marRight w:val="0"/>
                  <w:marTop w:val="0"/>
                  <w:marBottom w:val="0"/>
                  <w:divBdr>
                    <w:top w:val="none" w:sz="0" w:space="0" w:color="auto"/>
                    <w:left w:val="none" w:sz="0" w:space="0" w:color="auto"/>
                    <w:bottom w:val="none" w:sz="0" w:space="0" w:color="auto"/>
                    <w:right w:val="none" w:sz="0" w:space="0" w:color="auto"/>
                  </w:divBdr>
                </w:div>
                <w:div w:id="598026998">
                  <w:marLeft w:val="0"/>
                  <w:marRight w:val="0"/>
                  <w:marTop w:val="0"/>
                  <w:marBottom w:val="0"/>
                  <w:divBdr>
                    <w:top w:val="none" w:sz="0" w:space="0" w:color="auto"/>
                    <w:left w:val="none" w:sz="0" w:space="0" w:color="auto"/>
                    <w:bottom w:val="none" w:sz="0" w:space="0" w:color="auto"/>
                    <w:right w:val="none" w:sz="0" w:space="0" w:color="auto"/>
                  </w:divBdr>
                </w:div>
                <w:div w:id="943656218">
                  <w:marLeft w:val="0"/>
                  <w:marRight w:val="0"/>
                  <w:marTop w:val="0"/>
                  <w:marBottom w:val="0"/>
                  <w:divBdr>
                    <w:top w:val="none" w:sz="0" w:space="0" w:color="auto"/>
                    <w:left w:val="none" w:sz="0" w:space="0" w:color="auto"/>
                    <w:bottom w:val="none" w:sz="0" w:space="0" w:color="auto"/>
                    <w:right w:val="none" w:sz="0" w:space="0" w:color="auto"/>
                  </w:divBdr>
                </w:div>
                <w:div w:id="1259828330">
                  <w:marLeft w:val="0"/>
                  <w:marRight w:val="0"/>
                  <w:marTop w:val="0"/>
                  <w:marBottom w:val="0"/>
                  <w:divBdr>
                    <w:top w:val="none" w:sz="0" w:space="0" w:color="auto"/>
                    <w:left w:val="none" w:sz="0" w:space="0" w:color="auto"/>
                    <w:bottom w:val="none" w:sz="0" w:space="0" w:color="auto"/>
                    <w:right w:val="none" w:sz="0" w:space="0" w:color="auto"/>
                  </w:divBdr>
                </w:div>
                <w:div w:id="1832137477">
                  <w:marLeft w:val="0"/>
                  <w:marRight w:val="0"/>
                  <w:marTop w:val="0"/>
                  <w:marBottom w:val="0"/>
                  <w:divBdr>
                    <w:top w:val="none" w:sz="0" w:space="0" w:color="auto"/>
                    <w:left w:val="none" w:sz="0" w:space="0" w:color="auto"/>
                    <w:bottom w:val="none" w:sz="0" w:space="0" w:color="auto"/>
                    <w:right w:val="none" w:sz="0" w:space="0" w:color="auto"/>
                  </w:divBdr>
                </w:div>
                <w:div w:id="20584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32599">
      <w:bodyDiv w:val="1"/>
      <w:marLeft w:val="0"/>
      <w:marRight w:val="0"/>
      <w:marTop w:val="0"/>
      <w:marBottom w:val="0"/>
      <w:divBdr>
        <w:top w:val="none" w:sz="0" w:space="0" w:color="auto"/>
        <w:left w:val="none" w:sz="0" w:space="0" w:color="auto"/>
        <w:bottom w:val="none" w:sz="0" w:space="0" w:color="auto"/>
        <w:right w:val="none" w:sz="0" w:space="0" w:color="auto"/>
      </w:divBdr>
    </w:div>
    <w:div w:id="1362240952">
      <w:bodyDiv w:val="1"/>
      <w:marLeft w:val="0"/>
      <w:marRight w:val="0"/>
      <w:marTop w:val="0"/>
      <w:marBottom w:val="0"/>
      <w:divBdr>
        <w:top w:val="none" w:sz="0" w:space="0" w:color="auto"/>
        <w:left w:val="none" w:sz="0" w:space="0" w:color="auto"/>
        <w:bottom w:val="none" w:sz="0" w:space="0" w:color="auto"/>
        <w:right w:val="none" w:sz="0" w:space="0" w:color="auto"/>
      </w:divBdr>
    </w:div>
    <w:div w:id="1388528670">
      <w:bodyDiv w:val="1"/>
      <w:marLeft w:val="0"/>
      <w:marRight w:val="0"/>
      <w:marTop w:val="0"/>
      <w:marBottom w:val="0"/>
      <w:divBdr>
        <w:top w:val="none" w:sz="0" w:space="0" w:color="auto"/>
        <w:left w:val="none" w:sz="0" w:space="0" w:color="auto"/>
        <w:bottom w:val="none" w:sz="0" w:space="0" w:color="auto"/>
        <w:right w:val="none" w:sz="0" w:space="0" w:color="auto"/>
      </w:divBdr>
    </w:div>
    <w:div w:id="1469318976">
      <w:bodyDiv w:val="1"/>
      <w:marLeft w:val="0"/>
      <w:marRight w:val="0"/>
      <w:marTop w:val="0"/>
      <w:marBottom w:val="0"/>
      <w:divBdr>
        <w:top w:val="none" w:sz="0" w:space="0" w:color="auto"/>
        <w:left w:val="none" w:sz="0" w:space="0" w:color="auto"/>
        <w:bottom w:val="none" w:sz="0" w:space="0" w:color="auto"/>
        <w:right w:val="none" w:sz="0" w:space="0" w:color="auto"/>
      </w:divBdr>
    </w:div>
    <w:div w:id="1469929522">
      <w:bodyDiv w:val="1"/>
      <w:marLeft w:val="0"/>
      <w:marRight w:val="0"/>
      <w:marTop w:val="0"/>
      <w:marBottom w:val="0"/>
      <w:divBdr>
        <w:top w:val="none" w:sz="0" w:space="0" w:color="auto"/>
        <w:left w:val="none" w:sz="0" w:space="0" w:color="auto"/>
        <w:bottom w:val="none" w:sz="0" w:space="0" w:color="auto"/>
        <w:right w:val="none" w:sz="0" w:space="0" w:color="auto"/>
      </w:divBdr>
    </w:div>
    <w:div w:id="1514563187">
      <w:bodyDiv w:val="1"/>
      <w:marLeft w:val="0"/>
      <w:marRight w:val="0"/>
      <w:marTop w:val="0"/>
      <w:marBottom w:val="0"/>
      <w:divBdr>
        <w:top w:val="none" w:sz="0" w:space="0" w:color="auto"/>
        <w:left w:val="none" w:sz="0" w:space="0" w:color="auto"/>
        <w:bottom w:val="none" w:sz="0" w:space="0" w:color="auto"/>
        <w:right w:val="none" w:sz="0" w:space="0" w:color="auto"/>
      </w:divBdr>
    </w:div>
    <w:div w:id="1546091289">
      <w:bodyDiv w:val="1"/>
      <w:marLeft w:val="0"/>
      <w:marRight w:val="0"/>
      <w:marTop w:val="0"/>
      <w:marBottom w:val="0"/>
      <w:divBdr>
        <w:top w:val="none" w:sz="0" w:space="0" w:color="auto"/>
        <w:left w:val="none" w:sz="0" w:space="0" w:color="auto"/>
        <w:bottom w:val="none" w:sz="0" w:space="0" w:color="auto"/>
        <w:right w:val="none" w:sz="0" w:space="0" w:color="auto"/>
      </w:divBdr>
    </w:div>
    <w:div w:id="1574968687">
      <w:bodyDiv w:val="1"/>
      <w:marLeft w:val="0"/>
      <w:marRight w:val="0"/>
      <w:marTop w:val="0"/>
      <w:marBottom w:val="0"/>
      <w:divBdr>
        <w:top w:val="none" w:sz="0" w:space="0" w:color="auto"/>
        <w:left w:val="none" w:sz="0" w:space="0" w:color="auto"/>
        <w:bottom w:val="none" w:sz="0" w:space="0" w:color="auto"/>
        <w:right w:val="none" w:sz="0" w:space="0" w:color="auto"/>
      </w:divBdr>
    </w:div>
    <w:div w:id="1586260680">
      <w:bodyDiv w:val="1"/>
      <w:marLeft w:val="0"/>
      <w:marRight w:val="0"/>
      <w:marTop w:val="0"/>
      <w:marBottom w:val="0"/>
      <w:divBdr>
        <w:top w:val="none" w:sz="0" w:space="0" w:color="auto"/>
        <w:left w:val="none" w:sz="0" w:space="0" w:color="auto"/>
        <w:bottom w:val="none" w:sz="0" w:space="0" w:color="auto"/>
        <w:right w:val="none" w:sz="0" w:space="0" w:color="auto"/>
      </w:divBdr>
    </w:div>
    <w:div w:id="1688366248">
      <w:bodyDiv w:val="1"/>
      <w:marLeft w:val="0"/>
      <w:marRight w:val="0"/>
      <w:marTop w:val="0"/>
      <w:marBottom w:val="0"/>
      <w:divBdr>
        <w:top w:val="none" w:sz="0" w:space="0" w:color="auto"/>
        <w:left w:val="none" w:sz="0" w:space="0" w:color="auto"/>
        <w:bottom w:val="none" w:sz="0" w:space="0" w:color="auto"/>
        <w:right w:val="none" w:sz="0" w:space="0" w:color="auto"/>
      </w:divBdr>
    </w:div>
    <w:div w:id="1841658055">
      <w:bodyDiv w:val="1"/>
      <w:marLeft w:val="0"/>
      <w:marRight w:val="0"/>
      <w:marTop w:val="0"/>
      <w:marBottom w:val="0"/>
      <w:divBdr>
        <w:top w:val="none" w:sz="0" w:space="0" w:color="auto"/>
        <w:left w:val="none" w:sz="0" w:space="0" w:color="auto"/>
        <w:bottom w:val="none" w:sz="0" w:space="0" w:color="auto"/>
        <w:right w:val="none" w:sz="0" w:space="0" w:color="auto"/>
      </w:divBdr>
    </w:div>
    <w:div w:id="1844514716">
      <w:bodyDiv w:val="1"/>
      <w:marLeft w:val="0"/>
      <w:marRight w:val="0"/>
      <w:marTop w:val="0"/>
      <w:marBottom w:val="0"/>
      <w:divBdr>
        <w:top w:val="none" w:sz="0" w:space="0" w:color="auto"/>
        <w:left w:val="none" w:sz="0" w:space="0" w:color="auto"/>
        <w:bottom w:val="none" w:sz="0" w:space="0" w:color="auto"/>
        <w:right w:val="none" w:sz="0" w:space="0" w:color="auto"/>
      </w:divBdr>
    </w:div>
    <w:div w:id="1857694247">
      <w:bodyDiv w:val="1"/>
      <w:marLeft w:val="0"/>
      <w:marRight w:val="0"/>
      <w:marTop w:val="0"/>
      <w:marBottom w:val="0"/>
      <w:divBdr>
        <w:top w:val="none" w:sz="0" w:space="0" w:color="auto"/>
        <w:left w:val="none" w:sz="0" w:space="0" w:color="auto"/>
        <w:bottom w:val="none" w:sz="0" w:space="0" w:color="auto"/>
        <w:right w:val="none" w:sz="0" w:space="0" w:color="auto"/>
      </w:divBdr>
    </w:div>
    <w:div w:id="1897232298">
      <w:bodyDiv w:val="1"/>
      <w:marLeft w:val="0"/>
      <w:marRight w:val="0"/>
      <w:marTop w:val="0"/>
      <w:marBottom w:val="0"/>
      <w:divBdr>
        <w:top w:val="none" w:sz="0" w:space="0" w:color="auto"/>
        <w:left w:val="none" w:sz="0" w:space="0" w:color="auto"/>
        <w:bottom w:val="none" w:sz="0" w:space="0" w:color="auto"/>
        <w:right w:val="none" w:sz="0" w:space="0" w:color="auto"/>
      </w:divBdr>
    </w:div>
    <w:div w:id="1915433347">
      <w:bodyDiv w:val="1"/>
      <w:marLeft w:val="0"/>
      <w:marRight w:val="0"/>
      <w:marTop w:val="0"/>
      <w:marBottom w:val="0"/>
      <w:divBdr>
        <w:top w:val="none" w:sz="0" w:space="0" w:color="auto"/>
        <w:left w:val="none" w:sz="0" w:space="0" w:color="auto"/>
        <w:bottom w:val="none" w:sz="0" w:space="0" w:color="auto"/>
        <w:right w:val="none" w:sz="0" w:space="0" w:color="auto"/>
      </w:divBdr>
    </w:div>
    <w:div w:id="1948928011">
      <w:bodyDiv w:val="1"/>
      <w:marLeft w:val="0"/>
      <w:marRight w:val="0"/>
      <w:marTop w:val="0"/>
      <w:marBottom w:val="0"/>
      <w:divBdr>
        <w:top w:val="none" w:sz="0" w:space="0" w:color="auto"/>
        <w:left w:val="none" w:sz="0" w:space="0" w:color="auto"/>
        <w:bottom w:val="none" w:sz="0" w:space="0" w:color="auto"/>
        <w:right w:val="none" w:sz="0" w:space="0" w:color="auto"/>
      </w:divBdr>
    </w:div>
    <w:div w:id="1966691850">
      <w:bodyDiv w:val="1"/>
      <w:marLeft w:val="0"/>
      <w:marRight w:val="0"/>
      <w:marTop w:val="0"/>
      <w:marBottom w:val="0"/>
      <w:divBdr>
        <w:top w:val="none" w:sz="0" w:space="0" w:color="auto"/>
        <w:left w:val="none" w:sz="0" w:space="0" w:color="auto"/>
        <w:bottom w:val="none" w:sz="0" w:space="0" w:color="auto"/>
        <w:right w:val="none" w:sz="0" w:space="0" w:color="auto"/>
      </w:divBdr>
    </w:div>
    <w:div w:id="1986347935">
      <w:bodyDiv w:val="1"/>
      <w:marLeft w:val="0"/>
      <w:marRight w:val="0"/>
      <w:marTop w:val="0"/>
      <w:marBottom w:val="0"/>
      <w:divBdr>
        <w:top w:val="none" w:sz="0" w:space="0" w:color="auto"/>
        <w:left w:val="none" w:sz="0" w:space="0" w:color="auto"/>
        <w:bottom w:val="none" w:sz="0" w:space="0" w:color="auto"/>
        <w:right w:val="none" w:sz="0" w:space="0" w:color="auto"/>
      </w:divBdr>
    </w:div>
    <w:div w:id="21249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hu.wikipedia.org/wiki/G%C3%A1t%C3%A9r" TargetMode="External"/><Relationship Id="rId18" Type="http://schemas.openxmlformats.org/officeDocument/2006/relationships/hyperlink" Target="http://hu.wikipedia.org/wiki/Cs%C3%A9pa" TargetMode="External"/><Relationship Id="rId26" Type="http://schemas.openxmlformats.org/officeDocument/2006/relationships/hyperlink" Target="http://hu.wikipedia.org/wiki/Szentes%E2%80%93csongr%C3%A1di_vas%C3%BAti_Tisza-h%C3%ADd" TargetMode="External"/><Relationship Id="rId39" Type="http://schemas.openxmlformats.org/officeDocument/2006/relationships/chart" Target="charts/chart9.xml"/><Relationship Id="rId21" Type="http://schemas.openxmlformats.org/officeDocument/2006/relationships/hyperlink" Target="http://hu.wikipedia.org/wiki/Szentes" TargetMode="External"/><Relationship Id="rId34" Type="http://schemas.openxmlformats.org/officeDocument/2006/relationships/hyperlink" Target="http://www.csongrad.hu/hun/onkormanyzat/rendeletek/7-2016.doc" TargetMode="External"/><Relationship Id="rId42" Type="http://schemas.openxmlformats.org/officeDocument/2006/relationships/image" Target="media/image3.jpeg"/><Relationship Id="rId47" Type="http://schemas.openxmlformats.org/officeDocument/2006/relationships/footer" Target="footer2.xm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u.wikipedia.org/wiki/Szeged" TargetMode="External"/><Relationship Id="rId29" Type="http://schemas.openxmlformats.org/officeDocument/2006/relationships/hyperlink" Target="http://hu.wikipedia.org/wiki/Szentes" TargetMode="External"/><Relationship Id="rId11" Type="http://schemas.openxmlformats.org/officeDocument/2006/relationships/hyperlink" Target="http://hu.wikipedia.org/wiki/K%C3%B6r%C3%B6s" TargetMode="External"/><Relationship Id="rId24" Type="http://schemas.openxmlformats.org/officeDocument/2006/relationships/hyperlink" Target="http://hu.wikipedia.org/wiki/Csongr%C3%A1d%E2%80%93felgy%C5%91i_Gazdas%C3%A1gi_Vas%C3%BAt" TargetMode="External"/><Relationship Id="rId32" Type="http://schemas.openxmlformats.org/officeDocument/2006/relationships/chart" Target="charts/chart3.xml"/><Relationship Id="rId37" Type="http://schemas.openxmlformats.org/officeDocument/2006/relationships/chart" Target="charts/chart7.xml"/><Relationship Id="rId40" Type="http://schemas.openxmlformats.org/officeDocument/2006/relationships/chart" Target="charts/chart10.xml"/><Relationship Id="rId45" Type="http://schemas.openxmlformats.org/officeDocument/2006/relationships/hyperlink" Target="http://www.csongrad.hu"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hu.wikipedia.org/wiki/Tisza" TargetMode="External"/><Relationship Id="rId19" Type="http://schemas.openxmlformats.org/officeDocument/2006/relationships/hyperlink" Target="http://hu.wikipedia.org/wiki/Tiszaalp%C3%A1r" TargetMode="External"/><Relationship Id="rId31" Type="http://schemas.openxmlformats.org/officeDocument/2006/relationships/chart" Target="charts/chart2.xml"/><Relationship Id="rId44" Type="http://schemas.openxmlformats.org/officeDocument/2006/relationships/image" Target="media/image5.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hu.wikipedia.org/wiki/Szentes" TargetMode="External"/><Relationship Id="rId22" Type="http://schemas.openxmlformats.org/officeDocument/2006/relationships/hyperlink" Target="http://hu.wikipedia.org/wiki/Kiskunf%C3%A9legyh%C3%A1za%E2%80%93Szentes%E2%80%93Orosh%C3%A1za-vas%C3%BAtvonal" TargetMode="External"/><Relationship Id="rId27" Type="http://schemas.openxmlformats.org/officeDocument/2006/relationships/hyperlink" Target="http://hu.wikipedia.org/wiki/Tisza" TargetMode="External"/><Relationship Id="rId30" Type="http://schemas.openxmlformats.org/officeDocument/2006/relationships/chart" Target="charts/chart1.xml"/><Relationship Id="rId35" Type="http://schemas.openxmlformats.org/officeDocument/2006/relationships/chart" Target="charts/chart5.xml"/><Relationship Id="rId43" Type="http://schemas.openxmlformats.org/officeDocument/2006/relationships/image" Target="media/image4.jpeg"/><Relationship Id="rId48" Type="http://schemas.openxmlformats.org/officeDocument/2006/relationships/footer" Target="footer3.xml"/><Relationship Id="rId8" Type="http://schemas.openxmlformats.org/officeDocument/2006/relationships/hyperlink" Target="http://www.csongrad.hu" TargetMode="External"/><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hu.wikipedia.org/wiki/Kiskunf%C3%A9legyh%C3%A1za" TargetMode="External"/><Relationship Id="rId17" Type="http://schemas.openxmlformats.org/officeDocument/2006/relationships/hyperlink" Target="http://hu.wikipedia.org/wiki/Felgy%C5%91" TargetMode="External"/><Relationship Id="rId25" Type="http://schemas.openxmlformats.org/officeDocument/2006/relationships/hyperlink" Target="http://hu.wikipedia.org/wiki/Szentes%E2%80%93csongr%C3%A1di_k%C3%B6z%C3%BAti_Tisza-h%C3%ADd" TargetMode="External"/><Relationship Id="rId33" Type="http://schemas.openxmlformats.org/officeDocument/2006/relationships/chart" Target="charts/chart4.xml"/><Relationship Id="rId38" Type="http://schemas.openxmlformats.org/officeDocument/2006/relationships/chart" Target="charts/chart8.xml"/><Relationship Id="rId46" Type="http://schemas.openxmlformats.org/officeDocument/2006/relationships/footer" Target="footer1.xml"/><Relationship Id="rId20" Type="http://schemas.openxmlformats.org/officeDocument/2006/relationships/hyperlink" Target="http://hu.wikipedia.org/wiki/Kiskunf%C3%A9legyh%C3%A1za" TargetMode="External"/><Relationship Id="rId41"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u.wikipedia.org/wiki/451-es_f%C5%91%C3%BAt_%28Magyarorsz%C3%A1g%29" TargetMode="External"/><Relationship Id="rId23" Type="http://schemas.openxmlformats.org/officeDocument/2006/relationships/hyperlink" Target="http://hu.wikipedia.org/wiki/20._sz%C3%A1zad" TargetMode="External"/><Relationship Id="rId28" Type="http://schemas.openxmlformats.org/officeDocument/2006/relationships/hyperlink" Target="http://hu.wikipedia.org/wiki/Szentes%E2%80%93csongr%C3%A1di_k%C3%B6z%C3%BAti_Tisza-h%C3%ADd" TargetMode="External"/><Relationship Id="rId36" Type="http://schemas.openxmlformats.org/officeDocument/2006/relationships/chart" Target="charts/chart6.xml"/><Relationship Id="rId4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orcsa\AppData\Local\Temp\Indik&#225;tor_excel-t&#225;bl&#225;zat_201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Borcsa\Desktop\HEP\HEP\2018%20&#250;j%20HEP\M&#225;solat%20eredetijeIndik&#225;tor_excel-t&#225;bl&#225;zat_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orcsa\AppData\Local\Temp\Indik&#225;tor_excel-t&#225;bl&#225;zat_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orcsa\AppData\Local\Temp\Indik&#225;tor_excel-t&#225;bl&#225;zat_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orcsa\AppData\Local\Temp\Indik&#225;tor_excel-t&#225;bl&#225;zat_2018.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munkalap.xlsx"/></Relationships>
</file>

<file path=word/charts/_rels/chart6.xml.rels><?xml version="1.0" encoding="UTF-8" standalone="yes"?>
<Relationships xmlns="http://schemas.openxmlformats.org/package/2006/relationships"><Relationship Id="rId1" Type="http://schemas.openxmlformats.org/officeDocument/2006/relationships/oleObject" Target="file:///C:\Users\Borcsa\Desktop\HEP\HEP\2018%20&#250;j%20HEP\M&#225;solat%20eredetijeIndik&#225;tor_excel-t&#225;bl&#225;zat_201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Borcsa\Desktop\HEP\HEP\2018%20&#250;j%20HEP\M&#225;solat%20eredetijeIndik&#225;tor_excel-t&#225;bl&#225;zat_201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Borcsa\Desktop\HEP\HEP\2018%20&#250;j%20HEP\M&#225;solat%20eredetijeIndik&#225;tor_excel-t&#225;bl&#225;zat_201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Borcsa\Desktop\HEP\HEP\2018%20&#250;j%20HEP\M&#225;solat%20eredetijeIndik&#225;tor_excel-t&#225;bl&#225;zat_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hu-HU"/>
  <c:roundedCorners val="1"/>
  <c:style val="2"/>
  <c:chart>
    <c:title>
      <c:tx>
        <c:rich>
          <a:bodyPr/>
          <a:lstStyle/>
          <a:p>
            <a:pPr>
              <a:defRPr sz="1200"/>
            </a:pPr>
            <a:r>
              <a:rPr lang="hu-HU" sz="1200"/>
              <a:t>Lakónépesség</a:t>
            </a:r>
          </a:p>
        </c:rich>
      </c:tx>
      <c:layout/>
      <c:overlay val="1"/>
    </c:title>
    <c:autoTitleDeleted val="0"/>
    <c:plotArea>
      <c:layout/>
      <c:barChart>
        <c:barDir val="col"/>
        <c:grouping val="clustered"/>
        <c:varyColors val="1"/>
        <c:ser>
          <c:idx val="0"/>
          <c:order val="0"/>
          <c:tx>
            <c:strRef>
              <c:f>nepesseg!$B$2</c:f>
              <c:strCache>
                <c:ptCount val="1"/>
                <c:pt idx="0">
                  <c:v>Fő
(TS 0101)</c:v>
                </c:pt>
              </c:strCache>
            </c:strRef>
          </c:tx>
          <c:invertIfNegative val="1"/>
          <c:cat>
            <c:numRef>
              <c:f>nepesseg!$A$3:$A$7</c:f>
              <c:numCache>
                <c:formatCode>General</c:formatCode>
                <c:ptCount val="5"/>
                <c:pt idx="0">
                  <c:v>2013</c:v>
                </c:pt>
                <c:pt idx="1">
                  <c:v>2014</c:v>
                </c:pt>
                <c:pt idx="2">
                  <c:v>2015</c:v>
                </c:pt>
                <c:pt idx="3">
                  <c:v>2016</c:v>
                </c:pt>
                <c:pt idx="4">
                  <c:v>2017</c:v>
                </c:pt>
              </c:numCache>
            </c:numRef>
          </c:cat>
          <c:val>
            <c:numRef>
              <c:f>nepesseg!$B$3:$B$7</c:f>
              <c:numCache>
                <c:formatCode>#,##0</c:formatCode>
                <c:ptCount val="5"/>
                <c:pt idx="0">
                  <c:v>16665</c:v>
                </c:pt>
                <c:pt idx="1">
                  <c:v>16564</c:v>
                </c:pt>
                <c:pt idx="2">
                  <c:v>16277</c:v>
                </c:pt>
                <c:pt idx="3">
                  <c:v>16165</c:v>
                </c:pt>
                <c:pt idx="4">
                  <c:v>16265</c:v>
                </c:pt>
              </c:numCache>
            </c:numRef>
          </c:val>
          <c:extLst>
            <c:ext xmlns:c16="http://schemas.microsoft.com/office/drawing/2014/chart" uri="{C3380CC4-5D6E-409C-BE32-E72D297353CC}">
              <c16:uniqueId val="{00000000-1D05-4E8F-B601-E67211F57C04}"/>
            </c:ext>
          </c:extLst>
        </c:ser>
        <c:dLbls>
          <c:showLegendKey val="0"/>
          <c:showVal val="0"/>
          <c:showCatName val="0"/>
          <c:showSerName val="0"/>
          <c:showPercent val="0"/>
          <c:showBubbleSize val="0"/>
        </c:dLbls>
        <c:gapWidth val="150"/>
        <c:axId val="147198720"/>
        <c:axId val="147200256"/>
      </c:barChart>
      <c:catAx>
        <c:axId val="147198720"/>
        <c:scaling>
          <c:orientation val="minMax"/>
        </c:scaling>
        <c:delete val="1"/>
        <c:axPos val="b"/>
        <c:numFmt formatCode="General" sourceLinked="1"/>
        <c:majorTickMark val="cross"/>
        <c:minorTickMark val="cross"/>
        <c:tickLblPos val="nextTo"/>
        <c:crossAx val="147200256"/>
        <c:crosses val="autoZero"/>
        <c:auto val="1"/>
        <c:lblAlgn val="ctr"/>
        <c:lblOffset val="100"/>
        <c:noMultiLvlLbl val="1"/>
      </c:catAx>
      <c:valAx>
        <c:axId val="147200256"/>
        <c:scaling>
          <c:orientation val="minMax"/>
        </c:scaling>
        <c:delete val="1"/>
        <c:axPos val="l"/>
        <c:majorGridlines/>
        <c:numFmt formatCode="#,##0" sourceLinked="1"/>
        <c:majorTickMark val="cross"/>
        <c:minorTickMark val="cross"/>
        <c:tickLblPos val="nextTo"/>
        <c:crossAx val="147198720"/>
        <c:crosses val="autoZero"/>
        <c:crossBetween val="between"/>
      </c:valAx>
    </c:plotArea>
    <c:plotVisOnly val="1"/>
    <c:dispBlanksAs val="gap"/>
    <c:showDLblsOverMax val="1"/>
  </c:chart>
  <c:externalData r:id="rId1">
    <c:autoUpdate val="1"/>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hu-HU"/>
  <c:roundedCorners val="1"/>
  <c:style val="4"/>
  <c:chart>
    <c:title>
      <c:tx>
        <c:rich>
          <a:bodyPr/>
          <a:lstStyle/>
          <a:p>
            <a:pPr>
              <a:defRPr/>
            </a:pPr>
            <a:r>
              <a:rPr lang="hu-HU" sz="1200"/>
              <a:t>Összes lakásállomány (db)</a:t>
            </a:r>
          </a:p>
        </c:rich>
      </c:tx>
      <c:layout/>
      <c:overlay val="1"/>
    </c:title>
    <c:autoTitleDeleted val="0"/>
    <c:plotArea>
      <c:layout/>
      <c:barChart>
        <c:barDir val="col"/>
        <c:grouping val="clustered"/>
        <c:varyColors val="1"/>
        <c:ser>
          <c:idx val="0"/>
          <c:order val="0"/>
          <c:tx>
            <c:v>Összes</c:v>
          </c:tx>
          <c:invertIfNegative val="1"/>
          <c:cat>
            <c:numRef>
              <c:f>lakhatas!$A$3:$A$7</c:f>
              <c:numCache>
                <c:formatCode>General</c:formatCode>
                <c:ptCount val="5"/>
                <c:pt idx="0">
                  <c:v>2013</c:v>
                </c:pt>
                <c:pt idx="1">
                  <c:v>2014</c:v>
                </c:pt>
                <c:pt idx="2">
                  <c:v>2015</c:v>
                </c:pt>
                <c:pt idx="3">
                  <c:v>2016</c:v>
                </c:pt>
                <c:pt idx="4">
                  <c:v>2017</c:v>
                </c:pt>
              </c:numCache>
            </c:numRef>
          </c:cat>
          <c:val>
            <c:numRef>
              <c:f>lakhatas!$B$3:$B$7</c:f>
              <c:numCache>
                <c:formatCode>#,##0</c:formatCode>
                <c:ptCount val="5"/>
                <c:pt idx="0">
                  <c:v>8407</c:v>
                </c:pt>
                <c:pt idx="1">
                  <c:v>8405</c:v>
                </c:pt>
                <c:pt idx="2">
                  <c:v>8403</c:v>
                </c:pt>
                <c:pt idx="3">
                  <c:v>8041</c:v>
                </c:pt>
                <c:pt idx="4">
                  <c:v>0</c:v>
                </c:pt>
              </c:numCache>
            </c:numRef>
          </c:val>
          <c:extLst>
            <c:ext xmlns:c16="http://schemas.microsoft.com/office/drawing/2014/chart" uri="{C3380CC4-5D6E-409C-BE32-E72D297353CC}">
              <c16:uniqueId val="{00000000-E013-498C-9E23-C0DAF39872F9}"/>
            </c:ext>
          </c:extLst>
        </c:ser>
        <c:ser>
          <c:idx val="1"/>
          <c:order val="1"/>
          <c:tx>
            <c:v>Ebből elégtelen körülményű</c:v>
          </c:tx>
          <c:invertIfNegative val="1"/>
          <c:cat>
            <c:numRef>
              <c:f>lakhatas!$A$3:$A$7</c:f>
              <c:numCache>
                <c:formatCode>General</c:formatCode>
                <c:ptCount val="5"/>
                <c:pt idx="0">
                  <c:v>2013</c:v>
                </c:pt>
                <c:pt idx="1">
                  <c:v>2014</c:v>
                </c:pt>
                <c:pt idx="2">
                  <c:v>2015</c:v>
                </c:pt>
                <c:pt idx="3">
                  <c:v>2016</c:v>
                </c:pt>
                <c:pt idx="4">
                  <c:v>2017</c:v>
                </c:pt>
              </c:numCache>
            </c:numRef>
          </c:cat>
          <c:val>
            <c:numRef>
              <c:f>lakhatas!$C$3:$C$7</c:f>
              <c:numCache>
                <c:formatCode>#,##0</c:formatCode>
                <c:ptCount val="5"/>
                <c:pt idx="0">
                  <c:v>0</c:v>
                </c:pt>
                <c:pt idx="1">
                  <c:v>0</c:v>
                </c:pt>
                <c:pt idx="2">
                  <c:v>0</c:v>
                </c:pt>
                <c:pt idx="3">
                  <c:v>0</c:v>
                </c:pt>
                <c:pt idx="4">
                  <c:v>0</c:v>
                </c:pt>
              </c:numCache>
            </c:numRef>
          </c:val>
          <c:extLst>
            <c:ext xmlns:c16="http://schemas.microsoft.com/office/drawing/2014/chart" uri="{C3380CC4-5D6E-409C-BE32-E72D297353CC}">
              <c16:uniqueId val="{00000001-E013-498C-9E23-C0DAF39872F9}"/>
            </c:ext>
          </c:extLst>
        </c:ser>
        <c:dLbls>
          <c:showLegendKey val="0"/>
          <c:showVal val="0"/>
          <c:showCatName val="0"/>
          <c:showSerName val="0"/>
          <c:showPercent val="0"/>
          <c:showBubbleSize val="0"/>
        </c:dLbls>
        <c:gapWidth val="150"/>
        <c:axId val="116396800"/>
        <c:axId val="116398720"/>
      </c:barChart>
      <c:catAx>
        <c:axId val="116396800"/>
        <c:scaling>
          <c:orientation val="minMax"/>
        </c:scaling>
        <c:delete val="1"/>
        <c:axPos val="b"/>
        <c:numFmt formatCode="General" sourceLinked="1"/>
        <c:majorTickMark val="cross"/>
        <c:minorTickMark val="cross"/>
        <c:tickLblPos val="nextTo"/>
        <c:crossAx val="116398720"/>
        <c:crosses val="autoZero"/>
        <c:auto val="1"/>
        <c:lblAlgn val="ctr"/>
        <c:lblOffset val="100"/>
        <c:noMultiLvlLbl val="1"/>
      </c:catAx>
      <c:valAx>
        <c:axId val="116398720"/>
        <c:scaling>
          <c:orientation val="minMax"/>
        </c:scaling>
        <c:delete val="1"/>
        <c:axPos val="l"/>
        <c:majorGridlines/>
        <c:numFmt formatCode="#,##0" sourceLinked="1"/>
        <c:majorTickMark val="cross"/>
        <c:minorTickMark val="cross"/>
        <c:tickLblPos val="nextTo"/>
        <c:crossAx val="116396800"/>
        <c:crosses val="autoZero"/>
        <c:crossBetween val="between"/>
      </c:valAx>
    </c:plotArea>
    <c:legend>
      <c:legendPos val="b"/>
      <c:layout/>
      <c:overlay val="1"/>
    </c:legend>
    <c:plotVisOnly val="1"/>
    <c:dispBlanksAs val="gap"/>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hu-HU"/>
  <c:roundedCorners val="1"/>
  <c:style val="2"/>
  <c:chart>
    <c:title>
      <c:tx>
        <c:rich>
          <a:bodyPr/>
          <a:lstStyle/>
          <a:p>
            <a:pPr>
              <a:defRPr sz="1200"/>
            </a:pPr>
            <a:r>
              <a:rPr lang="hu-HU" sz="1200"/>
              <a:t>Állandó népesség</a:t>
            </a:r>
            <a:r>
              <a:rPr lang="hu-HU" sz="1200" baseline="0"/>
              <a:t> - nők</a:t>
            </a:r>
            <a:endParaRPr lang="hu-HU" sz="1200"/>
          </a:p>
        </c:rich>
      </c:tx>
      <c:layout/>
      <c:overlay val="1"/>
    </c:title>
    <c:autoTitleDeleted val="0"/>
    <c:plotArea>
      <c:layout>
        <c:manualLayout>
          <c:layoutTarget val="inner"/>
          <c:xMode val="edge"/>
          <c:yMode val="edge"/>
          <c:x val="0.24758359383768036"/>
          <c:y val="0.16161276400605162"/>
          <c:w val="0.47989048970853337"/>
          <c:h val="0.80228800076466056"/>
        </c:manualLayout>
      </c:layout>
      <c:pieChart>
        <c:varyColors val="1"/>
        <c:ser>
          <c:idx val="0"/>
          <c:order val="0"/>
          <c:dLbls>
            <c:dLbl>
              <c:idx val="0"/>
              <c:layout/>
              <c:tx>
                <c:rich>
                  <a:bodyPr/>
                  <a:lstStyle/>
                  <a:p>
                    <a:r>
                      <a:rPr lang="en-US"/>
                      <a:t>0-14 éves </a:t>
                    </a:r>
                  </a:p>
                  <a:p>
                    <a:r>
                      <a:rPr lang="en-US"/>
                      <a:t>12%</a:t>
                    </a:r>
                  </a:p>
                </c:rich>
              </c:tx>
              <c:showLegendKey val="1"/>
              <c:showVal val="1"/>
              <c:showCatName val="1"/>
              <c:showSerName val="1"/>
              <c:showPercent val="1"/>
              <c:showBubbleSize val="1"/>
              <c:extLst>
                <c:ext xmlns:c15="http://schemas.microsoft.com/office/drawing/2012/chart" uri="{CE6537A1-D6FC-4f65-9D91-7224C49458BB}">
                  <c15:layout/>
                </c:ext>
                <c:ext xmlns:c16="http://schemas.microsoft.com/office/drawing/2014/chart" uri="{C3380CC4-5D6E-409C-BE32-E72D297353CC}">
                  <c16:uniqueId val="{00000000-8C83-43DA-B085-8FEA900EDFF4}"/>
                </c:ext>
              </c:extLst>
            </c:dLbl>
            <c:dLbl>
              <c:idx val="1"/>
              <c:layout/>
              <c:tx>
                <c:rich>
                  <a:bodyPr/>
                  <a:lstStyle/>
                  <a:p>
                    <a:r>
                      <a:rPr lang="en-US"/>
                      <a:t>15-17 éves 
3%</a:t>
                    </a:r>
                  </a:p>
                </c:rich>
              </c:tx>
              <c:showLegendKey val="1"/>
              <c:showVal val="1"/>
              <c:showCatName val="1"/>
              <c:showSerName val="1"/>
              <c:showPercent val="1"/>
              <c:showBubbleSize val="1"/>
              <c:extLst>
                <c:ext xmlns:c15="http://schemas.microsoft.com/office/drawing/2012/chart" uri="{CE6537A1-D6FC-4f65-9D91-7224C49458BB}">
                  <c15:layout/>
                </c:ext>
                <c:ext xmlns:c16="http://schemas.microsoft.com/office/drawing/2014/chart" uri="{C3380CC4-5D6E-409C-BE32-E72D297353CC}">
                  <c16:uniqueId val="{00000001-8C83-43DA-B085-8FEA900EDFF4}"/>
                </c:ext>
              </c:extLst>
            </c:dLbl>
            <c:dLbl>
              <c:idx val="2"/>
              <c:layout/>
              <c:tx>
                <c:rich>
                  <a:bodyPr/>
                  <a:lstStyle/>
                  <a:p>
                    <a:r>
                      <a:rPr lang="en-US"/>
                      <a:t>18-59 éves 
52%</a:t>
                    </a:r>
                  </a:p>
                </c:rich>
              </c:tx>
              <c:showLegendKey val="1"/>
              <c:showVal val="1"/>
              <c:showCatName val="1"/>
              <c:showSerName val="1"/>
              <c:showPercent val="1"/>
              <c:showBubbleSize val="1"/>
              <c:extLst>
                <c:ext xmlns:c15="http://schemas.microsoft.com/office/drawing/2012/chart" uri="{CE6537A1-D6FC-4f65-9D91-7224C49458BB}">
                  <c15:layout/>
                </c:ext>
                <c:ext xmlns:c16="http://schemas.microsoft.com/office/drawing/2014/chart" uri="{C3380CC4-5D6E-409C-BE32-E72D297353CC}">
                  <c16:uniqueId val="{00000002-8C83-43DA-B085-8FEA900EDFF4}"/>
                </c:ext>
              </c:extLst>
            </c:dLbl>
            <c:dLbl>
              <c:idx val="3"/>
              <c:layout/>
              <c:tx>
                <c:rich>
                  <a:bodyPr/>
                  <a:lstStyle/>
                  <a:p>
                    <a:r>
                      <a:rPr lang="en-US"/>
                      <a:t>60-64 éves 
8%</a:t>
                    </a:r>
                  </a:p>
                </c:rich>
              </c:tx>
              <c:showLegendKey val="1"/>
              <c:showVal val="1"/>
              <c:showCatName val="1"/>
              <c:showSerName val="1"/>
              <c:showPercent val="1"/>
              <c:showBubbleSize val="1"/>
              <c:extLst>
                <c:ext xmlns:c15="http://schemas.microsoft.com/office/drawing/2012/chart" uri="{CE6537A1-D6FC-4f65-9D91-7224C49458BB}">
                  <c15:layout/>
                </c:ext>
                <c:ext xmlns:c16="http://schemas.microsoft.com/office/drawing/2014/chart" uri="{C3380CC4-5D6E-409C-BE32-E72D297353CC}">
                  <c16:uniqueId val="{00000003-8C83-43DA-B085-8FEA900EDFF4}"/>
                </c:ext>
              </c:extLst>
            </c:dLbl>
            <c:dLbl>
              <c:idx val="4"/>
              <c:layout/>
              <c:tx>
                <c:rich>
                  <a:bodyPr/>
                  <a:lstStyle/>
                  <a:p>
                    <a:r>
                      <a:rPr lang="en-US"/>
                      <a:t>65 év feletti 
25%</a:t>
                    </a:r>
                  </a:p>
                </c:rich>
              </c:tx>
              <c:showLegendKey val="1"/>
              <c:showVal val="1"/>
              <c:showCatName val="1"/>
              <c:showSerName val="1"/>
              <c:showPercent val="1"/>
              <c:showBubbleSize val="1"/>
              <c:extLst>
                <c:ext xmlns:c15="http://schemas.microsoft.com/office/drawing/2012/chart" uri="{CE6537A1-D6FC-4f65-9D91-7224C49458BB}">
                  <c15:layout/>
                </c:ext>
                <c:ext xmlns:c16="http://schemas.microsoft.com/office/drawing/2014/chart" uri="{C3380CC4-5D6E-409C-BE32-E72D297353CC}">
                  <c16:uniqueId val="{00000004-8C83-43DA-B085-8FEA900EDFF4}"/>
                </c:ext>
              </c:extLst>
            </c:dLbl>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nepesseg!$F$7:$F$11</c:f>
              <c:strCache>
                <c:ptCount val="5"/>
                <c:pt idx="0">
                  <c:v>0-14 éves (nők TS 0307, férfiak TS 0306)</c:v>
                </c:pt>
                <c:pt idx="1">
                  <c:v>15-17 éves (nők TS 0309, férfiak TS 0308)</c:v>
                </c:pt>
                <c:pt idx="2">
                  <c:v>18-59 éves (nők TS 0311, férfiak TS 0310)</c:v>
                </c:pt>
                <c:pt idx="3">
                  <c:v>60-64 éves (nők TS 0313, férfiak TS 0312)</c:v>
                </c:pt>
                <c:pt idx="4">
                  <c:v>65 év feletti (nők TS 0315, férfiak TS 0314)</c:v>
                </c:pt>
              </c:strCache>
            </c:strRef>
          </c:cat>
          <c:val>
            <c:numRef>
              <c:f>nepesseg!$G$7:$G$11</c:f>
              <c:numCache>
                <c:formatCode>#,##0</c:formatCode>
                <c:ptCount val="5"/>
                <c:pt idx="0">
                  <c:v>1058</c:v>
                </c:pt>
                <c:pt idx="1">
                  <c:v>228</c:v>
                </c:pt>
                <c:pt idx="2">
                  <c:v>4593</c:v>
                </c:pt>
                <c:pt idx="3">
                  <c:v>742</c:v>
                </c:pt>
                <c:pt idx="4">
                  <c:v>2249</c:v>
                </c:pt>
              </c:numCache>
            </c:numRef>
          </c:val>
          <c:extLst>
            <c:ext xmlns:c16="http://schemas.microsoft.com/office/drawing/2014/chart" uri="{C3380CC4-5D6E-409C-BE32-E72D297353CC}">
              <c16:uniqueId val="{00000005-8C83-43DA-B085-8FEA900EDFF4}"/>
            </c:ext>
          </c:extLst>
        </c:ser>
        <c:dLbls>
          <c:showLegendKey val="1"/>
          <c:showVal val="1"/>
          <c:showCatName val="1"/>
          <c:showSerName val="1"/>
          <c:showPercent val="1"/>
          <c:showBubbleSize val="1"/>
          <c:showLeaderLines val="1"/>
        </c:dLbls>
        <c:firstSliceAng val="0"/>
      </c:pieChart>
    </c:plotArea>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hu-HU"/>
  <c:roundedCorners val="1"/>
  <c:style val="2"/>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hu-HU" sz="1200" b="1" i="0" baseline="0"/>
              <a:t>Állandó népesség - férfiak</a:t>
            </a:r>
          </a:p>
        </c:rich>
      </c:tx>
      <c:layout/>
      <c:overlay val="1"/>
    </c:title>
    <c:autoTitleDeleted val="0"/>
    <c:plotArea>
      <c:layout>
        <c:manualLayout>
          <c:layoutTarget val="inner"/>
          <c:xMode val="edge"/>
          <c:yMode val="edge"/>
          <c:x val="0.2937403816681598"/>
          <c:y val="0.15665757962630308"/>
          <c:w val="0.48819728783902078"/>
          <c:h val="0.81429055595908661"/>
        </c:manualLayout>
      </c:layout>
      <c:pieChart>
        <c:varyColors val="1"/>
        <c:ser>
          <c:idx val="0"/>
          <c:order val="0"/>
          <c:dLbls>
            <c:dLbl>
              <c:idx val="0"/>
              <c:layout/>
              <c:tx>
                <c:rich>
                  <a:bodyPr/>
                  <a:lstStyle/>
                  <a:p>
                    <a:r>
                      <a:rPr lang="en-US"/>
                      <a:t>0-14 éves 
14%</a:t>
                    </a:r>
                  </a:p>
                </c:rich>
              </c:tx>
              <c:showLegendKey val="1"/>
              <c:showVal val="1"/>
              <c:showCatName val="1"/>
              <c:showSerName val="1"/>
              <c:showPercent val="1"/>
              <c:showBubbleSize val="1"/>
              <c:extLst>
                <c:ext xmlns:c15="http://schemas.microsoft.com/office/drawing/2012/chart" uri="{CE6537A1-D6FC-4f65-9D91-7224C49458BB}">
                  <c15:layout/>
                </c:ext>
                <c:ext xmlns:c16="http://schemas.microsoft.com/office/drawing/2014/chart" uri="{C3380CC4-5D6E-409C-BE32-E72D297353CC}">
                  <c16:uniqueId val="{00000000-14BC-4685-B516-E5C8CE495D4A}"/>
                </c:ext>
              </c:extLst>
            </c:dLbl>
            <c:dLbl>
              <c:idx val="1"/>
              <c:layout/>
              <c:tx>
                <c:rich>
                  <a:bodyPr/>
                  <a:lstStyle/>
                  <a:p>
                    <a:r>
                      <a:rPr lang="en-US"/>
                      <a:t>15-17 éves 
3%</a:t>
                    </a:r>
                  </a:p>
                </c:rich>
              </c:tx>
              <c:showLegendKey val="1"/>
              <c:showVal val="1"/>
              <c:showCatName val="1"/>
              <c:showSerName val="1"/>
              <c:showPercent val="1"/>
              <c:showBubbleSize val="1"/>
              <c:extLst>
                <c:ext xmlns:c15="http://schemas.microsoft.com/office/drawing/2012/chart" uri="{CE6537A1-D6FC-4f65-9D91-7224C49458BB}">
                  <c15:layout/>
                </c:ext>
                <c:ext xmlns:c16="http://schemas.microsoft.com/office/drawing/2014/chart" uri="{C3380CC4-5D6E-409C-BE32-E72D297353CC}">
                  <c16:uniqueId val="{00000001-14BC-4685-B516-E5C8CE495D4A}"/>
                </c:ext>
              </c:extLst>
            </c:dLbl>
            <c:dLbl>
              <c:idx val="2"/>
              <c:layout/>
              <c:tx>
                <c:rich>
                  <a:bodyPr/>
                  <a:lstStyle/>
                  <a:p>
                    <a:r>
                      <a:rPr lang="en-US"/>
                      <a:t>18-59 éves 
59%</a:t>
                    </a:r>
                  </a:p>
                </c:rich>
              </c:tx>
              <c:showLegendKey val="1"/>
              <c:showVal val="1"/>
              <c:showCatName val="1"/>
              <c:showSerName val="1"/>
              <c:showPercent val="1"/>
              <c:showBubbleSize val="1"/>
              <c:extLst>
                <c:ext xmlns:c15="http://schemas.microsoft.com/office/drawing/2012/chart" uri="{CE6537A1-D6FC-4f65-9D91-7224C49458BB}">
                  <c15:layout/>
                </c:ext>
                <c:ext xmlns:c16="http://schemas.microsoft.com/office/drawing/2014/chart" uri="{C3380CC4-5D6E-409C-BE32-E72D297353CC}">
                  <c16:uniqueId val="{00000002-14BC-4685-B516-E5C8CE495D4A}"/>
                </c:ext>
              </c:extLst>
            </c:dLbl>
            <c:dLbl>
              <c:idx val="3"/>
              <c:layout/>
              <c:tx>
                <c:rich>
                  <a:bodyPr/>
                  <a:lstStyle/>
                  <a:p>
                    <a:r>
                      <a:rPr lang="en-US"/>
                      <a:t>60-64 éves 
8%</a:t>
                    </a:r>
                  </a:p>
                </c:rich>
              </c:tx>
              <c:showLegendKey val="1"/>
              <c:showVal val="1"/>
              <c:showCatName val="1"/>
              <c:showSerName val="1"/>
              <c:showPercent val="1"/>
              <c:showBubbleSize val="1"/>
              <c:extLst>
                <c:ext xmlns:c15="http://schemas.microsoft.com/office/drawing/2012/chart" uri="{CE6537A1-D6FC-4f65-9D91-7224C49458BB}">
                  <c15:layout/>
                </c:ext>
                <c:ext xmlns:c16="http://schemas.microsoft.com/office/drawing/2014/chart" uri="{C3380CC4-5D6E-409C-BE32-E72D297353CC}">
                  <c16:uniqueId val="{00000003-14BC-4685-B516-E5C8CE495D4A}"/>
                </c:ext>
              </c:extLst>
            </c:dLbl>
            <c:dLbl>
              <c:idx val="4"/>
              <c:layout/>
              <c:tx>
                <c:rich>
                  <a:bodyPr/>
                  <a:lstStyle/>
                  <a:p>
                    <a:r>
                      <a:rPr lang="en-US"/>
                      <a:t>65 év feletti 
16%</a:t>
                    </a:r>
                  </a:p>
                </c:rich>
              </c:tx>
              <c:showLegendKey val="1"/>
              <c:showVal val="1"/>
              <c:showCatName val="1"/>
              <c:showSerName val="1"/>
              <c:showPercent val="1"/>
              <c:showBubbleSize val="1"/>
              <c:extLst>
                <c:ext xmlns:c15="http://schemas.microsoft.com/office/drawing/2012/chart" uri="{CE6537A1-D6FC-4f65-9D91-7224C49458BB}">
                  <c15:layout/>
                </c:ext>
                <c:ext xmlns:c16="http://schemas.microsoft.com/office/drawing/2014/chart" uri="{C3380CC4-5D6E-409C-BE32-E72D297353CC}">
                  <c16:uniqueId val="{00000004-14BC-4685-B516-E5C8CE495D4A}"/>
                </c:ext>
              </c:extLst>
            </c:dLbl>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nepesseg!$F$7:$F$11</c:f>
              <c:strCache>
                <c:ptCount val="5"/>
                <c:pt idx="0">
                  <c:v>0-14 éves (nők TS 0307, férfiak TS 0306)</c:v>
                </c:pt>
                <c:pt idx="1">
                  <c:v>15-17 éves (nők TS 0309, férfiak TS 0308)</c:v>
                </c:pt>
                <c:pt idx="2">
                  <c:v>18-59 éves (nők TS 0311, férfiak TS 0310)</c:v>
                </c:pt>
                <c:pt idx="3">
                  <c:v>60-64 éves (nők TS 0313, férfiak TS 0312)</c:v>
                </c:pt>
                <c:pt idx="4">
                  <c:v>65 év feletti (nők TS 0315, férfiak TS 0314)</c:v>
                </c:pt>
              </c:strCache>
            </c:strRef>
          </c:cat>
          <c:val>
            <c:numRef>
              <c:f>nepesseg!$H$7:$H$11</c:f>
              <c:numCache>
                <c:formatCode>#,##0</c:formatCode>
                <c:ptCount val="5"/>
                <c:pt idx="0">
                  <c:v>1107</c:v>
                </c:pt>
                <c:pt idx="1">
                  <c:v>232</c:v>
                </c:pt>
                <c:pt idx="2">
                  <c:v>4723</c:v>
                </c:pt>
                <c:pt idx="3">
                  <c:v>605</c:v>
                </c:pt>
                <c:pt idx="4">
                  <c:v>1319</c:v>
                </c:pt>
              </c:numCache>
            </c:numRef>
          </c:val>
          <c:extLst>
            <c:ext xmlns:c16="http://schemas.microsoft.com/office/drawing/2014/chart" uri="{C3380CC4-5D6E-409C-BE32-E72D297353CC}">
              <c16:uniqueId val="{00000005-14BC-4685-B516-E5C8CE495D4A}"/>
            </c:ext>
          </c:extLst>
        </c:ser>
        <c:dLbls>
          <c:showLegendKey val="1"/>
          <c:showVal val="1"/>
          <c:showCatName val="1"/>
          <c:showSerName val="1"/>
          <c:showPercent val="1"/>
          <c:showBubbleSize val="1"/>
          <c:showLeaderLines val="1"/>
        </c:dLbls>
        <c:firstSliceAng val="0"/>
      </c:pieChart>
    </c:plotArea>
    <c:plotVisOnly val="1"/>
    <c:dispBlanksAs val="zero"/>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hu-HU"/>
  <c:roundedCorners val="1"/>
  <c:style val="2"/>
  <c:chart>
    <c:title>
      <c:tx>
        <c:rich>
          <a:bodyPr/>
          <a:lstStyle/>
          <a:p>
            <a:pPr>
              <a:defRPr/>
            </a:pPr>
            <a:r>
              <a:rPr lang="en-US" sz="1200"/>
              <a:t>Öregedési index (%)</a:t>
            </a:r>
          </a:p>
        </c:rich>
      </c:tx>
      <c:layout/>
      <c:overlay val="1"/>
    </c:title>
    <c:autoTitleDeleted val="0"/>
    <c:plotArea>
      <c:layout/>
      <c:barChart>
        <c:barDir val="col"/>
        <c:grouping val="clustered"/>
        <c:varyColors val="1"/>
        <c:ser>
          <c:idx val="0"/>
          <c:order val="0"/>
          <c:tx>
            <c:strRef>
              <c:f>nepesseg!$U$2</c:f>
              <c:strCache>
                <c:ptCount val="1"/>
                <c:pt idx="0">
                  <c:v>Öregedési index (%)</c:v>
                </c:pt>
              </c:strCache>
            </c:strRef>
          </c:tx>
          <c:invertIfNegative val="1"/>
          <c:cat>
            <c:numRef>
              <c:f>nepesseg!$R$4:$R$8</c:f>
              <c:numCache>
                <c:formatCode>General</c:formatCode>
                <c:ptCount val="5"/>
                <c:pt idx="0">
                  <c:v>2013</c:v>
                </c:pt>
                <c:pt idx="1">
                  <c:v>2014</c:v>
                </c:pt>
                <c:pt idx="2">
                  <c:v>2015</c:v>
                </c:pt>
                <c:pt idx="3">
                  <c:v>2016</c:v>
                </c:pt>
                <c:pt idx="4">
                  <c:v>2017</c:v>
                </c:pt>
              </c:numCache>
            </c:numRef>
          </c:cat>
          <c:val>
            <c:numRef>
              <c:f>nepesseg!$U$4:$U$8</c:f>
              <c:numCache>
                <c:formatCode>0.00%</c:formatCode>
                <c:ptCount val="5"/>
                <c:pt idx="0">
                  <c:v>1.5336624775583483</c:v>
                </c:pt>
                <c:pt idx="1">
                  <c:v>1.5546594982078854</c:v>
                </c:pt>
                <c:pt idx="2">
                  <c:v>1.5876146788990826</c:v>
                </c:pt>
                <c:pt idx="3">
                  <c:v>1.6480369515011548</c:v>
                </c:pt>
                <c:pt idx="4">
                  <c:v>1.6649675625579241</c:v>
                </c:pt>
              </c:numCache>
            </c:numRef>
          </c:val>
          <c:extLst>
            <c:ext xmlns:c16="http://schemas.microsoft.com/office/drawing/2014/chart" uri="{C3380CC4-5D6E-409C-BE32-E72D297353CC}">
              <c16:uniqueId val="{00000000-0D6F-412E-AD20-93F873FDC3D9}"/>
            </c:ext>
          </c:extLst>
        </c:ser>
        <c:dLbls>
          <c:showLegendKey val="0"/>
          <c:showVal val="0"/>
          <c:showCatName val="0"/>
          <c:showSerName val="0"/>
          <c:showPercent val="0"/>
          <c:showBubbleSize val="0"/>
        </c:dLbls>
        <c:gapWidth val="150"/>
        <c:axId val="137449472"/>
        <c:axId val="137451008"/>
      </c:barChart>
      <c:catAx>
        <c:axId val="137449472"/>
        <c:scaling>
          <c:orientation val="minMax"/>
        </c:scaling>
        <c:delete val="1"/>
        <c:axPos val="b"/>
        <c:numFmt formatCode="General" sourceLinked="1"/>
        <c:majorTickMark val="cross"/>
        <c:minorTickMark val="cross"/>
        <c:tickLblPos val="nextTo"/>
        <c:crossAx val="137451008"/>
        <c:crosses val="autoZero"/>
        <c:auto val="1"/>
        <c:lblAlgn val="ctr"/>
        <c:lblOffset val="100"/>
        <c:noMultiLvlLbl val="1"/>
      </c:catAx>
      <c:valAx>
        <c:axId val="137451008"/>
        <c:scaling>
          <c:orientation val="minMax"/>
        </c:scaling>
        <c:delete val="1"/>
        <c:axPos val="l"/>
        <c:majorGridlines/>
        <c:numFmt formatCode="0.00%" sourceLinked="1"/>
        <c:majorTickMark val="cross"/>
        <c:minorTickMark val="cross"/>
        <c:tickLblPos val="nextTo"/>
        <c:crossAx val="137449472"/>
        <c:crosses val="autoZero"/>
        <c:crossBetween val="between"/>
      </c:valAx>
    </c:plotArea>
    <c:plotVisOnly val="1"/>
    <c:dispBlanksAs val="gap"/>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8"/>
      <c:rotY val="20"/>
      <c:depthPercent val="100"/>
      <c:rAngAx val="1"/>
    </c:view3D>
    <c:floor>
      <c:thickness val="0"/>
      <c:spPr>
        <a:solidFill>
          <a:srgbClr val="C0C0C0"/>
        </a:solidFill>
        <a:ln w="3175">
          <a:solidFill>
            <a:srgbClr val="000000"/>
          </a:solidFill>
          <a:prstDash val="solid"/>
        </a:ln>
      </c:spPr>
    </c:floor>
    <c:sideWall>
      <c:thickness val="0"/>
      <c:spPr>
        <a:solidFill>
          <a:srgbClr val="FFFF99"/>
        </a:solidFill>
        <a:ln w="3175">
          <a:pattFill prst="pct50">
            <a:fgClr>
              <a:srgbClr val="FFFF99"/>
            </a:fgClr>
            <a:bgClr>
              <a:srgbClr val="FFFFFF"/>
            </a:bgClr>
          </a:pattFill>
          <a:prstDash val="solid"/>
        </a:ln>
      </c:spPr>
    </c:sideWall>
    <c:backWall>
      <c:thickness val="0"/>
      <c:spPr>
        <a:solidFill>
          <a:srgbClr val="FFFF99"/>
        </a:solidFill>
        <a:ln w="3175">
          <a:pattFill prst="pct50">
            <a:fgClr>
              <a:srgbClr val="FFFF99"/>
            </a:fgClr>
            <a:bgClr>
              <a:srgbClr val="FFFFFF"/>
            </a:bgClr>
          </a:pattFill>
          <a:prstDash val="solid"/>
        </a:ln>
      </c:spPr>
    </c:backWall>
    <c:plotArea>
      <c:layout>
        <c:manualLayout>
          <c:layoutTarget val="inner"/>
          <c:xMode val="edge"/>
          <c:yMode val="edge"/>
          <c:x val="0.10059171597633136"/>
          <c:y val="8.7912087912087919E-2"/>
          <c:w val="0.54437869822485208"/>
          <c:h val="0.72527472527472525"/>
        </c:manualLayout>
      </c:layout>
      <c:bar3DChart>
        <c:barDir val="col"/>
        <c:grouping val="clustered"/>
        <c:varyColors val="0"/>
        <c:ser>
          <c:idx val="0"/>
          <c:order val="0"/>
          <c:tx>
            <c:strRef>
              <c:f>Sheet1!$A$2</c:f>
              <c:strCache>
                <c:ptCount val="1"/>
                <c:pt idx="0">
                  <c:v>Álláskeresők száma</c:v>
                </c:pt>
              </c:strCache>
            </c:strRef>
          </c:tx>
          <c:spPr>
            <a:solidFill>
              <a:srgbClr val="9999FF"/>
            </a:solidFill>
            <a:ln w="12664">
              <a:solidFill>
                <a:srgbClr val="000000"/>
              </a:solidFill>
              <a:prstDash val="solid"/>
            </a:ln>
          </c:spPr>
          <c:invertIfNegative val="0"/>
          <c:dLbls>
            <c:dLbl>
              <c:idx val="0"/>
              <c:layout>
                <c:manualLayout>
                  <c:xMode val="edge"/>
                  <c:yMode val="edge"/>
                  <c:x val="0.14792899408284024"/>
                  <c:y val="4.9450549450549448E-2"/>
                </c:manualLayout>
              </c:layout>
              <c:spPr>
                <a:noFill/>
                <a:ln w="25328">
                  <a:noFill/>
                </a:ln>
              </c:spPr>
              <c:txPr>
                <a:bodyPr/>
                <a:lstStyle/>
                <a:p>
                  <a:pPr>
                    <a:defRPr sz="798" b="1" i="0" u="none" strike="noStrike" baseline="0">
                      <a:solidFill>
                        <a:srgbClr val="000000"/>
                      </a:solidFill>
                      <a:latin typeface="Calibri"/>
                      <a:ea typeface="Calibri"/>
                      <a:cs typeface="Calibri"/>
                    </a:defRPr>
                  </a:pPr>
                  <a:endParaRPr lang="hu-H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29A-4105-9073-CD1E17E7E622}"/>
                </c:ext>
              </c:extLst>
            </c:dLbl>
            <c:dLbl>
              <c:idx val="1"/>
              <c:layout>
                <c:manualLayout>
                  <c:xMode val="edge"/>
                  <c:yMode val="edge"/>
                  <c:x val="0.2455621301775148"/>
                  <c:y val="7.1428571428571425E-2"/>
                </c:manualLayout>
              </c:layout>
              <c:spPr>
                <a:noFill/>
                <a:ln w="25328">
                  <a:noFill/>
                </a:ln>
              </c:spPr>
              <c:txPr>
                <a:bodyPr/>
                <a:lstStyle/>
                <a:p>
                  <a:pPr>
                    <a:defRPr sz="798" b="1" i="0" u="none" strike="noStrike" baseline="0">
                      <a:solidFill>
                        <a:srgbClr val="000000"/>
                      </a:solidFill>
                      <a:latin typeface="Calibri"/>
                      <a:ea typeface="Calibri"/>
                      <a:cs typeface="Calibri"/>
                    </a:defRPr>
                  </a:pPr>
                  <a:endParaRPr lang="hu-H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9A-4105-9073-CD1E17E7E622}"/>
                </c:ext>
              </c:extLst>
            </c:dLbl>
            <c:dLbl>
              <c:idx val="2"/>
              <c:layout>
                <c:manualLayout>
                  <c:xMode val="edge"/>
                  <c:yMode val="edge"/>
                  <c:x val="0.34023668639053256"/>
                  <c:y val="0.14285714285714285"/>
                </c:manualLayout>
              </c:layout>
              <c:spPr>
                <a:noFill/>
                <a:ln w="25328">
                  <a:noFill/>
                </a:ln>
              </c:spPr>
              <c:txPr>
                <a:bodyPr/>
                <a:lstStyle/>
                <a:p>
                  <a:pPr>
                    <a:defRPr sz="798" b="1" i="0" u="none" strike="noStrike" baseline="0">
                      <a:solidFill>
                        <a:srgbClr val="000000"/>
                      </a:solidFill>
                      <a:latin typeface="Calibri"/>
                      <a:ea typeface="Calibri"/>
                      <a:cs typeface="Calibri"/>
                    </a:defRPr>
                  </a:pPr>
                  <a:endParaRPr lang="hu-H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9A-4105-9073-CD1E17E7E622}"/>
                </c:ext>
              </c:extLst>
            </c:dLbl>
            <c:dLbl>
              <c:idx val="3"/>
              <c:layout>
                <c:manualLayout>
                  <c:xMode val="edge"/>
                  <c:yMode val="edge"/>
                  <c:x val="0.4349112426035503"/>
                  <c:y val="0.23076923076923078"/>
                </c:manualLayout>
              </c:layout>
              <c:spPr>
                <a:noFill/>
                <a:ln w="25328">
                  <a:noFill/>
                </a:ln>
              </c:spPr>
              <c:txPr>
                <a:bodyPr/>
                <a:lstStyle/>
                <a:p>
                  <a:pPr>
                    <a:defRPr sz="798" b="1" i="0" u="none" strike="noStrike" baseline="0">
                      <a:solidFill>
                        <a:srgbClr val="000000"/>
                      </a:solidFill>
                      <a:latin typeface="Calibri"/>
                      <a:ea typeface="Calibri"/>
                      <a:cs typeface="Calibri"/>
                    </a:defRPr>
                  </a:pPr>
                  <a:endParaRPr lang="hu-H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9A-4105-9073-CD1E17E7E622}"/>
                </c:ext>
              </c:extLst>
            </c:dLbl>
            <c:dLbl>
              <c:idx val="4"/>
              <c:layout>
                <c:manualLayout>
                  <c:xMode val="edge"/>
                  <c:yMode val="edge"/>
                  <c:x val="0.53254437869822491"/>
                  <c:y val="0.29120879120879123"/>
                </c:manualLayout>
              </c:layout>
              <c:spPr>
                <a:noFill/>
                <a:ln w="25328">
                  <a:noFill/>
                </a:ln>
              </c:spPr>
              <c:txPr>
                <a:bodyPr/>
                <a:lstStyle/>
                <a:p>
                  <a:pPr>
                    <a:defRPr sz="798" b="1" i="0" u="none" strike="noStrike" baseline="0">
                      <a:solidFill>
                        <a:srgbClr val="000000"/>
                      </a:solidFill>
                      <a:latin typeface="Calibri"/>
                      <a:ea typeface="Calibri"/>
                      <a:cs typeface="Calibri"/>
                    </a:defRPr>
                  </a:pPr>
                  <a:endParaRPr lang="hu-H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9A-4105-9073-CD1E17E7E622}"/>
                </c:ext>
              </c:extLst>
            </c:dLbl>
            <c:spPr>
              <a:noFill/>
              <a:ln w="25328">
                <a:noFill/>
              </a:ln>
            </c:spPr>
            <c:txPr>
              <a:bodyPr wrap="square" lIns="38100" tIns="19050" rIns="38100" bIns="19050" anchor="ctr">
                <a:spAutoFit/>
              </a:bodyPr>
              <a:lstStyle/>
              <a:p>
                <a:pPr>
                  <a:defRPr sz="798" b="1" i="0" u="none" strike="noStrike" baseline="0">
                    <a:solidFill>
                      <a:srgbClr val="000000"/>
                    </a:solidFill>
                    <a:latin typeface="Calibri"/>
                    <a:ea typeface="Calibri"/>
                    <a:cs typeface="Calibri"/>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2013.</c:v>
                </c:pt>
                <c:pt idx="1">
                  <c:v>2014.</c:v>
                </c:pt>
                <c:pt idx="2">
                  <c:v>2015.</c:v>
                </c:pt>
                <c:pt idx="3">
                  <c:v>2016.</c:v>
                </c:pt>
                <c:pt idx="4">
                  <c:v>2017.</c:v>
                </c:pt>
              </c:strCache>
            </c:strRef>
          </c:cat>
          <c:val>
            <c:numRef>
              <c:f>Sheet1!$B$2:$F$2</c:f>
              <c:numCache>
                <c:formatCode>General</c:formatCode>
                <c:ptCount val="5"/>
                <c:pt idx="0">
                  <c:v>536</c:v>
                </c:pt>
                <c:pt idx="1">
                  <c:v>516</c:v>
                </c:pt>
                <c:pt idx="2">
                  <c:v>443</c:v>
                </c:pt>
                <c:pt idx="3">
                  <c:v>359</c:v>
                </c:pt>
                <c:pt idx="4">
                  <c:v>294</c:v>
                </c:pt>
              </c:numCache>
            </c:numRef>
          </c:val>
          <c:extLst>
            <c:ext xmlns:c16="http://schemas.microsoft.com/office/drawing/2014/chart" uri="{C3380CC4-5D6E-409C-BE32-E72D297353CC}">
              <c16:uniqueId val="{00000005-D29A-4105-9073-CD1E17E7E622}"/>
            </c:ext>
          </c:extLst>
        </c:ser>
        <c:dLbls>
          <c:showLegendKey val="0"/>
          <c:showVal val="0"/>
          <c:showCatName val="0"/>
          <c:showSerName val="0"/>
          <c:showPercent val="0"/>
          <c:showBubbleSize val="0"/>
        </c:dLbls>
        <c:gapWidth val="150"/>
        <c:gapDepth val="0"/>
        <c:shape val="box"/>
        <c:axId val="1324898864"/>
        <c:axId val="1"/>
        <c:axId val="0"/>
      </c:bar3DChart>
      <c:catAx>
        <c:axId val="1324898864"/>
        <c:scaling>
          <c:orientation val="minMax"/>
        </c:scaling>
        <c:delete val="0"/>
        <c:axPos val="b"/>
        <c:numFmt formatCode="General" sourceLinked="1"/>
        <c:majorTickMark val="out"/>
        <c:minorTickMark val="none"/>
        <c:tickLblPos val="low"/>
        <c:spPr>
          <a:ln w="3166">
            <a:solidFill>
              <a:srgbClr val="000000"/>
            </a:solidFill>
            <a:prstDash val="solid"/>
          </a:ln>
        </c:spPr>
        <c:txPr>
          <a:bodyPr rot="0" vert="horz"/>
          <a:lstStyle/>
          <a:p>
            <a:pPr>
              <a:defRPr sz="798" b="1" i="0" u="none" strike="noStrike" baseline="0">
                <a:solidFill>
                  <a:srgbClr val="000000"/>
                </a:solidFill>
                <a:latin typeface="Calibri"/>
                <a:ea typeface="Calibri"/>
                <a:cs typeface="Calibri"/>
              </a:defRPr>
            </a:pPr>
            <a:endParaRPr lang="hu-HU"/>
          </a:p>
        </c:txPr>
        <c:crossAx val="1"/>
        <c:crosses val="autoZero"/>
        <c:auto val="1"/>
        <c:lblAlgn val="ctr"/>
        <c:lblOffset val="100"/>
        <c:tickLblSkip val="1"/>
        <c:tickMarkSkip val="1"/>
        <c:noMultiLvlLbl val="0"/>
      </c:catAx>
      <c:valAx>
        <c:axId val="1"/>
        <c:scaling>
          <c:orientation val="minMax"/>
        </c:scaling>
        <c:delete val="0"/>
        <c:axPos val="l"/>
        <c:majorGridlines>
          <c:spPr>
            <a:ln w="3166">
              <a:solidFill>
                <a:srgbClr val="000000"/>
              </a:solidFill>
              <a:prstDash val="solid"/>
            </a:ln>
          </c:spPr>
        </c:majorGridlines>
        <c:numFmt formatCode="General" sourceLinked="1"/>
        <c:majorTickMark val="out"/>
        <c:minorTickMark val="none"/>
        <c:tickLblPos val="nextTo"/>
        <c:spPr>
          <a:ln w="3166">
            <a:solidFill>
              <a:srgbClr val="000000"/>
            </a:solidFill>
            <a:prstDash val="solid"/>
          </a:ln>
        </c:spPr>
        <c:txPr>
          <a:bodyPr rot="0" vert="horz"/>
          <a:lstStyle/>
          <a:p>
            <a:pPr>
              <a:defRPr sz="798" b="1" i="0" u="none" strike="noStrike" baseline="0">
                <a:solidFill>
                  <a:srgbClr val="000000"/>
                </a:solidFill>
                <a:latin typeface="Calibri"/>
                <a:ea typeface="Calibri"/>
                <a:cs typeface="Calibri"/>
              </a:defRPr>
            </a:pPr>
            <a:endParaRPr lang="hu-HU"/>
          </a:p>
        </c:txPr>
        <c:crossAx val="1324898864"/>
        <c:crosses val="autoZero"/>
        <c:crossBetween val="between"/>
      </c:valAx>
      <c:spPr>
        <a:noFill/>
        <a:ln w="25328">
          <a:noFill/>
        </a:ln>
      </c:spPr>
    </c:plotArea>
    <c:legend>
      <c:legendPos val="r"/>
      <c:layout>
        <c:manualLayout>
          <c:xMode val="edge"/>
          <c:yMode val="edge"/>
          <c:x val="0.6775147928994083"/>
          <c:y val="0.44505494505494503"/>
          <c:w val="0.31065088757396447"/>
          <c:h val="0.10989010989010989"/>
        </c:manualLayout>
      </c:layout>
      <c:overlay val="0"/>
      <c:spPr>
        <a:noFill/>
        <a:ln w="3166">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hu-HU"/>
        </a:p>
      </c:txPr>
    </c:legend>
    <c:plotVisOnly val="1"/>
    <c:dispBlanksAs val="gap"/>
    <c:showDLblsOverMax val="0"/>
  </c:chart>
  <c:spPr>
    <a:noFill/>
    <a:ln w="6350" cap="flat" cmpd="sng" algn="ctr">
      <a:solidFill>
        <a:srgbClr val="000000"/>
      </a:solidFill>
      <a:prstDash val="solid"/>
      <a:miter lim="800000"/>
      <a:headEnd type="none" w="med" len="med"/>
      <a:tailEnd type="none" w="med" len="med"/>
    </a:ln>
  </c:spPr>
  <c:txPr>
    <a:bodyPr/>
    <a:lstStyle/>
    <a:p>
      <a:pPr>
        <a:defRPr sz="798" b="1" i="0" u="none" strike="noStrike" baseline="0">
          <a:solidFill>
            <a:srgbClr val="000000"/>
          </a:solidFill>
          <a:latin typeface="Calibri"/>
          <a:ea typeface="Calibri"/>
          <a:cs typeface="Calibri"/>
        </a:defRPr>
      </a:pPr>
      <a:endParaRPr lang="hu-H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hu-HU"/>
  <c:roundedCorners val="1"/>
  <c:style val="2"/>
  <c:chart>
    <c:title>
      <c:tx>
        <c:rich>
          <a:bodyPr/>
          <a:lstStyle/>
          <a:p>
            <a:pPr>
              <a:defRPr/>
            </a:pPr>
            <a:r>
              <a:rPr lang="hu-HU" sz="1200"/>
              <a:t>Pályakezdő álláskeresők száma</a:t>
            </a:r>
          </a:p>
        </c:rich>
      </c:tx>
      <c:layout/>
      <c:overlay val="1"/>
    </c:title>
    <c:autoTitleDeleted val="0"/>
    <c:plotArea>
      <c:layout/>
      <c:barChart>
        <c:barDir val="col"/>
        <c:grouping val="clustered"/>
        <c:varyColors val="1"/>
        <c:ser>
          <c:idx val="1"/>
          <c:order val="0"/>
          <c:tx>
            <c:v>nők</c:v>
          </c:tx>
          <c:invertIfNegative val="1"/>
          <c:cat>
            <c:numRef>
              <c:f>allaskeresok!$AE$5:$AE$9</c:f>
              <c:numCache>
                <c:formatCode>General</c:formatCode>
                <c:ptCount val="5"/>
                <c:pt idx="0">
                  <c:v>2013</c:v>
                </c:pt>
                <c:pt idx="1">
                  <c:v>2014</c:v>
                </c:pt>
                <c:pt idx="2">
                  <c:v>2015</c:v>
                </c:pt>
                <c:pt idx="3">
                  <c:v>2016</c:v>
                </c:pt>
                <c:pt idx="4">
                  <c:v>2017</c:v>
                </c:pt>
              </c:numCache>
            </c:numRef>
          </c:cat>
          <c:val>
            <c:numRef>
              <c:f>allaskeresok!$AI$5:$AI$9</c:f>
              <c:numCache>
                <c:formatCode>#,##0</c:formatCode>
                <c:ptCount val="5"/>
                <c:pt idx="0">
                  <c:v>43</c:v>
                </c:pt>
                <c:pt idx="1">
                  <c:v>46</c:v>
                </c:pt>
                <c:pt idx="2">
                  <c:v>34</c:v>
                </c:pt>
                <c:pt idx="3">
                  <c:v>29</c:v>
                </c:pt>
                <c:pt idx="4">
                  <c:v>0</c:v>
                </c:pt>
              </c:numCache>
            </c:numRef>
          </c:val>
          <c:extLst>
            <c:ext xmlns:c16="http://schemas.microsoft.com/office/drawing/2014/chart" uri="{C3380CC4-5D6E-409C-BE32-E72D297353CC}">
              <c16:uniqueId val="{00000000-EC8E-4372-BD83-7E1AA7089E44}"/>
            </c:ext>
          </c:extLst>
        </c:ser>
        <c:ser>
          <c:idx val="2"/>
          <c:order val="1"/>
          <c:tx>
            <c:v>férfiak</c:v>
          </c:tx>
          <c:invertIfNegative val="1"/>
          <c:cat>
            <c:numRef>
              <c:f>allaskeresok!$AE$5:$AE$9</c:f>
              <c:numCache>
                <c:formatCode>General</c:formatCode>
                <c:ptCount val="5"/>
                <c:pt idx="0">
                  <c:v>2013</c:v>
                </c:pt>
                <c:pt idx="1">
                  <c:v>2014</c:v>
                </c:pt>
                <c:pt idx="2">
                  <c:v>2015</c:v>
                </c:pt>
                <c:pt idx="3">
                  <c:v>2016</c:v>
                </c:pt>
                <c:pt idx="4">
                  <c:v>2017</c:v>
                </c:pt>
              </c:numCache>
            </c:numRef>
          </c:cat>
          <c:val>
            <c:numRef>
              <c:f>allaskeresok!$AK$5:$AK$9</c:f>
              <c:numCache>
                <c:formatCode>#,##0</c:formatCode>
                <c:ptCount val="5"/>
                <c:pt idx="0">
                  <c:v>25</c:v>
                </c:pt>
                <c:pt idx="1">
                  <c:v>35</c:v>
                </c:pt>
                <c:pt idx="2">
                  <c:v>24</c:v>
                </c:pt>
                <c:pt idx="3">
                  <c:v>18</c:v>
                </c:pt>
                <c:pt idx="4">
                  <c:v>0</c:v>
                </c:pt>
              </c:numCache>
            </c:numRef>
          </c:val>
          <c:extLst>
            <c:ext xmlns:c16="http://schemas.microsoft.com/office/drawing/2014/chart" uri="{C3380CC4-5D6E-409C-BE32-E72D297353CC}">
              <c16:uniqueId val="{00000001-EC8E-4372-BD83-7E1AA7089E44}"/>
            </c:ext>
          </c:extLst>
        </c:ser>
        <c:dLbls>
          <c:showLegendKey val="0"/>
          <c:showVal val="0"/>
          <c:showCatName val="0"/>
          <c:showSerName val="0"/>
          <c:showPercent val="0"/>
          <c:showBubbleSize val="0"/>
        </c:dLbls>
        <c:gapWidth val="150"/>
        <c:axId val="106756736"/>
        <c:axId val="110510080"/>
      </c:barChart>
      <c:catAx>
        <c:axId val="106756736"/>
        <c:scaling>
          <c:orientation val="minMax"/>
        </c:scaling>
        <c:delete val="1"/>
        <c:axPos val="b"/>
        <c:numFmt formatCode="General" sourceLinked="1"/>
        <c:majorTickMark val="cross"/>
        <c:minorTickMark val="cross"/>
        <c:tickLblPos val="nextTo"/>
        <c:crossAx val="110510080"/>
        <c:crosses val="autoZero"/>
        <c:auto val="1"/>
        <c:lblAlgn val="ctr"/>
        <c:lblOffset val="100"/>
        <c:noMultiLvlLbl val="1"/>
      </c:catAx>
      <c:valAx>
        <c:axId val="110510080"/>
        <c:scaling>
          <c:orientation val="minMax"/>
        </c:scaling>
        <c:delete val="1"/>
        <c:axPos val="l"/>
        <c:majorGridlines/>
        <c:numFmt formatCode="#,##0" sourceLinked="1"/>
        <c:majorTickMark val="cross"/>
        <c:minorTickMark val="cross"/>
        <c:tickLblPos val="nextTo"/>
        <c:crossAx val="106756736"/>
        <c:crosses val="autoZero"/>
        <c:crossBetween val="between"/>
      </c:valAx>
    </c:plotArea>
    <c:legend>
      <c:legendPos val="b"/>
      <c:layout/>
      <c:overlay val="1"/>
    </c:legend>
    <c:plotVisOnly val="1"/>
    <c:dispBlanksAs val="gap"/>
    <c:showDLblsOverMax val="1"/>
  </c:chart>
  <c:externalData r:id="rId1">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hu-HU"/>
  <c:roundedCorners val="1"/>
  <c:style val="2"/>
  <c:chart>
    <c:title>
      <c:tx>
        <c:rich>
          <a:bodyPr/>
          <a:lstStyle/>
          <a:p>
            <a:pPr>
              <a:defRPr/>
            </a:pPr>
            <a:r>
              <a:rPr lang="hu-HU" sz="1200"/>
              <a:t>Ellátásban részesülők</a:t>
            </a:r>
            <a:r>
              <a:rPr lang="hu-HU" sz="1200" baseline="0"/>
              <a:t> száma (fő)</a:t>
            </a:r>
            <a:endParaRPr lang="hu-HU" sz="1200"/>
          </a:p>
        </c:rich>
      </c:tx>
      <c:layout/>
      <c:overlay val="1"/>
    </c:title>
    <c:autoTitleDeleted val="0"/>
    <c:plotArea>
      <c:layout>
        <c:manualLayout>
          <c:layoutTarget val="inner"/>
          <c:xMode val="edge"/>
          <c:yMode val="edge"/>
          <c:x val="6.9385611092848146E-2"/>
          <c:y val="0.13536895922727574"/>
          <c:w val="0.91294264161313865"/>
          <c:h val="0.65328751141073271"/>
        </c:manualLayout>
      </c:layout>
      <c:barChart>
        <c:barDir val="col"/>
        <c:grouping val="clustered"/>
        <c:varyColors val="1"/>
        <c:ser>
          <c:idx val="0"/>
          <c:order val="0"/>
          <c:tx>
            <c:v>15-64 évesek</c:v>
          </c:tx>
          <c:invertIfNegative val="1"/>
          <c:cat>
            <c:numRef>
              <c:f>ellatasok!$A$3:$A$7</c:f>
              <c:numCache>
                <c:formatCode>General</c:formatCode>
                <c:ptCount val="5"/>
                <c:pt idx="0">
                  <c:v>2013</c:v>
                </c:pt>
                <c:pt idx="1">
                  <c:v>2014</c:v>
                </c:pt>
                <c:pt idx="2">
                  <c:v>2015</c:v>
                </c:pt>
                <c:pt idx="3">
                  <c:v>2016</c:v>
                </c:pt>
                <c:pt idx="4">
                  <c:v>2017</c:v>
                </c:pt>
              </c:numCache>
            </c:numRef>
          </c:cat>
          <c:val>
            <c:numRef>
              <c:f>ellatasok!$B$3:$B$7</c:f>
              <c:numCache>
                <c:formatCode>#,##0</c:formatCode>
                <c:ptCount val="5"/>
                <c:pt idx="0">
                  <c:v>11610</c:v>
                </c:pt>
                <c:pt idx="1">
                  <c:v>11452</c:v>
                </c:pt>
                <c:pt idx="2">
                  <c:v>11312</c:v>
                </c:pt>
                <c:pt idx="3">
                  <c:v>11123</c:v>
                </c:pt>
                <c:pt idx="4">
                  <c:v>10998</c:v>
                </c:pt>
              </c:numCache>
            </c:numRef>
          </c:val>
          <c:extLst>
            <c:ext xmlns:c16="http://schemas.microsoft.com/office/drawing/2014/chart" uri="{C3380CC4-5D6E-409C-BE32-E72D297353CC}">
              <c16:uniqueId val="{00000000-9513-4485-8454-17B62F8D2FF8}"/>
            </c:ext>
          </c:extLst>
        </c:ser>
        <c:ser>
          <c:idx val="1"/>
          <c:order val="1"/>
          <c:tx>
            <c:v>Ellátásban részesülők száma</c:v>
          </c:tx>
          <c:invertIfNegative val="1"/>
          <c:cat>
            <c:numRef>
              <c:f>ellatasok!$A$3:$A$7</c:f>
              <c:numCache>
                <c:formatCode>General</c:formatCode>
                <c:ptCount val="5"/>
                <c:pt idx="0">
                  <c:v>2013</c:v>
                </c:pt>
                <c:pt idx="1">
                  <c:v>2014</c:v>
                </c:pt>
                <c:pt idx="2">
                  <c:v>2015</c:v>
                </c:pt>
                <c:pt idx="3">
                  <c:v>2016</c:v>
                </c:pt>
                <c:pt idx="4">
                  <c:v>2017</c:v>
                </c:pt>
              </c:numCache>
            </c:numRef>
          </c:cat>
          <c:val>
            <c:numRef>
              <c:f>ellatasok!$C$3:$C$7</c:f>
              <c:numCache>
                <c:formatCode>#,##0</c:formatCode>
                <c:ptCount val="5"/>
                <c:pt idx="0">
                  <c:v>197</c:v>
                </c:pt>
                <c:pt idx="1">
                  <c:v>200</c:v>
                </c:pt>
                <c:pt idx="2">
                  <c:v>185</c:v>
                </c:pt>
                <c:pt idx="3">
                  <c:v>136</c:v>
                </c:pt>
                <c:pt idx="4">
                  <c:v>130</c:v>
                </c:pt>
              </c:numCache>
            </c:numRef>
          </c:val>
          <c:extLst>
            <c:ext xmlns:c16="http://schemas.microsoft.com/office/drawing/2014/chart" uri="{C3380CC4-5D6E-409C-BE32-E72D297353CC}">
              <c16:uniqueId val="{00000001-9513-4485-8454-17B62F8D2FF8}"/>
            </c:ext>
          </c:extLst>
        </c:ser>
        <c:dLbls>
          <c:showLegendKey val="0"/>
          <c:showVal val="0"/>
          <c:showCatName val="0"/>
          <c:showSerName val="0"/>
          <c:showPercent val="0"/>
          <c:showBubbleSize val="0"/>
        </c:dLbls>
        <c:gapWidth val="150"/>
        <c:axId val="64583168"/>
        <c:axId val="64584704"/>
      </c:barChart>
      <c:catAx>
        <c:axId val="64583168"/>
        <c:scaling>
          <c:orientation val="minMax"/>
        </c:scaling>
        <c:delete val="1"/>
        <c:axPos val="b"/>
        <c:numFmt formatCode="General" sourceLinked="1"/>
        <c:majorTickMark val="cross"/>
        <c:minorTickMark val="cross"/>
        <c:tickLblPos val="nextTo"/>
        <c:crossAx val="64584704"/>
        <c:crosses val="autoZero"/>
        <c:auto val="1"/>
        <c:lblAlgn val="ctr"/>
        <c:lblOffset val="100"/>
        <c:noMultiLvlLbl val="1"/>
      </c:catAx>
      <c:valAx>
        <c:axId val="64584704"/>
        <c:scaling>
          <c:orientation val="minMax"/>
        </c:scaling>
        <c:delete val="1"/>
        <c:axPos val="l"/>
        <c:majorGridlines/>
        <c:numFmt formatCode="#,##0" sourceLinked="1"/>
        <c:majorTickMark val="cross"/>
        <c:minorTickMark val="cross"/>
        <c:tickLblPos val="nextTo"/>
        <c:crossAx val="64583168"/>
        <c:crosses val="autoZero"/>
        <c:crossBetween val="between"/>
      </c:valAx>
    </c:plotArea>
    <c:legend>
      <c:legendPos val="b"/>
      <c:layout/>
      <c:overlay val="1"/>
    </c:legend>
    <c:plotVisOnly val="1"/>
    <c:dispBlanksAs val="gap"/>
    <c:showDLblsOverMax val="1"/>
  </c:chart>
  <c:externalData r:id="rId1">
    <c:autoUpdate val="1"/>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hu-HU"/>
  <c:roundedCorners val="1"/>
  <c:style val="2"/>
  <c:chart>
    <c:title>
      <c:tx>
        <c:rich>
          <a:bodyPr/>
          <a:lstStyle/>
          <a:p>
            <a:pPr>
              <a:defRPr/>
            </a:pPr>
            <a:r>
              <a:rPr lang="hu-HU" sz="1200"/>
              <a:t>Álláskeresési járadékra jogosultak aránya (%)</a:t>
            </a:r>
          </a:p>
        </c:rich>
      </c:tx>
      <c:layout/>
      <c:overlay val="1"/>
    </c:title>
    <c:autoTitleDeleted val="0"/>
    <c:plotArea>
      <c:layout/>
      <c:barChart>
        <c:barDir val="col"/>
        <c:grouping val="clustered"/>
        <c:varyColors val="1"/>
        <c:ser>
          <c:idx val="0"/>
          <c:order val="0"/>
          <c:invertIfNegative val="1"/>
          <c:cat>
            <c:numRef>
              <c:f>ellatasok!$F$4:$F$8</c:f>
              <c:numCache>
                <c:formatCode>General</c:formatCode>
                <c:ptCount val="5"/>
                <c:pt idx="0">
                  <c:v>2013</c:v>
                </c:pt>
                <c:pt idx="1">
                  <c:v>2014</c:v>
                </c:pt>
                <c:pt idx="2">
                  <c:v>2015</c:v>
                </c:pt>
                <c:pt idx="3">
                  <c:v>2016</c:v>
                </c:pt>
                <c:pt idx="4">
                  <c:v>2017</c:v>
                </c:pt>
              </c:numCache>
            </c:numRef>
          </c:cat>
          <c:val>
            <c:numRef>
              <c:f>ellatasok!$I$4:$I$8</c:f>
              <c:numCache>
                <c:formatCode>0.0%</c:formatCode>
                <c:ptCount val="5"/>
                <c:pt idx="0">
                  <c:v>0.15671641791044777</c:v>
                </c:pt>
                <c:pt idx="1">
                  <c:v>0.16666666666666666</c:v>
                </c:pt>
                <c:pt idx="2">
                  <c:v>0.18735891647855529</c:v>
                </c:pt>
                <c:pt idx="3">
                  <c:v>0.21448467966573817</c:v>
                </c:pt>
                <c:pt idx="4">
                  <c:v>0.12244897959183673</c:v>
                </c:pt>
              </c:numCache>
            </c:numRef>
          </c:val>
          <c:extLst>
            <c:ext xmlns:c16="http://schemas.microsoft.com/office/drawing/2014/chart" uri="{C3380CC4-5D6E-409C-BE32-E72D297353CC}">
              <c16:uniqueId val="{00000000-B2BD-4D46-81D4-7B03DFA3591C}"/>
            </c:ext>
          </c:extLst>
        </c:ser>
        <c:dLbls>
          <c:showLegendKey val="0"/>
          <c:showVal val="0"/>
          <c:showCatName val="0"/>
          <c:showSerName val="0"/>
          <c:showPercent val="0"/>
          <c:showBubbleSize val="0"/>
        </c:dLbls>
        <c:gapWidth val="150"/>
        <c:axId val="64581632"/>
        <c:axId val="64583936"/>
      </c:barChart>
      <c:catAx>
        <c:axId val="64581632"/>
        <c:scaling>
          <c:orientation val="minMax"/>
        </c:scaling>
        <c:delete val="1"/>
        <c:axPos val="b"/>
        <c:numFmt formatCode="General" sourceLinked="1"/>
        <c:majorTickMark val="cross"/>
        <c:minorTickMark val="cross"/>
        <c:tickLblPos val="nextTo"/>
        <c:crossAx val="64583936"/>
        <c:crosses val="autoZero"/>
        <c:auto val="1"/>
        <c:lblAlgn val="ctr"/>
        <c:lblOffset val="100"/>
        <c:noMultiLvlLbl val="1"/>
      </c:catAx>
      <c:valAx>
        <c:axId val="64583936"/>
        <c:scaling>
          <c:orientation val="minMax"/>
        </c:scaling>
        <c:delete val="1"/>
        <c:axPos val="l"/>
        <c:majorGridlines/>
        <c:numFmt formatCode="0.0%" sourceLinked="1"/>
        <c:majorTickMark val="cross"/>
        <c:minorTickMark val="cross"/>
        <c:tickLblPos val="nextTo"/>
        <c:crossAx val="64581632"/>
        <c:crosses val="autoZero"/>
        <c:crossBetween val="between"/>
      </c:valAx>
    </c:plotArea>
    <c:plotVisOnly val="1"/>
    <c:dispBlanksAs val="gap"/>
    <c:showDLblsOverMax val="1"/>
  </c:chart>
  <c:externalData r:id="rId1">
    <c:autoUpdate val="1"/>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hu-HU"/>
  <c:roundedCorners val="1"/>
  <c:style val="2"/>
  <c:chart>
    <c:title>
      <c:tx>
        <c:rich>
          <a:bodyPr/>
          <a:lstStyle/>
          <a:p>
            <a:pPr>
              <a:defRPr/>
            </a:pPr>
            <a:r>
              <a:rPr lang="hu-HU" sz="1200"/>
              <a:t>Ellátottak száma (fő)</a:t>
            </a:r>
          </a:p>
        </c:rich>
      </c:tx>
      <c:layout/>
      <c:overlay val="1"/>
    </c:title>
    <c:autoTitleDeleted val="0"/>
    <c:plotArea>
      <c:layout/>
      <c:barChart>
        <c:barDir val="col"/>
        <c:grouping val="clustered"/>
        <c:varyColors val="1"/>
        <c:ser>
          <c:idx val="0"/>
          <c:order val="0"/>
          <c:tx>
            <c:v>Egészségkárosodási és gyermekfelügyeleti támogatásban részesülők</c:v>
          </c:tx>
          <c:invertIfNegative val="1"/>
          <c:cat>
            <c:numRef>
              <c:f>ellatasok!$K$4:$K$8</c:f>
              <c:numCache>
                <c:formatCode>General</c:formatCode>
                <c:ptCount val="5"/>
                <c:pt idx="0">
                  <c:v>2013</c:v>
                </c:pt>
                <c:pt idx="1">
                  <c:v>2014</c:v>
                </c:pt>
                <c:pt idx="2">
                  <c:v>2015</c:v>
                </c:pt>
                <c:pt idx="3">
                  <c:v>2016</c:v>
                </c:pt>
                <c:pt idx="4">
                  <c:v>2017</c:v>
                </c:pt>
              </c:numCache>
            </c:numRef>
          </c:cat>
          <c:val>
            <c:numRef>
              <c:f>ellatasok!$L$4:$L$8</c:f>
              <c:numCache>
                <c:formatCode>#,##0.00</c:formatCode>
                <c:ptCount val="5"/>
                <c:pt idx="0">
                  <c:v>61</c:v>
                </c:pt>
                <c:pt idx="1">
                  <c:v>62</c:v>
                </c:pt>
                <c:pt idx="2">
                  <c:v>35</c:v>
                </c:pt>
                <c:pt idx="3">
                  <c:v>34</c:v>
                </c:pt>
                <c:pt idx="4">
                  <c:v>34</c:v>
                </c:pt>
              </c:numCache>
            </c:numRef>
          </c:val>
          <c:extLst>
            <c:ext xmlns:c16="http://schemas.microsoft.com/office/drawing/2014/chart" uri="{C3380CC4-5D6E-409C-BE32-E72D297353CC}">
              <c16:uniqueId val="{00000000-FC55-402E-A0B9-F2982F03054D}"/>
            </c:ext>
          </c:extLst>
        </c:ser>
        <c:ser>
          <c:idx val="1"/>
          <c:order val="1"/>
          <c:tx>
            <c:v>Foglalkoztatást helyettesítő támogatásban részesülők</c:v>
          </c:tx>
          <c:invertIfNegative val="1"/>
          <c:cat>
            <c:numRef>
              <c:f>ellatasok!$K$4:$K$8</c:f>
              <c:numCache>
                <c:formatCode>General</c:formatCode>
                <c:ptCount val="5"/>
                <c:pt idx="0">
                  <c:v>2013</c:v>
                </c:pt>
                <c:pt idx="1">
                  <c:v>2014</c:v>
                </c:pt>
                <c:pt idx="2">
                  <c:v>2015</c:v>
                </c:pt>
                <c:pt idx="3">
                  <c:v>2016</c:v>
                </c:pt>
                <c:pt idx="4">
                  <c:v>2017</c:v>
                </c:pt>
              </c:numCache>
            </c:numRef>
          </c:cat>
          <c:val>
            <c:numRef>
              <c:f>ellatasok!$N$4:$N$8</c:f>
              <c:numCache>
                <c:formatCode>#,##0.00</c:formatCode>
                <c:ptCount val="5"/>
                <c:pt idx="0">
                  <c:v>399</c:v>
                </c:pt>
                <c:pt idx="1">
                  <c:v>283</c:v>
                </c:pt>
                <c:pt idx="2">
                  <c:v>297</c:v>
                </c:pt>
                <c:pt idx="3">
                  <c:v>128</c:v>
                </c:pt>
                <c:pt idx="4">
                  <c:v>80</c:v>
                </c:pt>
              </c:numCache>
            </c:numRef>
          </c:val>
          <c:extLst>
            <c:ext xmlns:c16="http://schemas.microsoft.com/office/drawing/2014/chart" uri="{C3380CC4-5D6E-409C-BE32-E72D297353CC}">
              <c16:uniqueId val="{00000001-FC55-402E-A0B9-F2982F03054D}"/>
            </c:ext>
          </c:extLst>
        </c:ser>
        <c:dLbls>
          <c:showLegendKey val="0"/>
          <c:showVal val="0"/>
          <c:showCatName val="0"/>
          <c:showSerName val="0"/>
          <c:showPercent val="0"/>
          <c:showBubbleSize val="0"/>
        </c:dLbls>
        <c:gapWidth val="150"/>
        <c:axId val="141024256"/>
        <c:axId val="141235328"/>
      </c:barChart>
      <c:catAx>
        <c:axId val="141024256"/>
        <c:scaling>
          <c:orientation val="minMax"/>
        </c:scaling>
        <c:delete val="1"/>
        <c:axPos val="b"/>
        <c:numFmt formatCode="General" sourceLinked="1"/>
        <c:majorTickMark val="cross"/>
        <c:minorTickMark val="cross"/>
        <c:tickLblPos val="nextTo"/>
        <c:crossAx val="141235328"/>
        <c:crosses val="autoZero"/>
        <c:auto val="1"/>
        <c:lblAlgn val="ctr"/>
        <c:lblOffset val="100"/>
        <c:noMultiLvlLbl val="1"/>
      </c:catAx>
      <c:valAx>
        <c:axId val="141235328"/>
        <c:scaling>
          <c:orientation val="minMax"/>
        </c:scaling>
        <c:delete val="1"/>
        <c:axPos val="l"/>
        <c:majorGridlines/>
        <c:numFmt formatCode="#,##0.00" sourceLinked="1"/>
        <c:majorTickMark val="cross"/>
        <c:minorTickMark val="cross"/>
        <c:tickLblPos val="nextTo"/>
        <c:crossAx val="141024256"/>
        <c:crosses val="autoZero"/>
        <c:crossBetween val="between"/>
      </c:valAx>
    </c:plotArea>
    <c:legend>
      <c:legendPos val="b"/>
      <c:layout/>
      <c:overlay val="1"/>
    </c:legend>
    <c:plotVisOnly val="1"/>
    <c:dispBlanksAs val="gap"/>
    <c:showDLblsOverMax val="1"/>
  </c:chart>
  <c:externalData r:id="rId1">
    <c:autoUpdate val="1"/>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7A707-D902-4FDC-B1C5-4E3F1B6D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93</Pages>
  <Words>26369</Words>
  <Characters>196095</Characters>
  <Application>Microsoft Office Word</Application>
  <DocSecurity>0</DocSecurity>
  <Lines>1634</Lines>
  <Paragraphs>444</Paragraphs>
  <ScaleCrop>false</ScaleCrop>
  <HeadingPairs>
    <vt:vector size="2" baseType="variant">
      <vt:variant>
        <vt:lpstr>Cím</vt:lpstr>
      </vt:variant>
      <vt:variant>
        <vt:i4>1</vt:i4>
      </vt:variant>
    </vt:vector>
  </HeadingPairs>
  <TitlesOfParts>
    <vt:vector size="1" baseType="lpstr">
      <vt:lpstr>Esélyegyenlőségi Sablon</vt:lpstr>
    </vt:vector>
  </TitlesOfParts>
  <Company>PTE</Company>
  <LinksUpToDate>false</LinksUpToDate>
  <CharactersWithSpaces>222020</CharactersWithSpaces>
  <SharedDoc>false</SharedDoc>
  <HLinks>
    <vt:vector size="312" baseType="variant">
      <vt:variant>
        <vt:i4>7995443</vt:i4>
      </vt:variant>
      <vt:variant>
        <vt:i4>219</vt:i4>
      </vt:variant>
      <vt:variant>
        <vt:i4>0</vt:i4>
      </vt:variant>
      <vt:variant>
        <vt:i4>5</vt:i4>
      </vt:variant>
      <vt:variant>
        <vt:lpwstr>http://www.csongrad.hu/</vt:lpwstr>
      </vt:variant>
      <vt:variant>
        <vt:lpwstr/>
      </vt:variant>
      <vt:variant>
        <vt:i4>8257584</vt:i4>
      </vt:variant>
      <vt:variant>
        <vt:i4>216</vt:i4>
      </vt:variant>
      <vt:variant>
        <vt:i4>0</vt:i4>
      </vt:variant>
      <vt:variant>
        <vt:i4>5</vt:i4>
      </vt:variant>
      <vt:variant>
        <vt:lpwstr>http://jogszabalykereso.mhk.hu/cgi_bin/njt_doc.cgi?docid=29976.613022</vt:lpwstr>
      </vt:variant>
      <vt:variant>
        <vt:lpwstr>foot382</vt:lpwstr>
      </vt:variant>
      <vt:variant>
        <vt:i4>5963859</vt:i4>
      </vt:variant>
      <vt:variant>
        <vt:i4>210</vt:i4>
      </vt:variant>
      <vt:variant>
        <vt:i4>0</vt:i4>
      </vt:variant>
      <vt:variant>
        <vt:i4>5</vt:i4>
      </vt:variant>
      <vt:variant>
        <vt:lpwstr>http://www.csongrad.hu/hun/onkormanyzat/rendeletek/7-2016.doc</vt:lpwstr>
      </vt:variant>
      <vt:variant>
        <vt:lpwstr/>
      </vt:variant>
      <vt:variant>
        <vt:i4>196703</vt:i4>
      </vt:variant>
      <vt:variant>
        <vt:i4>207</vt:i4>
      </vt:variant>
      <vt:variant>
        <vt:i4>0</vt:i4>
      </vt:variant>
      <vt:variant>
        <vt:i4>5</vt:i4>
      </vt:variant>
      <vt:variant>
        <vt:lpwstr>http://hu.wikipedia.org/wiki/Szentes</vt:lpwstr>
      </vt:variant>
      <vt:variant>
        <vt:lpwstr/>
      </vt:variant>
      <vt:variant>
        <vt:i4>65562</vt:i4>
      </vt:variant>
      <vt:variant>
        <vt:i4>204</vt:i4>
      </vt:variant>
      <vt:variant>
        <vt:i4>0</vt:i4>
      </vt:variant>
      <vt:variant>
        <vt:i4>5</vt:i4>
      </vt:variant>
      <vt:variant>
        <vt:lpwstr>http://hu.wikipedia.org/wiki/Szentes%E2%80%93csongr%C3%A1di_k%C3%B6z%C3%BAti_Tisza-h%C3%ADd</vt:lpwstr>
      </vt:variant>
      <vt:variant>
        <vt:lpwstr/>
      </vt:variant>
      <vt:variant>
        <vt:i4>7602237</vt:i4>
      </vt:variant>
      <vt:variant>
        <vt:i4>201</vt:i4>
      </vt:variant>
      <vt:variant>
        <vt:i4>0</vt:i4>
      </vt:variant>
      <vt:variant>
        <vt:i4>5</vt:i4>
      </vt:variant>
      <vt:variant>
        <vt:lpwstr>http://hu.wikipedia.org/wiki/Tisza</vt:lpwstr>
      </vt:variant>
      <vt:variant>
        <vt:lpwstr/>
      </vt:variant>
      <vt:variant>
        <vt:i4>8257648</vt:i4>
      </vt:variant>
      <vt:variant>
        <vt:i4>198</vt:i4>
      </vt:variant>
      <vt:variant>
        <vt:i4>0</vt:i4>
      </vt:variant>
      <vt:variant>
        <vt:i4>5</vt:i4>
      </vt:variant>
      <vt:variant>
        <vt:lpwstr>http://hu.wikipedia.org/wiki/Szentes%E2%80%93csongr%C3%A1di_vas%C3%BAti_Tisza-h%C3%ADd</vt:lpwstr>
      </vt:variant>
      <vt:variant>
        <vt:lpwstr/>
      </vt:variant>
      <vt:variant>
        <vt:i4>65562</vt:i4>
      </vt:variant>
      <vt:variant>
        <vt:i4>195</vt:i4>
      </vt:variant>
      <vt:variant>
        <vt:i4>0</vt:i4>
      </vt:variant>
      <vt:variant>
        <vt:i4>5</vt:i4>
      </vt:variant>
      <vt:variant>
        <vt:lpwstr>http://hu.wikipedia.org/wiki/Szentes%E2%80%93csongr%C3%A1di_k%C3%B6z%C3%BAti_Tisza-h%C3%ADd</vt:lpwstr>
      </vt:variant>
      <vt:variant>
        <vt:lpwstr/>
      </vt:variant>
      <vt:variant>
        <vt:i4>3276907</vt:i4>
      </vt:variant>
      <vt:variant>
        <vt:i4>192</vt:i4>
      </vt:variant>
      <vt:variant>
        <vt:i4>0</vt:i4>
      </vt:variant>
      <vt:variant>
        <vt:i4>5</vt:i4>
      </vt:variant>
      <vt:variant>
        <vt:lpwstr>http://hu.wikipedia.org/wiki/Csongr%C3%A1d%E2%80%93felgy%C5%91i_Gazdas%C3%A1gi_Vas%C3%BAt</vt:lpwstr>
      </vt:variant>
      <vt:variant>
        <vt:lpwstr/>
      </vt:variant>
      <vt:variant>
        <vt:i4>1310765</vt:i4>
      </vt:variant>
      <vt:variant>
        <vt:i4>189</vt:i4>
      </vt:variant>
      <vt:variant>
        <vt:i4>0</vt:i4>
      </vt:variant>
      <vt:variant>
        <vt:i4>5</vt:i4>
      </vt:variant>
      <vt:variant>
        <vt:lpwstr>http://hu.wikipedia.org/wiki/20._sz%C3%A1zad</vt:lpwstr>
      </vt:variant>
      <vt:variant>
        <vt:lpwstr/>
      </vt:variant>
      <vt:variant>
        <vt:i4>4718613</vt:i4>
      </vt:variant>
      <vt:variant>
        <vt:i4>186</vt:i4>
      </vt:variant>
      <vt:variant>
        <vt:i4>0</vt:i4>
      </vt:variant>
      <vt:variant>
        <vt:i4>5</vt:i4>
      </vt:variant>
      <vt:variant>
        <vt:lpwstr>http://hu.wikipedia.org/wiki/Kiskunf%C3%A9legyh%C3%A1za%E2%80%93Szentes%E2%80%93Orosh%C3%A1za-vas%C3%BAtvonal</vt:lpwstr>
      </vt:variant>
      <vt:variant>
        <vt:lpwstr/>
      </vt:variant>
      <vt:variant>
        <vt:i4>196703</vt:i4>
      </vt:variant>
      <vt:variant>
        <vt:i4>183</vt:i4>
      </vt:variant>
      <vt:variant>
        <vt:i4>0</vt:i4>
      </vt:variant>
      <vt:variant>
        <vt:i4>5</vt:i4>
      </vt:variant>
      <vt:variant>
        <vt:lpwstr>http://hu.wikipedia.org/wiki/Szentes</vt:lpwstr>
      </vt:variant>
      <vt:variant>
        <vt:lpwstr/>
      </vt:variant>
      <vt:variant>
        <vt:i4>7798817</vt:i4>
      </vt:variant>
      <vt:variant>
        <vt:i4>180</vt:i4>
      </vt:variant>
      <vt:variant>
        <vt:i4>0</vt:i4>
      </vt:variant>
      <vt:variant>
        <vt:i4>5</vt:i4>
      </vt:variant>
      <vt:variant>
        <vt:lpwstr>http://hu.wikipedia.org/wiki/Kiskunf%C3%A9legyh%C3%A1za</vt:lpwstr>
      </vt:variant>
      <vt:variant>
        <vt:lpwstr/>
      </vt:variant>
      <vt:variant>
        <vt:i4>1900635</vt:i4>
      </vt:variant>
      <vt:variant>
        <vt:i4>177</vt:i4>
      </vt:variant>
      <vt:variant>
        <vt:i4>0</vt:i4>
      </vt:variant>
      <vt:variant>
        <vt:i4>5</vt:i4>
      </vt:variant>
      <vt:variant>
        <vt:lpwstr>http://hu.wikipedia.org/wiki/Tiszaalp%C3%A1r</vt:lpwstr>
      </vt:variant>
      <vt:variant>
        <vt:lpwstr/>
      </vt:variant>
      <vt:variant>
        <vt:i4>7733282</vt:i4>
      </vt:variant>
      <vt:variant>
        <vt:i4>174</vt:i4>
      </vt:variant>
      <vt:variant>
        <vt:i4>0</vt:i4>
      </vt:variant>
      <vt:variant>
        <vt:i4>5</vt:i4>
      </vt:variant>
      <vt:variant>
        <vt:lpwstr>http://hu.wikipedia.org/wiki/Cs%C3%A9pa</vt:lpwstr>
      </vt:variant>
      <vt:variant>
        <vt:lpwstr/>
      </vt:variant>
      <vt:variant>
        <vt:i4>1441797</vt:i4>
      </vt:variant>
      <vt:variant>
        <vt:i4>171</vt:i4>
      </vt:variant>
      <vt:variant>
        <vt:i4>0</vt:i4>
      </vt:variant>
      <vt:variant>
        <vt:i4>5</vt:i4>
      </vt:variant>
      <vt:variant>
        <vt:lpwstr>http://hu.wikipedia.org/wiki/Felgy%C5%91</vt:lpwstr>
      </vt:variant>
      <vt:variant>
        <vt:lpwstr/>
      </vt:variant>
      <vt:variant>
        <vt:i4>6357043</vt:i4>
      </vt:variant>
      <vt:variant>
        <vt:i4>168</vt:i4>
      </vt:variant>
      <vt:variant>
        <vt:i4>0</vt:i4>
      </vt:variant>
      <vt:variant>
        <vt:i4>5</vt:i4>
      </vt:variant>
      <vt:variant>
        <vt:lpwstr>http://hu.wikipedia.org/wiki/Szeged</vt:lpwstr>
      </vt:variant>
      <vt:variant>
        <vt:lpwstr/>
      </vt:variant>
      <vt:variant>
        <vt:i4>1048651</vt:i4>
      </vt:variant>
      <vt:variant>
        <vt:i4>165</vt:i4>
      </vt:variant>
      <vt:variant>
        <vt:i4>0</vt:i4>
      </vt:variant>
      <vt:variant>
        <vt:i4>5</vt:i4>
      </vt:variant>
      <vt:variant>
        <vt:lpwstr>http://hu.wikipedia.org/wiki/451-es_f%C5%91%C3%BAt_%28Magyarorsz%C3%A1g%29</vt:lpwstr>
      </vt:variant>
      <vt:variant>
        <vt:lpwstr/>
      </vt:variant>
      <vt:variant>
        <vt:i4>196703</vt:i4>
      </vt:variant>
      <vt:variant>
        <vt:i4>162</vt:i4>
      </vt:variant>
      <vt:variant>
        <vt:i4>0</vt:i4>
      </vt:variant>
      <vt:variant>
        <vt:i4>5</vt:i4>
      </vt:variant>
      <vt:variant>
        <vt:lpwstr>http://hu.wikipedia.org/wiki/Szentes</vt:lpwstr>
      </vt:variant>
      <vt:variant>
        <vt:lpwstr/>
      </vt:variant>
      <vt:variant>
        <vt:i4>458834</vt:i4>
      </vt:variant>
      <vt:variant>
        <vt:i4>159</vt:i4>
      </vt:variant>
      <vt:variant>
        <vt:i4>0</vt:i4>
      </vt:variant>
      <vt:variant>
        <vt:i4>5</vt:i4>
      </vt:variant>
      <vt:variant>
        <vt:lpwstr>http://hu.wikipedia.org/wiki/G%C3%A1t%C3%A9r</vt:lpwstr>
      </vt:variant>
      <vt:variant>
        <vt:lpwstr/>
      </vt:variant>
      <vt:variant>
        <vt:i4>7798817</vt:i4>
      </vt:variant>
      <vt:variant>
        <vt:i4>156</vt:i4>
      </vt:variant>
      <vt:variant>
        <vt:i4>0</vt:i4>
      </vt:variant>
      <vt:variant>
        <vt:i4>5</vt:i4>
      </vt:variant>
      <vt:variant>
        <vt:lpwstr>http://hu.wikipedia.org/wiki/Kiskunf%C3%A9legyh%C3%A1za</vt:lpwstr>
      </vt:variant>
      <vt:variant>
        <vt:lpwstr/>
      </vt:variant>
      <vt:variant>
        <vt:i4>917592</vt:i4>
      </vt:variant>
      <vt:variant>
        <vt:i4>153</vt:i4>
      </vt:variant>
      <vt:variant>
        <vt:i4>0</vt:i4>
      </vt:variant>
      <vt:variant>
        <vt:i4>5</vt:i4>
      </vt:variant>
      <vt:variant>
        <vt:lpwstr>http://hu.wikipedia.org/wiki/K%C3%B6r%C3%B6s</vt:lpwstr>
      </vt:variant>
      <vt:variant>
        <vt:lpwstr/>
      </vt:variant>
      <vt:variant>
        <vt:i4>7602237</vt:i4>
      </vt:variant>
      <vt:variant>
        <vt:i4>150</vt:i4>
      </vt:variant>
      <vt:variant>
        <vt:i4>0</vt:i4>
      </vt:variant>
      <vt:variant>
        <vt:i4>5</vt:i4>
      </vt:variant>
      <vt:variant>
        <vt:lpwstr>http://hu.wikipedia.org/wiki/Tisza</vt:lpwstr>
      </vt:variant>
      <vt:variant>
        <vt:lpwstr/>
      </vt:variant>
      <vt:variant>
        <vt:i4>1376312</vt:i4>
      </vt:variant>
      <vt:variant>
        <vt:i4>146</vt:i4>
      </vt:variant>
      <vt:variant>
        <vt:i4>0</vt:i4>
      </vt:variant>
      <vt:variant>
        <vt:i4>5</vt:i4>
      </vt:variant>
      <vt:variant>
        <vt:lpwstr/>
      </vt:variant>
      <vt:variant>
        <vt:lpwstr>_Toc349210347</vt:lpwstr>
      </vt:variant>
      <vt:variant>
        <vt:i4>1376312</vt:i4>
      </vt:variant>
      <vt:variant>
        <vt:i4>140</vt:i4>
      </vt:variant>
      <vt:variant>
        <vt:i4>0</vt:i4>
      </vt:variant>
      <vt:variant>
        <vt:i4>5</vt:i4>
      </vt:variant>
      <vt:variant>
        <vt:lpwstr/>
      </vt:variant>
      <vt:variant>
        <vt:lpwstr>_Toc349210346</vt:lpwstr>
      </vt:variant>
      <vt:variant>
        <vt:i4>1376312</vt:i4>
      </vt:variant>
      <vt:variant>
        <vt:i4>137</vt:i4>
      </vt:variant>
      <vt:variant>
        <vt:i4>0</vt:i4>
      </vt:variant>
      <vt:variant>
        <vt:i4>5</vt:i4>
      </vt:variant>
      <vt:variant>
        <vt:lpwstr/>
      </vt:variant>
      <vt:variant>
        <vt:lpwstr>_Toc349210345</vt:lpwstr>
      </vt:variant>
      <vt:variant>
        <vt:i4>1376312</vt:i4>
      </vt:variant>
      <vt:variant>
        <vt:i4>134</vt:i4>
      </vt:variant>
      <vt:variant>
        <vt:i4>0</vt:i4>
      </vt:variant>
      <vt:variant>
        <vt:i4>5</vt:i4>
      </vt:variant>
      <vt:variant>
        <vt:lpwstr/>
      </vt:variant>
      <vt:variant>
        <vt:lpwstr>_Toc349210344</vt:lpwstr>
      </vt:variant>
      <vt:variant>
        <vt:i4>1376312</vt:i4>
      </vt:variant>
      <vt:variant>
        <vt:i4>128</vt:i4>
      </vt:variant>
      <vt:variant>
        <vt:i4>0</vt:i4>
      </vt:variant>
      <vt:variant>
        <vt:i4>5</vt:i4>
      </vt:variant>
      <vt:variant>
        <vt:lpwstr/>
      </vt:variant>
      <vt:variant>
        <vt:lpwstr>_Toc349210343</vt:lpwstr>
      </vt:variant>
      <vt:variant>
        <vt:i4>1376312</vt:i4>
      </vt:variant>
      <vt:variant>
        <vt:i4>122</vt:i4>
      </vt:variant>
      <vt:variant>
        <vt:i4>0</vt:i4>
      </vt:variant>
      <vt:variant>
        <vt:i4>5</vt:i4>
      </vt:variant>
      <vt:variant>
        <vt:lpwstr/>
      </vt:variant>
      <vt:variant>
        <vt:lpwstr>_Toc349210342</vt:lpwstr>
      </vt:variant>
      <vt:variant>
        <vt:i4>1376312</vt:i4>
      </vt:variant>
      <vt:variant>
        <vt:i4>116</vt:i4>
      </vt:variant>
      <vt:variant>
        <vt:i4>0</vt:i4>
      </vt:variant>
      <vt:variant>
        <vt:i4>5</vt:i4>
      </vt:variant>
      <vt:variant>
        <vt:lpwstr/>
      </vt:variant>
      <vt:variant>
        <vt:lpwstr>_Toc349210341</vt:lpwstr>
      </vt:variant>
      <vt:variant>
        <vt:i4>1376312</vt:i4>
      </vt:variant>
      <vt:variant>
        <vt:i4>110</vt:i4>
      </vt:variant>
      <vt:variant>
        <vt:i4>0</vt:i4>
      </vt:variant>
      <vt:variant>
        <vt:i4>5</vt:i4>
      </vt:variant>
      <vt:variant>
        <vt:lpwstr/>
      </vt:variant>
      <vt:variant>
        <vt:lpwstr>_Toc349210340</vt:lpwstr>
      </vt:variant>
      <vt:variant>
        <vt:i4>1179704</vt:i4>
      </vt:variant>
      <vt:variant>
        <vt:i4>104</vt:i4>
      </vt:variant>
      <vt:variant>
        <vt:i4>0</vt:i4>
      </vt:variant>
      <vt:variant>
        <vt:i4>5</vt:i4>
      </vt:variant>
      <vt:variant>
        <vt:lpwstr/>
      </vt:variant>
      <vt:variant>
        <vt:lpwstr>_Toc349210339</vt:lpwstr>
      </vt:variant>
      <vt:variant>
        <vt:i4>1179704</vt:i4>
      </vt:variant>
      <vt:variant>
        <vt:i4>98</vt:i4>
      </vt:variant>
      <vt:variant>
        <vt:i4>0</vt:i4>
      </vt:variant>
      <vt:variant>
        <vt:i4>5</vt:i4>
      </vt:variant>
      <vt:variant>
        <vt:lpwstr/>
      </vt:variant>
      <vt:variant>
        <vt:lpwstr>_Toc349210338</vt:lpwstr>
      </vt:variant>
      <vt:variant>
        <vt:i4>1179704</vt:i4>
      </vt:variant>
      <vt:variant>
        <vt:i4>92</vt:i4>
      </vt:variant>
      <vt:variant>
        <vt:i4>0</vt:i4>
      </vt:variant>
      <vt:variant>
        <vt:i4>5</vt:i4>
      </vt:variant>
      <vt:variant>
        <vt:lpwstr/>
      </vt:variant>
      <vt:variant>
        <vt:lpwstr>_Toc349210337</vt:lpwstr>
      </vt:variant>
      <vt:variant>
        <vt:i4>1179704</vt:i4>
      </vt:variant>
      <vt:variant>
        <vt:i4>86</vt:i4>
      </vt:variant>
      <vt:variant>
        <vt:i4>0</vt:i4>
      </vt:variant>
      <vt:variant>
        <vt:i4>5</vt:i4>
      </vt:variant>
      <vt:variant>
        <vt:lpwstr/>
      </vt:variant>
      <vt:variant>
        <vt:lpwstr>_Toc349210336</vt:lpwstr>
      </vt:variant>
      <vt:variant>
        <vt:i4>1179704</vt:i4>
      </vt:variant>
      <vt:variant>
        <vt:i4>80</vt:i4>
      </vt:variant>
      <vt:variant>
        <vt:i4>0</vt:i4>
      </vt:variant>
      <vt:variant>
        <vt:i4>5</vt:i4>
      </vt:variant>
      <vt:variant>
        <vt:lpwstr/>
      </vt:variant>
      <vt:variant>
        <vt:lpwstr>_Toc349210335</vt:lpwstr>
      </vt:variant>
      <vt:variant>
        <vt:i4>1179704</vt:i4>
      </vt:variant>
      <vt:variant>
        <vt:i4>77</vt:i4>
      </vt:variant>
      <vt:variant>
        <vt:i4>0</vt:i4>
      </vt:variant>
      <vt:variant>
        <vt:i4>5</vt:i4>
      </vt:variant>
      <vt:variant>
        <vt:lpwstr/>
      </vt:variant>
      <vt:variant>
        <vt:lpwstr>_Toc349210334</vt:lpwstr>
      </vt:variant>
      <vt:variant>
        <vt:i4>1179704</vt:i4>
      </vt:variant>
      <vt:variant>
        <vt:i4>74</vt:i4>
      </vt:variant>
      <vt:variant>
        <vt:i4>0</vt:i4>
      </vt:variant>
      <vt:variant>
        <vt:i4>5</vt:i4>
      </vt:variant>
      <vt:variant>
        <vt:lpwstr/>
      </vt:variant>
      <vt:variant>
        <vt:lpwstr>_Toc349210333</vt:lpwstr>
      </vt:variant>
      <vt:variant>
        <vt:i4>1179704</vt:i4>
      </vt:variant>
      <vt:variant>
        <vt:i4>71</vt:i4>
      </vt:variant>
      <vt:variant>
        <vt:i4>0</vt:i4>
      </vt:variant>
      <vt:variant>
        <vt:i4>5</vt:i4>
      </vt:variant>
      <vt:variant>
        <vt:lpwstr/>
      </vt:variant>
      <vt:variant>
        <vt:lpwstr>_Toc349210332</vt:lpwstr>
      </vt:variant>
      <vt:variant>
        <vt:i4>1179704</vt:i4>
      </vt:variant>
      <vt:variant>
        <vt:i4>65</vt:i4>
      </vt:variant>
      <vt:variant>
        <vt:i4>0</vt:i4>
      </vt:variant>
      <vt:variant>
        <vt:i4>5</vt:i4>
      </vt:variant>
      <vt:variant>
        <vt:lpwstr/>
      </vt:variant>
      <vt:variant>
        <vt:lpwstr>_Toc349210331</vt:lpwstr>
      </vt:variant>
      <vt:variant>
        <vt:i4>1179704</vt:i4>
      </vt:variant>
      <vt:variant>
        <vt:i4>62</vt:i4>
      </vt:variant>
      <vt:variant>
        <vt:i4>0</vt:i4>
      </vt:variant>
      <vt:variant>
        <vt:i4>5</vt:i4>
      </vt:variant>
      <vt:variant>
        <vt:lpwstr/>
      </vt:variant>
      <vt:variant>
        <vt:lpwstr>_Toc349210330</vt:lpwstr>
      </vt:variant>
      <vt:variant>
        <vt:i4>1245240</vt:i4>
      </vt:variant>
      <vt:variant>
        <vt:i4>56</vt:i4>
      </vt:variant>
      <vt:variant>
        <vt:i4>0</vt:i4>
      </vt:variant>
      <vt:variant>
        <vt:i4>5</vt:i4>
      </vt:variant>
      <vt:variant>
        <vt:lpwstr/>
      </vt:variant>
      <vt:variant>
        <vt:lpwstr>_Toc349210329</vt:lpwstr>
      </vt:variant>
      <vt:variant>
        <vt:i4>1245240</vt:i4>
      </vt:variant>
      <vt:variant>
        <vt:i4>50</vt:i4>
      </vt:variant>
      <vt:variant>
        <vt:i4>0</vt:i4>
      </vt:variant>
      <vt:variant>
        <vt:i4>5</vt:i4>
      </vt:variant>
      <vt:variant>
        <vt:lpwstr/>
      </vt:variant>
      <vt:variant>
        <vt:lpwstr>_Toc349210328</vt:lpwstr>
      </vt:variant>
      <vt:variant>
        <vt:i4>1245240</vt:i4>
      </vt:variant>
      <vt:variant>
        <vt:i4>47</vt:i4>
      </vt:variant>
      <vt:variant>
        <vt:i4>0</vt:i4>
      </vt:variant>
      <vt:variant>
        <vt:i4>5</vt:i4>
      </vt:variant>
      <vt:variant>
        <vt:lpwstr/>
      </vt:variant>
      <vt:variant>
        <vt:lpwstr>_Toc349210327</vt:lpwstr>
      </vt:variant>
      <vt:variant>
        <vt:i4>1245240</vt:i4>
      </vt:variant>
      <vt:variant>
        <vt:i4>44</vt:i4>
      </vt:variant>
      <vt:variant>
        <vt:i4>0</vt:i4>
      </vt:variant>
      <vt:variant>
        <vt:i4>5</vt:i4>
      </vt:variant>
      <vt:variant>
        <vt:lpwstr/>
      </vt:variant>
      <vt:variant>
        <vt:lpwstr>_Toc349210326</vt:lpwstr>
      </vt:variant>
      <vt:variant>
        <vt:i4>1245240</vt:i4>
      </vt:variant>
      <vt:variant>
        <vt:i4>38</vt:i4>
      </vt:variant>
      <vt:variant>
        <vt:i4>0</vt:i4>
      </vt:variant>
      <vt:variant>
        <vt:i4>5</vt:i4>
      </vt:variant>
      <vt:variant>
        <vt:lpwstr/>
      </vt:variant>
      <vt:variant>
        <vt:lpwstr>_Toc349210325</vt:lpwstr>
      </vt:variant>
      <vt:variant>
        <vt:i4>1245240</vt:i4>
      </vt:variant>
      <vt:variant>
        <vt:i4>32</vt:i4>
      </vt:variant>
      <vt:variant>
        <vt:i4>0</vt:i4>
      </vt:variant>
      <vt:variant>
        <vt:i4>5</vt:i4>
      </vt:variant>
      <vt:variant>
        <vt:lpwstr/>
      </vt:variant>
      <vt:variant>
        <vt:lpwstr>_Toc349210324</vt:lpwstr>
      </vt:variant>
      <vt:variant>
        <vt:i4>1245240</vt:i4>
      </vt:variant>
      <vt:variant>
        <vt:i4>26</vt:i4>
      </vt:variant>
      <vt:variant>
        <vt:i4>0</vt:i4>
      </vt:variant>
      <vt:variant>
        <vt:i4>5</vt:i4>
      </vt:variant>
      <vt:variant>
        <vt:lpwstr/>
      </vt:variant>
      <vt:variant>
        <vt:lpwstr>_Toc349210323</vt:lpwstr>
      </vt:variant>
      <vt:variant>
        <vt:i4>1245240</vt:i4>
      </vt:variant>
      <vt:variant>
        <vt:i4>20</vt:i4>
      </vt:variant>
      <vt:variant>
        <vt:i4>0</vt:i4>
      </vt:variant>
      <vt:variant>
        <vt:i4>5</vt:i4>
      </vt:variant>
      <vt:variant>
        <vt:lpwstr/>
      </vt:variant>
      <vt:variant>
        <vt:lpwstr>_Toc349210322</vt:lpwstr>
      </vt:variant>
      <vt:variant>
        <vt:i4>1245240</vt:i4>
      </vt:variant>
      <vt:variant>
        <vt:i4>14</vt:i4>
      </vt:variant>
      <vt:variant>
        <vt:i4>0</vt:i4>
      </vt:variant>
      <vt:variant>
        <vt:i4>5</vt:i4>
      </vt:variant>
      <vt:variant>
        <vt:lpwstr/>
      </vt:variant>
      <vt:variant>
        <vt:lpwstr>_Toc349210321</vt:lpwstr>
      </vt:variant>
      <vt:variant>
        <vt:i4>1245240</vt:i4>
      </vt:variant>
      <vt:variant>
        <vt:i4>8</vt:i4>
      </vt:variant>
      <vt:variant>
        <vt:i4>0</vt:i4>
      </vt:variant>
      <vt:variant>
        <vt:i4>5</vt:i4>
      </vt:variant>
      <vt:variant>
        <vt:lpwstr/>
      </vt:variant>
      <vt:variant>
        <vt:lpwstr>_Toc349210320</vt:lpwstr>
      </vt:variant>
      <vt:variant>
        <vt:i4>1048632</vt:i4>
      </vt:variant>
      <vt:variant>
        <vt:i4>2</vt:i4>
      </vt:variant>
      <vt:variant>
        <vt:i4>0</vt:i4>
      </vt:variant>
      <vt:variant>
        <vt:i4>5</vt:i4>
      </vt:variant>
      <vt:variant>
        <vt:lpwstr/>
      </vt:variant>
      <vt:variant>
        <vt:lpwstr>_Toc349210319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Esélyegyenlőségi Sablon</dc:title>
  <dc:subject/>
  <dc:creator>Romológia</dc:creator>
  <cp:keywords/>
  <cp:lastModifiedBy>Szvoboda Lászlóné</cp:lastModifiedBy>
  <cp:revision>3</cp:revision>
  <cp:lastPrinted>2020-08-13T08:22:00Z</cp:lastPrinted>
  <dcterms:created xsi:type="dcterms:W3CDTF">2020-08-13T09:09:00Z</dcterms:created>
  <dcterms:modified xsi:type="dcterms:W3CDTF">2020-08-13T09:29:00Z</dcterms:modified>
</cp:coreProperties>
</file>