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00DA" w:rsidRPr="006A6ACE" w:rsidRDefault="004000DA" w:rsidP="004000D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  <w:bookmarkStart w:id="0" w:name="_GoBack"/>
      <w:bookmarkEnd w:id="0"/>
    </w:p>
    <w:p w:rsidR="004000DA" w:rsidRPr="006A6ACE" w:rsidRDefault="004000DA" w:rsidP="004000D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808080" w:fill="FFFFFF"/>
        <w:tabs>
          <w:tab w:val="center" w:pos="4536"/>
          <w:tab w:val="right" w:pos="9072"/>
        </w:tabs>
        <w:autoSpaceDE w:val="0"/>
        <w:autoSpaceDN w:val="0"/>
        <w:adjustRightInd w:val="0"/>
        <w:spacing w:after="200" w:line="288" w:lineRule="auto"/>
        <w:ind w:left="-142"/>
        <w:rPr>
          <w:b/>
        </w:rPr>
      </w:pPr>
      <w:r w:rsidRPr="006A6ACE">
        <w:rPr>
          <w:noProof/>
          <w:sz w:val="20"/>
          <w:szCs w:val="20"/>
          <w:lang w:eastAsia="hu-H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-701675</wp:posOffset>
            </wp:positionH>
            <wp:positionV relativeFrom="paragraph">
              <wp:posOffset>-334010</wp:posOffset>
            </wp:positionV>
            <wp:extent cx="560070" cy="552450"/>
            <wp:effectExtent l="19050" t="0" r="0" b="0"/>
            <wp:wrapNone/>
            <wp:docPr id="7" name="Kép 2" descr="C:\Users\Informatika\Desktop\Dr_Szarka_logo_kicsi_x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Informatika\Desktop\Dr_Szarka_logo_kicsi_x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" cy="55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57C18">
        <w:rPr>
          <w:noProof/>
          <w:sz w:val="20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3581400</wp:posOffset>
                </wp:positionH>
                <wp:positionV relativeFrom="paragraph">
                  <wp:posOffset>-461645</wp:posOffset>
                </wp:positionV>
                <wp:extent cx="2967990" cy="930910"/>
                <wp:effectExtent l="0" t="0" r="3810" b="2540"/>
                <wp:wrapNone/>
                <wp:docPr id="22" name="Szövegdoboz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7990" cy="9309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8595B" w:rsidRDefault="0038595B" w:rsidP="0038595B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  <w:bCs/>
                                <w:sz w:val="20"/>
                              </w:rPr>
                            </w:pPr>
                            <w:r>
                              <w:rPr>
                                <w:b/>
                                <w:bCs/>
                                <w:sz w:val="20"/>
                              </w:rPr>
                              <w:t>Csongrád</w:t>
                            </w:r>
                          </w:p>
                          <w:p w:rsidR="0038595B" w:rsidRDefault="0038595B" w:rsidP="0038595B">
                            <w:pPr>
                              <w:pStyle w:val="llb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A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: Csongrád 6641, Pf. 50.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/fax: 63/482-902</w:t>
                            </w:r>
                          </w:p>
                          <w:p w:rsidR="0038595B" w:rsidRDefault="0038595B" w:rsidP="0038595B">
                            <w:pPr>
                              <w:pStyle w:val="llb"/>
                              <w:jc w:val="center"/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E-mail:</w:t>
                            </w:r>
                            <w:r>
                              <w:t xml:space="preserve">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 xml:space="preserve">szocellint@csongrad.hu                  </w:t>
                            </w:r>
                            <w:r>
                              <w:t xml:space="preserve"> </w:t>
                            </w:r>
                          </w:p>
                          <w:p w:rsidR="0038595B" w:rsidRDefault="0038595B" w:rsidP="0038595B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Igazgatás: 6640 Csongrád, Gyöngyvirág u. 5. </w:t>
                            </w:r>
                          </w:p>
                          <w:p w:rsidR="0038595B" w:rsidRDefault="0038595B" w:rsidP="0038595B">
                            <w:pPr>
                              <w:shd w:val="clear" w:color="auto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63/ 570-800, fax: 63/570-809</w:t>
                            </w:r>
                          </w:p>
                          <w:p w:rsidR="0038595B" w:rsidRDefault="0038595B" w:rsidP="0038595B"/>
                          <w:p w:rsidR="004000DA" w:rsidRDefault="004000DA" w:rsidP="004000DA">
                            <w:pPr>
                              <w:shd w:val="clear" w:color="808080" w:fill="FFFFFF"/>
                              <w:tabs>
                                <w:tab w:val="center" w:pos="4536"/>
                                <w:tab w:val="right" w:pos="9072"/>
                              </w:tabs>
                              <w:autoSpaceDE w:val="0"/>
                              <w:autoSpaceDN w:val="0"/>
                              <w:adjustRightInd w:val="0"/>
                              <w:spacing w:line="288" w:lineRule="auto"/>
                              <w:jc w:val="center"/>
                              <w:rPr>
                                <w:b/>
                              </w:rPr>
                            </w:pPr>
                            <w:r w:rsidRPr="00DB0E75">
                              <w:rPr>
                                <w:sz w:val="20"/>
                                <w:szCs w:val="20"/>
                              </w:rPr>
                              <w:sym w:font="Wingdings" w:char="F028"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: 63/ 570-800, fax: 63/570-809</w:t>
                            </w:r>
                          </w:p>
                          <w:p w:rsidR="004000DA" w:rsidRDefault="004000DA" w:rsidP="004000D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Szövegdoboz 22" o:spid="_x0000_s1026" type="#_x0000_t202" style="position:absolute;left:0;text-align:left;margin-left:282pt;margin-top:-36.35pt;width:233.7pt;height:7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" strokecolor="white">
                <v:textbox>
                  <w:txbxContent>
                    <w:p w:rsidR="0038595B" w:rsidRDefault="0038595B" w:rsidP="0038595B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  <w:bCs/>
                          <w:sz w:val="20"/>
                        </w:rPr>
                      </w:pPr>
                      <w:r>
                        <w:rPr>
                          <w:b/>
                          <w:bCs/>
                          <w:sz w:val="20"/>
                        </w:rPr>
                        <w:t>Csongrád</w:t>
                      </w:r>
                    </w:p>
                    <w:p w:rsidR="0038595B" w:rsidRDefault="0038595B" w:rsidP="0038595B">
                      <w:pPr>
                        <w:pStyle w:val="llb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sym w:font="Wingdings" w:char="F02A"/>
                      </w:r>
                      <w:r>
                        <w:rPr>
                          <w:sz w:val="20"/>
                          <w:szCs w:val="20"/>
                        </w:rPr>
                        <w:t xml:space="preserve">: Csongrád 6641, Pf. 50. </w:t>
                      </w:r>
                      <w:r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/fax: 63/482-902</w:t>
                      </w:r>
                    </w:p>
                    <w:p w:rsidR="0038595B" w:rsidRDefault="0038595B" w:rsidP="0038595B">
                      <w:pPr>
                        <w:pStyle w:val="llb"/>
                        <w:jc w:val="center"/>
                      </w:pPr>
                      <w:r>
                        <w:rPr>
                          <w:sz w:val="20"/>
                          <w:szCs w:val="20"/>
                        </w:rPr>
                        <w:t>E-mail:</w:t>
                      </w:r>
                      <w:r>
                        <w:t xml:space="preserve"> </w:t>
                      </w:r>
                      <w:r>
                        <w:rPr>
                          <w:sz w:val="20"/>
                          <w:szCs w:val="20"/>
                        </w:rPr>
                        <w:t xml:space="preserve">szocellint@csongrad.hu                  </w:t>
                      </w:r>
                      <w:r>
                        <w:t xml:space="preserve"> </w:t>
                      </w:r>
                    </w:p>
                    <w:p w:rsidR="0038595B" w:rsidRDefault="0038595B" w:rsidP="0038595B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Igazgatás: 6640 Csongrád, Gyöngyvirág u. 5. </w:t>
                      </w:r>
                    </w:p>
                    <w:p w:rsidR="0038595B" w:rsidRDefault="0038595B" w:rsidP="0038595B">
                      <w:pPr>
                        <w:shd w:val="clear" w:color="auto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jc w:val="center"/>
                        <w:rPr>
                          <w:b/>
                        </w:rPr>
                      </w:pPr>
                      <w:r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: 63/ 570-800, fax: 63/570-809</w:t>
                      </w:r>
                    </w:p>
                    <w:p w:rsidR="0038595B" w:rsidRDefault="0038595B" w:rsidP="0038595B"/>
                    <w:p w:rsidR="004000DA" w:rsidRDefault="004000DA" w:rsidP="004000DA">
                      <w:pPr>
                        <w:shd w:val="clear" w:color="808080" w:fill="FFFFFF"/>
                        <w:tabs>
                          <w:tab w:val="center" w:pos="4536"/>
                          <w:tab w:val="right" w:pos="9072"/>
                        </w:tabs>
                        <w:autoSpaceDE w:val="0"/>
                        <w:autoSpaceDN w:val="0"/>
                        <w:adjustRightInd w:val="0"/>
                        <w:spacing w:line="288" w:lineRule="auto"/>
                        <w:jc w:val="center"/>
                        <w:rPr>
                          <w:b/>
                        </w:rPr>
                      </w:pPr>
                      <w:r w:rsidRPr="00DB0E75">
                        <w:rPr>
                          <w:sz w:val="20"/>
                          <w:szCs w:val="20"/>
                        </w:rPr>
                        <w:sym w:font="Wingdings" w:char="F028"/>
                      </w:r>
                      <w:r>
                        <w:rPr>
                          <w:sz w:val="20"/>
                          <w:szCs w:val="20"/>
                        </w:rPr>
                        <w:t>: 63/ 570-800, fax: 63/570-809</w:t>
                      </w:r>
                    </w:p>
                    <w:p w:rsidR="004000DA" w:rsidRDefault="004000DA" w:rsidP="004000DA"/>
                  </w:txbxContent>
                </v:textbox>
              </v:shape>
            </w:pict>
          </mc:Fallback>
        </mc:AlternateContent>
      </w:r>
      <w:r w:rsidR="00857C18">
        <w:rPr>
          <w:b/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-39370</wp:posOffset>
                </wp:positionH>
                <wp:positionV relativeFrom="paragraph">
                  <wp:posOffset>-347345</wp:posOffset>
                </wp:positionV>
                <wp:extent cx="3620770" cy="703580"/>
                <wp:effectExtent l="0" t="0" r="0" b="1270"/>
                <wp:wrapNone/>
                <wp:docPr id="20" name="Szövegdoboz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20770" cy="70358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4000DA" w:rsidRPr="008E5948" w:rsidRDefault="004000DA" w:rsidP="004000DA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DR. SZARKA ÖDÖN EGYESÍTETT</w:t>
                            </w:r>
                          </w:p>
                          <w:p w:rsidR="004000DA" w:rsidRPr="008E5948" w:rsidRDefault="004000DA" w:rsidP="004000DA">
                            <w:pPr>
                              <w:rPr>
                                <w:b/>
                              </w:rPr>
                            </w:pPr>
                            <w:r w:rsidRPr="008E5948">
                              <w:rPr>
                                <w:b/>
                              </w:rPr>
                              <w:t>EGÉSZSÉGÜGYI ÉS SZOCIÁLIS INTÉZMÉNY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zövegdoboz 20" o:spid="_x0000_s1027" type="#_x0000_t202" style="position:absolute;left:0;text-align:left;margin-left:-3.1pt;margin-top:-27.35pt;width:285.1pt;height:55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" filled="f" fillcolor="white [3212]" strokecolor="white">
                <v:textbox>
                  <w:txbxContent>
                    <w:p w:rsidR="004000DA" w:rsidRPr="008E5948" w:rsidRDefault="004000DA" w:rsidP="004000DA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DR. SZARKA ÖDÖN EGYESÍTETT</w:t>
                      </w:r>
                    </w:p>
                    <w:p w:rsidR="004000DA" w:rsidRPr="008E5948" w:rsidRDefault="004000DA" w:rsidP="004000DA">
                      <w:pPr>
                        <w:rPr>
                          <w:b/>
                        </w:rPr>
                      </w:pPr>
                      <w:r w:rsidRPr="008E5948">
                        <w:rPr>
                          <w:b/>
                        </w:rPr>
                        <w:t>EGÉSZSÉGÜGYI ÉS SZOCIÁLIS INTÉZMÉNY</w:t>
                      </w:r>
                    </w:p>
                  </w:txbxContent>
                </v:textbox>
              </v:shape>
            </w:pict>
          </mc:Fallback>
        </mc:AlternateContent>
      </w:r>
    </w:p>
    <w:p w:rsidR="004000DA" w:rsidRPr="006A6ACE" w:rsidRDefault="004000DA" w:rsidP="004000DA">
      <w:pPr>
        <w:spacing w:after="200" w:line="276" w:lineRule="auto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:rsidR="004000DA" w:rsidRPr="006A6ACE" w:rsidRDefault="004000DA" w:rsidP="004000DA">
      <w:pPr>
        <w:spacing w:after="200" w:line="276" w:lineRule="auto"/>
        <w:rPr>
          <w:rFonts w:ascii="Times New Roman" w:eastAsia="Calibri" w:hAnsi="Times New Roman" w:cs="Times New Roman"/>
          <w:sz w:val="24"/>
          <w:szCs w:val="24"/>
        </w:rPr>
      </w:pPr>
      <w:r w:rsidRPr="006A6ACE">
        <w:rPr>
          <w:rFonts w:ascii="Times New Roman" w:eastAsia="Calibri" w:hAnsi="Times New Roman" w:cs="Times New Roman"/>
          <w:b/>
          <w:sz w:val="24"/>
          <w:szCs w:val="24"/>
          <w:u w:val="single"/>
        </w:rPr>
        <w:t>Száma:</w:t>
      </w:r>
      <w:r w:rsidRPr="006A6AC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C927F4">
        <w:rPr>
          <w:rFonts w:ascii="Times New Roman" w:eastAsia="Calibri" w:hAnsi="Times New Roman" w:cs="Times New Roman"/>
          <w:sz w:val="24"/>
          <w:szCs w:val="24"/>
        </w:rPr>
        <w:t>1-191-7/2021.</w:t>
      </w:r>
    </w:p>
    <w:p w:rsidR="004000DA" w:rsidRPr="006A6ACE" w:rsidRDefault="004000DA" w:rsidP="004000DA">
      <w:pPr>
        <w:spacing w:after="200" w:line="276" w:lineRule="auto"/>
        <w:rPr>
          <w:rFonts w:ascii="Calibri" w:eastAsia="Calibri" w:hAnsi="Calibri" w:cs="Times New Roman"/>
          <w:sz w:val="24"/>
          <w:szCs w:val="24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3"/>
          <w:sz w:val="72"/>
          <w:szCs w:val="72"/>
          <w:lang w:eastAsia="hu-HU"/>
        </w:rPr>
        <w:t xml:space="preserve">Gondviselés Háza 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56"/>
          <w:szCs w:val="56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1"/>
          <w:sz w:val="56"/>
          <w:szCs w:val="56"/>
          <w:lang w:eastAsia="hu-HU"/>
        </w:rPr>
        <w:t>Csongrád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"/>
          <w:sz w:val="72"/>
          <w:szCs w:val="72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pacing w:val="-4"/>
          <w:position w:val="2"/>
          <w:sz w:val="96"/>
          <w:szCs w:val="96"/>
          <w:lang w:eastAsia="hu-HU"/>
        </w:rPr>
        <w:t>Házirendje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72"/>
          <w:szCs w:val="72"/>
          <w:lang w:eastAsia="hu-HU"/>
        </w:rPr>
        <w:sectPr w:rsidR="004000DA" w:rsidRPr="006A6ACE" w:rsidSect="006434F8">
          <w:headerReference w:type="even" r:id="rId8"/>
          <w:headerReference w:type="default" r:id="rId9"/>
          <w:pgSz w:w="11909" w:h="16834"/>
          <w:pgMar w:top="1440" w:right="1561" w:bottom="720" w:left="1276" w:header="708" w:footer="708" w:gutter="0"/>
          <w:cols w:space="60"/>
          <w:noEndnote/>
          <w:titlePg/>
        </w:sectPr>
      </w:pPr>
      <w:r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  <w:t>2021</w:t>
      </w:r>
      <w:r w:rsidRPr="006A6ACE">
        <w:rPr>
          <w:rFonts w:ascii="Times New Roman" w:eastAsia="Times New Roman" w:hAnsi="Times New Roman" w:cs="Times New Roman"/>
          <w:b/>
          <w:spacing w:val="-11"/>
          <w:position w:val="-10"/>
          <w:sz w:val="72"/>
          <w:szCs w:val="72"/>
          <w:lang w:eastAsia="hu-HU"/>
        </w:rPr>
        <w:t>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16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I. A házirend célja, hatálya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célja: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hogy az idősek otthona mindennapi életét szabályozott keretek közé fogja. Megállapítsa az együttélés alapvető szabályait, annak érdekében, hogy a lakók nyugalma, az otthon működése zavartalan legyen. A szolgáltatás biztosítása során a lakók alkotmányos jogai teljes körűen érvényesüljenek, különös tekintettel az élethez, az emberi méltósághoz, a testi épséghez, a testi-, lelki egészséghez való jog.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 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hatálya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kiterjed az idősek otthonába élőkre, az intézmény dolgozóira, valamint a látogatókra.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II. Intézményi jogviszony, az ellátás igénybevétele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az idősek otthona férőhely elfoglalásával kezdődik. Az intézményi jogviszony a gondozás megszűnéséig tart.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személyes gondoskodást nyújtó szociális ellátások igénybevétele önkéntes, az ellátást igénylő, </w:t>
      </w:r>
      <w:r w:rsidRPr="006A6ACE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 xml:space="preserve">illetve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törvényes képviselője kérelmére, indítványára történik.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 személy cselekvőképtelen, a kérelmet, illetve indítványt - az érintett személy véleményét lehetőség szerint figyelembe véve - a törvényes képviselője terjeszti elő. A korlátozottan cselekvőképes személy a kérelmét, indítványát a törvényes képviselőjének beleegyezésével vagy - ha e tekintetben a bíróság a cselekvőképességét nem korlátozta - önállóan terjesztheti elő.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gondoskodást nyújtó szociális intézményi jogviszony keletkezését megállapodás alapozza meg.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intézményvezető írásban értesíti döntéséről az ellátást igénylőt, illetve törvényes képviselőjét.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ellátást igénylő, illetve törvényes képviselője az intézmény vezetőjének a döntését vitatja, az arról szóló értesítés kézhezvételétől számított nyolc napon belül a fenntartóhoz fordulhat.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igénybevételének megkezdésekor az intézményvezető az ellátást igénylővel, illetve törvényes képviselőjével megállapodást köt.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férőhely elfoglalásához szükséges dokumentációk:</w:t>
      </w:r>
    </w:p>
    <w:p w:rsidR="004000DA" w:rsidRDefault="004000DA" w:rsidP="004000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személyi igazolvány,  </w:t>
      </w:r>
    </w:p>
    <w:p w:rsidR="004000DA" w:rsidRPr="008B5583" w:rsidRDefault="004000DA" w:rsidP="004000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583">
        <w:rPr>
          <w:rFonts w:ascii="Times New Roman" w:eastAsia="Times New Roman" w:hAnsi="Times New Roman" w:cs="Times New Roman"/>
          <w:sz w:val="24"/>
          <w:szCs w:val="24"/>
          <w:lang w:eastAsia="hu-HU"/>
        </w:rPr>
        <w:t>lakcímkártya,</w:t>
      </w:r>
    </w:p>
    <w:p w:rsidR="004000DA" w:rsidRPr="008B5583" w:rsidRDefault="004000DA" w:rsidP="004000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B5583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adókártya        </w:t>
      </w:r>
    </w:p>
    <w:p w:rsidR="004000DA" w:rsidRPr="006A6ACE" w:rsidRDefault="004000DA" w:rsidP="004000DA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nyugdíjas törzsszám, az ellátás igénybevételét megelőző utolsó havi nyugdíjszelvény, nyugdíjösszesítő,</w:t>
      </w:r>
    </w:p>
    <w:p w:rsidR="004000DA" w:rsidRPr="006A6ACE" w:rsidRDefault="004000DA" w:rsidP="004000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TAJ kártya, közgyógyellátási igazolvány, </w:t>
      </w:r>
    </w:p>
    <w:p w:rsidR="004000DA" w:rsidRPr="006A6ACE" w:rsidRDefault="004000DA" w:rsidP="004000DA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fertőzésmentességről szóló igazolás (3 hónapnál nem régebbi),</w:t>
      </w:r>
    </w:p>
    <w:p w:rsidR="004000DA" w:rsidRPr="00FD402D" w:rsidRDefault="004000DA" w:rsidP="004000DA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D402D">
        <w:rPr>
          <w:rFonts w:ascii="Times New Roman" w:eastAsia="Calibri" w:hAnsi="Times New Roman" w:cs="Times New Roman"/>
          <w:sz w:val="24"/>
          <w:szCs w:val="24"/>
        </w:rPr>
        <w:lastRenderedPageBreak/>
        <w:t>orvosi papírok, zárójelentések, védettségi igazolvány (melyet egészségügyi dokumentumként kezelünk)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DD7EDC" w:rsidRDefault="004000DA" w:rsidP="004000DA">
      <w:p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EDC">
        <w:rPr>
          <w:rFonts w:ascii="Times New Roman" w:eastAsia="Calibri" w:hAnsi="Times New Roman" w:cs="Times New Roman"/>
          <w:sz w:val="24"/>
          <w:szCs w:val="24"/>
        </w:rPr>
        <w:t>A lakószobát a s</w:t>
      </w:r>
      <w:r>
        <w:rPr>
          <w:rFonts w:ascii="Times New Roman" w:eastAsia="Calibri" w:hAnsi="Times New Roman" w:cs="Times New Roman"/>
          <w:sz w:val="24"/>
          <w:szCs w:val="24"/>
        </w:rPr>
        <w:t xml:space="preserve">zakmai vezető, illetve a </w:t>
      </w:r>
      <w:r w:rsidRPr="00FD402D">
        <w:rPr>
          <w:rFonts w:ascii="Times New Roman" w:eastAsia="Calibri" w:hAnsi="Times New Roman" w:cs="Times New Roman"/>
          <w:sz w:val="24"/>
          <w:szCs w:val="24"/>
        </w:rPr>
        <w:t xml:space="preserve">vezető ápoló </w:t>
      </w:r>
      <w:r w:rsidRPr="00DD7EDC">
        <w:rPr>
          <w:rFonts w:ascii="Times New Roman" w:eastAsia="Calibri" w:hAnsi="Times New Roman" w:cs="Times New Roman"/>
          <w:sz w:val="24"/>
          <w:szCs w:val="24"/>
        </w:rPr>
        <w:t>jelöli ki.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hu-HU"/>
        </w:rPr>
        <w:t>Az intézményi jogviszony megszűnése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megszűnik: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jogutód nélküli megszűnésével;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halálával;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 idejű intézményi elhelyezés esetén a megjelölt időtartam lejártával, („A szociális igazgatásról és szociális ellátásokról” szóló 1993. évi III. törvény rendelkezései alapján az elhelyezés időtartama meghosszabbítható);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 felmondásával, a felmondási idő elteltével,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vevő, vagy törvényes képviselője azt írásban kéri,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házirendben foglaltakat súlyosan megszegi,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igénybevétele három hónapon túl szünetel,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elhelyezés nem indokolt,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 jogosult másik intézménybe történő elhelyezése indokolt,</w:t>
      </w:r>
    </w:p>
    <w:p w:rsidR="004000DA" w:rsidRPr="006A6ACE" w:rsidRDefault="004000DA" w:rsidP="004000DA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ellátott vagy a törvényes képviselője vagy az intézményi térítési díjat megfizető személytérítési díj – fizetési kötelezettségének nem tesz eleget, vagyis a 1993. évi III. tv. 102. § - a szerint:</w:t>
      </w:r>
    </w:p>
    <w:p w:rsidR="004000DA" w:rsidRPr="006A6ACE" w:rsidRDefault="004000DA" w:rsidP="004000D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hat hónapon át folyamatosan térítési díj-tartozás áll fenn, és ez a hatodik hónap utolsó napján a kéthavi személyi térítési díj összegét meghaladja, és</w:t>
      </w:r>
    </w:p>
    <w:p w:rsidR="004000DA" w:rsidRPr="006A6ACE" w:rsidRDefault="004000DA" w:rsidP="004000DA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vagyoni, jövedelmi viszonyai lehetővé teszik a térítési díj megfizetését.</w:t>
      </w:r>
    </w:p>
    <w:p w:rsidR="004000DA" w:rsidRPr="006A6ACE" w:rsidRDefault="004000DA" w:rsidP="004000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ellátott, a törvényes képviselője, vagy a térítési díjat megfizető személy vagyoni, jövedelmi viszonyai olyan mértékben megváltoztak, hogy a személyi térítési díj megfizetésére vonatkozó kötelezettségének nem tud eleget tenni, köteles az intézményvezetőnél rendkívüli jövedelemvizsgálat lefolytatását kezdeményezni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megállapodási szerződés felmondására az ellátást igénybe vevő, illetve törvényes képviselője, vagy az intézmény fenntartója jogosult.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ellátást igénybe vevő, illetve törvényes képviselője bármikor, indoklás nélkül felmondhatja a Megállapodást, mely esetben a felmondási időt a felek- figyelemmel a fenntartói érdekekre is-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45 napban határozzák meg.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ellátott az intézményi jogviszony megszűnéséről szóló döntés ellen, annak kézhezvételétől számított 8 napon belül a fenntartóhoz fordulhat.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megszűnése esetén az intézmény vezetője értesíti az ellátást igénybe vevőt, illetve törvényes képviselőjét:</w:t>
      </w:r>
    </w:p>
    <w:p w:rsidR="004000DA" w:rsidRPr="006A6ACE" w:rsidRDefault="004000DA" w:rsidP="004000D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személyes használati tárgyak és a megőrzésre átvett értékek, vagyontárgyak elvitelének határidejéről, rendjéről és feltételeiről;</w:t>
      </w:r>
    </w:p>
    <w:p w:rsidR="004000DA" w:rsidRPr="006A6ACE" w:rsidRDefault="004000DA" w:rsidP="004000D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esedékes, illetve hátralékos térítési díj befizetési kötelezettségéről;</w:t>
      </w:r>
    </w:p>
    <w:p w:rsidR="004000DA" w:rsidRPr="006A6ACE" w:rsidRDefault="004000DA" w:rsidP="004000D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intézménynek az ellátást igénybe vevővel szembeni egyéb követeléseiről, kárigényéről, azok javasolt rendezési módjáról,</w:t>
      </w:r>
    </w:p>
    <w:p w:rsidR="004000DA" w:rsidRPr="006A6ACE" w:rsidRDefault="004000DA" w:rsidP="004000DA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elhagyásának időpontjáról.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intézményi jogviszony megszűnésekor a felek elszámolnak egymással, mely kiterjed:</w:t>
      </w:r>
    </w:p>
    <w:p w:rsidR="004000DA" w:rsidRPr="006A6ACE" w:rsidRDefault="004000DA" w:rsidP="004000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esedékes térítési díjra, illetve személyi térítési díj pótlékra, valamint ezek esetleges hátralékaira;</w:t>
      </w:r>
    </w:p>
    <w:p w:rsidR="004000DA" w:rsidRPr="006A6ACE" w:rsidRDefault="004000DA" w:rsidP="004000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visszafizetendő egyszeri hozzájárulásra;</w:t>
      </w:r>
    </w:p>
    <w:p w:rsidR="004000DA" w:rsidRPr="006A6ACE" w:rsidRDefault="004000DA" w:rsidP="004000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tárgyi eszközeiben – szándékosan - okozott károkra, valamint az elszámolási kötelezettséggel átvett eszközökre, ezek esetleges hiányaira;</w:t>
      </w:r>
    </w:p>
    <w:p w:rsidR="004000DA" w:rsidRPr="006A6ACE" w:rsidRDefault="004000DA" w:rsidP="004000DA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továbbá minden olyan dologra, mely az intézményi jogviszony megszűnéséhez okszerűen kapcsolódik.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Nem képezi az elszámolás tárgyát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 használatra átvett eszközök, berendezési tárgyak rendeltetésszerű használatával együtt járó amortizációja, a lakrész újrafestésének, a rendeltetésszerű használatából adódó szükséges javítása elvégzésének költsége, valamint az intézményi jogviszony megszűnéséhez kapcsolódó adminisztrációs költség.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 xml:space="preserve">III. 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Tájékoztatás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: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intézménybe való felvételkor az intézmény tájékoztatást ad a jogosult és hozzátartozója számára: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softHyphen/>
        <w:t>az ellátás tartalmáról és feltételeiről,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nyilvántartásokról,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kapcsolattartásról (látogatás, távozás, visszatérés),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panaszjoguk gyakorlásának módjáról,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jogviszony megszűnésének eseteiről,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házirendjéről,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</w:t>
      </w:r>
      <w:r w:rsidRPr="006A6ACE">
        <w:rPr>
          <w:rFonts w:ascii="Times New Roman" w:eastAsia="Times New Roman" w:hAnsi="Times New Roman" w:cs="Times New Roman"/>
          <w:spacing w:val="15"/>
          <w:sz w:val="24"/>
          <w:szCs w:val="24"/>
          <w:lang w:eastAsia="hu-HU"/>
        </w:rPr>
        <w:t>térítési</w:t>
      </w: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díjról,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jogosult jogairól,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jogosult jogait és érdekeit képviselő társadalmi szervezetekről.</w:t>
      </w:r>
    </w:p>
    <w:p w:rsidR="004000DA" w:rsidRPr="006A6ACE" w:rsidRDefault="004000DA" w:rsidP="004000DA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intézmény tájékoztatja a lakót és az általa megjelölt hozzátartozóját:</w:t>
      </w:r>
    </w:p>
    <w:p w:rsidR="004000DA" w:rsidRPr="006A6ACE" w:rsidRDefault="004000DA" w:rsidP="004000D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egészségi állapotban bekövetkezett jelentős változásokról,</w:t>
      </w:r>
    </w:p>
    <w:p w:rsidR="004000DA" w:rsidRPr="006A6ACE" w:rsidRDefault="004000DA" w:rsidP="004000D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egészségügyi intézménybe történő beutalásról,</w:t>
      </w:r>
    </w:p>
    <w:p w:rsidR="004000DA" w:rsidRPr="006A6ACE" w:rsidRDefault="004000DA" w:rsidP="004000DA">
      <w:pPr>
        <w:widowControl w:val="0"/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az ellátásban felmerült akadályoztatásról, az ellátás ideiglenes szüneteltetéséről.</w:t>
      </w:r>
    </w:p>
    <w:p w:rsidR="004000DA" w:rsidRPr="006A6ACE" w:rsidRDefault="004000DA" w:rsidP="00F335C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IV. Adatkezelés, adatvédelem: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30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u w:val="single"/>
          <w:lang w:eastAsia="hu-HU"/>
        </w:rPr>
        <w:t xml:space="preserve">Az otthonban élőkről az intézmény nyilvántartást vezet, mely tartalmazza:  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 xml:space="preserve">-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személyi adatokat, lakó-, vagy tartózkodási helyre vonatkozó adatokat, 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8505"/>
          <w:tab w:val="left" w:pos="907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tartásra kötelezett személy adatait az ellátás jogosultsági feltételeire vonatkozó adatokat,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az ellátás megállapítására, megváltozására, és megszüntetésére vonatkozó adatokat,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1"/>
          <w:sz w:val="24"/>
          <w:szCs w:val="24"/>
          <w:lang w:eastAsia="hu-HU"/>
        </w:rPr>
        <w:t>- térítési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díjra vonatkozó adatokat, 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 TAJ szám, egészségügyi adatokat.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szolgáltatást igénybe vevő/ törvényes képviselője tudomásul veszi a szolgáltató nyilvántartási, és egyéb jogszabályokban meghatározott szakmai dokumentációs kötelezettségét. 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Egyúttal hozzájárul adatainak kezeléséhez, valamint a szociális, gyermekjóléti és gyermekvédelmi szolgáltatók, intézmények ágazati azonosítójáról és országos nyilvántartásáról szóló 415/2015. (XII. 23.) Korm. rendelet alapján a 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Központi Elektronikus Nyilvántartás a Szolgáltatást Igénybevevőkről (KENYSZI - TAJ alapú nyilvántartás)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történő adat és a szolgáltatás igénybevételének nyilvántartásához. 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21"/>
          <w:sz w:val="24"/>
          <w:szCs w:val="24"/>
          <w:u w:val="single"/>
          <w:lang w:eastAsia="hu-HU"/>
        </w:rPr>
        <w:t>V.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</w:r>
      <w:r w:rsidRPr="006A6ACE"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  <w:t>Az. együttélés szabályai: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1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V/1. Napirend: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Reggeli felkelés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06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.00 –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között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Tisztálkodás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Felkelés után folyamatosan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Étkezések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reggeli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07.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- 08.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óra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ebéd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– 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30 óra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vacsora   17.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-17.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30 óra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Csendes pihenő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Ebéd után 14.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óráig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Foglalkoztatás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Egyéni igény figyelembe-vételével, 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délelőtt 9.00 - 12.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óráig, 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délután 14.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-16.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óráig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Esti tisztálkodás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18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órától folyamatosan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Gyógyszerosztás                  Az étkezések időpontjában, illetve az   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                                             orvos utasítása szerint.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                            Televízió nézés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21.</w:t>
      </w:r>
      <w:r w:rsidR="00F276AD">
        <w:rPr>
          <w:rFonts w:ascii="Times New Roman" w:eastAsia="Times New Roman" w:hAnsi="Times New Roman" w:cs="Times New Roman"/>
          <w:sz w:val="24"/>
          <w:szCs w:val="24"/>
          <w:lang w:eastAsia="hu-HU"/>
        </w:rPr>
        <w:t>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 óráig a szobákban </w:t>
      </w:r>
    </w:p>
    <w:p w:rsidR="004000DA" w:rsidRPr="006A6ACE" w:rsidRDefault="004000DA" w:rsidP="00E10781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óráig a folyosón, társalgóban             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22.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00 órától csendes pihenő, alvás.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Felhívjuk figyelmüket, hogy gyógyszert csak orvosi rendelés alapján szedjenek!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V/2. Általános szabályok: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A televíziózás, rádiózás, </w:t>
      </w:r>
      <w:r w:rsidRPr="006A6ACE">
        <w:rPr>
          <w:rFonts w:ascii="Times New Roman" w:eastAsia="Times New Roman" w:hAnsi="Times New Roman" w:cs="Times New Roman"/>
          <w:spacing w:val="12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pacing w:val="-2"/>
          <w:sz w:val="24"/>
          <w:szCs w:val="24"/>
          <w:lang w:eastAsia="hu-HU"/>
        </w:rPr>
        <w:t xml:space="preserve"> egyéb tevékenységeket a lakók bármikor végezhetik, azzal a feltétellel, hogy társaik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nyugalmát, pihenését nem zavarják.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idősek otthonában gondozott személynek csak a kulturált alkoholfogyasztást lehet megengedni.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Minden lakónak vigyáznia kell a rendre, a tisztaságra és lehetőségeihez mérten saját környezetét rendben kell tartania.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lakószobákban élelmiszert tárolni tilos.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Étkezni – kivéve, ha az egészségi állapot meg nem kívánja - csak az étkezőben szabad.</w:t>
      </w:r>
    </w:p>
    <w:p w:rsidR="004000DA" w:rsidRPr="006A6ACE" w:rsidRDefault="004000DA" w:rsidP="004000DA">
      <w:pPr>
        <w:widowControl w:val="0"/>
        <w:numPr>
          <w:ilvl w:val="0"/>
          <w:numId w:val="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otthon területén csak az arra kijelölt helyen szabad dohányozni.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otthon Házirendjének megsértése az intézményi jogviszony megszüntetését vonhatja maga után. 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Ilyen esetek, ha a lakó: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társai nyugalmát, pihenését magatartásával tartósan megzavarja,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ittasságával a lakókat, dolgozókat tartósan zavarja,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 dolgozókkal szemben durva, agresszív magatartást folytat,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ha az intézményből több alkalommal bejelentés nélkül távozik.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526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V/3. A látogatás rendje:</w:t>
      </w:r>
    </w:p>
    <w:p w:rsidR="004000DA" w:rsidRPr="006A6ACE" w:rsidRDefault="004000DA" w:rsidP="004000D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vevőnek joga van családi kapcsolatainak fenntartására, rokonok, látogatók fogadására.</w:t>
      </w:r>
    </w:p>
    <w:p w:rsidR="004000DA" w:rsidRPr="006A6ACE" w:rsidRDefault="004000DA" w:rsidP="004000D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Látogatót fogadni 07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és 19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.00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óra között bármikor lehet, látogatók fogadása során figyelemmel kell lenni az intézményben élő más személyek nyugalmára.</w:t>
      </w:r>
    </w:p>
    <w:p w:rsidR="004000DA" w:rsidRPr="006A6ACE" w:rsidRDefault="004000DA" w:rsidP="004000DA">
      <w:pPr>
        <w:widowControl w:val="0"/>
        <w:numPr>
          <w:ilvl w:val="0"/>
          <w:numId w:val="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V/4. Eltávozás - visszaérkezés rendje:</w:t>
      </w:r>
    </w:p>
    <w:p w:rsidR="004000DA" w:rsidRPr="006A6ACE" w:rsidRDefault="004000DA" w:rsidP="004000D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eltávozást (kimenőt) a szakmai vezetőnek, vagy az ügyeletes nővérnek, szóban és írásban be kell jelenteni.</w:t>
      </w:r>
    </w:p>
    <w:p w:rsidR="004000DA" w:rsidRPr="006A6ACE" w:rsidRDefault="004000DA" w:rsidP="004000D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ellátásban részesülő két hónapot meg nem haladó távolléte idejére a megállapított személyi térítési díj 20%-át fizeti.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4000DA" w:rsidRPr="006A6ACE" w:rsidRDefault="004000DA" w:rsidP="004000DA">
      <w:pPr>
        <w:widowControl w:val="0"/>
        <w:numPr>
          <w:ilvl w:val="0"/>
          <w:numId w:val="1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Visszatérés rendje: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41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Indokolatlan távolmaradásnak minősül az előzetesen be nem jelentett kimaradás, ha a lakó 24 órán belül nem érkezik vissza az otthonba, vagy visszaérkezésének akadályát nem jelzi 24 órán belül.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 Két alkalommal történő vagy 48 órát meghaladó indokolatlan távolmaradás esetén az intézményvezető kezdeményezheti a lakó intézményi jogviszonyának megszüntetését.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V/5. Kapcsolattartás szabályai: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intézmény biztosítja a lakó és hozzátartozói között a személyes kapcsolattartást.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egyeztetés szerint - a lakószobában, az előtérben, vagy - pihenő alkalmával - az ebédlőben fogadhatják hozzátartozóikat.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látogatás rendjét szándékosan és súlyosan megzavaró személyek figyelmét a beosztott gondozónő felhívja a megfelelő viselkedés tanúsítására. Annak elmaradása esetén a rendzavarót fel kell szólítani a távozásra.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Az intézménynél lehetőség van a telefonos kapcsolattartásra is.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 lakók - kérésükre - a nővérszobából telefonálhatnak térítés ellenében.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VI. Az intézménybe bevihető személyes tárgyak: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alsó-, és felső ruházat, ágynemű,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lábbeli,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egyeztetést követően elektromos készülékek,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gyógyászati segédeszközök,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tárgyak (pl.: emléktárgyak, fénykép, tisztálkodási szerek, stb.),</w:t>
      </w:r>
    </w:p>
    <w:p w:rsidR="004000DA" w:rsidRPr="006A6ACE" w:rsidRDefault="004000DA" w:rsidP="004000DA">
      <w:pPr>
        <w:widowControl w:val="0"/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egyeztetés szerint kisebb bútordarabok.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VII. Az intézmény területére be nem vihető tárgyak: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szúró- vagy vágóeszköz, amelynek szúróhosszúsága vagy vágó éle a 8 cm-t meghaladja, továbbá a szúróhosszúság vagy a vágó él méretétől függetlenül a dobócsillag, a rugóskés és a szúró-, vágóeszközt vagy testi sérülés okozására alkalmas egyéb tárgyat kilövő készülék.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eszköz, amelyből a szem és a nyálkahártyák ingerlésével védekezésre képtelen állapotot előidéző vegyi anyag lőhető, permetezhető ki.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Olyan eszköz, amely az utánzás jellege miatt megtévesztésig hasonlít a lőfegyverre, gáz- és riasztófegyverre (fegyverutánzat).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Kézre helyezhető, az ütés hatását növelő eszköz.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Jellegzetesen ütés céljára használható, az ütés erejét, hatását növelő eszköz (pl. ólmosbot).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Elektromos feszültség útján átmenetileg védekezésre képtelen állapotot előidéző eszköz (elektromos sokkoló).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felszerelhető, a lövés hangját tompító eszköz (hangtompító).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Lőfegyverre szerelhető lézeres célzókészülék.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Lőfegyver éjszakai irányzéka.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Gumibot (rendőrbot).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Bilincs.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Lánccal vagy egyéb hajlékony anyaggal összekapcsolt botok, nehezékek.</w:t>
      </w:r>
    </w:p>
    <w:p w:rsidR="004000DA" w:rsidRPr="006A6ACE" w:rsidRDefault="004000DA" w:rsidP="004000DA">
      <w:pPr>
        <w:widowControl w:val="0"/>
        <w:numPr>
          <w:ilvl w:val="0"/>
          <w:numId w:val="1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olyan tárgy, amelyet a törvény tilt. 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VIII. Pénz- és értékkezelés, megőrzés: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pénz és értéktárgyak megőrzéséről a Pénzkezelési Szabályzat szerint kell gondoskodni. Az otthonba hozott értéktárgyakért, készpénzért csak akkor vállalunk felelősséget, ha azt letéti pénztárba helyezik. A lakót, illetve törvényes képviselőjét írásban kell nyilatkoztatni készpénzének megőrzéséről. 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átvett értéktárgyakról az intézmény vezetője tételes felsorolás alapján átvételi elismervényt készít, s annak 1 példányát átadja az ellátást igénybevevőnek, illetve törvényes képviselőjének. Az értéktárgyak átadását - átvételét két tanú jelenlétében kell elvégezni. A vezető vagy a szociális mentálhigiénés munkatárs és két dolgozó - vagy az érdekképviseleti fórum tagjai - írják alá az átvételi elismervényt.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átadott tárgyakról nyilvántartást kell vezetni.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ezen felüli készpénzt a lakó által megjelölt formában, takarékbetétkönyvben, vagy lakossági folyószámlán kell elhelyezni.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a gondozott, aki pénze kezelésére mentális és egészségi állapota miatt képtelen, annak a gondozottnak lakossági folyószámlát kell vezetni, a gondozási díj levonása a folyószámláról történik csoportos beszedési megbízással, és a megtakarított pénze is a folyószámlán őrződik. 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megőrzésre át nem adott pénzért, értéktárgyakért az intézmény felelősséget nem vállal.</w:t>
      </w:r>
    </w:p>
    <w:p w:rsidR="004000DA" w:rsidRPr="006A6ACE" w:rsidRDefault="004000DA" w:rsidP="004000DA">
      <w:pPr>
        <w:widowControl w:val="0"/>
        <w:numPr>
          <w:ilvl w:val="0"/>
          <w:numId w:val="13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Nyugdíjak felvétele és kifizetések: havonta, a NYUFI kiutalása szerint történik. A gondozási díj levonása után a fennmaradó költőpénzt - két tanú jelenlétében - adjuk ki a lakónak.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IX. Ruházattal, textíliával kapcsolatos rendelkezések:</w:t>
      </w:r>
    </w:p>
    <w:p w:rsidR="004000DA" w:rsidRPr="006A6ACE" w:rsidRDefault="004000DA" w:rsidP="004000D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ellátást igénybe vevő a bentlakásos intézményben saját ruházatát és textíliáját használja. Ha megfelelő mennyiségű és minőségű saját ruházattal nem rendelkezik, a teljes körű ellátás részeként nyújtott ruházat legalább három váltás fehérneműt és hálóruhát, valamint az évszaknak megfelelő legalább két váltás felső ruházatot és utcai cipőt - szükség szerinti más lábbelit - tartalmaz.</w:t>
      </w:r>
    </w:p>
    <w:p w:rsidR="004000DA" w:rsidRPr="006A6ACE" w:rsidRDefault="004000DA" w:rsidP="004000D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 ruházatának mosása, mosatása az intézmény feladata. A mosás az intézmény mosodájában történik. Szennyes ruhák leadása minden nap a reggeli órákban. A mosásra leadott ruhák forgási ideje általában 2-3 nap.</w:t>
      </w:r>
    </w:p>
    <w:p w:rsidR="004000DA" w:rsidRPr="006A6ACE" w:rsidRDefault="004000DA" w:rsidP="004000DA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textíliával való ellátás k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eretében, valamint a személyi higie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ne biztosítása érdekében ellátottanként három váltás ágyneműt, a tisztálkodást segítő három váltás törölközőt, valamint a tisztálkodáshoz szükséges anyagokat, eszközöket az intézmény biztosítja. Havi ellátásban, WC papír, szappan, mosdószivacs, borotválkozási eszközök, sampon, minden lakó részére biztosított. </w:t>
      </w: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X. Egészségügyi ellátás:</w:t>
      </w:r>
    </w:p>
    <w:p w:rsidR="004000DA" w:rsidRPr="006A6ACE" w:rsidRDefault="004000DA" w:rsidP="004000D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Általános orvosi ellátást megbízott háziorvos nyújt. </w:t>
      </w:r>
    </w:p>
    <w:p w:rsidR="004000DA" w:rsidRPr="006A6ACE" w:rsidRDefault="004000DA" w:rsidP="004000D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Rendelési id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ő: heti 5 óra naponta, reggel 8.00 és 9.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00 óra között, illetve sürgős esetekben. </w:t>
      </w:r>
    </w:p>
    <w:p w:rsidR="004000DA" w:rsidRPr="006A6ACE" w:rsidRDefault="004000DA" w:rsidP="004000D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Szakorvosi ellátás és kórházi kezelés szükség szerint beutalással.</w:t>
      </w:r>
    </w:p>
    <w:p w:rsidR="004000DA" w:rsidRPr="006A6ACE" w:rsidRDefault="004000DA" w:rsidP="004000D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Gyógyszer ellátás orvosi javaslatra történik. </w:t>
      </w:r>
    </w:p>
    <w:p w:rsidR="004000DA" w:rsidRPr="006A6ACE" w:rsidRDefault="004000DA" w:rsidP="004000DA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alapgyógyszereket a 1/2000 SZCSM rendelet 52. §-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alapján az intézmény biztosítja. Az alapgyógyszerek alá nem tartozó gyógyszerek költségét az ellátásban részesülő viseli.</w:t>
      </w: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</w:pP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365"/>
        </w:tabs>
        <w:autoSpaceDE w:val="0"/>
        <w:autoSpaceDN w:val="0"/>
        <w:adjustRightInd w:val="0"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XI. Érdekvédelem: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az ellátásra jogosultak érdekvédelmét szolgáló Érdekképviseleti Fórumot hozott létre.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tagjai választás alapján:</w:t>
      </w:r>
    </w:p>
    <w:p w:rsidR="004000DA" w:rsidRPr="006A6ACE" w:rsidRDefault="004000DA" w:rsidP="004000DA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intézményi e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llátást igénybevevők közül 2 fő;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000DA" w:rsidRPr="006A6ACE" w:rsidRDefault="004000DA" w:rsidP="004000DA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ellátottak hozzátartozói, illetve törvényes képviselői közül 1 fő; </w:t>
      </w:r>
    </w:p>
    <w:p w:rsidR="004000DA" w:rsidRPr="006A6ACE" w:rsidRDefault="004000DA" w:rsidP="004000DA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dolgozóinak képviseletében 1 fő; </w:t>
      </w:r>
    </w:p>
    <w:p w:rsidR="004000DA" w:rsidRPr="006A6ACE" w:rsidRDefault="004000DA" w:rsidP="004000DA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kijelölés alapján, az intézményt fenntartó szervezet képviseletében 1 fő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;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tagság megszűnhet lemondással, a tag visszahívásával vagy az intézményi jogviszonyának megszűnésével.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Az Érdekképviseleti Fórum feladata:</w:t>
      </w:r>
    </w:p>
    <w:p w:rsidR="004000DA" w:rsidRPr="006A6ACE" w:rsidRDefault="004000DA" w:rsidP="004000D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előzetesen véleményezi a szakmai programot, az éves munkatervet, a házirendet, az ellátottak részére készült tájékoztatókat,</w:t>
      </w:r>
    </w:p>
    <w:p w:rsidR="004000DA" w:rsidRPr="006A6ACE" w:rsidRDefault="004000DA" w:rsidP="004000D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megtárgyalja az intézményben élők panaszát, és intézkedést kezdeményez az intézményvezető felé,</w:t>
      </w:r>
    </w:p>
    <w:p w:rsidR="004000DA" w:rsidRPr="006A6ACE" w:rsidRDefault="004000DA" w:rsidP="004000D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tájékoztatást kérhet az intézményvezetőtől az ellátottakat érintő kérdésekben, az ellátás szervezésével kapcsolatos feladatokban,</w:t>
      </w:r>
    </w:p>
    <w:p w:rsidR="004000DA" w:rsidRPr="006A6ACE" w:rsidRDefault="004000DA" w:rsidP="004000DA">
      <w:pPr>
        <w:widowControl w:val="0"/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intézkedés megtételét kezdeményezheti a fenntartó felé, valamint más illetékes hatóságok, szervek felé, amennyiben az intézmény működésével kapcsolatos jogszabálysértésre utaló jeleket észlel.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panasz kivizsgálása az intézmény vezetőjének feladatkörébe tartozik, aki 15 napon belül köteles a panasztevőt írásban értesíteni a panasz kivizsgálásának eredményéről. Amennyiben az intézmény vezetője határidőben nem intézkedik, vagy a panasztevő nem ért egyet az intézkedéssel, az intézkedés kézhezvételétől számított 8 napon belül az intézmény fenntartójához fordulhat jogorvoslattal.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intézményben </w:t>
      </w: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ellátott jogi képviselő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működik, aki az ellátást igénybe vevő részére nyújt segítséget jogai gyakorlásában. Az ellátott jogi képviselő feladatai – különösen - az alábbiak: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megkeresésre, illetve saját kezdeményezésre tájékoztatást nyújthat az ellátást igénybe vevőt érintő legfontosabb alapjogok tekintetében, az intézmény kötelezettségeiről és az ellátást igénybe vevőt érintő jogokról,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segíti az ellátást igénybe vevőt, törvényes képviselőjét az ellátással kapcsolatos kérdések, problémák megoldásában, szükség esetén segítséget nyújt az intézmény és az ellátást igénybe vevő között kialakult konfliktus megoldásában,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 az ellátást igénybe vevőnek, törvényes képviselőjének panasza megfogalmazásában, kezdeményezheti annak kivizsgálását az intézmény vezetőjénél és fenntartójánál, segítséget nyújt a hatóságokhoz benyújtandó kérelmek, beadványok megfogalmazásában,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jogviszony keletkezése és megszűnése, továbbá az áthelyezés kivételével eljárhat az intézményi ellátással kapcsolatosan az intézmény vezetőjénél, fenntartójánál, illetve az arra illetékes hatóságnál, és ennek során – írásbeli meghatalmazás alapján - képviselheti az ellátást igénybe vevőt, törvényes képviselőjét.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vezetőjével történt előzetes egyeztetés alapján tájékoztatja a szociális intézményekben foglalkoztatottakat az ellátottak jogairól, továbbá ezen jogok érvényesüléséről és a figyelembevételéről a szakmai munka során, 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intézkedést kezdeményezhet a fenntartónál a jogszabálysértő gyakorlat megszüntetésére, 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észrevételt tehet az intézményben folytatott gondozási munkára vonatkozóan az intézmény vezetőjénél, </w:t>
      </w:r>
    </w:p>
    <w:p w:rsidR="004000DA" w:rsidRPr="006A6ACE" w:rsidRDefault="004000DA" w:rsidP="004000DA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amennyiben az ellátottak meghatározott körét érintő jogsértés fennállását észleli, intézkedés megtételét kezdeményezheti az illetékes hatóságok felé.</w:t>
      </w:r>
    </w:p>
    <w:p w:rsidR="004000DA" w:rsidRPr="006A6ACE" w:rsidRDefault="004000DA" w:rsidP="004000DA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Az ellátott jogi képviselő neve:</w:t>
      </w:r>
    </w:p>
    <w:p w:rsidR="004000DA" w:rsidRPr="006A6ACE" w:rsidRDefault="004000DA" w:rsidP="004000DA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6ACE">
        <w:rPr>
          <w:rFonts w:ascii="Times New Roman" w:hAnsi="Times New Roman"/>
          <w:color w:val="000000"/>
          <w:sz w:val="24"/>
          <w:szCs w:val="24"/>
        </w:rPr>
        <w:t>……………………………………..</w:t>
      </w:r>
    </w:p>
    <w:p w:rsidR="004000DA" w:rsidRPr="006A6ACE" w:rsidRDefault="004000DA" w:rsidP="004000DA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</w:p>
    <w:p w:rsidR="004000DA" w:rsidRPr="006A6ACE" w:rsidRDefault="004000DA" w:rsidP="004000DA">
      <w:pPr>
        <w:spacing w:after="0" w:line="36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6A6ACE">
        <w:rPr>
          <w:rFonts w:ascii="Times New Roman" w:hAnsi="Times New Roman"/>
          <w:color w:val="000000"/>
          <w:sz w:val="24"/>
          <w:szCs w:val="24"/>
        </w:rPr>
        <w:t>……………………………………..</w:t>
      </w:r>
    </w:p>
    <w:p w:rsidR="004000DA" w:rsidRPr="006A6ACE" w:rsidRDefault="004000DA" w:rsidP="004000DA">
      <w:pPr>
        <w:spacing w:after="0" w:line="36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  <w:t>Fogadó órája: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</w:p>
    <w:p w:rsidR="004000DA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u-HU"/>
        </w:rPr>
        <w:t>…………………………………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…………………………………</w:t>
      </w: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center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379"/>
        </w:tabs>
        <w:autoSpaceDE w:val="0"/>
        <w:autoSpaceDN w:val="0"/>
        <w:adjustRightInd w:val="0"/>
        <w:spacing w:after="0" w:line="360" w:lineRule="auto"/>
        <w:jc w:val="both"/>
        <w:outlineLvl w:val="1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Térítési díj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ellátásért térítési díjat kell fizetni, havonta, tárgyhónap 25. napjáig.  Az érvényes intézményi térítési díjról az intézmény a lakót és annak hozzátartozóját tájékoztatja. Abban az esetben, amikor az ellátott nem tudja megfizetni az intézményi térítési díjat, az intézményvezető kezdeményezi a jövedelemvizsgálatot. 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ellátás igénylésekor az intézményvezető tájékoztatja az igénylőt, illetve a hozzátartozót, hogy az Szt. 117/B §- a alapján vállalhatják az intézményivel azonos  összegű személyi térítési díj megfizetését. 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személyi té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rítési díj összege nem haladhatj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meg a gondozott havi rendszeres jövedelmének 80%-át. Amennyiben az ellátott jelentős pénzvagyonnal, illetve ingatlanvagyonnal rendelkezik, az Szt.- ben meghatározottak szerint figyelembe vehető a személyi térítési díj megállapításakor. 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ellátás igénylésekor, a kérelem előterjesztésekor be kell nyújtani 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„ A személyes gondoskodást nyújtó szociális ellátások igénybevételéről” szóló 9/ 1999. (XI. 24.) SZCSM rendelet I. számú melléklet III. rész szerinti vagyonnyilatkozatot is, amelyben a pénzvagyonra vonatkozó részt is ki kell tölteni.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összegét évente két alkalommal lehet felülvizsgálni.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térítési díj szabadság esetén: Az ellátásban részesülő két hónapot meg nem haladó távolléte idejére a megállapított személyi térítési díj 20%-át fizeti.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Két hónapot meghaladó távollét idejére egészségügyi intézményben történő kezelésének tartamára a megállapított személyi térítési díj 20%-át fizeti.</w:t>
      </w:r>
    </w:p>
    <w:p w:rsidR="004000DA" w:rsidRPr="006A6ACE" w:rsidRDefault="004000DA" w:rsidP="004000DA">
      <w:pPr>
        <w:widowControl w:val="0"/>
        <w:numPr>
          <w:ilvl w:val="0"/>
          <w:numId w:val="18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előző pont alá nem tartozó esetben a személyi térítési díj 50%-át fizeti.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485"/>
        </w:tabs>
        <w:autoSpaceDE w:val="0"/>
        <w:autoSpaceDN w:val="0"/>
        <w:adjustRightInd w:val="0"/>
        <w:spacing w:after="0" w:line="360" w:lineRule="auto"/>
        <w:jc w:val="both"/>
        <w:outlineLvl w:val="2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XIII. Az alapfeladatot meghaladó szolgáltatások díjai</w:t>
      </w: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Fodrász: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Borotválás:                              önköltséges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Pedikűr-manikűr: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önköltséges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Kirándulások:                          önköltséges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290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XIV. Vallás gyakorlása, hitélet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Havi rendszerességgel, havonta egyszer, minden hónap második szombatján; ünnepek alkalmával szervezett formában, </w:t>
      </w:r>
      <w:r w:rsidRPr="006A6ACE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egyéni szükségek szerint, egyeztetéssel biztosított.    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A havi rendszerességgel tartandó szertartások az alábbiak szerint alakulnak:</w:t>
      </w:r>
      <w:r w:rsidRPr="006A6ACE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br/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Helye: földszinti imaszoba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Felekezetek: református, katolikus.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1459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3"/>
          <w:sz w:val="24"/>
          <w:szCs w:val="24"/>
          <w:u w:val="single"/>
          <w:lang w:eastAsia="hu-HU"/>
        </w:rPr>
        <w:t>XV.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>A  foglalkoztatásban résztvevők díjazása - munkaterápiás jutalom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Fontos, hogy mindenki erejéhez, képességéhez mérten az otthon belső munkáiban részt vegyen, melyért munkaterápiás jutalom illeti meg. A foglalkoztatást segítő dolgozók javaslata alapján az intézmény igazgatója minden hónap 15-éig, utólag határoz a jutalomban részesülő személyekről, a munkaterápiás jutalom összegéről, mely nem lehet kevesebb az öregségi nyugdíj mindenkori legkisebb összegének 20 %- ánál.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keepNext/>
        <w:widowControl w:val="0"/>
        <w:shd w:val="clear" w:color="auto" w:fill="FFFFFF"/>
        <w:tabs>
          <w:tab w:val="left" w:pos="523"/>
        </w:tabs>
        <w:autoSpaceDE w:val="0"/>
        <w:autoSpaceDN w:val="0"/>
        <w:adjustRightInd w:val="0"/>
        <w:spacing w:after="0" w:line="360" w:lineRule="auto"/>
        <w:jc w:val="both"/>
        <w:outlineLvl w:val="3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ab/>
        <w:t xml:space="preserve"> Áthelyezés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intézményi jogviszony tartalma alatt a lakó más intézménybe történő áthelyezését kezdeményezheti a lakó, </w:t>
      </w:r>
      <w:r w:rsidRPr="006A6ACE">
        <w:rPr>
          <w:rFonts w:ascii="Times New Roman" w:eastAsia="Times New Roman" w:hAnsi="Times New Roman" w:cs="Times New Roman"/>
          <w:spacing w:val="14"/>
          <w:sz w:val="24"/>
          <w:szCs w:val="24"/>
          <w:lang w:eastAsia="hu-HU"/>
        </w:rPr>
        <w:t>illetve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törvényes képviselője, valamint az intézmény vezetője.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vezetője az áthelyezést akkor kezdeményezheti, ha:</w:t>
      </w:r>
    </w:p>
    <w:p w:rsidR="004000DA" w:rsidRPr="006A6ACE" w:rsidRDefault="004000DA" w:rsidP="004000D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igénybe vevő egészségügyi állapotának megváltozása miatt indokolt, </w:t>
      </w:r>
    </w:p>
    <w:p w:rsidR="004000DA" w:rsidRPr="006A6ACE" w:rsidRDefault="004000DA" w:rsidP="004000DA">
      <w:pPr>
        <w:widowControl w:val="0"/>
        <w:numPr>
          <w:ilvl w:val="0"/>
          <w:numId w:val="19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vagy nem az egészségügyi állapotának megfelelő intézménybe került elhelyezésre.   Ebben az esetben a lakó kezelőorvosának javaslatát, valamint az igénybe vevőnek, illetve törvényes képviselőjének egyetértő nyilatkozatát be kell szerezni.   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az érintett személy az egyetértő nyilatkozatot nem adja meg, az intézményi jogviszony megszüntethető, ha házirendet többször, súlyosan megsérti és emiatt az Érdekképviseleti Fórum az ellátást igénybe vevő áthelyezését javasolta.</w:t>
      </w:r>
    </w:p>
    <w:p w:rsidR="004000DA" w:rsidRPr="006A6ACE" w:rsidRDefault="004000DA" w:rsidP="004000DA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hu-HU"/>
        </w:rPr>
      </w:pPr>
    </w:p>
    <w:p w:rsidR="004000DA" w:rsidRPr="006A6ACE" w:rsidRDefault="004000DA" w:rsidP="004000DA">
      <w:pPr>
        <w:keepNext/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outlineLvl w:val="4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XVII. Kártérítés </w:t>
      </w:r>
    </w:p>
    <w:p w:rsidR="004000DA" w:rsidRPr="006A6ACE" w:rsidRDefault="004000DA" w:rsidP="004000D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lakóknak használatra kiadott minden felszerelés az intézmény tulajdonát képezi. Annak szándékosan okozott káráért a lakó kártérítési felelősséggel tartozik.</w:t>
      </w:r>
    </w:p>
    <w:p w:rsidR="004000DA" w:rsidRPr="006A6ACE" w:rsidRDefault="004000DA" w:rsidP="004000D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kártérítés a lakó </w:t>
      </w:r>
      <w:r w:rsidRPr="006A6ACE">
        <w:rPr>
          <w:rFonts w:ascii="Times New Roman" w:eastAsia="Times New Roman" w:hAnsi="Times New Roman" w:cs="Times New Roman"/>
          <w:spacing w:val="17"/>
          <w:sz w:val="24"/>
          <w:szCs w:val="24"/>
          <w:lang w:eastAsia="hu-HU"/>
        </w:rPr>
        <w:t>térítési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A6ACE">
        <w:rPr>
          <w:rFonts w:ascii="Times New Roman" w:eastAsia="Times New Roman" w:hAnsi="Times New Roman" w:cs="Times New Roman"/>
          <w:spacing w:val="28"/>
          <w:sz w:val="24"/>
          <w:szCs w:val="24"/>
          <w:lang w:eastAsia="hu-HU"/>
        </w:rPr>
        <w:t>díj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befizetése után visszamaradó jövedelme terhére állapítható meg. Részletfizetés engedélyezhető.</w:t>
      </w:r>
    </w:p>
    <w:p w:rsidR="004000DA" w:rsidRPr="006A6ACE" w:rsidRDefault="004000DA" w:rsidP="004000D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Ha a lakó a szobájában lévő felszerelést, berendezést nem rendeltetésszerűen használja, a helyreállítás költségeit meg kell térítenie.</w:t>
      </w:r>
    </w:p>
    <w:p w:rsidR="004000DA" w:rsidRPr="006A6ACE" w:rsidRDefault="004000DA" w:rsidP="004000DA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ittasságból származó mentőszolgálati igénybevétel és egyéb költségek a lakót terhelik.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XVIII. Az otthon alkalmazottaira vonatkozó szabályok</w:t>
      </w:r>
    </w:p>
    <w:p w:rsidR="004000DA" w:rsidRPr="006A6ACE" w:rsidRDefault="004000DA" w:rsidP="004000D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 kötelesek eleget tenni a titoktartási kötelezettségnek (a dolgozókról, lakókról szerzett információkat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illetéktelen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személynek nem adhatja át), valamint a személyiségi jogok tiszteletben tartásának.</w:t>
      </w:r>
    </w:p>
    <w:p w:rsidR="004000DA" w:rsidRPr="006A6ACE" w:rsidRDefault="004000DA" w:rsidP="004000D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dolgozók kötelesek a házirendet betartani, magatartásukkal az intézmény jó hírét, érdekeit nem sérthetik, a lakókkal, az intézménybe látogatókkal udvariasan, előzékenyen kell viselkedniük.</w:t>
      </w:r>
    </w:p>
    <w:p w:rsidR="004000DA" w:rsidRPr="006A6ACE" w:rsidRDefault="004000DA" w:rsidP="004000D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dolgozóknak munkájukért ajándékot, pénzt vagy bármilyen más vagyoni előnyt elfogadniuk vagy </w:t>
      </w:r>
      <w:r w:rsidRPr="006A6ACE">
        <w:rPr>
          <w:rFonts w:ascii="Times New Roman" w:eastAsia="Times New Roman" w:hAnsi="Times New Roman" w:cs="Times New Roman"/>
          <w:spacing w:val="22"/>
          <w:sz w:val="24"/>
          <w:szCs w:val="24"/>
          <w:lang w:eastAsia="hu-HU"/>
        </w:rPr>
        <w:t>kérniük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nem szabad, a dolgozók (vagy közeli hozzátartozói) a lakókkal tartást, életjáradéki vagy öröklési szerződést nem köthetnek.</w:t>
      </w:r>
    </w:p>
    <w:p w:rsidR="004000DA" w:rsidRPr="006A6ACE" w:rsidRDefault="004000DA" w:rsidP="004000DA">
      <w:pPr>
        <w:widowControl w:val="0"/>
        <w:numPr>
          <w:ilvl w:val="0"/>
          <w:numId w:val="21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</w:t>
      </w:r>
      <w:r w:rsidRPr="006A6ACE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ellátás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biztosításakor a lakók személyiségi jogait, emberi méltóságát tiszteletben kell tartani.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>XIX. Az intézményben elhunytakkal kapcsolatos szabályok</w:t>
      </w:r>
    </w:p>
    <w:p w:rsidR="004000DA" w:rsidRPr="006A6ACE" w:rsidRDefault="004000DA" w:rsidP="004000D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Az intézmény gondoskodik az elhunyt elkülönítéséről, végtisztességre való felkészítéséről, a törvényes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képviselő,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hozzátartozók értesítéséről, valamint az ingóságok számbavételértől, megőrzéséről.</w:t>
      </w:r>
    </w:p>
    <w:p w:rsidR="004000DA" w:rsidRPr="006A6ACE" w:rsidRDefault="004000DA" w:rsidP="004000D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Az intézmény a lakó eltemettetéséről akkor gondoskodik, ha az elhunyt halála előtt erre vonatkozóan rendelkezett.</w:t>
      </w:r>
    </w:p>
    <w:p w:rsidR="004000DA" w:rsidRPr="006A6ACE" w:rsidRDefault="004000DA" w:rsidP="004000DA">
      <w:pPr>
        <w:widowControl w:val="0"/>
        <w:numPr>
          <w:ilvl w:val="0"/>
          <w:numId w:val="22"/>
        </w:numPr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Ha </w:t>
      </w:r>
      <w:r w:rsidRPr="006A6ACE">
        <w:rPr>
          <w:rFonts w:ascii="Times New Roman" w:eastAsia="Times New Roman" w:hAnsi="Times New Roman" w:cs="Times New Roman"/>
          <w:spacing w:val="19"/>
          <w:sz w:val="24"/>
          <w:szCs w:val="24"/>
          <w:lang w:eastAsia="hu-HU"/>
        </w:rPr>
        <w:t>nincs,</w:t>
      </w: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vagy nem lelhető fel a temettetésre kötelezett személy, az intézményvezető a köztemetés elrendelését kezdeményezi az önkormányzatnál.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442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</w:pPr>
      <w:r w:rsidRPr="006A6ACE">
        <w:rPr>
          <w:rFonts w:ascii="Times New Roman" w:eastAsia="Times New Roman" w:hAnsi="Times New Roman" w:cs="Times New Roman"/>
          <w:b/>
          <w:iCs/>
          <w:spacing w:val="-2"/>
          <w:sz w:val="24"/>
          <w:szCs w:val="24"/>
          <w:u w:val="single"/>
          <w:lang w:eastAsia="hu-HU"/>
        </w:rPr>
        <w:t>XX.</w:t>
      </w:r>
      <w:r w:rsidRPr="006A6ACE">
        <w:rPr>
          <w:rFonts w:ascii="Times New Roman" w:eastAsia="Times New Roman" w:hAnsi="Times New Roman" w:cs="Times New Roman"/>
          <w:b/>
          <w:iCs/>
          <w:sz w:val="24"/>
          <w:szCs w:val="24"/>
          <w:u w:val="single"/>
          <w:lang w:eastAsia="hu-HU"/>
        </w:rPr>
        <w:t xml:space="preserve"> ZÁRÓ RENDELKEZÉSEK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házirendben foglaltak betartásának ellenőrzésére és az azzal kapcsolatos észrevételek megtételére az Érdekképviseleti Fórum </w:t>
      </w:r>
      <w:r w:rsidRPr="006A6ACE">
        <w:rPr>
          <w:rFonts w:ascii="Times New Roman" w:eastAsia="Times New Roman" w:hAnsi="Times New Roman" w:cs="Times New Roman"/>
          <w:spacing w:val="20"/>
          <w:sz w:val="24"/>
          <w:szCs w:val="24"/>
          <w:lang w:eastAsia="hu-HU"/>
        </w:rPr>
        <w:t>jogosult.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F276AD" w:rsidP="004000DA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Csongrád, 2021. október 19.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4320" w:firstLine="72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Irén</w:t>
      </w:r>
    </w:p>
    <w:p w:rsidR="004000DA" w:rsidRPr="006A6ACE" w:rsidRDefault="004000DA" w:rsidP="004000DA">
      <w:pPr>
        <w:widowControl w:val="0"/>
        <w:shd w:val="clear" w:color="auto" w:fill="FFFFFF"/>
        <w:tabs>
          <w:tab w:val="left" w:pos="5235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intézményvezető</w:t>
      </w: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4000DA" w:rsidRPr="006A6ACE" w:rsidRDefault="004000DA" w:rsidP="004000DA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A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4000DA" w:rsidRPr="006A6ACE" w:rsidRDefault="004000DA" w:rsidP="004000DA">
      <w:pPr>
        <w:spacing w:after="200" w:line="276" w:lineRule="auto"/>
      </w:pPr>
    </w:p>
    <w:p w:rsidR="004000DA" w:rsidRPr="006A6ACE" w:rsidRDefault="004000DA" w:rsidP="004000DA">
      <w:pPr>
        <w:spacing w:after="200" w:line="276" w:lineRule="auto"/>
      </w:pPr>
    </w:p>
    <w:p w:rsidR="004000DA" w:rsidRPr="006A6ACE" w:rsidRDefault="004000DA" w:rsidP="004000DA">
      <w:pPr>
        <w:spacing w:after="200" w:line="276" w:lineRule="auto"/>
      </w:pPr>
    </w:p>
    <w:p w:rsidR="004000DA" w:rsidRPr="006A6ACE" w:rsidRDefault="004000DA" w:rsidP="004000DA">
      <w:pPr>
        <w:spacing w:after="200" w:line="276" w:lineRule="auto"/>
      </w:pPr>
    </w:p>
    <w:p w:rsidR="004000DA" w:rsidRDefault="004000DA" w:rsidP="004000DA"/>
    <w:p w:rsidR="00BB466E" w:rsidRDefault="00BB466E"/>
    <w:sectPr w:rsidR="00BB466E" w:rsidSect="00DF404E">
      <w:pgSz w:w="11909" w:h="16834"/>
      <w:pgMar w:top="876" w:right="1884" w:bottom="360" w:left="891" w:header="708" w:footer="708" w:gutter="0"/>
      <w:cols w:space="6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0C98" w:rsidRDefault="00810C98">
      <w:pPr>
        <w:spacing w:after="0" w:line="240" w:lineRule="auto"/>
      </w:pPr>
      <w:r>
        <w:separator/>
      </w:r>
    </w:p>
  </w:endnote>
  <w:endnote w:type="continuationSeparator" w:id="0">
    <w:p w:rsidR="00810C98" w:rsidRDefault="00810C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0C98" w:rsidRDefault="00810C98">
      <w:pPr>
        <w:spacing w:after="0" w:line="240" w:lineRule="auto"/>
      </w:pPr>
      <w:r>
        <w:separator/>
      </w:r>
    </w:p>
  </w:footnote>
  <w:footnote w:type="continuationSeparator" w:id="0">
    <w:p w:rsidR="00810C98" w:rsidRDefault="00810C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E1" w:rsidRDefault="004A2670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76AD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3A4DE1" w:rsidRDefault="00857C18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DE1" w:rsidRDefault="004A2670" w:rsidP="003A4DE1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F276AD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857C18">
      <w:rPr>
        <w:rStyle w:val="Oldalszm"/>
        <w:noProof/>
      </w:rPr>
      <w:t>2</w:t>
    </w:r>
    <w:r>
      <w:rPr>
        <w:rStyle w:val="Oldalszm"/>
      </w:rPr>
      <w:fldChar w:fldCharType="end"/>
    </w:r>
  </w:p>
  <w:p w:rsidR="003A4DE1" w:rsidRDefault="00857C1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031E6"/>
    <w:multiLevelType w:val="hybridMultilevel"/>
    <w:tmpl w:val="2088548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C4AD9"/>
    <w:multiLevelType w:val="hybridMultilevel"/>
    <w:tmpl w:val="312CCFC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3F447A7"/>
    <w:multiLevelType w:val="hybridMultilevel"/>
    <w:tmpl w:val="297A7A4C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177646"/>
    <w:multiLevelType w:val="hybridMultilevel"/>
    <w:tmpl w:val="4DB0DA4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A35B15"/>
    <w:multiLevelType w:val="hybridMultilevel"/>
    <w:tmpl w:val="E91C55FE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CE2E80"/>
    <w:multiLevelType w:val="hybridMultilevel"/>
    <w:tmpl w:val="22C65688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39C00B3"/>
    <w:multiLevelType w:val="hybridMultilevel"/>
    <w:tmpl w:val="DD42D9F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623931"/>
    <w:multiLevelType w:val="hybridMultilevel"/>
    <w:tmpl w:val="F7169EB2"/>
    <w:lvl w:ilvl="0" w:tplc="040E0001">
      <w:start w:val="1"/>
      <w:numFmt w:val="bullet"/>
      <w:lvlText w:val=""/>
      <w:lvlJc w:val="left"/>
      <w:pPr>
        <w:ind w:left="172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44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16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88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0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2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4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76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482" w:hanging="360"/>
      </w:pPr>
      <w:rPr>
        <w:rFonts w:ascii="Wingdings" w:hAnsi="Wingdings" w:hint="default"/>
      </w:rPr>
    </w:lvl>
  </w:abstractNum>
  <w:abstractNum w:abstractNumId="8" w15:restartNumberingAfterBreak="0">
    <w:nsid w:val="1AD17B69"/>
    <w:multiLevelType w:val="hybridMultilevel"/>
    <w:tmpl w:val="5E6A77F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B66293"/>
    <w:multiLevelType w:val="hybridMultilevel"/>
    <w:tmpl w:val="C8FE4C9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A87058"/>
    <w:multiLevelType w:val="hybridMultilevel"/>
    <w:tmpl w:val="4BFED4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D32F7"/>
    <w:multiLevelType w:val="hybridMultilevel"/>
    <w:tmpl w:val="88A4A49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5B7A4A"/>
    <w:multiLevelType w:val="hybridMultilevel"/>
    <w:tmpl w:val="6E065FF2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57BA8"/>
    <w:multiLevelType w:val="hybridMultilevel"/>
    <w:tmpl w:val="4C9EAF0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015EB3"/>
    <w:multiLevelType w:val="hybridMultilevel"/>
    <w:tmpl w:val="D0B8BFE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97CCA"/>
    <w:multiLevelType w:val="hybridMultilevel"/>
    <w:tmpl w:val="36A8167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F166AF"/>
    <w:multiLevelType w:val="hybridMultilevel"/>
    <w:tmpl w:val="28CC9B14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381502"/>
    <w:multiLevelType w:val="hybridMultilevel"/>
    <w:tmpl w:val="5432948C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03164FA"/>
    <w:multiLevelType w:val="hybridMultilevel"/>
    <w:tmpl w:val="1798A5A6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6D647D3"/>
    <w:multiLevelType w:val="hybridMultilevel"/>
    <w:tmpl w:val="771E553A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8051E2A"/>
    <w:multiLevelType w:val="hybridMultilevel"/>
    <w:tmpl w:val="DD627286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7620EC"/>
    <w:multiLevelType w:val="hybridMultilevel"/>
    <w:tmpl w:val="7360BA78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98D6351"/>
    <w:multiLevelType w:val="hybridMultilevel"/>
    <w:tmpl w:val="B944F222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7E9620D2"/>
    <w:multiLevelType w:val="hybridMultilevel"/>
    <w:tmpl w:val="A8DCB090"/>
    <w:lvl w:ilvl="0" w:tplc="1B04B00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8"/>
  </w:num>
  <w:num w:numId="3">
    <w:abstractNumId w:val="2"/>
  </w:num>
  <w:num w:numId="4">
    <w:abstractNumId w:val="5"/>
  </w:num>
  <w:num w:numId="5">
    <w:abstractNumId w:val="11"/>
  </w:num>
  <w:num w:numId="6">
    <w:abstractNumId w:val="3"/>
  </w:num>
  <w:num w:numId="7">
    <w:abstractNumId w:val="8"/>
  </w:num>
  <w:num w:numId="8">
    <w:abstractNumId w:val="13"/>
  </w:num>
  <w:num w:numId="9">
    <w:abstractNumId w:val="0"/>
  </w:num>
  <w:num w:numId="10">
    <w:abstractNumId w:val="14"/>
  </w:num>
  <w:num w:numId="11">
    <w:abstractNumId w:val="20"/>
  </w:num>
  <w:num w:numId="12">
    <w:abstractNumId w:val="23"/>
  </w:num>
  <w:num w:numId="13">
    <w:abstractNumId w:val="10"/>
  </w:num>
  <w:num w:numId="14">
    <w:abstractNumId w:val="16"/>
  </w:num>
  <w:num w:numId="15">
    <w:abstractNumId w:val="21"/>
  </w:num>
  <w:num w:numId="16">
    <w:abstractNumId w:val="9"/>
  </w:num>
  <w:num w:numId="17">
    <w:abstractNumId w:val="19"/>
  </w:num>
  <w:num w:numId="18">
    <w:abstractNumId w:val="15"/>
  </w:num>
  <w:num w:numId="19">
    <w:abstractNumId w:val="17"/>
  </w:num>
  <w:num w:numId="20">
    <w:abstractNumId w:val="4"/>
  </w:num>
  <w:num w:numId="21">
    <w:abstractNumId w:val="12"/>
  </w:num>
  <w:num w:numId="22">
    <w:abstractNumId w:val="6"/>
  </w:num>
  <w:num w:numId="23">
    <w:abstractNumId w:val="22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00DA"/>
    <w:rsid w:val="0038595B"/>
    <w:rsid w:val="004000DA"/>
    <w:rsid w:val="004A2670"/>
    <w:rsid w:val="0056527D"/>
    <w:rsid w:val="00810C98"/>
    <w:rsid w:val="00857C18"/>
    <w:rsid w:val="008B5583"/>
    <w:rsid w:val="00BB466E"/>
    <w:rsid w:val="00C71C7F"/>
    <w:rsid w:val="00C927F4"/>
    <w:rsid w:val="00DA6B78"/>
    <w:rsid w:val="00E10781"/>
    <w:rsid w:val="00F276AD"/>
    <w:rsid w:val="00F335CA"/>
    <w:rsid w:val="00FD40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6DC484F0-C32B-41E8-90EE-6A1B535268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00D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400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000DA"/>
  </w:style>
  <w:style w:type="paragraph" w:styleId="llb">
    <w:name w:val="footer"/>
    <w:basedOn w:val="Norml"/>
    <w:link w:val="llbChar"/>
    <w:uiPriority w:val="99"/>
    <w:unhideWhenUsed/>
    <w:rsid w:val="00400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000DA"/>
  </w:style>
  <w:style w:type="character" w:styleId="Oldalszm">
    <w:name w:val="page number"/>
    <w:basedOn w:val="Bekezdsalapbettpusa"/>
    <w:rsid w:val="004000DA"/>
  </w:style>
  <w:style w:type="paragraph" w:styleId="Buborkszveg">
    <w:name w:val="Balloon Text"/>
    <w:basedOn w:val="Norml"/>
    <w:link w:val="BuborkszvegChar"/>
    <w:uiPriority w:val="99"/>
    <w:semiHidden/>
    <w:unhideWhenUsed/>
    <w:rsid w:val="0038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59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25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3193</Words>
  <Characters>22035</Characters>
  <Application>Microsoft Office Word</Application>
  <DocSecurity>4</DocSecurity>
  <Lines>183</Lines>
  <Paragraphs>50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Szvoboda Lászlóné</cp:lastModifiedBy>
  <cp:revision>2</cp:revision>
  <cp:lastPrinted>2021-10-20T13:06:00Z</cp:lastPrinted>
  <dcterms:created xsi:type="dcterms:W3CDTF">2021-10-21T08:47:00Z</dcterms:created>
  <dcterms:modified xsi:type="dcterms:W3CDTF">2021-10-21T08:47:00Z</dcterms:modified>
</cp:coreProperties>
</file>