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20" w:rsidRDefault="00DE782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3375" cy="704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2020" w:rsidRDefault="00DE78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TISZAI VÍZIRENDÉSZETI RENDŐRKAPITÁNYSÁG</w:t>
      </w:r>
    </w:p>
    <w:p w:rsidR="00C82020" w:rsidRDefault="00C82020">
      <w:pPr>
        <w:jc w:val="center"/>
        <w:rPr>
          <w:sz w:val="24"/>
          <w:szCs w:val="24"/>
        </w:rPr>
      </w:pPr>
    </w:p>
    <w:p w:rsidR="00C82020" w:rsidRDefault="00C82020">
      <w:pPr>
        <w:jc w:val="center"/>
        <w:rPr>
          <w:sz w:val="24"/>
          <w:szCs w:val="24"/>
        </w:rPr>
      </w:pPr>
    </w:p>
    <w:p w:rsidR="00C82020" w:rsidRDefault="00C82020">
      <w:pPr>
        <w:rPr>
          <w:sz w:val="24"/>
          <w:szCs w:val="24"/>
        </w:rPr>
      </w:pPr>
    </w:p>
    <w:p w:rsidR="00C82020" w:rsidRDefault="00C82020">
      <w:pPr>
        <w:rPr>
          <w:sz w:val="24"/>
          <w:szCs w:val="24"/>
        </w:rPr>
      </w:pPr>
    </w:p>
    <w:p w:rsidR="00C82020" w:rsidRDefault="00DE782E">
      <w:pPr>
        <w:rPr>
          <w:b/>
          <w:sz w:val="24"/>
          <w:szCs w:val="24"/>
        </w:rPr>
      </w:pPr>
      <w:r>
        <w:rPr>
          <w:b/>
          <w:sz w:val="24"/>
          <w:szCs w:val="24"/>
        </w:rPr>
        <w:t>CSONGRÁD VÁROS</w:t>
      </w:r>
    </w:p>
    <w:p w:rsidR="00C82020" w:rsidRDefault="00DE782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POLGÁRMESTERI HIVATAL</w:t>
      </w:r>
    </w:p>
    <w:p w:rsidR="00C82020" w:rsidRDefault="00DE782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 S O N G R Á D </w:t>
      </w:r>
    </w:p>
    <w:p w:rsidR="00C82020" w:rsidRDefault="00C82020">
      <w:pPr>
        <w:jc w:val="center"/>
        <w:rPr>
          <w:sz w:val="24"/>
          <w:szCs w:val="24"/>
        </w:rPr>
      </w:pPr>
    </w:p>
    <w:p w:rsidR="00C82020" w:rsidRDefault="00C82020">
      <w:pPr>
        <w:jc w:val="center"/>
        <w:rPr>
          <w:sz w:val="24"/>
          <w:szCs w:val="24"/>
        </w:rPr>
      </w:pPr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DE78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TÁJÉKOZTATÓ</w:t>
      </w:r>
    </w:p>
    <w:p w:rsidR="00C82020" w:rsidRDefault="00C82020">
      <w:pPr>
        <w:jc w:val="center"/>
        <w:rPr>
          <w:sz w:val="24"/>
          <w:szCs w:val="24"/>
        </w:rPr>
      </w:pPr>
    </w:p>
    <w:p w:rsidR="00C82020" w:rsidRDefault="00DE78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Tiszai Vízirendészeti Rendőrkapitányság, </w:t>
      </w:r>
    </w:p>
    <w:p w:rsidR="00C82020" w:rsidRDefault="00DE782E">
      <w:pPr>
        <w:jc w:val="center"/>
        <w:rPr>
          <w:sz w:val="24"/>
          <w:szCs w:val="24"/>
        </w:rPr>
      </w:pPr>
      <w:r>
        <w:rPr>
          <w:sz w:val="24"/>
          <w:szCs w:val="24"/>
        </w:rPr>
        <w:t>Szeged Vízirendészeti Rendőrőrs 2021. évi</w:t>
      </w:r>
    </w:p>
    <w:p w:rsidR="00C82020" w:rsidRDefault="00DE782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tevékenységéről</w:t>
      </w:r>
      <w:proofErr w:type="gramEnd"/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C82020">
      <w:pPr>
        <w:jc w:val="center"/>
        <w:rPr>
          <w:b/>
          <w:sz w:val="24"/>
          <w:szCs w:val="24"/>
          <w:u w:val="single"/>
        </w:rPr>
      </w:pPr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C82020">
      <w:pPr>
        <w:rPr>
          <w:b/>
          <w:sz w:val="24"/>
          <w:szCs w:val="24"/>
          <w:u w:val="single"/>
        </w:rPr>
      </w:pPr>
    </w:p>
    <w:p w:rsidR="00C82020" w:rsidRDefault="00DE782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81175" cy="25622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2020" w:rsidRDefault="00C82020">
      <w:pPr>
        <w:jc w:val="center"/>
        <w:rPr>
          <w:b/>
          <w:sz w:val="24"/>
          <w:szCs w:val="24"/>
          <w:u w:val="single"/>
        </w:rPr>
      </w:pPr>
    </w:p>
    <w:p w:rsidR="00C82020" w:rsidRDefault="00C82020">
      <w:pPr>
        <w:jc w:val="center"/>
        <w:rPr>
          <w:b/>
          <w:sz w:val="24"/>
          <w:szCs w:val="24"/>
          <w:u w:val="single"/>
        </w:rPr>
      </w:pPr>
    </w:p>
    <w:p w:rsidR="00C82020" w:rsidRDefault="00DE78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2022.</w:t>
      </w:r>
    </w:p>
    <w:p w:rsidR="00C82020" w:rsidRDefault="00C82020">
      <w:pPr>
        <w:jc w:val="both"/>
        <w:rPr>
          <w:b/>
          <w:sz w:val="24"/>
          <w:szCs w:val="24"/>
          <w:u w:val="single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</w:t>
      </w:r>
    </w:p>
    <w:p w:rsidR="00C82020" w:rsidRDefault="00C8202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:rsidR="00C82020" w:rsidRDefault="00C8202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:rsidR="00C82020" w:rsidRDefault="00C82020">
      <w:pPr>
        <w:jc w:val="center"/>
        <w:rPr>
          <w:b/>
          <w:sz w:val="24"/>
          <w:szCs w:val="24"/>
          <w:u w:val="single"/>
        </w:rPr>
      </w:pPr>
    </w:p>
    <w:p w:rsidR="00C82020" w:rsidRDefault="00DE782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Közbiztonsági helyzetértékelés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Tiszai Vízirendészeti Rendőrkapitányság Szeged Vízirendészeti Rendőrőrsének (továbbiakban: rendőrőrs) működési területe a Tisza folyó 159,600 </w:t>
      </w:r>
      <w:proofErr w:type="spellStart"/>
      <w:r>
        <w:rPr>
          <w:color w:val="000000"/>
          <w:sz w:val="24"/>
          <w:szCs w:val="24"/>
        </w:rPr>
        <w:t>fkm-től</w:t>
      </w:r>
      <w:proofErr w:type="spellEnd"/>
      <w:r>
        <w:rPr>
          <w:color w:val="000000"/>
          <w:sz w:val="24"/>
          <w:szCs w:val="24"/>
        </w:rPr>
        <w:t xml:space="preserve"> (szerb-magyar határ) a Tisza folyó</w:t>
      </w:r>
      <w:r>
        <w:rPr>
          <w:color w:val="000000"/>
          <w:sz w:val="24"/>
          <w:szCs w:val="24"/>
        </w:rPr>
        <w:t xml:space="preserve"> 266 </w:t>
      </w:r>
      <w:proofErr w:type="spellStart"/>
      <w:r>
        <w:rPr>
          <w:color w:val="000000"/>
          <w:sz w:val="24"/>
          <w:szCs w:val="24"/>
        </w:rPr>
        <w:t>fkm-ig</w:t>
      </w:r>
      <w:proofErr w:type="spellEnd"/>
      <w:r>
        <w:rPr>
          <w:color w:val="000000"/>
          <w:sz w:val="24"/>
          <w:szCs w:val="24"/>
        </w:rPr>
        <w:t xml:space="preserve"> terjed. Három megye (Csongrád-Csanád Megye, Jász-Nagykun-Szolnok Megye, Bács-Kiskun Megye), közigazgatási területét érinti. A rendőrőrs működési területe két megyei jogú város (Szeged, Hódmezővásárhely) több város és község közigazgatási terüle</w:t>
      </w:r>
      <w:r>
        <w:rPr>
          <w:color w:val="000000"/>
          <w:sz w:val="24"/>
          <w:szCs w:val="24"/>
        </w:rPr>
        <w:t>tét érinti.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rendőrőrs működési területén található Csongrád város közigazgatási területe a Tisza folyó 239,6 </w:t>
      </w:r>
      <w:proofErr w:type="spellStart"/>
      <w:r>
        <w:rPr>
          <w:color w:val="000000"/>
          <w:sz w:val="24"/>
          <w:szCs w:val="24"/>
        </w:rPr>
        <w:t>fkm</w:t>
      </w:r>
      <w:proofErr w:type="spellEnd"/>
      <w:r>
        <w:rPr>
          <w:color w:val="000000"/>
          <w:sz w:val="24"/>
          <w:szCs w:val="24"/>
        </w:rPr>
        <w:t>.-</w:t>
      </w:r>
      <w:proofErr w:type="spellStart"/>
      <w:r>
        <w:rPr>
          <w:color w:val="000000"/>
          <w:sz w:val="24"/>
          <w:szCs w:val="24"/>
        </w:rPr>
        <w:t>től</w:t>
      </w:r>
      <w:proofErr w:type="spellEnd"/>
      <w:r>
        <w:rPr>
          <w:color w:val="000000"/>
          <w:sz w:val="24"/>
          <w:szCs w:val="24"/>
        </w:rPr>
        <w:t xml:space="preserve"> (Csongrád - Szentes közúti híd) a Tisza folyó 258 </w:t>
      </w:r>
      <w:proofErr w:type="spellStart"/>
      <w:r>
        <w:rPr>
          <w:color w:val="000000"/>
          <w:sz w:val="24"/>
          <w:szCs w:val="24"/>
        </w:rPr>
        <w:t>fkm</w:t>
      </w:r>
      <w:proofErr w:type="spellEnd"/>
      <w:r>
        <w:rPr>
          <w:color w:val="000000"/>
          <w:sz w:val="24"/>
          <w:szCs w:val="24"/>
        </w:rPr>
        <w:t>.-</w:t>
      </w:r>
      <w:proofErr w:type="spellStart"/>
      <w:r>
        <w:rPr>
          <w:color w:val="000000"/>
          <w:sz w:val="24"/>
          <w:szCs w:val="24"/>
        </w:rPr>
        <w:t>ig</w:t>
      </w:r>
      <w:proofErr w:type="spellEnd"/>
      <w:r>
        <w:rPr>
          <w:color w:val="000000"/>
          <w:sz w:val="24"/>
          <w:szCs w:val="24"/>
        </w:rPr>
        <w:t xml:space="preserve"> (Csongrád-Csanád Megye – Bács-Kiskun Megye megyehatár).  </w:t>
      </w: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rendőrőrs által</w:t>
      </w:r>
      <w:r>
        <w:rPr>
          <w:color w:val="000000"/>
          <w:sz w:val="24"/>
          <w:szCs w:val="24"/>
        </w:rPr>
        <w:t xml:space="preserve"> Csongrád város vonatkozásában felügyelt területen 1 közúti híd, 1 vasúti híd, 1 pontonhíd és kompátkelőhely található. Említést érdemel még a Tisza folyó – Hármas-Körös torkolatánál találgató Körös-toroki üdülőterület és szabadstrand.  </w:t>
      </w: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nagyhajó közleke</w:t>
      </w:r>
      <w:r>
        <w:rPr>
          <w:color w:val="000000"/>
          <w:sz w:val="24"/>
          <w:szCs w:val="24"/>
        </w:rPr>
        <w:t>dés nem igazán jellemző, inkább csak a folyó mentén illetékes vízügyi igazgatóságok jégtörő és egyéb szolgálati hajóinak közlekedése tapasztalható. Ezzel ellentétben az egyre fokozódó turisztikai jelenlét és a kikapcsolódási igények színvonalának növekedés</w:t>
      </w:r>
      <w:r>
        <w:rPr>
          <w:color w:val="000000"/>
          <w:sz w:val="24"/>
          <w:szCs w:val="24"/>
        </w:rPr>
        <w:t xml:space="preserve">ével a modern és nagyértékű kisgéphajókkal közlekedők, az egyre </w:t>
      </w:r>
      <w:proofErr w:type="spellStart"/>
      <w:r>
        <w:rPr>
          <w:color w:val="000000"/>
          <w:sz w:val="24"/>
          <w:szCs w:val="24"/>
        </w:rPr>
        <w:t>szerteágazóbb</w:t>
      </w:r>
      <w:proofErr w:type="spellEnd"/>
      <w:r>
        <w:rPr>
          <w:color w:val="000000"/>
          <w:sz w:val="24"/>
          <w:szCs w:val="24"/>
        </w:rPr>
        <w:t xml:space="preserve"> vízisportokat kedvelők jelenléte érzékelhető. 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Nem kerülheti el a figyelmet a térségbe látogató számos vízparti horgász, a védőtöltéseket igénybe vevő kerékpározó turista, a Kör</w:t>
      </w:r>
      <w:r>
        <w:rPr>
          <w:color w:val="000000"/>
          <w:sz w:val="24"/>
          <w:szCs w:val="24"/>
        </w:rPr>
        <w:t xml:space="preserve">ös-toroki üdülőterületen működő éttermek, szórakozóhelyek, szabadstrand széleskörű látogatottsága, hétvégenként a fürdőhely túlzsúfolt forgalma.   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működési területen 2 csónak - és kishajókikötő, illetve nagyszámú úszómű, móló található. </w:t>
      </w:r>
    </w:p>
    <w:p w:rsidR="00C82020" w:rsidRDefault="00C82020">
      <w:pPr>
        <w:jc w:val="both"/>
        <w:rPr>
          <w:b/>
          <w:color w:val="000000"/>
          <w:sz w:val="24"/>
          <w:szCs w:val="24"/>
          <w:u w:val="single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turisztikai időszakban, illetve a hétvégeken jelentősen megnő a közforgalmi kikötők látogatottsága és ezzel egyidejűleg a sport - és kedvtelési célú kisgéphajók, vízi sporteszközt vontató kisgéphajók, horgászcsónakok és a vízi sporteszközök egyidejű közl</w:t>
      </w:r>
      <w:r>
        <w:rPr>
          <w:sz w:val="24"/>
          <w:szCs w:val="24"/>
        </w:rPr>
        <w:t xml:space="preserve">ekedése.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körös-toroki szabadstrand látogatottsága is ezen időszakra </w:t>
      </w:r>
      <w:proofErr w:type="spellStart"/>
      <w:r>
        <w:rPr>
          <w:sz w:val="24"/>
          <w:szCs w:val="24"/>
        </w:rPr>
        <w:t>frekventálódik</w:t>
      </w:r>
      <w:proofErr w:type="spellEnd"/>
      <w:r>
        <w:rPr>
          <w:sz w:val="24"/>
          <w:szCs w:val="24"/>
        </w:rPr>
        <w:t xml:space="preserve">, a fürdőzők napi létszáma eléri a 2000-3000 főt is. </w:t>
      </w:r>
    </w:p>
    <w:p w:rsidR="00C82020" w:rsidRDefault="00DE782E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A folyó </w:t>
      </w:r>
      <w:proofErr w:type="gramStart"/>
      <w:r>
        <w:rPr>
          <w:sz w:val="24"/>
          <w:szCs w:val="24"/>
        </w:rPr>
        <w:t>ezen</w:t>
      </w:r>
      <w:proofErr w:type="gramEnd"/>
      <w:r>
        <w:rPr>
          <w:sz w:val="24"/>
          <w:szCs w:val="24"/>
        </w:rPr>
        <w:t xml:space="preserve"> szakaszán 2021 évben 50 sport - és kedvtelési célú kisgéphajó, valamint 30-40 db horgászcsónak volt kikö</w:t>
      </w:r>
      <w:r>
        <w:rPr>
          <w:sz w:val="24"/>
          <w:szCs w:val="24"/>
        </w:rPr>
        <w:t>tve a 2 db közforgalmú kikötőben és a folyó városi szakaszán található úszóműveknél.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Körös-toroki szabadstrand területén a teljes turisztikai idényben </w:t>
      </w:r>
      <w:r>
        <w:rPr>
          <w:color w:val="000000"/>
          <w:sz w:val="24"/>
          <w:szCs w:val="24"/>
        </w:rPr>
        <w:t>2 fő vízimentő látott el szolgálatot.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múlt évben árvízi helyzet nem alakult ki </w:t>
      </w:r>
      <w:proofErr w:type="spellStart"/>
      <w:r>
        <w:rPr>
          <w:color w:val="000000"/>
          <w:sz w:val="24"/>
          <w:szCs w:val="24"/>
        </w:rPr>
        <w:t>területünkön</w:t>
      </w:r>
      <w:proofErr w:type="spellEnd"/>
      <w:r>
        <w:rPr>
          <w:color w:val="000000"/>
          <w:sz w:val="24"/>
          <w:szCs w:val="24"/>
        </w:rPr>
        <w:t>.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regisztrált bűncselekmények számának alakulása</w:t>
      </w:r>
    </w:p>
    <w:p w:rsidR="00C82020" w:rsidRDefault="00DE782E">
      <w:pPr>
        <w:ind w:left="18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terület a nagy létszámú vízi járművek számához, valamint a folyón és annak partján megjelenő állampolgárok számához viszonyítva bűnügyileg enyhén fertőzött.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Hajózás szempontjából a Tisza 242,8 </w:t>
      </w:r>
      <w:proofErr w:type="spellStart"/>
      <w:r>
        <w:rPr>
          <w:sz w:val="24"/>
          <w:szCs w:val="24"/>
        </w:rPr>
        <w:t>fk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.-</w:t>
      </w:r>
      <w:proofErr w:type="spellStart"/>
      <w:r>
        <w:rPr>
          <w:sz w:val="24"/>
          <w:szCs w:val="24"/>
        </w:rPr>
        <w:t>től</w:t>
      </w:r>
      <w:proofErr w:type="spellEnd"/>
      <w:r>
        <w:rPr>
          <w:sz w:val="24"/>
          <w:szCs w:val="24"/>
        </w:rPr>
        <w:t xml:space="preserve"> (Körös-toroki üdülőterület kezdete) – a Tisza 247,2 </w:t>
      </w:r>
      <w:proofErr w:type="spellStart"/>
      <w:r>
        <w:rPr>
          <w:sz w:val="24"/>
          <w:szCs w:val="24"/>
        </w:rPr>
        <w:t>fkm</w:t>
      </w:r>
      <w:proofErr w:type="spellEnd"/>
      <w:r>
        <w:rPr>
          <w:sz w:val="24"/>
          <w:szCs w:val="24"/>
        </w:rPr>
        <w:t>. közötti szakasza (pontonhíd) a fürdőzők és vízen közlekedők nagy száma miatt a nyári idényben kiemelt közlekedési kockázatú.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Vagyon elleni bűncselekményeket tekintve a vízijármű és vízijármű </w:t>
      </w:r>
      <w:r>
        <w:rPr>
          <w:sz w:val="24"/>
          <w:szCs w:val="24"/>
        </w:rPr>
        <w:t xml:space="preserve">alkatrész lopás szempontjából legveszélyeztetettebb terület a Csongrád Körös-toroki üdülőterület, valamint a Tisza folyó Csongrád Öregszőlők alatti területe.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gramStart"/>
      <w:r>
        <w:rPr>
          <w:sz w:val="24"/>
          <w:szCs w:val="24"/>
        </w:rPr>
        <w:t>illegális</w:t>
      </w:r>
      <w:proofErr w:type="gramEnd"/>
      <w:r>
        <w:rPr>
          <w:sz w:val="24"/>
          <w:szCs w:val="24"/>
        </w:rPr>
        <w:t xml:space="preserve"> fakitermelés szempontjából veszélyeztetett területek Csongrád-Bokros, külterületéhez</w:t>
      </w:r>
      <w:r>
        <w:rPr>
          <w:sz w:val="24"/>
          <w:szCs w:val="24"/>
        </w:rPr>
        <w:t xml:space="preserve"> tartozó hullámtéri erdőségek. 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2021. évben vízijármű és vízijármű </w:t>
      </w:r>
      <w:proofErr w:type="gramStart"/>
      <w:r>
        <w:rPr>
          <w:sz w:val="24"/>
          <w:szCs w:val="24"/>
        </w:rPr>
        <w:t>alkatrész lopás</w:t>
      </w:r>
      <w:proofErr w:type="gramEnd"/>
      <w:r>
        <w:rPr>
          <w:sz w:val="24"/>
          <w:szCs w:val="24"/>
        </w:rPr>
        <w:t xml:space="preserve"> - illetve járművezetés ittas állapotban bűncselekmény nem történt.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2020" w:rsidRDefault="00DE78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tulajdon elleni szabálysértésekkel kapcsolatos tapasztalatok</w:t>
      </w:r>
    </w:p>
    <w:p w:rsidR="00C82020" w:rsidRDefault="00C82020">
      <w:pPr>
        <w:jc w:val="both"/>
        <w:rPr>
          <w:b/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rendőrőrsön tulajdon elleni szabálysértés elkövetése miatt előkészítő eljárás elrendelésére a tárgyidőszakban nem került sor. A kisebb súlyú tulajdon elleni szabálysértéseket - fa - és hallopásokat - helyszíni </w:t>
      </w:r>
      <w:proofErr w:type="gramStart"/>
      <w:r>
        <w:rPr>
          <w:sz w:val="24"/>
          <w:szCs w:val="24"/>
        </w:rPr>
        <w:t>bírság intézkedésekkel</w:t>
      </w:r>
      <w:proofErr w:type="gramEnd"/>
      <w:r>
        <w:rPr>
          <w:sz w:val="24"/>
          <w:szCs w:val="24"/>
        </w:rPr>
        <w:t xml:space="preserve"> szankcionáltuk.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>
        <w:rPr>
          <w:sz w:val="24"/>
          <w:szCs w:val="24"/>
        </w:rPr>
        <w:t>állampolgárok közbiztonság érzetének fokozása érdekében törekszünk a legoptimálisabb szolgálatszervezéssel a közterületi jelenlét növelésére. A tulajdon elleni szabálysértések megelőzése és felderítése érdekében a körzeti megbízottak útján folyamatos kapcs</w:t>
      </w:r>
      <w:r>
        <w:rPr>
          <w:sz w:val="24"/>
          <w:szCs w:val="24"/>
        </w:rPr>
        <w:t>olatot tartunk a kikötőt üzemeltetőkkel, halászati hasznosítókkal, természetvédelmi szervezetekkel, horgász szövetségekkel, illetve az állampolgárokkal.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Szabálysértésekkel kapcsolatos adatok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szabálysértési és jogsértési feljelentések és helyszíni bírsá</w:t>
      </w:r>
      <w:r>
        <w:rPr>
          <w:sz w:val="24"/>
          <w:szCs w:val="24"/>
        </w:rPr>
        <w:t xml:space="preserve">gok számában a korábbi évhez képest csökkenés tapasztalható, melynek oka lehet a közterületi jelenlét növelése a veszélyeztetettebb területeken illetve az állampolgárok jogszabálykövetőbb magatartása is. 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vízi jármű ittas állapotban történő vezetésének </w:t>
      </w:r>
      <w:r>
        <w:rPr>
          <w:sz w:val="24"/>
          <w:szCs w:val="24"/>
        </w:rPr>
        <w:t xml:space="preserve">szabálysértését elkövető személyek száma növekedett. Az intézkedési számok enyhe emelkedésének oka, hogy a rövid idegenforgalmi </w:t>
      </w:r>
      <w:proofErr w:type="gramStart"/>
      <w:r>
        <w:rPr>
          <w:sz w:val="24"/>
          <w:szCs w:val="24"/>
        </w:rPr>
        <w:t>szezonban</w:t>
      </w:r>
      <w:proofErr w:type="gramEnd"/>
      <w:r>
        <w:rPr>
          <w:sz w:val="24"/>
          <w:szCs w:val="24"/>
        </w:rPr>
        <w:t xml:space="preserve"> a koronavírus járvány miatt a külföldi utazások, nyaralások korlátozásával a korábbi éveknél nagyobb számban jelennek </w:t>
      </w:r>
      <w:r>
        <w:rPr>
          <w:sz w:val="24"/>
          <w:szCs w:val="24"/>
        </w:rPr>
        <w:t>meg az emberek a vízterületeken, vízpartokon.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vízirendészeti intézkedések során jellemző volt a csónak és kishajó biztonsági követelményeire vonatkozó szabályok megsértése.  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Tárgyévben is jellemző volt a helyszíni bírságoló tevékenység helyett gyakrab</w:t>
      </w:r>
      <w:r>
        <w:rPr>
          <w:sz w:val="24"/>
          <w:szCs w:val="24"/>
        </w:rPr>
        <w:t>ban alkalmazott figyelemfelhívás intézkedés. Ez összhangban van azzal az elvárással, hogy az állomány az intézkedései során – amennyiben annak törvényi feltételei adottak, valamint a terület közbiztonsági helyzete, a cselekmény tárgyi súlya a súlyosabb sza</w:t>
      </w:r>
      <w:r>
        <w:rPr>
          <w:sz w:val="24"/>
          <w:szCs w:val="24"/>
        </w:rPr>
        <w:t xml:space="preserve">nkciót nem indokolja – alkalmazza a figyelemfelhívás jogintézményét.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vízijárművek, illetve a vízen, vízparton tartózkodók, és a véd töltésen közlekedők ellenőrzése során tapasztalható, hogy a tevékenységek végzéséhez szükséges engedélyeket egyre többen</w:t>
      </w:r>
      <w:r>
        <w:rPr>
          <w:sz w:val="24"/>
          <w:szCs w:val="24"/>
        </w:rPr>
        <w:t xml:space="preserve"> váltják ki, törekednek arra, hogy a vízijárművek műszaki állapota, felszerelése megfeleljen a hatályos előírásoknak.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közlekedésbiztonsági helyzet, az abban bekövetkezett változások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 város tekintetében a közlekedésbiztonsági helyzet jónak mondható, tekintettel arra, hogy a folyó Csongrád városi szakaszának kivételével külterületen található. Ezen területen a hajóforgalom, sport- és kedvtelési célú hajók közlekedése igen gyér, </w:t>
      </w:r>
      <w:r>
        <w:rPr>
          <w:sz w:val="24"/>
          <w:szCs w:val="24"/>
        </w:rPr>
        <w:t xml:space="preserve">a terület </w:t>
      </w:r>
      <w:proofErr w:type="gramStart"/>
      <w:r>
        <w:rPr>
          <w:sz w:val="24"/>
          <w:szCs w:val="24"/>
        </w:rPr>
        <w:t>ezen</w:t>
      </w:r>
      <w:proofErr w:type="gramEnd"/>
      <w:r>
        <w:rPr>
          <w:sz w:val="24"/>
          <w:szCs w:val="24"/>
        </w:rPr>
        <w:t xml:space="preserve"> részén csak minimális számú csónakos horgász közlekedik.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folyó Csongrád városi szakasza, a Körös-toroki üdülőterület, a Hármas-Körös folyó </w:t>
      </w:r>
      <w:proofErr w:type="spellStart"/>
      <w:r>
        <w:rPr>
          <w:sz w:val="24"/>
          <w:szCs w:val="24"/>
        </w:rPr>
        <w:t>torkolata</w:t>
      </w:r>
      <w:proofErr w:type="spellEnd"/>
      <w:r>
        <w:rPr>
          <w:sz w:val="24"/>
          <w:szCs w:val="24"/>
        </w:rPr>
        <w:t xml:space="preserve">, valamint a Körös-toroki szabadstrand környéke azonban közlekedésbiztonsági szempontból </w:t>
      </w:r>
      <w:proofErr w:type="gramStart"/>
      <w:r>
        <w:rPr>
          <w:sz w:val="24"/>
          <w:szCs w:val="24"/>
        </w:rPr>
        <w:t>p</w:t>
      </w:r>
      <w:r>
        <w:rPr>
          <w:sz w:val="24"/>
          <w:szCs w:val="24"/>
        </w:rPr>
        <w:t>otenciális</w:t>
      </w:r>
      <w:proofErr w:type="gramEnd"/>
      <w:r>
        <w:rPr>
          <w:sz w:val="24"/>
          <w:szCs w:val="24"/>
        </w:rPr>
        <w:t xml:space="preserve"> veszélyforrásnak számít. Ezen területen </w:t>
      </w:r>
      <w:proofErr w:type="gramStart"/>
      <w:r>
        <w:rPr>
          <w:sz w:val="24"/>
          <w:szCs w:val="24"/>
        </w:rPr>
        <w:t>problémát</w:t>
      </w:r>
      <w:proofErr w:type="gramEnd"/>
      <w:r>
        <w:rPr>
          <w:sz w:val="24"/>
          <w:szCs w:val="24"/>
        </w:rPr>
        <w:t xml:space="preserve"> jelentenek a hajózóútban veszteglő csónakok, (horgászok) valamint az egyidejűleg közlekedő sport és kedvtelési célú kisgéphajók, illetve a szabadstrandról kiúszó személyek együttes jelenléte.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elmúlt egy évben kiemelt figyelmet fordítottunk a fent említett vízterület ellenőrzésére, melynek során 17 esetben alkalmaztunk biztonsági intézkedést, mely műszakihibás hajó mentéséből, illetve a szabadstrandról kiúszó személyek biztonságba helyezésébő</w:t>
      </w:r>
      <w:r>
        <w:rPr>
          <w:sz w:val="24"/>
          <w:szCs w:val="24"/>
        </w:rPr>
        <w:t>l tevődött össze.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területen víziközlekedési baleset nem történt, vízbefulladás nem történt. </w:t>
      </w:r>
    </w:p>
    <w:p w:rsidR="00C82020" w:rsidRDefault="00C82020">
      <w:pPr>
        <w:jc w:val="center"/>
        <w:rPr>
          <w:b/>
          <w:color w:val="000000"/>
          <w:sz w:val="24"/>
          <w:szCs w:val="24"/>
        </w:rPr>
      </w:pPr>
    </w:p>
    <w:p w:rsidR="00C82020" w:rsidRDefault="00DE782E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A közbiztonság érdekében tett intézkedések </w:t>
      </w:r>
    </w:p>
    <w:p w:rsidR="00C82020" w:rsidRDefault="00C82020">
      <w:pPr>
        <w:jc w:val="center"/>
        <w:rPr>
          <w:b/>
          <w:color w:val="000000"/>
          <w:sz w:val="24"/>
          <w:szCs w:val="24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rendőrőrs vezetésében és a végrehajtó személyi állomány vonatkozásában személyi változás nem történt, így a rend</w:t>
      </w:r>
      <w:r>
        <w:rPr>
          <w:color w:val="000000"/>
          <w:sz w:val="24"/>
          <w:szCs w:val="24"/>
        </w:rPr>
        <w:t xml:space="preserve">őrőrs teljes létszámmal látta el feladatait.  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Alapvető szándék volt a közrend és közbiztonság, valamint a folyón annak partján megjelenő állampolgárok szubjektív közbiztonságérzetének erősítése, továbbá kiemelt figyelmet fordítottunk a lakosság rendőrsé</w:t>
      </w:r>
      <w:r>
        <w:rPr>
          <w:sz w:val="24"/>
          <w:szCs w:val="24"/>
        </w:rPr>
        <w:t xml:space="preserve">gbe vetett bizalmának növelésére.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Még a turisztikai idény előtt a társhatóságok bevonásával átfogó kikötő ellenőrzést hajtottunk végre, melynek eredményeként megállapítható, hogy a működési területen található kikötők rendelkeznek üzemeltetési engedéllye</w:t>
      </w:r>
      <w:r>
        <w:rPr>
          <w:color w:val="000000"/>
          <w:sz w:val="24"/>
          <w:szCs w:val="24"/>
        </w:rPr>
        <w:t xml:space="preserve">l, a működésük a hatályos jogszabályoknak megfelel.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Idegenforgalmi </w:t>
      </w:r>
      <w:proofErr w:type="gramStart"/>
      <w:r>
        <w:rPr>
          <w:sz w:val="24"/>
          <w:szCs w:val="24"/>
        </w:rPr>
        <w:t>szezonban</w:t>
      </w:r>
      <w:proofErr w:type="gramEnd"/>
      <w:r>
        <w:rPr>
          <w:sz w:val="24"/>
          <w:szCs w:val="24"/>
        </w:rPr>
        <w:t xml:space="preserve">, különösen a hétvégéken voltunk jelen a szolgálati késgéphajóinkkal a frekventált vízterületeken. (Körös-toroki üdülőterület)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tervezett erők, eszközök ésszerű felosztásával,</w:t>
      </w:r>
      <w:r>
        <w:rPr>
          <w:sz w:val="24"/>
          <w:szCs w:val="24"/>
        </w:rPr>
        <w:t xml:space="preserve"> az együttműködő szervek széleskörű bevonásával a nyári hónapok minden hétvégéje lefedett volt.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szolgálatok célja </w:t>
      </w:r>
      <w:r>
        <w:rPr>
          <w:color w:val="000000"/>
          <w:sz w:val="24"/>
          <w:szCs w:val="24"/>
        </w:rPr>
        <w:t xml:space="preserve">a víziközlekedés, a fürdőzés biztonságának fenntartása, továbbá a vízi balesetek megelőzése volt. Ezen ellenőrzések során gondos figyelmet </w:t>
      </w:r>
      <w:r>
        <w:rPr>
          <w:color w:val="000000"/>
          <w:sz w:val="24"/>
          <w:szCs w:val="24"/>
        </w:rPr>
        <w:t>fordítottunk a Körös-toroki üdülőterületre, a vízi közlekedés, a horgászat, a szabad vízen tartózkodás szabályainak betartatására, valamint a szabad vizű strandokon, illetve kikötők területén folytatott tevékenység felügyeletére.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közterületi szolgálatok során - a közbiztonság javítása érdekében - több esetben teljesítettünk a védőtöltéseken és árterületeken gyalogos járőrszolgálatot.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Az év végi ünnepek idején a bűnügyi osztállyal és hatósági állatorvosok bevonásával közös ellen</w:t>
      </w:r>
      <w:r>
        <w:rPr>
          <w:sz w:val="24"/>
          <w:szCs w:val="24"/>
        </w:rPr>
        <w:t xml:space="preserve">őrzések kerültek végrehajtásra a hal árusító helyeken, valamint éttermekben. Törekedtünk az </w:t>
      </w:r>
      <w:proofErr w:type="gramStart"/>
      <w:r>
        <w:rPr>
          <w:sz w:val="24"/>
          <w:szCs w:val="24"/>
        </w:rPr>
        <w:t>illegális</w:t>
      </w:r>
      <w:proofErr w:type="gramEnd"/>
      <w:r>
        <w:rPr>
          <w:sz w:val="24"/>
          <w:szCs w:val="24"/>
        </w:rPr>
        <w:t xml:space="preserve"> úton forgalomba kerülő halak árusításának megakadályozására.</w:t>
      </w: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Az őrs Csongrád város vonatkozásában továbbra is Pál Zoltán </w:t>
      </w:r>
      <w:proofErr w:type="gramStart"/>
      <w:r>
        <w:rPr>
          <w:sz w:val="24"/>
          <w:szCs w:val="24"/>
        </w:rPr>
        <w:t>c.  r.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főtörzszászlós</w:t>
      </w:r>
      <w:proofErr w:type="spellEnd"/>
      <w:r>
        <w:rPr>
          <w:sz w:val="24"/>
          <w:szCs w:val="24"/>
        </w:rPr>
        <w:t xml:space="preserve"> körzeti me</w:t>
      </w:r>
      <w:r>
        <w:rPr>
          <w:sz w:val="24"/>
          <w:szCs w:val="24"/>
        </w:rPr>
        <w:t>gbízott látta el a vízirendészeti feladatokat. Elérhetősége folyamatosan biztosított, f</w:t>
      </w:r>
      <w:r>
        <w:rPr>
          <w:color w:val="000000"/>
          <w:sz w:val="24"/>
          <w:szCs w:val="24"/>
        </w:rPr>
        <w:t xml:space="preserve">ogadó óráit havi egy alkalommal a vízirendészeti rendőrőrs csongrádi </w:t>
      </w:r>
      <w:proofErr w:type="gramStart"/>
      <w:r>
        <w:rPr>
          <w:color w:val="000000"/>
          <w:sz w:val="24"/>
          <w:szCs w:val="24"/>
        </w:rPr>
        <w:t>objektumában</w:t>
      </w:r>
      <w:proofErr w:type="gramEnd"/>
      <w:r>
        <w:rPr>
          <w:color w:val="000000"/>
          <w:sz w:val="24"/>
          <w:szCs w:val="24"/>
        </w:rPr>
        <w:t xml:space="preserve"> tartotta. Az önkormányzatnál folyamatos kapcsolatot alakított ki a helyi polgárőrvezető</w:t>
      </w:r>
      <w:r>
        <w:rPr>
          <w:color w:val="000000"/>
          <w:sz w:val="24"/>
          <w:szCs w:val="24"/>
        </w:rPr>
        <w:t xml:space="preserve">vel és az önkormányzat dolgozóival. Ezen túl kapcsolatot tartott a jogkövető horgászokkal és a helyi horgászegyesülettel, továbbá az Csongrád Rendőrkapitányság munkatársaival.   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Az igazgatásrendészeti és hatósági tevékenység </w:t>
      </w:r>
    </w:p>
    <w:p w:rsidR="00C82020" w:rsidRDefault="00C82020">
      <w:pPr>
        <w:tabs>
          <w:tab w:val="left" w:pos="709"/>
        </w:tabs>
        <w:jc w:val="both"/>
        <w:rPr>
          <w:i/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Tiszai Vízirendészeti Ren</w:t>
      </w:r>
      <w:r>
        <w:rPr>
          <w:sz w:val="24"/>
          <w:szCs w:val="24"/>
        </w:rPr>
        <w:t xml:space="preserve">dőrkapitányság szabálysértési hatósági jogkörébe a hajózással összefüggő, valamint a víziközlekedési szabályok megszegésével kapcsolatos szabálysértések elbírálása tartozik.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Az értékelt időszakban csökkent azon személyekkel szemben tett feljelentések szá</w:t>
      </w:r>
      <w:r>
        <w:rPr>
          <w:sz w:val="24"/>
          <w:szCs w:val="24"/>
        </w:rPr>
        <w:t xml:space="preserve">ma, akik vízi </w:t>
      </w:r>
      <w:proofErr w:type="spellStart"/>
      <w:r>
        <w:rPr>
          <w:sz w:val="24"/>
          <w:szCs w:val="24"/>
        </w:rPr>
        <w:t>járműveik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úszóműveik</w:t>
      </w:r>
      <w:proofErr w:type="spellEnd"/>
      <w:r>
        <w:rPr>
          <w:sz w:val="24"/>
          <w:szCs w:val="24"/>
        </w:rPr>
        <w:t xml:space="preserve"> kikötéseit szabálytalanul hajtották végre. </w:t>
      </w: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Több alkalommal került sor feljelentés megtételére olyan ügyben, ahol a képesítéshez kötött járművezetővel szemben azért intézkedtek, mert a magyar belvizeken történt közlekedés során horvát vezetői képesítést adott át az intézkedő rendőrnek. Azokban az üg</w:t>
      </w:r>
      <w:r>
        <w:rPr>
          <w:sz w:val="24"/>
          <w:szCs w:val="24"/>
        </w:rPr>
        <w:t xml:space="preserve">yekben, ahol horvát képesítéssel közlekedett az eljárás alá vont személy, és mellette másik képesítéssel nem rendelkezett, minden esetben engedély nélküli vezetés szabálysértés elkövetése miatt járt el hatóságunk.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2020. év január 01. napjától módosult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hajózási képesítésekről szóló 15/2001. (IV. 27.) </w:t>
      </w:r>
      <w:proofErr w:type="spellStart"/>
      <w:r>
        <w:rPr>
          <w:sz w:val="24"/>
          <w:szCs w:val="24"/>
        </w:rPr>
        <w:t>KöViM</w:t>
      </w:r>
      <w:proofErr w:type="spellEnd"/>
      <w:r>
        <w:rPr>
          <w:sz w:val="24"/>
          <w:szCs w:val="24"/>
        </w:rPr>
        <w:t xml:space="preserve"> rendelet, melynek a 9. § már egyértelműen leírja, hogy milyen feltételek fennállása esetén fogadható el a horvát képesítés.</w:t>
      </w:r>
      <w:r>
        <w:rPr>
          <w:b/>
          <w:sz w:val="24"/>
          <w:szCs w:val="24"/>
        </w:rPr>
        <w:t xml:space="preserve"> </w:t>
      </w:r>
    </w:p>
    <w:p w:rsidR="00C82020" w:rsidRDefault="00C82020">
      <w:pPr>
        <w:jc w:val="both"/>
        <w:rPr>
          <w:color w:val="FF0000"/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Tisza folyón, a járványügyi helyzetre tekintettel, a korábbi évekhez haso</w:t>
      </w:r>
      <w:r>
        <w:rPr>
          <w:sz w:val="24"/>
          <w:szCs w:val="24"/>
        </w:rPr>
        <w:t xml:space="preserve">nló (Budapest Főváros Kormányhivatala Közlekedési Főosztályával és a Révhajósok Országos Szövetségével) közös kompellenőrzést nem hajtottunk végre. </w:t>
      </w: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területen üzemelő komp ellenőrzését a körzeti megbízottak hajtották végre.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Komppal kapcsolatos szabálys</w:t>
      </w:r>
      <w:r>
        <w:rPr>
          <w:sz w:val="24"/>
          <w:szCs w:val="24"/>
        </w:rPr>
        <w:t xml:space="preserve">értés elkövetése miatt eljárás lefolytatására nem került sor, az apróbb hiányosságok </w:t>
      </w:r>
      <w:proofErr w:type="gramStart"/>
      <w:r>
        <w:rPr>
          <w:sz w:val="24"/>
          <w:szCs w:val="24"/>
        </w:rPr>
        <w:t>korrigálására</w:t>
      </w:r>
      <w:proofErr w:type="gramEnd"/>
      <w:r>
        <w:rPr>
          <w:sz w:val="24"/>
          <w:szCs w:val="24"/>
        </w:rPr>
        <w:t xml:space="preserve"> 30 napos határidőt adtunk, melyet a kompüzemeltetők minden esetben betartottak. 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 fürdőhely kijelölési, valamint a fürdővíz használatának engedélyezése vé</w:t>
      </w:r>
      <w:r>
        <w:rPr>
          <w:sz w:val="24"/>
          <w:szCs w:val="24"/>
        </w:rPr>
        <w:t xml:space="preserve">gett lefolytatott eljárások során a Tiszai Vízirendészeti Rendőrkapitányság, mint szakhatóság jár el, és a jogszabályokban meghatározott feltételek fennállása, illetve azok betartása mellett járul hozzá, azok kijelöléséhez.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Vízirendezvény engedélyezése iránti kérelem benyújtására, Csongrád város vonatkozásában nem került sor.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 bűn – és baleset-megelőzés</w:t>
      </w:r>
    </w:p>
    <w:p w:rsidR="00C82020" w:rsidRDefault="00C82020">
      <w:pPr>
        <w:jc w:val="both"/>
        <w:rPr>
          <w:b/>
          <w:color w:val="000000"/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rendőrkapitányságunk teljes személyi állománya kiemelt hangsúlyt fordít a balesetmegelőzési tevékenység végrehajtására</w:t>
      </w:r>
      <w:r>
        <w:rPr>
          <w:sz w:val="24"/>
          <w:szCs w:val="24"/>
        </w:rPr>
        <w:t>. A baleset-megelőzés célja, hogy a szabad vizeken előforduló víziközlekedési, fürdőzéssel kapcsolatos balesetek, halálesetek száma csökkenjen.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Kiemelt figyelmet fordítunk a terület, azaz a szabad vizek sajátosságaira, a veszélyforrások feltárására, azok </w:t>
      </w:r>
      <w:r>
        <w:rPr>
          <w:sz w:val="24"/>
          <w:szCs w:val="24"/>
        </w:rPr>
        <w:t xml:space="preserve">elhárítására, megelőzésére.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prevenciós tevékenység során a célirányos víziközlekedési ellenőrzéseket preventív kampányokkal, sajtómegjelenésekkel egészítettük ki, növelve ezzel az ellenőrzések hatásfokát, tudatosítva a vízen közlekedőkben, és a fürdőző</w:t>
      </w:r>
      <w:r>
        <w:rPr>
          <w:sz w:val="24"/>
          <w:szCs w:val="24"/>
        </w:rPr>
        <w:t>kben a jogellenes magatartások veszélyeit.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szabad vizek mentén fürdőzők biztonságának javítása érdekében a fürdőzéssel kapcsolatos szabályok, ajánlások széles körben terjesztése állandó feladatunk. A prevenciós munkába elengedhetetlen az iskolák és óvod</w:t>
      </w:r>
      <w:r>
        <w:rPr>
          <w:sz w:val="24"/>
          <w:szCs w:val="24"/>
        </w:rPr>
        <w:t xml:space="preserve">ák bevonása. A megelőzés eredményes megvalósítása érdekében szükséges korosztályokra lebontva kidolgozni az előadások módszerét.   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érintett óvodák, általános és középfokú intézményekben a bűn- és baleset megelőzési tevékenység jelentősen lecsökkent a </w:t>
      </w:r>
      <w:r>
        <w:rPr>
          <w:color w:val="000000"/>
          <w:sz w:val="24"/>
          <w:szCs w:val="24"/>
        </w:rPr>
        <w:t xml:space="preserve">Covid-19 járvány terjedésének megakadályozásával összhangban. </w:t>
      </w:r>
    </w:p>
    <w:p w:rsidR="00C82020" w:rsidRDefault="00C820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pandémia</w:t>
      </w:r>
      <w:proofErr w:type="spellEnd"/>
      <w:r>
        <w:rPr>
          <w:color w:val="000000"/>
          <w:sz w:val="24"/>
          <w:szCs w:val="24"/>
        </w:rPr>
        <w:t xml:space="preserve"> által határolt lehetőségekhez képest néhány esetben országos rendezvényen (Fegyver-Horgász-Vadász </w:t>
      </w:r>
      <w:proofErr w:type="gramStart"/>
      <w:r>
        <w:rPr>
          <w:color w:val="000000"/>
          <w:sz w:val="24"/>
          <w:szCs w:val="24"/>
        </w:rPr>
        <w:t>kiállítás )</w:t>
      </w:r>
      <w:proofErr w:type="gramEnd"/>
      <w:r>
        <w:rPr>
          <w:color w:val="000000"/>
          <w:sz w:val="24"/>
          <w:szCs w:val="24"/>
        </w:rPr>
        <w:t xml:space="preserve"> vettünk részt, ahol kiadványokkal, valamint személyesen adtunk tájékozt</w:t>
      </w:r>
      <w:r>
        <w:rPr>
          <w:color w:val="000000"/>
          <w:sz w:val="24"/>
          <w:szCs w:val="24"/>
        </w:rPr>
        <w:t xml:space="preserve">atást az érdeklődőknek. 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Innovatív módszereink alkalmasak arra, hogy az állampolgárok megismerjék, befogadják a prevenciós ajánlásokat és tudják azt, ha valaki a vízen bajba kerül, mit kell tenniük, kit kell </w:t>
      </w:r>
      <w:proofErr w:type="spellStart"/>
      <w:r>
        <w:rPr>
          <w:color w:val="000000"/>
          <w:sz w:val="24"/>
          <w:szCs w:val="24"/>
        </w:rPr>
        <w:t>értesíteniük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C82020" w:rsidRDefault="00DE78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Együttműködés</w:t>
      </w:r>
    </w:p>
    <w:p w:rsidR="00C82020" w:rsidRDefault="00C82020">
      <w:pPr>
        <w:jc w:val="center"/>
        <w:rPr>
          <w:b/>
          <w:sz w:val="24"/>
          <w:szCs w:val="24"/>
          <w:highlight w:val="yellow"/>
        </w:rPr>
      </w:pPr>
    </w:p>
    <w:p w:rsidR="00C82020" w:rsidRDefault="00DE782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Működési területünk önkormányzataival jó, Csongrád Város Önkormányzatával kiváló kapcsolatot ápoltunk az értékelt évben is.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napi szolgálatellátás során a legfőbb együttműködő személyek a Horgászegyesületek Csongrád-Csanád Megyei Szövetségének hivatásos </w:t>
      </w:r>
      <w:r>
        <w:rPr>
          <w:sz w:val="24"/>
          <w:szCs w:val="24"/>
        </w:rPr>
        <w:t xml:space="preserve">és társadalmi halőrei, a horgászegyesületek vezetői, halőrei, valamint a Kiskunsági Nemzeti Park őrei.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Ezen személyekkel a kapcsolattartás és </w:t>
      </w:r>
      <w:proofErr w:type="gramStart"/>
      <w:r>
        <w:rPr>
          <w:sz w:val="24"/>
          <w:szCs w:val="24"/>
        </w:rPr>
        <w:t>információ</w:t>
      </w:r>
      <w:proofErr w:type="gramEnd"/>
      <w:r>
        <w:rPr>
          <w:sz w:val="24"/>
          <w:szCs w:val="24"/>
        </w:rPr>
        <w:t>csere folyamatos.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Állandó a kapcsolattartás a vízügyi igazgatóságok munkatársaival, gátőreivel és a te</w:t>
      </w:r>
      <w:r>
        <w:rPr>
          <w:sz w:val="24"/>
          <w:szCs w:val="24"/>
        </w:rPr>
        <w:t xml:space="preserve">rületen lévő rendőrkapitányságok körzeti megbízottjaival is.  </w:t>
      </w:r>
    </w:p>
    <w:p w:rsidR="00C82020" w:rsidRDefault="00DE782E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Eseti jelleggel a csongrádi Tiszatáj Polgárőr Egyesület tagjaival is voltak közös szolgálatellátások.</w:t>
      </w:r>
    </w:p>
    <w:p w:rsidR="00C82020" w:rsidRDefault="00C82020">
      <w:pPr>
        <w:tabs>
          <w:tab w:val="left" w:pos="4500"/>
        </w:tabs>
        <w:jc w:val="both"/>
        <w:rPr>
          <w:sz w:val="24"/>
          <w:szCs w:val="24"/>
        </w:rPr>
      </w:pPr>
    </w:p>
    <w:p w:rsidR="00C82020" w:rsidRDefault="00DE782E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Összegzés, kitűzött feladatok a következő időszakra</w:t>
      </w:r>
    </w:p>
    <w:p w:rsidR="00C82020" w:rsidRDefault="00C820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Szegedi Vízirendészeti Rendőrőrs feladatellátása során kötődik az idegenforgalomhoz, valamint az állampolgárok szabadidős elfoglaltságához. Tevékenységünket jelentősen befolyásolja a változékony időjárás, a Tisza folyó mindenkori vízállása, valamint a ví</w:t>
      </w:r>
      <w:r>
        <w:rPr>
          <w:color w:val="000000"/>
          <w:sz w:val="24"/>
          <w:szCs w:val="24"/>
        </w:rPr>
        <w:t>zparti, és vízterületek látogatottsága.</w:t>
      </w:r>
    </w:p>
    <w:p w:rsidR="00C82020" w:rsidRDefault="00C82020">
      <w:pPr>
        <w:jc w:val="both"/>
        <w:rPr>
          <w:sz w:val="24"/>
          <w:szCs w:val="24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rendőrőrs a korábbi évben megfogalmazott célkitűzéseit elérte, biztosítottuk a működési </w:t>
      </w:r>
      <w:proofErr w:type="spellStart"/>
      <w:r>
        <w:rPr>
          <w:color w:val="000000"/>
          <w:sz w:val="24"/>
          <w:szCs w:val="24"/>
        </w:rPr>
        <w:t>területünkön</w:t>
      </w:r>
      <w:proofErr w:type="spellEnd"/>
      <w:r>
        <w:rPr>
          <w:color w:val="000000"/>
          <w:sz w:val="24"/>
          <w:szCs w:val="24"/>
        </w:rPr>
        <w:t xml:space="preserve"> tartózkodó állampolgárok személy- és vagyonbiztonságát, a vízi közlekedés rendjét. Az őrs együttműködési tevéken</w:t>
      </w:r>
      <w:r>
        <w:rPr>
          <w:color w:val="000000"/>
          <w:sz w:val="24"/>
          <w:szCs w:val="24"/>
        </w:rPr>
        <w:t>ysége a társzervekkel, az önkormányzatokkal, az állami és társadalmi szervezetekkel kiemelkedő.</w:t>
      </w:r>
    </w:p>
    <w:p w:rsidR="00C82020" w:rsidRDefault="00DE782E">
      <w:pPr>
        <w:jc w:val="both"/>
        <w:rPr>
          <w:sz w:val="24"/>
          <w:szCs w:val="24"/>
        </w:rPr>
      </w:pPr>
      <w:r>
        <w:rPr>
          <w:sz w:val="24"/>
          <w:szCs w:val="24"/>
        </w:rPr>
        <w:t>A fentieket összegezve a Szeged Vízirendészeti Rendőrőrs 2021. éves tevékenységét eredményesnek értékelem.</w:t>
      </w:r>
    </w:p>
    <w:p w:rsidR="00C82020" w:rsidRDefault="00C82020">
      <w:pPr>
        <w:jc w:val="center"/>
        <w:rPr>
          <w:b/>
          <w:sz w:val="24"/>
          <w:szCs w:val="24"/>
        </w:rPr>
      </w:pPr>
    </w:p>
    <w:p w:rsidR="00C82020" w:rsidRDefault="00DE782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rendőrőrs az előttünk álló évre az alábbi feladato</w:t>
      </w:r>
      <w:r>
        <w:rPr>
          <w:sz w:val="24"/>
          <w:szCs w:val="24"/>
          <w:u w:val="single"/>
        </w:rPr>
        <w:t>kat tűzte ki célul:</w:t>
      </w:r>
    </w:p>
    <w:p w:rsidR="00C82020" w:rsidRDefault="00C82020">
      <w:pPr>
        <w:jc w:val="both"/>
        <w:rPr>
          <w:sz w:val="24"/>
          <w:szCs w:val="24"/>
          <w:u w:val="single"/>
        </w:rPr>
      </w:pPr>
    </w:p>
    <w:p w:rsidR="00C82020" w:rsidRDefault="00DE78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Interaktív együttműködés megvalósítása az illetékes természetvédelmi hatóságokkal, a halászati hasznosítókkal és vízügyi igazgatóságokkal   </w:t>
      </w:r>
    </w:p>
    <w:p w:rsidR="00C82020" w:rsidRDefault="00DE78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Elsősorban a Tisza folyón az együttműködő halászati hasznosítók és természetvédelmi hatóságok </w:t>
      </w:r>
      <w:r>
        <w:rPr>
          <w:color w:val="000000"/>
          <w:sz w:val="24"/>
          <w:szCs w:val="24"/>
        </w:rPr>
        <w:t>bevonásával fokozott közterületi jelenlét biztosítása</w:t>
      </w:r>
    </w:p>
    <w:p w:rsidR="00C82020" w:rsidRDefault="00DE78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nyári idényben fokozott ellenőrzések havi szintű végrehajtása a vízi közlekedés rendjének fenntartása érdekében.</w:t>
      </w:r>
    </w:p>
    <w:p w:rsidR="00C82020" w:rsidRDefault="00C82020">
      <w:pPr>
        <w:rPr>
          <w:sz w:val="24"/>
          <w:szCs w:val="24"/>
          <w:u w:val="single"/>
        </w:rPr>
      </w:pPr>
    </w:p>
    <w:p w:rsidR="00C82020" w:rsidRDefault="00DE782E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További vízirendészeti feladatok</w:t>
      </w:r>
      <w:r>
        <w:rPr>
          <w:sz w:val="24"/>
          <w:szCs w:val="24"/>
          <w:u w:val="single"/>
        </w:rPr>
        <w:t>:</w:t>
      </w:r>
    </w:p>
    <w:p w:rsidR="00C82020" w:rsidRDefault="00C82020">
      <w:pPr>
        <w:rPr>
          <w:sz w:val="24"/>
          <w:szCs w:val="24"/>
          <w:u w:val="single"/>
        </w:rPr>
      </w:pPr>
    </w:p>
    <w:p w:rsidR="00C82020" w:rsidRDefault="00DE78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Csongrád város szabadstrandján, partszakaszán, rendszeres rendőri jelenlét biztosítása, úszó és vízparti létesítményeinek figyelemmel kísérése</w:t>
      </w:r>
    </w:p>
    <w:p w:rsidR="00C82020" w:rsidRDefault="00C8202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C82020" w:rsidRDefault="00DE78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önkormányzatok turisztikai szempontból jelentős hajózási fejlesztéseinek támogatása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segítő, támogató, együtt</w:t>
      </w:r>
      <w:r>
        <w:rPr>
          <w:color w:val="000000"/>
          <w:sz w:val="24"/>
          <w:szCs w:val="24"/>
        </w:rPr>
        <w:t>működő intézkedések foganatosítása</w:t>
      </w:r>
    </w:p>
    <w:p w:rsidR="00C82020" w:rsidRDefault="00C820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:rsidR="00C82020" w:rsidRDefault="00DE78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Szeged, „időbélyegző szerint”</w:t>
      </w:r>
    </w:p>
    <w:p w:rsidR="00C82020" w:rsidRDefault="00DE782E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Fischer Gábor </w:t>
      </w:r>
      <w:r>
        <w:rPr>
          <w:b/>
          <w:color w:val="000000"/>
          <w:sz w:val="24"/>
          <w:szCs w:val="24"/>
        </w:rPr>
        <w:t>r. őrnagy</w:t>
      </w:r>
    </w:p>
    <w:p w:rsidR="00C82020" w:rsidRDefault="00DE782E">
      <w:pPr>
        <w:tabs>
          <w:tab w:val="center" w:pos="68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proofErr w:type="gramStart"/>
      <w:r>
        <w:rPr>
          <w:b/>
          <w:color w:val="000000"/>
          <w:sz w:val="24"/>
          <w:szCs w:val="24"/>
        </w:rPr>
        <w:t>őrsparancsnok</w:t>
      </w:r>
      <w:proofErr w:type="gramEnd"/>
    </w:p>
    <w:p w:rsidR="00C82020" w:rsidRDefault="00DE782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Olvasta:</w:t>
      </w:r>
    </w:p>
    <w:p w:rsidR="00C82020" w:rsidRDefault="00C82020">
      <w:pPr>
        <w:jc w:val="both"/>
        <w:rPr>
          <w:b/>
          <w:color w:val="000000"/>
          <w:sz w:val="24"/>
          <w:szCs w:val="24"/>
        </w:rPr>
      </w:pPr>
    </w:p>
    <w:p w:rsidR="00C82020" w:rsidRDefault="00DE782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Illés Gergely r.alezredes</w:t>
      </w:r>
    </w:p>
    <w:p w:rsidR="00C82020" w:rsidRDefault="00DE782E">
      <w:pPr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rendészeti</w:t>
      </w:r>
      <w:proofErr w:type="gramEnd"/>
      <w:r>
        <w:rPr>
          <w:b/>
          <w:color w:val="000000"/>
          <w:sz w:val="24"/>
          <w:szCs w:val="24"/>
        </w:rPr>
        <w:t xml:space="preserve"> osztályvezető</w:t>
      </w:r>
    </w:p>
    <w:p w:rsidR="00C82020" w:rsidRDefault="00C82020">
      <w:pPr>
        <w:jc w:val="both"/>
        <w:rPr>
          <w:b/>
          <w:color w:val="000000"/>
          <w:sz w:val="24"/>
          <w:szCs w:val="24"/>
        </w:rPr>
      </w:pPr>
    </w:p>
    <w:p w:rsidR="00C82020" w:rsidRDefault="00C82020">
      <w:pPr>
        <w:jc w:val="both"/>
        <w:rPr>
          <w:b/>
          <w:color w:val="000000"/>
          <w:sz w:val="24"/>
          <w:szCs w:val="24"/>
        </w:rPr>
      </w:pPr>
    </w:p>
    <w:p w:rsidR="00C82020" w:rsidRDefault="00DE782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EGYETÉRTEK:</w:t>
      </w:r>
    </w:p>
    <w:p w:rsidR="00C82020" w:rsidRDefault="00C82020">
      <w:pPr>
        <w:jc w:val="both"/>
        <w:rPr>
          <w:color w:val="000000"/>
          <w:sz w:val="24"/>
          <w:szCs w:val="24"/>
        </w:rPr>
      </w:pPr>
    </w:p>
    <w:p w:rsidR="00C82020" w:rsidRDefault="00DE782E">
      <w:pPr>
        <w:tabs>
          <w:tab w:val="center" w:pos="1240"/>
        </w:tabs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Busi</w:t>
      </w:r>
      <w:proofErr w:type="spellEnd"/>
      <w:r>
        <w:rPr>
          <w:b/>
          <w:sz w:val="24"/>
          <w:szCs w:val="24"/>
        </w:rPr>
        <w:t xml:space="preserve"> László r. ezredes</w:t>
      </w:r>
    </w:p>
    <w:p w:rsidR="00C82020" w:rsidRDefault="00DE782E">
      <w:pPr>
        <w:tabs>
          <w:tab w:val="center" w:pos="1240"/>
        </w:tabs>
        <w:jc w:val="both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rendőrségi</w:t>
      </w:r>
      <w:proofErr w:type="gramEnd"/>
      <w:r>
        <w:rPr>
          <w:b/>
          <w:sz w:val="24"/>
          <w:szCs w:val="24"/>
        </w:rPr>
        <w:t xml:space="preserve"> főtanácsos</w:t>
      </w:r>
    </w:p>
    <w:p w:rsidR="00C82020" w:rsidRDefault="00DE782E">
      <w:pPr>
        <w:tabs>
          <w:tab w:val="center" w:pos="12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kapitányságvezető</w:t>
      </w:r>
      <w:proofErr w:type="gramEnd"/>
    </w:p>
    <w:sectPr w:rsidR="00C8202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782E">
      <w:r>
        <w:separator/>
      </w:r>
    </w:p>
  </w:endnote>
  <w:endnote w:type="continuationSeparator" w:id="0">
    <w:p w:rsidR="00000000" w:rsidRDefault="00D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20" w:rsidRDefault="00DE782E">
    <w:pPr>
      <w:tabs>
        <w:tab w:val="center" w:pos="7200"/>
      </w:tabs>
      <w:jc w:val="center"/>
      <w:rPr>
        <w:sz w:val="20"/>
        <w:szCs w:val="20"/>
      </w:rPr>
    </w:pPr>
    <w:r>
      <w:rPr>
        <w:sz w:val="20"/>
        <w:szCs w:val="20"/>
      </w:rPr>
      <w:t>Cím: 5002 Szolnok, Postafiók: 155</w:t>
    </w:r>
  </w:p>
  <w:p w:rsidR="00C82020" w:rsidRDefault="00DE782E">
    <w:pPr>
      <w:tabs>
        <w:tab w:val="center" w:pos="7200"/>
      </w:tabs>
      <w:jc w:val="center"/>
      <w:rPr>
        <w:sz w:val="20"/>
        <w:szCs w:val="20"/>
      </w:rPr>
    </w:pPr>
    <w:r>
      <w:rPr>
        <w:sz w:val="20"/>
        <w:szCs w:val="20"/>
      </w:rPr>
      <w:t>Telefon: (56) 375-145; Fax: (56) 375-145 /11/42</w:t>
    </w:r>
  </w:p>
  <w:p w:rsidR="00C82020" w:rsidRDefault="00DE78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proofErr w:type="gramStart"/>
    <w:r>
      <w:rPr>
        <w:color w:val="000000"/>
        <w:sz w:val="20"/>
        <w:szCs w:val="20"/>
      </w:rPr>
      <w:t>e-mail</w:t>
    </w:r>
    <w:proofErr w:type="gramEnd"/>
    <w:r>
      <w:rPr>
        <w:color w:val="000000"/>
        <w:sz w:val="20"/>
        <w:szCs w:val="20"/>
      </w:rPr>
      <w:t xml:space="preserve">: </w:t>
    </w:r>
    <w:hyperlink r:id="rId1">
      <w:r>
        <w:rPr>
          <w:color w:val="0000FF"/>
          <w:sz w:val="20"/>
          <w:szCs w:val="20"/>
          <w:u w:val="single"/>
        </w:rPr>
        <w:t>tiszaivizirk@jasz.police.hu</w:t>
      </w:r>
    </w:hyperlink>
  </w:p>
  <w:p w:rsidR="00C82020" w:rsidRDefault="00C82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782E">
      <w:r>
        <w:separator/>
      </w:r>
    </w:p>
  </w:footnote>
  <w:footnote w:type="continuationSeparator" w:id="0">
    <w:p w:rsidR="00000000" w:rsidRDefault="00D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20" w:rsidRDefault="00DE78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82020" w:rsidRDefault="00C82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20" w:rsidRDefault="00DE78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7305C"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:rsidR="00C82020" w:rsidRDefault="00C82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20" w:rsidRDefault="00DE78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03AA9"/>
    <w:multiLevelType w:val="multilevel"/>
    <w:tmpl w:val="4CAA65D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8E8"/>
    <w:multiLevelType w:val="multilevel"/>
    <w:tmpl w:val="43101E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282"/>
    <w:multiLevelType w:val="multilevel"/>
    <w:tmpl w:val="5A4EB7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20"/>
    <w:rsid w:val="00C82020"/>
    <w:rsid w:val="00D7305C"/>
    <w:rsid w:val="00D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85563-9FD0-45F7-ABB8-3EF00CF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78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zaivizirk@jasz.polic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1980</Words>
  <Characters>13665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3</cp:revision>
  <cp:lastPrinted>2022-04-21T11:46:00Z</cp:lastPrinted>
  <dcterms:created xsi:type="dcterms:W3CDTF">2022-04-21T11:42:00Z</dcterms:created>
  <dcterms:modified xsi:type="dcterms:W3CDTF">2022-04-21T11:46:00Z</dcterms:modified>
</cp:coreProperties>
</file>