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="009A054B">
        <w:rPr>
          <w:rFonts w:ascii="Times New Roman" w:hAnsi="Times New Roman"/>
          <w:sz w:val="24"/>
          <w:szCs w:val="24"/>
        </w:rPr>
        <w:t>„M”</w:t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321A" w:rsidRPr="00CD68CF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>Száma</w:t>
      </w:r>
      <w:r w:rsidRPr="00CD68CF">
        <w:rPr>
          <w:rFonts w:ascii="Times New Roman" w:hAnsi="Times New Roman"/>
          <w:sz w:val="24"/>
          <w:szCs w:val="24"/>
        </w:rPr>
        <w:t>:</w:t>
      </w:r>
      <w:r w:rsidR="000776AB">
        <w:rPr>
          <w:rFonts w:ascii="Times New Roman" w:hAnsi="Times New Roman"/>
          <w:sz w:val="24"/>
          <w:szCs w:val="24"/>
        </w:rPr>
        <w:t xml:space="preserve"> Szo/</w:t>
      </w:r>
      <w:r w:rsidR="00145788">
        <w:rPr>
          <w:rFonts w:ascii="Times New Roman" w:hAnsi="Times New Roman"/>
          <w:sz w:val="24"/>
          <w:szCs w:val="24"/>
        </w:rPr>
        <w:t>55-9</w:t>
      </w:r>
      <w:r w:rsidR="00EC6355">
        <w:rPr>
          <w:rFonts w:ascii="Times New Roman" w:hAnsi="Times New Roman"/>
          <w:sz w:val="24"/>
          <w:szCs w:val="24"/>
        </w:rPr>
        <w:t>/2022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  <w:t xml:space="preserve"> </w:t>
      </w:r>
    </w:p>
    <w:p w:rsidR="0041321A" w:rsidRPr="00CD68CF" w:rsidRDefault="0041321A" w:rsidP="00C6646D">
      <w:pPr>
        <w:pStyle w:val="Nincstrkz"/>
        <w:ind w:left="1259" w:hanging="1259"/>
        <w:rPr>
          <w:rFonts w:ascii="Times New Roman" w:hAnsi="Times New Roman"/>
          <w:b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FE3C11" w:rsidRPr="00CD68CF">
        <w:rPr>
          <w:rFonts w:ascii="Times New Roman" w:hAnsi="Times New Roman"/>
          <w:sz w:val="24"/>
          <w:szCs w:val="24"/>
        </w:rPr>
        <w:t>Major Edina</w:t>
      </w:r>
      <w:r w:rsidRPr="00CD68C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3"/>
          <w:szCs w:val="23"/>
        </w:rPr>
      </w:pPr>
      <w:r w:rsidRPr="00D07899">
        <w:rPr>
          <w:rFonts w:ascii="Times New Roman" w:hAnsi="Times New Roman"/>
          <w:b/>
          <w:spacing w:val="52"/>
          <w:sz w:val="23"/>
          <w:szCs w:val="23"/>
        </w:rPr>
        <w:t>ELŐTERJESZTÉS</w:t>
      </w: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Csongrád Város</w:t>
      </w:r>
      <w:r w:rsidR="00A138D5" w:rsidRPr="00D07899">
        <w:rPr>
          <w:rFonts w:ascii="Times New Roman" w:hAnsi="Times New Roman"/>
          <w:b/>
          <w:sz w:val="23"/>
          <w:szCs w:val="23"/>
        </w:rPr>
        <w:t>i Önkormányzat</w:t>
      </w:r>
      <w:r w:rsidRPr="00D07899">
        <w:rPr>
          <w:rFonts w:ascii="Times New Roman" w:hAnsi="Times New Roman"/>
          <w:b/>
          <w:sz w:val="23"/>
          <w:szCs w:val="23"/>
        </w:rPr>
        <w:t xml:space="preserve"> Képviselő-testületének</w:t>
      </w:r>
    </w:p>
    <w:p w:rsidR="0041321A" w:rsidRPr="00D07899" w:rsidRDefault="00392E34" w:rsidP="00F6307A">
      <w:pPr>
        <w:pStyle w:val="Nincstrkz"/>
        <w:spacing w:after="360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20</w:t>
      </w:r>
      <w:r w:rsidR="00EC6355" w:rsidRPr="00D07899">
        <w:rPr>
          <w:rFonts w:ascii="Times New Roman" w:hAnsi="Times New Roman"/>
          <w:b/>
          <w:sz w:val="23"/>
          <w:szCs w:val="23"/>
        </w:rPr>
        <w:t>22</w:t>
      </w:r>
      <w:r w:rsidR="0041321A" w:rsidRPr="00D07899">
        <w:rPr>
          <w:rFonts w:ascii="Times New Roman" w:hAnsi="Times New Roman"/>
          <w:b/>
          <w:sz w:val="23"/>
          <w:szCs w:val="23"/>
        </w:rPr>
        <w:t>.</w:t>
      </w:r>
      <w:r w:rsidR="00494DF3" w:rsidRPr="00D07899">
        <w:rPr>
          <w:rFonts w:ascii="Times New Roman" w:hAnsi="Times New Roman"/>
          <w:b/>
          <w:sz w:val="23"/>
          <w:szCs w:val="23"/>
        </w:rPr>
        <w:t xml:space="preserve"> </w:t>
      </w:r>
      <w:r w:rsidR="00EC6355" w:rsidRPr="00D07899">
        <w:rPr>
          <w:rFonts w:ascii="Times New Roman" w:hAnsi="Times New Roman"/>
          <w:b/>
          <w:sz w:val="23"/>
          <w:szCs w:val="23"/>
        </w:rPr>
        <w:t>június 30-a</w:t>
      </w:r>
      <w:r w:rsidR="0041321A" w:rsidRPr="00D07899">
        <w:rPr>
          <w:rFonts w:ascii="Times New Roman" w:hAnsi="Times New Roman"/>
          <w:b/>
          <w:sz w:val="23"/>
          <w:szCs w:val="23"/>
        </w:rPr>
        <w:t>i ülésére</w:t>
      </w:r>
    </w:p>
    <w:p w:rsidR="0041321A" w:rsidRPr="00D07899" w:rsidRDefault="0041321A" w:rsidP="0041321A">
      <w:pPr>
        <w:spacing w:after="240"/>
        <w:jc w:val="both"/>
        <w:rPr>
          <w:sz w:val="23"/>
          <w:szCs w:val="23"/>
        </w:rPr>
      </w:pPr>
      <w:r w:rsidRPr="00D07899">
        <w:rPr>
          <w:b/>
          <w:sz w:val="23"/>
          <w:szCs w:val="23"/>
          <w:u w:val="single"/>
        </w:rPr>
        <w:t>Tárgy:</w:t>
      </w:r>
      <w:r w:rsidRPr="00D07899">
        <w:rPr>
          <w:sz w:val="23"/>
          <w:szCs w:val="23"/>
        </w:rPr>
        <w:t xml:space="preserve"> Javaslat </w:t>
      </w:r>
      <w:r w:rsidR="00B6471F" w:rsidRPr="00D07899">
        <w:rPr>
          <w:sz w:val="23"/>
          <w:szCs w:val="23"/>
        </w:rPr>
        <w:t>a</w:t>
      </w:r>
      <w:r w:rsidRPr="00D07899">
        <w:rPr>
          <w:sz w:val="23"/>
          <w:szCs w:val="23"/>
        </w:rPr>
        <w:t xml:space="preserve"> személyes gondoskodást nyújtó gyermekvédelmi alapellátások formáiról, azok igénybevételéről és fize</w:t>
      </w:r>
      <w:r w:rsidR="00B6471F" w:rsidRPr="00D07899">
        <w:rPr>
          <w:sz w:val="23"/>
          <w:szCs w:val="23"/>
        </w:rPr>
        <w:t>tendő térítési díjakról</w:t>
      </w:r>
      <w:r w:rsidR="007C0E9A" w:rsidRPr="00D07899">
        <w:rPr>
          <w:sz w:val="23"/>
          <w:szCs w:val="23"/>
        </w:rPr>
        <w:t xml:space="preserve"> szóló 15</w:t>
      </w:r>
      <w:r w:rsidRPr="00D07899">
        <w:rPr>
          <w:sz w:val="23"/>
          <w:szCs w:val="23"/>
        </w:rPr>
        <w:t>/201</w:t>
      </w:r>
      <w:r w:rsidR="007C0E9A" w:rsidRPr="00D07899">
        <w:rPr>
          <w:sz w:val="23"/>
          <w:szCs w:val="23"/>
        </w:rPr>
        <w:t>5. (VI.19</w:t>
      </w:r>
      <w:r w:rsidRPr="00D07899">
        <w:rPr>
          <w:sz w:val="23"/>
          <w:szCs w:val="23"/>
        </w:rPr>
        <w:t>.) ö</w:t>
      </w:r>
      <w:r w:rsidR="008B6A27" w:rsidRPr="00D07899">
        <w:rPr>
          <w:sz w:val="23"/>
          <w:szCs w:val="23"/>
        </w:rPr>
        <w:t>nkormányzati rendelet módosítására</w:t>
      </w:r>
      <w:r w:rsidRPr="00D07899">
        <w:rPr>
          <w:sz w:val="23"/>
          <w:szCs w:val="23"/>
        </w:rPr>
        <w:t>.</w:t>
      </w:r>
    </w:p>
    <w:p w:rsidR="0041321A" w:rsidRPr="00D07899" w:rsidRDefault="0041321A" w:rsidP="0041321A">
      <w:pPr>
        <w:jc w:val="both"/>
        <w:rPr>
          <w:sz w:val="23"/>
          <w:szCs w:val="23"/>
        </w:rPr>
      </w:pPr>
      <w:r w:rsidRPr="00D07899">
        <w:rPr>
          <w:sz w:val="23"/>
          <w:szCs w:val="23"/>
        </w:rPr>
        <w:t>Tisztelt Képviselő-testület!</w:t>
      </w:r>
    </w:p>
    <w:p w:rsidR="00763AFB" w:rsidRPr="00D07899" w:rsidRDefault="00763AFB" w:rsidP="0041321A">
      <w:pPr>
        <w:jc w:val="both"/>
        <w:rPr>
          <w:sz w:val="23"/>
          <w:szCs w:val="23"/>
        </w:rPr>
      </w:pPr>
    </w:p>
    <w:p w:rsidR="004D7511" w:rsidRPr="00D07899" w:rsidRDefault="00763AFB" w:rsidP="0041321A">
      <w:pPr>
        <w:jc w:val="both"/>
        <w:rPr>
          <w:sz w:val="23"/>
          <w:szCs w:val="23"/>
        </w:rPr>
      </w:pPr>
      <w:r w:rsidRPr="00D07899">
        <w:rPr>
          <w:sz w:val="23"/>
          <w:szCs w:val="23"/>
        </w:rPr>
        <w:t>A személyes gondoskodást nyújtó gyermekvédelmi alapellátások formáiról, azok igénybevételéről és fize</w:t>
      </w:r>
      <w:r w:rsidR="00B6471F" w:rsidRPr="00D07899">
        <w:rPr>
          <w:sz w:val="23"/>
          <w:szCs w:val="23"/>
        </w:rPr>
        <w:t>tendő térítési díjakról</w:t>
      </w:r>
      <w:r w:rsidR="000D41A9" w:rsidRPr="00D07899">
        <w:rPr>
          <w:sz w:val="23"/>
          <w:szCs w:val="23"/>
        </w:rPr>
        <w:t xml:space="preserve"> szóló 15/2015. (VI.19</w:t>
      </w:r>
      <w:r w:rsidRPr="00D07899">
        <w:rPr>
          <w:sz w:val="23"/>
          <w:szCs w:val="23"/>
        </w:rPr>
        <w:t xml:space="preserve">.) önkormányzati rendelet módosítása szükséges a </w:t>
      </w:r>
      <w:r w:rsidR="000D41A9" w:rsidRPr="00D07899">
        <w:rPr>
          <w:sz w:val="23"/>
          <w:szCs w:val="23"/>
        </w:rPr>
        <w:t>bölcsődei ellátás</w:t>
      </w:r>
      <w:r w:rsidR="00BA40D8" w:rsidRPr="00D07899">
        <w:rPr>
          <w:sz w:val="23"/>
          <w:szCs w:val="23"/>
        </w:rPr>
        <w:t xml:space="preserve"> gondozási díjának</w:t>
      </w:r>
      <w:r w:rsidR="00243D10" w:rsidRPr="00D07899">
        <w:rPr>
          <w:sz w:val="23"/>
          <w:szCs w:val="23"/>
        </w:rPr>
        <w:t xml:space="preserve"> és </w:t>
      </w:r>
      <w:r w:rsidR="00BA40D8" w:rsidRPr="00D07899">
        <w:rPr>
          <w:sz w:val="23"/>
          <w:szCs w:val="23"/>
        </w:rPr>
        <w:t xml:space="preserve">a gyermekétkeztetés intézményi térítési díjának </w:t>
      </w:r>
      <w:r w:rsidR="00772947" w:rsidRPr="00D07899">
        <w:rPr>
          <w:sz w:val="23"/>
          <w:szCs w:val="23"/>
        </w:rPr>
        <w:t>meghatározása</w:t>
      </w:r>
      <w:r w:rsidR="006F18AC" w:rsidRPr="00D07899">
        <w:rPr>
          <w:sz w:val="23"/>
          <w:szCs w:val="23"/>
        </w:rPr>
        <w:t xml:space="preserve"> miatt.</w:t>
      </w:r>
    </w:p>
    <w:p w:rsidR="00763AFB" w:rsidRPr="00D07899" w:rsidRDefault="00763AFB" w:rsidP="0041321A">
      <w:pPr>
        <w:jc w:val="both"/>
        <w:rPr>
          <w:sz w:val="23"/>
          <w:szCs w:val="23"/>
        </w:rPr>
      </w:pPr>
    </w:p>
    <w:p w:rsidR="00763AFB" w:rsidRPr="00D07899" w:rsidRDefault="00DB023C" w:rsidP="00763AFB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 térítési díj megállapításának jogszabályi hátteréül </w:t>
      </w:r>
      <w:r w:rsidR="00FE3C11" w:rsidRPr="00D07899">
        <w:rPr>
          <w:sz w:val="23"/>
          <w:szCs w:val="23"/>
        </w:rPr>
        <w:t xml:space="preserve">a </w:t>
      </w:r>
      <w:r w:rsidRPr="00D07899">
        <w:rPr>
          <w:sz w:val="23"/>
          <w:szCs w:val="23"/>
        </w:rPr>
        <w:t>gyermekek véde</w:t>
      </w:r>
      <w:r w:rsidR="00FE3C11" w:rsidRPr="00D07899">
        <w:rPr>
          <w:sz w:val="23"/>
          <w:szCs w:val="23"/>
        </w:rPr>
        <w:t xml:space="preserve">lméről és </w:t>
      </w:r>
      <w:r w:rsidR="00D777C6" w:rsidRPr="00D07899">
        <w:rPr>
          <w:sz w:val="23"/>
          <w:szCs w:val="23"/>
        </w:rPr>
        <w:t xml:space="preserve">a </w:t>
      </w:r>
      <w:r w:rsidR="00FE3C11" w:rsidRPr="00D07899">
        <w:rPr>
          <w:sz w:val="23"/>
          <w:szCs w:val="23"/>
        </w:rPr>
        <w:t xml:space="preserve">gyámügyi igazgatásról </w:t>
      </w:r>
      <w:r w:rsidRPr="00D07899">
        <w:rPr>
          <w:sz w:val="23"/>
          <w:szCs w:val="23"/>
        </w:rPr>
        <w:t xml:space="preserve">szóló 1997. évi XXXI. </w:t>
      </w:r>
      <w:r w:rsidR="0059344B" w:rsidRPr="00D07899">
        <w:rPr>
          <w:sz w:val="23"/>
          <w:szCs w:val="23"/>
        </w:rPr>
        <w:t>t</w:t>
      </w:r>
      <w:r w:rsidRPr="00D07899">
        <w:rPr>
          <w:sz w:val="23"/>
          <w:szCs w:val="23"/>
        </w:rPr>
        <w:t>v. (</w:t>
      </w:r>
      <w:r w:rsidR="002E6F3E" w:rsidRPr="00D07899">
        <w:rPr>
          <w:sz w:val="23"/>
          <w:szCs w:val="23"/>
        </w:rPr>
        <w:t xml:space="preserve">a </w:t>
      </w:r>
      <w:r w:rsidRPr="00D07899">
        <w:rPr>
          <w:sz w:val="23"/>
          <w:szCs w:val="23"/>
        </w:rPr>
        <w:t>továbbiakban: Gyvt.) 146-151. §</w:t>
      </w:r>
      <w:r w:rsidR="00FE3C11" w:rsidRPr="00D07899">
        <w:rPr>
          <w:sz w:val="23"/>
          <w:szCs w:val="23"/>
        </w:rPr>
        <w:t>-</w:t>
      </w:r>
      <w:proofErr w:type="gramStart"/>
      <w:r w:rsidR="00FE3C11" w:rsidRPr="00D07899">
        <w:rPr>
          <w:sz w:val="23"/>
          <w:szCs w:val="23"/>
        </w:rPr>
        <w:t>a</w:t>
      </w:r>
      <w:proofErr w:type="gramEnd"/>
      <w:r w:rsidR="00FE3C11" w:rsidRPr="00D07899">
        <w:rPr>
          <w:sz w:val="23"/>
          <w:szCs w:val="23"/>
        </w:rPr>
        <w:t xml:space="preserve"> és a</w:t>
      </w:r>
      <w:r w:rsidR="00F35634" w:rsidRPr="00D07899">
        <w:rPr>
          <w:sz w:val="23"/>
          <w:szCs w:val="23"/>
        </w:rPr>
        <w:t xml:space="preserve"> személyes gondoskodást nyújtó gyermekjóléti alapellátások és gyermekvédelmi szakellátások térítési díjáról és igénylésükhöz</w:t>
      </w:r>
      <w:r w:rsidR="00FE3C11" w:rsidRPr="00D07899">
        <w:rPr>
          <w:sz w:val="23"/>
          <w:szCs w:val="23"/>
        </w:rPr>
        <w:t xml:space="preserve"> felhasználható bizonyítékokról</w:t>
      </w:r>
      <w:r w:rsidR="00F35634" w:rsidRPr="00D07899">
        <w:rPr>
          <w:sz w:val="23"/>
          <w:szCs w:val="23"/>
        </w:rPr>
        <w:t xml:space="preserve"> szóló 328/2011 (XII.29.) Korm. </w:t>
      </w:r>
      <w:r w:rsidR="0059344B" w:rsidRPr="00D07899">
        <w:rPr>
          <w:sz w:val="23"/>
          <w:szCs w:val="23"/>
        </w:rPr>
        <w:t>r</w:t>
      </w:r>
      <w:r w:rsidR="00F35634" w:rsidRPr="00D07899">
        <w:rPr>
          <w:sz w:val="23"/>
          <w:szCs w:val="23"/>
        </w:rPr>
        <w:t>endelet (</w:t>
      </w:r>
      <w:r w:rsidR="00FE3C11" w:rsidRPr="00D07899">
        <w:rPr>
          <w:sz w:val="23"/>
          <w:szCs w:val="23"/>
        </w:rPr>
        <w:t xml:space="preserve">a </w:t>
      </w:r>
      <w:r w:rsidR="008A0BE1" w:rsidRPr="00D07899">
        <w:rPr>
          <w:sz w:val="23"/>
          <w:szCs w:val="23"/>
        </w:rPr>
        <w:t>továbbiakban: Kormány</w:t>
      </w:r>
      <w:r w:rsidR="00F35634" w:rsidRPr="00D07899">
        <w:rPr>
          <w:sz w:val="23"/>
          <w:szCs w:val="23"/>
        </w:rPr>
        <w:t>rendelet) térítési díjra vonatkozó rendelkezései szolgálnak.</w:t>
      </w:r>
    </w:p>
    <w:p w:rsidR="00FE3C11" w:rsidRPr="00D07899" w:rsidRDefault="00FE3C11" w:rsidP="00763AFB">
      <w:pPr>
        <w:jc w:val="both"/>
        <w:textAlignment w:val="baseline"/>
        <w:rPr>
          <w:sz w:val="23"/>
          <w:szCs w:val="23"/>
        </w:rPr>
      </w:pPr>
    </w:p>
    <w:p w:rsidR="003A214C" w:rsidRPr="00D07899" w:rsidRDefault="003A214C" w:rsidP="00763AFB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 fenntartó feladata az intézményi térítési díjak meghatározása. </w:t>
      </w:r>
      <w:r w:rsidRPr="00D07899">
        <w:rPr>
          <w:b/>
          <w:sz w:val="23"/>
          <w:szCs w:val="23"/>
        </w:rPr>
        <w:t xml:space="preserve">Az intézményi térítési díj </w:t>
      </w:r>
      <w:r w:rsidRPr="00D07899">
        <w:rPr>
          <w:sz w:val="23"/>
          <w:szCs w:val="23"/>
        </w:rPr>
        <w:t>a Gyvt. 147. § (1) bekezdése értel</w:t>
      </w:r>
      <w:r w:rsidR="00572BA7" w:rsidRPr="00D07899">
        <w:rPr>
          <w:sz w:val="23"/>
          <w:szCs w:val="23"/>
        </w:rPr>
        <w:t>mében</w:t>
      </w:r>
      <w:r w:rsidR="00572BA7" w:rsidRPr="00D07899">
        <w:rPr>
          <w:b/>
          <w:sz w:val="23"/>
          <w:szCs w:val="23"/>
        </w:rPr>
        <w:t xml:space="preserve"> a</w:t>
      </w:r>
      <w:r w:rsidRPr="00D07899">
        <w:rPr>
          <w:b/>
          <w:sz w:val="23"/>
          <w:szCs w:val="23"/>
        </w:rPr>
        <w:t xml:space="preserve"> szolgáltatási önköltsé</w:t>
      </w:r>
      <w:r w:rsidR="00572BA7" w:rsidRPr="00D07899">
        <w:rPr>
          <w:b/>
          <w:sz w:val="23"/>
          <w:szCs w:val="23"/>
        </w:rPr>
        <w:t>g és a központi költségvetésről</w:t>
      </w:r>
      <w:r w:rsidRPr="00D07899">
        <w:rPr>
          <w:b/>
          <w:sz w:val="23"/>
          <w:szCs w:val="23"/>
        </w:rPr>
        <w:t xml:space="preserve"> </w:t>
      </w:r>
      <w:proofErr w:type="gramStart"/>
      <w:r w:rsidRPr="00D07899">
        <w:rPr>
          <w:b/>
          <w:sz w:val="23"/>
          <w:szCs w:val="23"/>
        </w:rPr>
        <w:t>szóló</w:t>
      </w:r>
      <w:proofErr w:type="gramEnd"/>
      <w:r w:rsidRPr="00D07899">
        <w:rPr>
          <w:b/>
          <w:sz w:val="23"/>
          <w:szCs w:val="23"/>
        </w:rPr>
        <w:t xml:space="preserve"> tö</w:t>
      </w:r>
      <w:r w:rsidR="00FE3C11" w:rsidRPr="00D07899">
        <w:rPr>
          <w:b/>
          <w:sz w:val="23"/>
          <w:szCs w:val="23"/>
        </w:rPr>
        <w:t>rvényben biztosított támogatás</w:t>
      </w:r>
      <w:r w:rsidRPr="00D07899">
        <w:rPr>
          <w:b/>
          <w:sz w:val="23"/>
          <w:szCs w:val="23"/>
        </w:rPr>
        <w:t xml:space="preserve"> különbözete.</w:t>
      </w:r>
    </w:p>
    <w:p w:rsidR="007F2347" w:rsidRPr="00D07899" w:rsidRDefault="007F2347" w:rsidP="00763AFB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szolgáltatási önköltséget tárgyévre tervezett adatok alapján</w:t>
      </w:r>
      <w:r w:rsidR="00464C61" w:rsidRPr="00D07899">
        <w:rPr>
          <w:sz w:val="23"/>
          <w:szCs w:val="23"/>
        </w:rPr>
        <w:t xml:space="preserve"> tárgyév</w:t>
      </w:r>
      <w:r w:rsidRPr="00D07899">
        <w:rPr>
          <w:sz w:val="23"/>
          <w:szCs w:val="23"/>
        </w:rPr>
        <w:t xml:space="preserve"> április </w:t>
      </w:r>
      <w:r w:rsidR="00464C61" w:rsidRPr="00D07899">
        <w:rPr>
          <w:sz w:val="23"/>
          <w:szCs w:val="23"/>
        </w:rPr>
        <w:t>else</w:t>
      </w:r>
      <w:r w:rsidRPr="00D07899">
        <w:rPr>
          <w:sz w:val="23"/>
          <w:szCs w:val="23"/>
        </w:rPr>
        <w:t>jéig kell megállapítani. A szolgáltatási önköltség év</w:t>
      </w:r>
      <w:r w:rsidR="007D2A9C" w:rsidRPr="00D07899">
        <w:rPr>
          <w:sz w:val="23"/>
          <w:szCs w:val="23"/>
        </w:rPr>
        <w:t xml:space="preserve"> </w:t>
      </w:r>
      <w:r w:rsidRPr="00D07899">
        <w:rPr>
          <w:sz w:val="23"/>
          <w:szCs w:val="23"/>
        </w:rPr>
        <w:t xml:space="preserve">közben egy alkalommal </w:t>
      </w:r>
      <w:proofErr w:type="gramStart"/>
      <w:r w:rsidRPr="00D07899">
        <w:rPr>
          <w:sz w:val="23"/>
          <w:szCs w:val="23"/>
        </w:rPr>
        <w:t>korrigálható</w:t>
      </w:r>
      <w:proofErr w:type="gramEnd"/>
      <w:r w:rsidRPr="00D07899">
        <w:rPr>
          <w:sz w:val="23"/>
          <w:szCs w:val="23"/>
        </w:rPr>
        <w:t>, ha azt a tárgyidőszaki folyamatok indokolják.</w:t>
      </w:r>
      <w:r w:rsidR="000D34B6" w:rsidRPr="00D07899">
        <w:rPr>
          <w:sz w:val="23"/>
          <w:szCs w:val="23"/>
        </w:rPr>
        <w:t xml:space="preserve"> A fenntartó az intézményi térítési díjat a </w:t>
      </w:r>
      <w:r w:rsidR="007D2A9C" w:rsidRPr="00D07899">
        <w:rPr>
          <w:sz w:val="23"/>
          <w:szCs w:val="23"/>
        </w:rPr>
        <w:t xml:space="preserve">kiszámított térítési díjnál </w:t>
      </w:r>
      <w:r w:rsidR="000D34B6" w:rsidRPr="00D07899">
        <w:rPr>
          <w:sz w:val="23"/>
          <w:szCs w:val="23"/>
        </w:rPr>
        <w:t>eltérően alacsonyabb összegben is meghatározhatja.</w:t>
      </w:r>
    </w:p>
    <w:p w:rsidR="000D34B6" w:rsidRPr="00D07899" w:rsidRDefault="000D34B6" w:rsidP="00763AFB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kormányrendelet 5. § (2) bekezdése értelmében az intézményi térítési díjat és a személyi térítési díjat az 1 és 2 forintos címletű érme bevonása következtében szükséges kerekítés szabályairól szóló 2008. évi III. tv. 2. §-ának megfelelő módon kerekítve kell meghatározni.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sz w:val="23"/>
          <w:szCs w:val="23"/>
        </w:rPr>
      </w:pPr>
      <w:r w:rsidRPr="00D07899">
        <w:rPr>
          <w:sz w:val="23"/>
          <w:szCs w:val="23"/>
        </w:rPr>
        <w:t>A kerekítés szabálya a következő: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0" w:name="pr9"/>
      <w:bookmarkEnd w:id="0"/>
      <w:proofErr w:type="gramStart"/>
      <w:r w:rsidRPr="00D07899">
        <w:rPr>
          <w:i/>
          <w:iCs/>
          <w:sz w:val="23"/>
          <w:szCs w:val="23"/>
        </w:rPr>
        <w:t>a</w:t>
      </w:r>
      <w:proofErr w:type="gramEnd"/>
      <w:r w:rsidRPr="00D07899">
        <w:rPr>
          <w:i/>
          <w:iCs/>
          <w:sz w:val="23"/>
          <w:szCs w:val="23"/>
        </w:rPr>
        <w:t>)</w:t>
      </w:r>
      <w:r w:rsidRPr="00D07899">
        <w:rPr>
          <w:rStyle w:val="apple-converted-space"/>
          <w:i/>
          <w:iCs/>
          <w:sz w:val="23"/>
          <w:szCs w:val="23"/>
        </w:rPr>
        <w:t> </w:t>
      </w:r>
      <w:r w:rsidRPr="00D07899">
        <w:rPr>
          <w:sz w:val="23"/>
          <w:szCs w:val="23"/>
        </w:rPr>
        <w:t>0,01 forinttól 2,49 forintig végződő összegeket lefelé, a legközelebbi 0;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1" w:name="pr10"/>
      <w:bookmarkEnd w:id="1"/>
      <w:r w:rsidRPr="00D07899">
        <w:rPr>
          <w:i/>
          <w:iCs/>
          <w:sz w:val="23"/>
          <w:szCs w:val="23"/>
        </w:rPr>
        <w:t>b)</w:t>
      </w:r>
      <w:r w:rsidRPr="00D07899">
        <w:rPr>
          <w:rStyle w:val="apple-converted-space"/>
          <w:i/>
          <w:iCs/>
          <w:sz w:val="23"/>
          <w:szCs w:val="23"/>
        </w:rPr>
        <w:t> </w:t>
      </w:r>
      <w:r w:rsidRPr="00D07899">
        <w:rPr>
          <w:sz w:val="23"/>
          <w:szCs w:val="23"/>
        </w:rPr>
        <w:t>a 2,50 forinttól 4,99 forintig végződő összegeket felfelé, a legközelebbi 5;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2" w:name="pr11"/>
      <w:bookmarkEnd w:id="2"/>
      <w:r w:rsidRPr="00D07899">
        <w:rPr>
          <w:i/>
          <w:iCs/>
          <w:sz w:val="23"/>
          <w:szCs w:val="23"/>
        </w:rPr>
        <w:t>c)</w:t>
      </w:r>
      <w:r w:rsidRPr="00D07899">
        <w:rPr>
          <w:rStyle w:val="apple-converted-space"/>
          <w:i/>
          <w:iCs/>
          <w:sz w:val="23"/>
          <w:szCs w:val="23"/>
        </w:rPr>
        <w:t> </w:t>
      </w:r>
      <w:r w:rsidRPr="00D07899">
        <w:rPr>
          <w:sz w:val="23"/>
          <w:szCs w:val="23"/>
        </w:rPr>
        <w:t>az 5,01 forinttól 7,49 forintig végződő összegeket lefelé, a legközelebbi 5;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3" w:name="pr12"/>
      <w:bookmarkEnd w:id="3"/>
      <w:r w:rsidRPr="00D07899">
        <w:rPr>
          <w:i/>
          <w:iCs/>
          <w:sz w:val="23"/>
          <w:szCs w:val="23"/>
        </w:rPr>
        <w:t>d)</w:t>
      </w:r>
      <w:r w:rsidRPr="00D07899">
        <w:rPr>
          <w:rStyle w:val="apple-converted-space"/>
          <w:i/>
          <w:iCs/>
          <w:sz w:val="23"/>
          <w:szCs w:val="23"/>
        </w:rPr>
        <w:t> </w:t>
      </w:r>
      <w:r w:rsidRPr="00D07899">
        <w:rPr>
          <w:sz w:val="23"/>
          <w:szCs w:val="23"/>
        </w:rPr>
        <w:t>a 7,50 forinttól 9,99 forintig végződő összegeket felfelé, a legközelebbi 0</w:t>
      </w:r>
    </w:p>
    <w:p w:rsidR="006A3EA0" w:rsidRPr="00D0789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sz w:val="23"/>
          <w:szCs w:val="23"/>
        </w:rPr>
      </w:pPr>
      <w:bookmarkStart w:id="4" w:name="pr13"/>
      <w:bookmarkEnd w:id="4"/>
      <w:proofErr w:type="gramStart"/>
      <w:r w:rsidRPr="00D07899">
        <w:rPr>
          <w:sz w:val="23"/>
          <w:szCs w:val="23"/>
        </w:rPr>
        <w:t>forintra</w:t>
      </w:r>
      <w:proofErr w:type="gramEnd"/>
      <w:r w:rsidRPr="00D07899">
        <w:rPr>
          <w:sz w:val="23"/>
          <w:szCs w:val="23"/>
        </w:rPr>
        <w:t xml:space="preserve"> végződő összegre kell kerekíteni.</w:t>
      </w:r>
    </w:p>
    <w:p w:rsidR="00843C2E" w:rsidRPr="00D07899" w:rsidRDefault="00843C2E" w:rsidP="006A3EA0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sz w:val="23"/>
          <w:szCs w:val="23"/>
        </w:rPr>
      </w:pPr>
    </w:p>
    <w:p w:rsidR="00843C2E" w:rsidRPr="00D07899" w:rsidRDefault="00843C2E" w:rsidP="00843C2E">
      <w:pPr>
        <w:pStyle w:val="Listaszerbekezds"/>
        <w:tabs>
          <w:tab w:val="left" w:pos="8505"/>
        </w:tabs>
        <w:ind w:left="0" w:right="1"/>
        <w:jc w:val="both"/>
        <w:rPr>
          <w:rFonts w:ascii="Times New Roman" w:hAnsi="Times New Roman"/>
          <w:color w:val="000000"/>
          <w:sz w:val="23"/>
          <w:szCs w:val="23"/>
        </w:rPr>
      </w:pPr>
      <w:r w:rsidRPr="00D07899">
        <w:rPr>
          <w:rFonts w:ascii="Times New Roman" w:hAnsi="Times New Roman"/>
          <w:color w:val="000000"/>
          <w:sz w:val="23"/>
          <w:szCs w:val="23"/>
        </w:rPr>
        <w:t xml:space="preserve">A Kormány az élet és a vagyonbiztonságot veszélyeztető tömeges megbetegedést okozó humánjárvány (koronavírus) következményeinek elhárítása, a magyar állampolgárok egészségének és életének megóvása érdekében 2020. március 11-én első alkalommal, majd 2020. november 4-én újból veszélyhelyzetet hirdetett ki Magyarországon, mely folyamatosan meghosszabbításra került 2022.05.31. napjáig. </w:t>
      </w:r>
    </w:p>
    <w:p w:rsidR="00843C2E" w:rsidRPr="00D07899" w:rsidRDefault="00843C2E" w:rsidP="00843C2E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D07899">
        <w:rPr>
          <w:bCs/>
          <w:color w:val="000000"/>
          <w:sz w:val="23"/>
          <w:szCs w:val="23"/>
          <w:shd w:val="clear" w:color="auto" w:fill="FFFFFF"/>
        </w:rPr>
        <w:lastRenderedPageBreak/>
        <w:t>A veszélyhelyzettel összefüggő átmeneti szabályokról szóló 2021. évi XCIX. törvény 147.§-</w:t>
      </w:r>
      <w:proofErr w:type="gramStart"/>
      <w:r w:rsidRPr="00D07899">
        <w:rPr>
          <w:bCs/>
          <w:color w:val="000000"/>
          <w:sz w:val="23"/>
          <w:szCs w:val="23"/>
          <w:shd w:val="clear" w:color="auto" w:fill="FFFFFF"/>
        </w:rPr>
        <w:t>a</w:t>
      </w:r>
      <w:proofErr w:type="gramEnd"/>
      <w:r w:rsidRPr="00D07899">
        <w:rPr>
          <w:bCs/>
          <w:color w:val="000000"/>
          <w:sz w:val="23"/>
          <w:szCs w:val="23"/>
          <w:shd w:val="clear" w:color="auto" w:fill="FFFFFF"/>
        </w:rPr>
        <w:t xml:space="preserve"> az alábbiak szerint szabályozta a veszélyhelyzet ideje alatt a térítési díjak meghatározásának, emelésének szabályait: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r w:rsidRPr="00D07899">
        <w:rPr>
          <w:b/>
          <w:bCs/>
          <w:color w:val="000000"/>
          <w:sz w:val="23"/>
          <w:szCs w:val="23"/>
        </w:rPr>
        <w:t>„147. § </w:t>
      </w:r>
      <w:r w:rsidRPr="00D07899">
        <w:rPr>
          <w:color w:val="000000"/>
          <w:sz w:val="23"/>
          <w:szCs w:val="23"/>
        </w:rPr>
        <w:t>(1) A koronavírus-világjárvány nemzetgazdaságot érintő hatásának enyhítése érdekében szükséges gazdasági intézkedésről szóló </w:t>
      </w:r>
      <w:hyperlink r:id="rId5" w:tgtFrame="_blank" w:history="1">
        <w:r w:rsidRPr="00D07899">
          <w:rPr>
            <w:rStyle w:val="Hiperhivatkozs"/>
            <w:bCs/>
            <w:color w:val="000000"/>
            <w:sz w:val="23"/>
            <w:szCs w:val="23"/>
            <w:u w:val="none"/>
          </w:rPr>
          <w:t>603/2020. (XII. 18.) Korm. rendelet</w:t>
        </w:r>
      </w:hyperlink>
      <w:r w:rsidRPr="00D07899">
        <w:rPr>
          <w:color w:val="000000"/>
          <w:sz w:val="23"/>
          <w:szCs w:val="23"/>
        </w:rPr>
        <w:t> [a továbbiakban: </w:t>
      </w:r>
      <w:hyperlink r:id="rId6" w:anchor="sid" w:history="1">
        <w:r w:rsidRPr="00D07899">
          <w:rPr>
            <w:rStyle w:val="Hiperhivatkozs"/>
            <w:bCs/>
            <w:color w:val="000000"/>
            <w:sz w:val="23"/>
            <w:szCs w:val="23"/>
            <w:u w:val="none"/>
          </w:rPr>
          <w:t>603/2020. (XII. 18.) Korm. rendelet</w:t>
        </w:r>
      </w:hyperlink>
      <w:r w:rsidRPr="00D07899">
        <w:rPr>
          <w:color w:val="000000"/>
          <w:sz w:val="23"/>
          <w:szCs w:val="23"/>
        </w:rPr>
        <w:t xml:space="preserve">] hatálybalépésének napjától </w:t>
      </w:r>
      <w:r w:rsidRPr="00D07899">
        <w:rPr>
          <w:b/>
          <w:color w:val="000000"/>
          <w:sz w:val="23"/>
          <w:szCs w:val="23"/>
        </w:rPr>
        <w:t>2022. június 30. napjáig</w:t>
      </w:r>
      <w:r w:rsidRPr="00D07899">
        <w:rPr>
          <w:color w:val="000000"/>
          <w:sz w:val="23"/>
          <w:szCs w:val="23"/>
        </w:rPr>
        <w:t xml:space="preserve"> - a (3) és (4) bekezdésben foglalt kivétellel -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proofErr w:type="gramStart"/>
      <w:r w:rsidRPr="00D07899">
        <w:rPr>
          <w:i/>
          <w:iCs/>
          <w:color w:val="000000"/>
          <w:sz w:val="23"/>
          <w:szCs w:val="23"/>
        </w:rPr>
        <w:t>a</w:t>
      </w:r>
      <w:proofErr w:type="gramEnd"/>
      <w:r w:rsidRPr="00D07899">
        <w:rPr>
          <w:i/>
          <w:iCs/>
          <w:color w:val="000000"/>
          <w:sz w:val="23"/>
          <w:szCs w:val="23"/>
        </w:rPr>
        <w:t>) </w:t>
      </w:r>
      <w:r w:rsidRPr="00D07899">
        <w:rPr>
          <w:color w:val="000000"/>
          <w:sz w:val="23"/>
          <w:szCs w:val="23"/>
        </w:rPr>
        <w:t>a helyi önkormányzat,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b/>
          <w:color w:val="000000"/>
          <w:sz w:val="23"/>
          <w:szCs w:val="23"/>
        </w:rPr>
      </w:pPr>
      <w:r w:rsidRPr="00D07899">
        <w:rPr>
          <w:b/>
          <w:i/>
          <w:iCs/>
          <w:color w:val="000000"/>
          <w:sz w:val="23"/>
          <w:szCs w:val="23"/>
        </w:rPr>
        <w:t>b) </w:t>
      </w:r>
      <w:r w:rsidRPr="00D07899">
        <w:rPr>
          <w:b/>
          <w:color w:val="000000"/>
          <w:sz w:val="23"/>
          <w:szCs w:val="23"/>
        </w:rPr>
        <w:t>a helyi önkormányzat által fenntartott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b/>
          <w:color w:val="000000"/>
          <w:sz w:val="23"/>
          <w:szCs w:val="23"/>
        </w:rPr>
      </w:pPr>
      <w:proofErr w:type="spellStart"/>
      <w:r w:rsidRPr="00D07899">
        <w:rPr>
          <w:b/>
          <w:i/>
          <w:iCs/>
          <w:color w:val="000000"/>
          <w:sz w:val="23"/>
          <w:szCs w:val="23"/>
        </w:rPr>
        <w:t>ba</w:t>
      </w:r>
      <w:proofErr w:type="spellEnd"/>
      <w:r w:rsidRPr="00D07899">
        <w:rPr>
          <w:b/>
          <w:i/>
          <w:iCs/>
          <w:color w:val="000000"/>
          <w:sz w:val="23"/>
          <w:szCs w:val="23"/>
        </w:rPr>
        <w:t>) </w:t>
      </w:r>
      <w:r w:rsidRPr="00D07899">
        <w:rPr>
          <w:b/>
          <w:color w:val="000000"/>
          <w:sz w:val="23"/>
          <w:szCs w:val="23"/>
        </w:rPr>
        <w:t>költségvetési szerv,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proofErr w:type="spellStart"/>
      <w:r w:rsidRPr="00D07899">
        <w:rPr>
          <w:i/>
          <w:iCs/>
          <w:color w:val="000000"/>
          <w:sz w:val="23"/>
          <w:szCs w:val="23"/>
        </w:rPr>
        <w:t>bb</w:t>
      </w:r>
      <w:proofErr w:type="spellEnd"/>
      <w:r w:rsidRPr="00D07899">
        <w:rPr>
          <w:i/>
          <w:iCs/>
          <w:color w:val="000000"/>
          <w:sz w:val="23"/>
          <w:szCs w:val="23"/>
        </w:rPr>
        <w:t>) </w:t>
      </w:r>
      <w:r w:rsidRPr="00D07899">
        <w:rPr>
          <w:color w:val="000000"/>
          <w:sz w:val="23"/>
          <w:szCs w:val="23"/>
        </w:rPr>
        <w:t>nonprofit szervezet,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proofErr w:type="spellStart"/>
      <w:r w:rsidRPr="00D07899">
        <w:rPr>
          <w:i/>
          <w:iCs/>
          <w:color w:val="000000"/>
          <w:sz w:val="23"/>
          <w:szCs w:val="23"/>
        </w:rPr>
        <w:t>bc</w:t>
      </w:r>
      <w:proofErr w:type="spellEnd"/>
      <w:r w:rsidRPr="00D07899">
        <w:rPr>
          <w:i/>
          <w:iCs/>
          <w:color w:val="000000"/>
          <w:sz w:val="23"/>
          <w:szCs w:val="23"/>
        </w:rPr>
        <w:t>) </w:t>
      </w:r>
      <w:r w:rsidRPr="00D07899">
        <w:rPr>
          <w:color w:val="000000"/>
          <w:sz w:val="23"/>
          <w:szCs w:val="23"/>
        </w:rPr>
        <w:t>egyéb szervezet,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r w:rsidRPr="00D07899">
        <w:rPr>
          <w:i/>
          <w:iCs/>
          <w:color w:val="000000"/>
          <w:sz w:val="23"/>
          <w:szCs w:val="23"/>
        </w:rPr>
        <w:t>c) </w:t>
      </w:r>
      <w:r w:rsidRPr="00D07899">
        <w:rPr>
          <w:color w:val="000000"/>
          <w:sz w:val="23"/>
          <w:szCs w:val="23"/>
        </w:rPr>
        <w:t>a helyi önkormányzat többségi tulajdoni részesedésével működő gazdasági társaság,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r w:rsidRPr="00D07899">
        <w:rPr>
          <w:i/>
          <w:iCs/>
          <w:color w:val="000000"/>
          <w:sz w:val="23"/>
          <w:szCs w:val="23"/>
        </w:rPr>
        <w:t>d) </w:t>
      </w:r>
      <w:r w:rsidRPr="00D07899">
        <w:rPr>
          <w:color w:val="000000"/>
          <w:sz w:val="23"/>
          <w:szCs w:val="23"/>
        </w:rPr>
        <w:t>a helyi önkormányzat többségi tulajdoni részesedésével működő gazdasági társaság által alapított gazdasági társaság,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color w:val="000000"/>
          <w:sz w:val="23"/>
          <w:szCs w:val="23"/>
        </w:rPr>
      </w:pPr>
      <w:proofErr w:type="gramStart"/>
      <w:r w:rsidRPr="00D07899">
        <w:rPr>
          <w:i/>
          <w:iCs/>
          <w:color w:val="000000"/>
          <w:sz w:val="23"/>
          <w:szCs w:val="23"/>
        </w:rPr>
        <w:t>e</w:t>
      </w:r>
      <w:proofErr w:type="gramEnd"/>
      <w:r w:rsidRPr="00D07899">
        <w:rPr>
          <w:i/>
          <w:iCs/>
          <w:color w:val="000000"/>
          <w:sz w:val="23"/>
          <w:szCs w:val="23"/>
        </w:rPr>
        <w:t>) </w:t>
      </w:r>
      <w:r w:rsidRPr="00D07899">
        <w:rPr>
          <w:color w:val="000000"/>
          <w:sz w:val="23"/>
          <w:szCs w:val="23"/>
        </w:rPr>
        <w:t>a képviselő-testület feladatkörébe tartozó közszolgáltatás ellátására szerződéssel rendelkező, </w:t>
      </w:r>
      <w:hyperlink r:id="rId7" w:anchor="sid" w:history="1">
        <w:r w:rsidRPr="00D07899">
          <w:rPr>
            <w:rStyle w:val="Hiperhivatkozs"/>
            <w:bCs/>
            <w:color w:val="000000"/>
            <w:sz w:val="23"/>
            <w:szCs w:val="23"/>
            <w:u w:val="none"/>
          </w:rPr>
          <w:t>a polgári perrendtartásról szóló törvény</w:t>
        </w:r>
      </w:hyperlink>
      <w:r w:rsidRPr="00D07899">
        <w:rPr>
          <w:color w:val="000000"/>
          <w:sz w:val="23"/>
          <w:szCs w:val="23"/>
        </w:rPr>
        <w:t> szerinti gazdálkodó szervezet</w:t>
      </w:r>
    </w:p>
    <w:p w:rsidR="00843C2E" w:rsidRPr="00D07899" w:rsidRDefault="00843C2E" w:rsidP="00843C2E">
      <w:pPr>
        <w:shd w:val="clear" w:color="auto" w:fill="FFFFFF"/>
        <w:spacing w:line="310" w:lineRule="atLeast"/>
        <w:ind w:firstLine="240"/>
        <w:jc w:val="both"/>
        <w:rPr>
          <w:b/>
          <w:color w:val="000000"/>
          <w:sz w:val="23"/>
          <w:szCs w:val="23"/>
        </w:rPr>
      </w:pPr>
      <w:proofErr w:type="gramStart"/>
      <w:r w:rsidRPr="00D07899">
        <w:rPr>
          <w:b/>
          <w:color w:val="000000"/>
          <w:sz w:val="23"/>
          <w:szCs w:val="23"/>
        </w:rPr>
        <w:t>által</w:t>
      </w:r>
      <w:proofErr w:type="gramEnd"/>
      <w:r w:rsidRPr="00D07899">
        <w:rPr>
          <w:b/>
          <w:color w:val="000000"/>
          <w:sz w:val="23"/>
          <w:szCs w:val="23"/>
        </w:rPr>
        <w:t xml:space="preserve"> nyújtott szolgáltatásért, végzett tevékenységéért megállapított díj, az önkormányzati vagyonnal való gazdálkodás keretében felmerülő díj, illetve egyéb díjfizetési kötelezettség (a továbbiakban együtt: díj) mértéke nem lehet magasabb, mint az ugyanazon díjnak a </w:t>
      </w:r>
      <w:hyperlink r:id="rId8" w:anchor="sid" w:history="1">
        <w:r w:rsidRPr="00D07899">
          <w:rPr>
            <w:rStyle w:val="Hiperhivatkozs"/>
            <w:b/>
            <w:bCs/>
            <w:color w:val="000000"/>
            <w:sz w:val="23"/>
            <w:szCs w:val="23"/>
            <w:u w:val="none"/>
          </w:rPr>
          <w:t>603/2020. (XII. 18.) Korm. rendelet</w:t>
        </w:r>
      </w:hyperlink>
      <w:r w:rsidRPr="00D07899">
        <w:rPr>
          <w:b/>
          <w:color w:val="000000"/>
          <w:sz w:val="23"/>
          <w:szCs w:val="23"/>
        </w:rPr>
        <w:t> hatálybalépését megelőző napon hatályos és alkalmazandó mértéke.”</w:t>
      </w:r>
    </w:p>
    <w:p w:rsidR="00843C2E" w:rsidRPr="00D07899" w:rsidRDefault="00843C2E" w:rsidP="00843C2E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bCs/>
          <w:color w:val="000000"/>
          <w:sz w:val="23"/>
          <w:szCs w:val="23"/>
          <w:shd w:val="clear" w:color="auto" w:fill="FFFFFF"/>
        </w:rPr>
      </w:pPr>
    </w:p>
    <w:p w:rsidR="00843C2E" w:rsidRPr="00D07899" w:rsidRDefault="00843C2E" w:rsidP="00843C2E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 xml:space="preserve">A fenti rendelkezések értelmében a térítési díjak emelésére az elmúlt </w:t>
      </w:r>
      <w:r w:rsidR="008A0E95" w:rsidRPr="00D07899">
        <w:rPr>
          <w:color w:val="000000"/>
          <w:sz w:val="23"/>
          <w:szCs w:val="23"/>
        </w:rPr>
        <w:t>két év</w:t>
      </w:r>
      <w:r w:rsidRPr="00D07899">
        <w:rPr>
          <w:color w:val="000000"/>
          <w:sz w:val="23"/>
          <w:szCs w:val="23"/>
        </w:rPr>
        <w:t>ben nem került sor, a 2020.04.01. napjától hatályos díjak vannak jelenleg is érvényben.</w:t>
      </w:r>
    </w:p>
    <w:p w:rsidR="00843C2E" w:rsidRPr="00D07899" w:rsidRDefault="00843C2E" w:rsidP="00843C2E">
      <w:pPr>
        <w:jc w:val="both"/>
        <w:textAlignment w:val="baseline"/>
        <w:rPr>
          <w:sz w:val="23"/>
          <w:szCs w:val="23"/>
        </w:rPr>
      </w:pPr>
    </w:p>
    <w:p w:rsidR="00F1472B" w:rsidRPr="00D07899" w:rsidRDefault="00910BF1" w:rsidP="0051603A">
      <w:pPr>
        <w:spacing w:after="120"/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A</w:t>
      </w:r>
      <w:proofErr w:type="gramStart"/>
      <w:r w:rsidRPr="00D07899">
        <w:rPr>
          <w:b/>
          <w:sz w:val="23"/>
          <w:szCs w:val="23"/>
        </w:rPr>
        <w:t>.,</w:t>
      </w:r>
      <w:proofErr w:type="gramEnd"/>
      <w:r w:rsidRPr="00D07899">
        <w:rPr>
          <w:b/>
          <w:sz w:val="23"/>
          <w:szCs w:val="23"/>
        </w:rPr>
        <w:t xml:space="preserve"> Bölcső</w:t>
      </w:r>
      <w:r w:rsidR="0051603A" w:rsidRPr="00D07899">
        <w:rPr>
          <w:b/>
          <w:sz w:val="23"/>
          <w:szCs w:val="23"/>
        </w:rPr>
        <w:t>dei gondozási díj meghatározása:</w:t>
      </w:r>
    </w:p>
    <w:p w:rsidR="007C4AD7" w:rsidRPr="00D07899" w:rsidRDefault="00216C35" w:rsidP="00216C35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 </w:t>
      </w:r>
      <w:r w:rsidR="00601D6A" w:rsidRPr="00D07899">
        <w:rPr>
          <w:sz w:val="23"/>
          <w:szCs w:val="23"/>
        </w:rPr>
        <w:t>Gyvt.</w:t>
      </w:r>
      <w:r w:rsidRPr="00D07899">
        <w:rPr>
          <w:sz w:val="23"/>
          <w:szCs w:val="23"/>
        </w:rPr>
        <w:t xml:space="preserve"> 147.§ (2) bekezdése értelmében a fenntartó a bölcsőde esetében kiszámolja az intézményi térítési díjat, melyet külön kell meghatározni a </w:t>
      </w:r>
      <w:r w:rsidR="00601D6A" w:rsidRPr="00D07899">
        <w:rPr>
          <w:sz w:val="23"/>
          <w:szCs w:val="23"/>
        </w:rPr>
        <w:t xml:space="preserve">gyermek </w:t>
      </w:r>
      <w:r w:rsidRPr="00D07899">
        <w:rPr>
          <w:sz w:val="23"/>
          <w:szCs w:val="23"/>
        </w:rPr>
        <w:t>gondozás</w:t>
      </w:r>
      <w:r w:rsidR="00601D6A" w:rsidRPr="00D07899">
        <w:rPr>
          <w:sz w:val="23"/>
          <w:szCs w:val="23"/>
        </w:rPr>
        <w:t>á</w:t>
      </w:r>
      <w:r w:rsidRPr="00D07899">
        <w:rPr>
          <w:sz w:val="23"/>
          <w:szCs w:val="23"/>
        </w:rPr>
        <w:t xml:space="preserve">ra és külön az </w:t>
      </w:r>
      <w:r w:rsidR="00601D6A" w:rsidRPr="00D07899">
        <w:rPr>
          <w:sz w:val="23"/>
          <w:szCs w:val="23"/>
        </w:rPr>
        <w:t>gyermek</w:t>
      </w:r>
      <w:r w:rsidRPr="00D07899">
        <w:rPr>
          <w:sz w:val="23"/>
          <w:szCs w:val="23"/>
        </w:rPr>
        <w:t xml:space="preserve">étkeztetésre vonatkozóan. </w:t>
      </w:r>
    </w:p>
    <w:p w:rsidR="00216C35" w:rsidRPr="00D07899" w:rsidRDefault="00216C35" w:rsidP="00216C35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Amennyiben a fenntartó úgy dönt, hogy nem kér a </w:t>
      </w:r>
      <w:r w:rsidR="00DA6F57" w:rsidRPr="00D07899">
        <w:rPr>
          <w:sz w:val="23"/>
          <w:szCs w:val="23"/>
        </w:rPr>
        <w:t>g</w:t>
      </w:r>
      <w:r w:rsidRPr="00D07899">
        <w:rPr>
          <w:sz w:val="23"/>
          <w:szCs w:val="23"/>
        </w:rPr>
        <w:t>ondozásért térítési díjat, abban az esetben is ki kell számolni a gondozási intézményi térítési díjat. Ha a fenntartó nem kíván térítési díjat szed</w:t>
      </w:r>
      <w:r w:rsidR="00DA6F57" w:rsidRPr="00D07899">
        <w:rPr>
          <w:sz w:val="23"/>
          <w:szCs w:val="23"/>
        </w:rPr>
        <w:t>ni a gondozásért, akkor az intéz</w:t>
      </w:r>
      <w:r w:rsidRPr="00D07899">
        <w:rPr>
          <w:sz w:val="23"/>
          <w:szCs w:val="23"/>
        </w:rPr>
        <w:t>ményi térítési díjat 0 Ft-ban kell meghatározni a gondozás esetén és ezt az önkormányzati rendeletben dokumentálni kell.</w:t>
      </w:r>
    </w:p>
    <w:p w:rsidR="00626693" w:rsidRPr="00D07899" w:rsidRDefault="00626693" w:rsidP="00216C35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Az intézményi térítési díj meghatározásának azért van relevanciája, mert a fenntartónak tudnia kell, hogy </w:t>
      </w:r>
      <w:r w:rsidR="000D4DD0" w:rsidRPr="00D07899">
        <w:rPr>
          <w:sz w:val="23"/>
          <w:szCs w:val="23"/>
        </w:rPr>
        <w:t>a bölcsőde</w:t>
      </w:r>
      <w:r w:rsidRPr="00D07899">
        <w:rPr>
          <w:sz w:val="23"/>
          <w:szCs w:val="23"/>
        </w:rPr>
        <w:t xml:space="preserve"> milyen költségeket, kiadásokat jelent</w:t>
      </w:r>
      <w:r w:rsidR="00FA228E" w:rsidRPr="00D07899">
        <w:rPr>
          <w:sz w:val="23"/>
          <w:szCs w:val="23"/>
        </w:rPr>
        <w:t>.</w:t>
      </w:r>
    </w:p>
    <w:p w:rsidR="005C4E89" w:rsidRPr="00D07899" w:rsidRDefault="005C4E89" w:rsidP="00216C35">
      <w:pPr>
        <w:jc w:val="both"/>
        <w:textAlignment w:val="baseline"/>
        <w:rPr>
          <w:sz w:val="23"/>
          <w:szCs w:val="23"/>
        </w:rPr>
      </w:pPr>
    </w:p>
    <w:p w:rsidR="00AF4CBA" w:rsidRPr="00D07899" w:rsidRDefault="005C4E89" w:rsidP="00216C35">
      <w:pPr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 xml:space="preserve">A bölcsődében a </w:t>
      </w:r>
      <w:r w:rsidR="009E2868" w:rsidRPr="00D07899">
        <w:rPr>
          <w:b/>
          <w:sz w:val="23"/>
          <w:szCs w:val="23"/>
        </w:rPr>
        <w:t xml:space="preserve">gyermek </w:t>
      </w:r>
      <w:r w:rsidR="009E2868" w:rsidRPr="00D07899">
        <w:rPr>
          <w:b/>
          <w:color w:val="000000"/>
          <w:sz w:val="23"/>
          <w:szCs w:val="23"/>
          <w:shd w:val="clear" w:color="auto" w:fill="FFFFFF"/>
        </w:rPr>
        <w:t xml:space="preserve">gondozására számított intézményi térítési díj az élelmezés nyersanyagköltségével csökkentett szolgáltatási önköltség és a normatív állami hozzájárulás összegének különbözete. </w:t>
      </w:r>
      <w:r w:rsidRPr="00D07899">
        <w:rPr>
          <w:b/>
          <w:sz w:val="23"/>
          <w:szCs w:val="23"/>
        </w:rPr>
        <w:t>Az élelmezés</w:t>
      </w:r>
      <w:r w:rsidR="00FD7055" w:rsidRPr="00D07899">
        <w:rPr>
          <w:b/>
          <w:sz w:val="23"/>
          <w:szCs w:val="23"/>
        </w:rPr>
        <w:t xml:space="preserve"> nyersanyagköltsége meghatározásakor az általános forgalmi adóval növelt összeget kell figyelembe venni. </w:t>
      </w:r>
      <w:r w:rsidR="00FD7055" w:rsidRPr="00D07899">
        <w:rPr>
          <w:sz w:val="23"/>
          <w:szCs w:val="23"/>
        </w:rPr>
        <w:t>(Kormányrendelet 9</w:t>
      </w:r>
      <w:r w:rsidR="007C4AD7" w:rsidRPr="00D07899">
        <w:rPr>
          <w:sz w:val="23"/>
          <w:szCs w:val="23"/>
        </w:rPr>
        <w:t>.</w:t>
      </w:r>
      <w:r w:rsidR="00FD7055" w:rsidRPr="00D07899">
        <w:rPr>
          <w:sz w:val="23"/>
          <w:szCs w:val="23"/>
        </w:rPr>
        <w:t xml:space="preserve"> § (1) bekezdés)</w:t>
      </w:r>
      <w:r w:rsidR="00C91944" w:rsidRPr="00D07899">
        <w:rPr>
          <w:sz w:val="23"/>
          <w:szCs w:val="23"/>
        </w:rPr>
        <w:t>.</w:t>
      </w:r>
    </w:p>
    <w:p w:rsidR="00EC2AA6" w:rsidRPr="00D07899" w:rsidRDefault="00EC2AA6" w:rsidP="00452B07">
      <w:pPr>
        <w:spacing w:after="120"/>
        <w:rPr>
          <w:sz w:val="23"/>
          <w:szCs w:val="23"/>
        </w:rPr>
      </w:pPr>
    </w:p>
    <w:p w:rsidR="00BC617D" w:rsidRPr="00D07899" w:rsidRDefault="00BC617D" w:rsidP="00452B07">
      <w:pPr>
        <w:spacing w:after="120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Templom utcai „Mesevár” Bölcsőde:</w:t>
      </w:r>
    </w:p>
    <w:p w:rsidR="0026757E" w:rsidRPr="00D07899" w:rsidRDefault="0026757E" w:rsidP="00452B07">
      <w:pPr>
        <w:spacing w:after="120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Széchenyi úti „Kuckó-mackó” Bölcsőde:</w:t>
      </w:r>
    </w:p>
    <w:p w:rsidR="00030A39" w:rsidRPr="00D07899" w:rsidRDefault="00030A39" w:rsidP="00030A39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Engedélyezett férőhely</w:t>
      </w:r>
      <w:r w:rsidR="0026757E" w:rsidRPr="00D07899">
        <w:rPr>
          <w:color w:val="000000"/>
          <w:sz w:val="23"/>
          <w:szCs w:val="23"/>
        </w:rPr>
        <w:t xml:space="preserve"> összesen</w:t>
      </w:r>
      <w:r w:rsidRPr="00D07899">
        <w:rPr>
          <w:color w:val="000000"/>
          <w:sz w:val="23"/>
          <w:szCs w:val="23"/>
        </w:rPr>
        <w:t>:</w:t>
      </w:r>
      <w:r w:rsidR="0026757E" w:rsidRPr="00D07899">
        <w:rPr>
          <w:color w:val="000000"/>
          <w:sz w:val="23"/>
          <w:szCs w:val="23"/>
        </w:rPr>
        <w:t xml:space="preserve"> 75</w:t>
      </w:r>
      <w:r w:rsidR="00FF4F8C" w:rsidRPr="00D07899">
        <w:rPr>
          <w:color w:val="000000"/>
          <w:sz w:val="23"/>
          <w:szCs w:val="23"/>
        </w:rPr>
        <w:t xml:space="preserve"> fő</w:t>
      </w:r>
    </w:p>
    <w:p w:rsidR="000C15B4" w:rsidRPr="00D07899" w:rsidRDefault="0026757E" w:rsidP="000C15B4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Naptári napok száma: 230</w:t>
      </w:r>
    </w:p>
    <w:p w:rsidR="00BC617D" w:rsidRPr="00D07899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20</w:t>
      </w:r>
      <w:r w:rsidR="00E77BED" w:rsidRPr="00D07899">
        <w:rPr>
          <w:color w:val="000000"/>
          <w:sz w:val="23"/>
          <w:szCs w:val="23"/>
        </w:rPr>
        <w:t>22</w:t>
      </w:r>
      <w:r w:rsidR="00BC617D" w:rsidRPr="00D07899">
        <w:rPr>
          <w:color w:val="000000"/>
          <w:sz w:val="23"/>
          <w:szCs w:val="23"/>
        </w:rPr>
        <w:t xml:space="preserve">.évi </w:t>
      </w:r>
      <w:r w:rsidR="0026757E" w:rsidRPr="00D07899">
        <w:rPr>
          <w:color w:val="000000"/>
          <w:sz w:val="23"/>
          <w:szCs w:val="23"/>
        </w:rPr>
        <w:t xml:space="preserve">összes </w:t>
      </w:r>
      <w:r w:rsidR="00BC617D" w:rsidRPr="00D07899">
        <w:rPr>
          <w:color w:val="000000"/>
          <w:sz w:val="23"/>
          <w:szCs w:val="23"/>
        </w:rPr>
        <w:t xml:space="preserve">tervezett önköltség: </w:t>
      </w:r>
      <w:r w:rsidR="00E77BED" w:rsidRPr="00D07899">
        <w:rPr>
          <w:color w:val="000000"/>
          <w:sz w:val="23"/>
          <w:szCs w:val="23"/>
        </w:rPr>
        <w:t>113.860.600</w:t>
      </w:r>
      <w:r w:rsidR="00BC617D" w:rsidRPr="00D07899">
        <w:rPr>
          <w:color w:val="000000"/>
          <w:sz w:val="23"/>
          <w:szCs w:val="23"/>
        </w:rPr>
        <w:t xml:space="preserve"> Ft</w:t>
      </w:r>
    </w:p>
    <w:p w:rsidR="0026757E" w:rsidRPr="00D07899" w:rsidRDefault="0026757E" w:rsidP="0026757E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lastRenderedPageBreak/>
        <w:t xml:space="preserve">Önköltség 1 főre vetítve: </w:t>
      </w:r>
      <w:r w:rsidR="00E77BED" w:rsidRPr="00D07899">
        <w:rPr>
          <w:color w:val="000000"/>
          <w:sz w:val="23"/>
          <w:szCs w:val="23"/>
        </w:rPr>
        <w:t>1.518.141</w:t>
      </w:r>
      <w:r w:rsidRPr="00D07899">
        <w:rPr>
          <w:color w:val="000000"/>
          <w:sz w:val="23"/>
          <w:szCs w:val="23"/>
        </w:rPr>
        <w:t xml:space="preserve"> Ft</w:t>
      </w:r>
    </w:p>
    <w:p w:rsidR="0026757E" w:rsidRPr="00D07899" w:rsidRDefault="00E77BED" w:rsidP="00AB1810">
      <w:pPr>
        <w:numPr>
          <w:ilvl w:val="0"/>
          <w:numId w:val="1"/>
        </w:numPr>
        <w:tabs>
          <w:tab w:val="clear" w:pos="1068"/>
          <w:tab w:val="num" w:pos="720"/>
        </w:tabs>
        <w:spacing w:after="120"/>
        <w:ind w:left="1066" w:hanging="709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Önköltség 1 napra vetítve</w:t>
      </w:r>
      <w:r w:rsidR="0026757E" w:rsidRPr="00D07899">
        <w:rPr>
          <w:color w:val="000000"/>
          <w:sz w:val="23"/>
          <w:szCs w:val="23"/>
        </w:rPr>
        <w:t xml:space="preserve">: </w:t>
      </w:r>
      <w:r w:rsidRPr="00D07899">
        <w:rPr>
          <w:color w:val="000000"/>
          <w:sz w:val="23"/>
          <w:szCs w:val="23"/>
        </w:rPr>
        <w:t>113.860.600</w:t>
      </w:r>
      <w:r w:rsidR="003F5416" w:rsidRPr="00D07899">
        <w:rPr>
          <w:color w:val="000000"/>
          <w:sz w:val="23"/>
          <w:szCs w:val="23"/>
        </w:rPr>
        <w:t xml:space="preserve"> </w:t>
      </w:r>
      <w:proofErr w:type="gramStart"/>
      <w:r w:rsidR="0026757E" w:rsidRPr="00D07899">
        <w:rPr>
          <w:color w:val="000000"/>
          <w:sz w:val="23"/>
          <w:szCs w:val="23"/>
        </w:rPr>
        <w:t>Ft :</w:t>
      </w:r>
      <w:proofErr w:type="gramEnd"/>
      <w:r w:rsidR="0026757E" w:rsidRPr="00D07899">
        <w:rPr>
          <w:color w:val="000000"/>
          <w:sz w:val="23"/>
          <w:szCs w:val="23"/>
        </w:rPr>
        <w:t xml:space="preserve"> 230nap : 75fő = </w:t>
      </w:r>
      <w:r w:rsidRPr="00D07899">
        <w:rPr>
          <w:color w:val="000000"/>
          <w:sz w:val="23"/>
          <w:szCs w:val="23"/>
        </w:rPr>
        <w:t>6.001</w:t>
      </w:r>
      <w:r w:rsidR="0026757E" w:rsidRPr="00D07899">
        <w:rPr>
          <w:color w:val="000000"/>
          <w:sz w:val="23"/>
          <w:szCs w:val="23"/>
        </w:rPr>
        <w:t>/fő/nap</w:t>
      </w:r>
    </w:p>
    <w:p w:rsidR="00BC617D" w:rsidRPr="00D07899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20</w:t>
      </w:r>
      <w:r w:rsidR="00E77BED" w:rsidRPr="00D07899">
        <w:rPr>
          <w:color w:val="000000"/>
          <w:sz w:val="23"/>
          <w:szCs w:val="23"/>
        </w:rPr>
        <w:t>22</w:t>
      </w:r>
      <w:r w:rsidR="00BC617D" w:rsidRPr="00D07899">
        <w:rPr>
          <w:color w:val="000000"/>
          <w:sz w:val="23"/>
          <w:szCs w:val="23"/>
        </w:rPr>
        <w:t xml:space="preserve">. évi </w:t>
      </w:r>
      <w:r w:rsidR="00E77BED" w:rsidRPr="00D07899">
        <w:rPr>
          <w:color w:val="000000"/>
          <w:sz w:val="23"/>
          <w:szCs w:val="23"/>
        </w:rPr>
        <w:t>normatíva</w:t>
      </w:r>
      <w:r w:rsidR="00BC617D" w:rsidRPr="00D07899">
        <w:rPr>
          <w:color w:val="000000"/>
          <w:sz w:val="23"/>
          <w:szCs w:val="23"/>
        </w:rPr>
        <w:t xml:space="preserve">: </w:t>
      </w:r>
      <w:r w:rsidR="00E77BED" w:rsidRPr="00D07899">
        <w:rPr>
          <w:color w:val="000000"/>
          <w:sz w:val="23"/>
          <w:szCs w:val="23"/>
        </w:rPr>
        <w:t>75.230.000</w:t>
      </w:r>
      <w:r w:rsidR="00BD6A94" w:rsidRPr="00D07899">
        <w:rPr>
          <w:color w:val="000000"/>
          <w:sz w:val="23"/>
          <w:szCs w:val="23"/>
        </w:rPr>
        <w:t xml:space="preserve"> Ft</w:t>
      </w:r>
    </w:p>
    <w:p w:rsidR="00BD6A94" w:rsidRPr="00D07899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Normatíva</w:t>
      </w:r>
      <w:r w:rsidR="00BD6A94" w:rsidRPr="00D07899">
        <w:rPr>
          <w:color w:val="000000"/>
          <w:sz w:val="23"/>
          <w:szCs w:val="23"/>
        </w:rPr>
        <w:t xml:space="preserve"> 1 főre vetítve: </w:t>
      </w:r>
      <w:r w:rsidRPr="00D07899">
        <w:rPr>
          <w:color w:val="000000"/>
          <w:sz w:val="23"/>
          <w:szCs w:val="23"/>
        </w:rPr>
        <w:t>1.003.067</w:t>
      </w:r>
      <w:r w:rsidR="00BD6A94" w:rsidRPr="00D07899">
        <w:rPr>
          <w:color w:val="000000"/>
          <w:sz w:val="23"/>
          <w:szCs w:val="23"/>
        </w:rPr>
        <w:t xml:space="preserve"> Ft</w:t>
      </w:r>
    </w:p>
    <w:p w:rsidR="00301FDB" w:rsidRPr="00D07899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Normatíva</w:t>
      </w:r>
      <w:r w:rsidR="00301FDB" w:rsidRPr="00D07899">
        <w:rPr>
          <w:color w:val="000000"/>
          <w:sz w:val="23"/>
          <w:szCs w:val="23"/>
        </w:rPr>
        <w:t xml:space="preserve"> 1 napra vetítve: </w:t>
      </w:r>
      <w:r w:rsidRPr="00D07899">
        <w:rPr>
          <w:color w:val="000000"/>
          <w:sz w:val="23"/>
          <w:szCs w:val="23"/>
        </w:rPr>
        <w:t>75.230.000</w:t>
      </w:r>
      <w:r w:rsidR="003F5416" w:rsidRPr="00D07899">
        <w:rPr>
          <w:color w:val="000000"/>
          <w:sz w:val="23"/>
          <w:szCs w:val="23"/>
        </w:rPr>
        <w:t xml:space="preserve"> </w:t>
      </w:r>
      <w:r w:rsidR="00A064BD" w:rsidRPr="00D07899">
        <w:rPr>
          <w:color w:val="000000"/>
          <w:sz w:val="23"/>
          <w:szCs w:val="23"/>
        </w:rPr>
        <w:t>Ft:230nap:75fő=</w:t>
      </w:r>
      <w:r w:rsidRPr="00D07899">
        <w:rPr>
          <w:color w:val="000000"/>
          <w:sz w:val="23"/>
          <w:szCs w:val="23"/>
        </w:rPr>
        <w:t>4.361</w:t>
      </w:r>
      <w:r w:rsidR="00301FDB" w:rsidRPr="00D07899">
        <w:rPr>
          <w:color w:val="000000"/>
          <w:sz w:val="23"/>
          <w:szCs w:val="23"/>
        </w:rPr>
        <w:t xml:space="preserve">Ft </w:t>
      </w:r>
      <w:r w:rsidR="009C3EFD" w:rsidRPr="00D07899">
        <w:rPr>
          <w:color w:val="000000"/>
          <w:sz w:val="23"/>
          <w:szCs w:val="23"/>
        </w:rPr>
        <w:t xml:space="preserve"> </w:t>
      </w:r>
    </w:p>
    <w:p w:rsidR="00BC617D" w:rsidRPr="00D07899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>Élelmezés nyersanyagköltségének ÁFÁ-</w:t>
      </w:r>
      <w:proofErr w:type="spellStart"/>
      <w:r w:rsidRPr="00D07899">
        <w:rPr>
          <w:color w:val="000000"/>
          <w:sz w:val="23"/>
          <w:szCs w:val="23"/>
        </w:rPr>
        <w:t>val</w:t>
      </w:r>
      <w:proofErr w:type="spellEnd"/>
      <w:r w:rsidRPr="00D07899">
        <w:rPr>
          <w:color w:val="000000"/>
          <w:sz w:val="23"/>
          <w:szCs w:val="23"/>
        </w:rPr>
        <w:t xml:space="preserve"> növelt összege: </w:t>
      </w:r>
      <w:r w:rsidR="005556DE">
        <w:rPr>
          <w:color w:val="000000"/>
          <w:sz w:val="23"/>
          <w:szCs w:val="23"/>
        </w:rPr>
        <w:t>830</w:t>
      </w:r>
      <w:r w:rsidRPr="00D07899">
        <w:rPr>
          <w:color w:val="000000"/>
          <w:sz w:val="23"/>
          <w:szCs w:val="23"/>
        </w:rPr>
        <w:t>Ft/fő/nap</w:t>
      </w:r>
    </w:p>
    <w:p w:rsidR="00BC617D" w:rsidRPr="00D07899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color w:val="000000"/>
          <w:sz w:val="23"/>
          <w:szCs w:val="23"/>
        </w:rPr>
      </w:pPr>
      <w:r w:rsidRPr="00D07899">
        <w:rPr>
          <w:b/>
          <w:color w:val="000000"/>
          <w:sz w:val="23"/>
          <w:szCs w:val="23"/>
        </w:rPr>
        <w:t>A gondozás térítési díjának meghatározása</w:t>
      </w:r>
      <w:r w:rsidR="00053624" w:rsidRPr="00D07899">
        <w:rPr>
          <w:b/>
          <w:color w:val="000000"/>
          <w:sz w:val="23"/>
          <w:szCs w:val="23"/>
        </w:rPr>
        <w:t xml:space="preserve"> 1 napra</w:t>
      </w:r>
      <w:r w:rsidRPr="00D07899">
        <w:rPr>
          <w:color w:val="000000"/>
          <w:sz w:val="23"/>
          <w:szCs w:val="23"/>
        </w:rPr>
        <w:t xml:space="preserve">: </w:t>
      </w:r>
      <w:r w:rsidR="00E77BED" w:rsidRPr="00D07899">
        <w:rPr>
          <w:color w:val="000000"/>
          <w:sz w:val="23"/>
          <w:szCs w:val="23"/>
        </w:rPr>
        <w:t>6.001</w:t>
      </w:r>
      <w:r w:rsidR="008D634A" w:rsidRPr="00D07899">
        <w:rPr>
          <w:color w:val="000000"/>
          <w:sz w:val="23"/>
          <w:szCs w:val="23"/>
        </w:rPr>
        <w:t>Ft</w:t>
      </w:r>
      <w:r w:rsidRPr="00D07899">
        <w:rPr>
          <w:color w:val="000000"/>
          <w:sz w:val="23"/>
          <w:szCs w:val="23"/>
        </w:rPr>
        <w:t xml:space="preserve"> – </w:t>
      </w:r>
      <w:r w:rsidR="00E77BED" w:rsidRPr="00D07899">
        <w:rPr>
          <w:color w:val="000000"/>
          <w:sz w:val="23"/>
          <w:szCs w:val="23"/>
        </w:rPr>
        <w:t>4.361</w:t>
      </w:r>
      <w:r w:rsidRPr="00D07899">
        <w:rPr>
          <w:color w:val="000000"/>
          <w:sz w:val="23"/>
          <w:szCs w:val="23"/>
        </w:rPr>
        <w:t xml:space="preserve">Ft – </w:t>
      </w:r>
      <w:r w:rsidR="00E77BED" w:rsidRPr="00D07899">
        <w:rPr>
          <w:color w:val="000000"/>
          <w:sz w:val="23"/>
          <w:szCs w:val="23"/>
        </w:rPr>
        <w:t>83</w:t>
      </w:r>
      <w:r w:rsidR="005556DE">
        <w:rPr>
          <w:color w:val="000000"/>
          <w:sz w:val="23"/>
          <w:szCs w:val="23"/>
        </w:rPr>
        <w:t>0</w:t>
      </w:r>
      <w:r w:rsidR="008D634A" w:rsidRPr="00D07899">
        <w:rPr>
          <w:color w:val="000000"/>
          <w:sz w:val="23"/>
          <w:szCs w:val="23"/>
        </w:rPr>
        <w:t>Ft</w:t>
      </w:r>
      <w:r w:rsidR="00053624" w:rsidRPr="00D07899">
        <w:rPr>
          <w:color w:val="000000"/>
          <w:sz w:val="23"/>
          <w:szCs w:val="23"/>
        </w:rPr>
        <w:t xml:space="preserve"> </w:t>
      </w:r>
      <w:r w:rsidRPr="00D07899">
        <w:rPr>
          <w:color w:val="000000"/>
          <w:sz w:val="23"/>
          <w:szCs w:val="23"/>
        </w:rPr>
        <w:t>=</w:t>
      </w:r>
      <w:r w:rsidR="00CB7325" w:rsidRPr="00D07899">
        <w:rPr>
          <w:b/>
          <w:color w:val="000000"/>
          <w:sz w:val="23"/>
          <w:szCs w:val="23"/>
        </w:rPr>
        <w:t xml:space="preserve"> </w:t>
      </w:r>
      <w:r w:rsidR="00E77BED" w:rsidRPr="00306DE0">
        <w:rPr>
          <w:color w:val="000000"/>
          <w:sz w:val="23"/>
          <w:szCs w:val="23"/>
        </w:rPr>
        <w:t>8</w:t>
      </w:r>
      <w:r w:rsidR="009823A9">
        <w:rPr>
          <w:color w:val="000000"/>
          <w:sz w:val="23"/>
          <w:szCs w:val="23"/>
        </w:rPr>
        <w:t>10</w:t>
      </w:r>
      <w:r w:rsidR="00CB7325" w:rsidRPr="00306DE0">
        <w:rPr>
          <w:color w:val="000000"/>
          <w:sz w:val="23"/>
          <w:szCs w:val="23"/>
        </w:rPr>
        <w:t xml:space="preserve"> </w:t>
      </w:r>
      <w:r w:rsidRPr="00306DE0">
        <w:rPr>
          <w:color w:val="000000"/>
          <w:sz w:val="23"/>
          <w:szCs w:val="23"/>
        </w:rPr>
        <w:t>Ft/fő/nap</w:t>
      </w:r>
      <w:r w:rsidR="00306DE0">
        <w:rPr>
          <w:color w:val="000000"/>
          <w:sz w:val="23"/>
          <w:szCs w:val="23"/>
        </w:rPr>
        <w:t xml:space="preserve"> </w:t>
      </w:r>
    </w:p>
    <w:p w:rsidR="00BC617D" w:rsidRPr="00D07899" w:rsidRDefault="00BC617D" w:rsidP="00BC617D">
      <w:pPr>
        <w:rPr>
          <w:sz w:val="23"/>
          <w:szCs w:val="23"/>
        </w:rPr>
      </w:pPr>
    </w:p>
    <w:p w:rsidR="00BC617D" w:rsidRPr="00D07899" w:rsidRDefault="00BC617D" w:rsidP="00BC617D">
      <w:pPr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A bölcsődékben a gondozási díj bevezetését továbbra sem javaslom.</w:t>
      </w:r>
    </w:p>
    <w:p w:rsidR="009F66F6" w:rsidRPr="00D07899" w:rsidRDefault="009F66F6" w:rsidP="00351A57">
      <w:pPr>
        <w:spacing w:after="120"/>
        <w:jc w:val="both"/>
        <w:textAlignment w:val="baseline"/>
        <w:rPr>
          <w:b/>
          <w:sz w:val="23"/>
          <w:szCs w:val="23"/>
        </w:rPr>
      </w:pPr>
    </w:p>
    <w:p w:rsidR="00C91944" w:rsidRPr="00D07899" w:rsidRDefault="00C91944" w:rsidP="00351A57">
      <w:pPr>
        <w:spacing w:after="120"/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B., Gyermekétkeztetés intézményi térítési díjának meghatározása:</w:t>
      </w:r>
    </w:p>
    <w:p w:rsidR="005C4E89" w:rsidRPr="00D07899" w:rsidRDefault="00FD7055" w:rsidP="00F43CE6">
      <w:pPr>
        <w:spacing w:after="120"/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gyermekétkeztetés intézményi térítési díjának alapja a Gyvt. 151. § (3) bekezdés értelmé</w:t>
      </w:r>
      <w:r w:rsidR="00FF30BB" w:rsidRPr="00D07899">
        <w:rPr>
          <w:sz w:val="23"/>
          <w:szCs w:val="23"/>
        </w:rPr>
        <w:t>ben az élelmezés nyersanyagkölt</w:t>
      </w:r>
      <w:r w:rsidRPr="00D07899">
        <w:rPr>
          <w:sz w:val="23"/>
          <w:szCs w:val="23"/>
        </w:rPr>
        <w:t>ségének az egy ellátottra jutó napi összeg</w:t>
      </w:r>
      <w:r w:rsidR="00162478" w:rsidRPr="00D07899">
        <w:rPr>
          <w:sz w:val="23"/>
          <w:szCs w:val="23"/>
        </w:rPr>
        <w:t>e</w:t>
      </w:r>
      <w:r w:rsidRPr="00D07899">
        <w:rPr>
          <w:sz w:val="23"/>
          <w:szCs w:val="23"/>
        </w:rPr>
        <w:t>.</w:t>
      </w:r>
      <w:r w:rsidR="001528C6" w:rsidRPr="00D07899">
        <w:rPr>
          <w:sz w:val="23"/>
          <w:szCs w:val="23"/>
        </w:rPr>
        <w:t xml:space="preserve"> A 37/2014. (IV</w:t>
      </w:r>
      <w:r w:rsidR="005062D6" w:rsidRPr="00D07899">
        <w:rPr>
          <w:sz w:val="23"/>
          <w:szCs w:val="23"/>
        </w:rPr>
        <w:t>.30.) EMMI rendelet meghatározza a napi energia szükségletet, és részletesen szabályozza a naponta biztosítandó élelmiszerek körét.</w:t>
      </w:r>
    </w:p>
    <w:p w:rsidR="00131788" w:rsidRPr="00D07899" w:rsidRDefault="00131788" w:rsidP="00131788">
      <w:pPr>
        <w:widowControl w:val="0"/>
        <w:spacing w:line="276" w:lineRule="auto"/>
        <w:jc w:val="both"/>
        <w:rPr>
          <w:sz w:val="23"/>
          <w:szCs w:val="23"/>
        </w:rPr>
      </w:pPr>
      <w:r w:rsidRPr="00D07899">
        <w:rPr>
          <w:sz w:val="23"/>
          <w:szCs w:val="23"/>
        </w:rPr>
        <w:t xml:space="preserve">A nyersanyagok, alapanyagok ára az elmúlt időszakban jelentősen megnövekedett. A kiskereskedelemben érvényes </w:t>
      </w:r>
      <w:proofErr w:type="spellStart"/>
      <w:r w:rsidRPr="00D07899">
        <w:rPr>
          <w:sz w:val="23"/>
          <w:szCs w:val="23"/>
        </w:rPr>
        <w:t>árstop</w:t>
      </w:r>
      <w:proofErr w:type="spellEnd"/>
      <w:r w:rsidRPr="00D07899">
        <w:rPr>
          <w:sz w:val="23"/>
          <w:szCs w:val="23"/>
        </w:rPr>
        <w:t xml:space="preserve">, amely az alapvető élelmiszerekre vonatkozik az intézmények esetében nem érvényes. A gabona árának emelkedése a kenyér és péksütemények </w:t>
      </w:r>
      <w:proofErr w:type="gramStart"/>
      <w:r w:rsidRPr="00D07899">
        <w:rPr>
          <w:sz w:val="23"/>
          <w:szCs w:val="23"/>
        </w:rPr>
        <w:t>drasztikus</w:t>
      </w:r>
      <w:proofErr w:type="gramEnd"/>
      <w:r w:rsidRPr="00D07899">
        <w:rPr>
          <w:sz w:val="23"/>
          <w:szCs w:val="23"/>
        </w:rPr>
        <w:t xml:space="preserve"> ár emelkedését eredményezte. A beszállítók fél éven belül háromszor emelték áraikat. </w:t>
      </w:r>
    </w:p>
    <w:p w:rsidR="00131788" w:rsidRPr="00D07899" w:rsidRDefault="00131788" w:rsidP="00131788">
      <w:pPr>
        <w:widowControl w:val="0"/>
        <w:spacing w:line="276" w:lineRule="auto"/>
        <w:jc w:val="both"/>
        <w:rPr>
          <w:sz w:val="23"/>
          <w:szCs w:val="23"/>
        </w:rPr>
      </w:pPr>
      <w:r w:rsidRPr="00D07899">
        <w:rPr>
          <w:sz w:val="23"/>
          <w:szCs w:val="23"/>
        </w:rPr>
        <w:t>A kenyeret jelenleg kilónként</w:t>
      </w:r>
      <w:r w:rsidR="00976F8A" w:rsidRPr="00D07899">
        <w:rPr>
          <w:sz w:val="23"/>
          <w:szCs w:val="23"/>
        </w:rPr>
        <w:t xml:space="preserve"> 436 Ft-tól 471</w:t>
      </w:r>
      <w:r w:rsidRPr="00D07899">
        <w:rPr>
          <w:sz w:val="23"/>
          <w:szCs w:val="23"/>
        </w:rPr>
        <w:t xml:space="preserve"> Ft-ig tudja beszerez</w:t>
      </w:r>
      <w:r w:rsidR="00976F8A" w:rsidRPr="00D07899">
        <w:rPr>
          <w:sz w:val="23"/>
          <w:szCs w:val="23"/>
        </w:rPr>
        <w:t>ni a Gazdasági Ellátó Szervezet</w:t>
      </w:r>
      <w:r w:rsidRPr="00D07899">
        <w:rPr>
          <w:sz w:val="23"/>
          <w:szCs w:val="23"/>
        </w:rPr>
        <w:t>. A péksütemények ára két év alatt megduplázódott. Az étolaj</w:t>
      </w:r>
      <w:r w:rsidR="00976F8A" w:rsidRPr="00D07899">
        <w:rPr>
          <w:sz w:val="23"/>
          <w:szCs w:val="23"/>
        </w:rPr>
        <w:t xml:space="preserve"> 1.243 Ft/l, a kristálycukor 329</w:t>
      </w:r>
      <w:r w:rsidRPr="00D07899">
        <w:rPr>
          <w:sz w:val="23"/>
          <w:szCs w:val="23"/>
        </w:rPr>
        <w:t xml:space="preserve"> Ft/kg. A húsok ára is folyamatos emelkedést mutat.</w:t>
      </w:r>
    </w:p>
    <w:p w:rsidR="00131788" w:rsidRPr="00D07899" w:rsidRDefault="00131788" w:rsidP="00131788">
      <w:pPr>
        <w:widowControl w:val="0"/>
        <w:spacing w:line="276" w:lineRule="auto"/>
        <w:jc w:val="both"/>
        <w:rPr>
          <w:sz w:val="23"/>
          <w:szCs w:val="23"/>
        </w:rPr>
      </w:pPr>
    </w:p>
    <w:p w:rsidR="00131788" w:rsidRPr="00D07899" w:rsidRDefault="00131788" w:rsidP="00131788">
      <w:pPr>
        <w:widowControl w:val="0"/>
        <w:spacing w:line="276" w:lineRule="auto"/>
        <w:jc w:val="both"/>
        <w:rPr>
          <w:sz w:val="23"/>
          <w:szCs w:val="23"/>
        </w:rPr>
      </w:pPr>
      <w:proofErr w:type="spellStart"/>
      <w:r w:rsidRPr="00D07899">
        <w:rPr>
          <w:sz w:val="23"/>
          <w:szCs w:val="23"/>
        </w:rPr>
        <w:t>Mindezek</w:t>
      </w:r>
      <w:proofErr w:type="spellEnd"/>
      <w:r w:rsidRPr="00D07899">
        <w:rPr>
          <w:sz w:val="23"/>
          <w:szCs w:val="23"/>
        </w:rPr>
        <w:t xml:space="preserve"> miatt szükséges és indokolt az áremelés. Az intézmény</w:t>
      </w:r>
      <w:r w:rsidR="007416F0" w:rsidRPr="00D07899">
        <w:rPr>
          <w:sz w:val="23"/>
          <w:szCs w:val="23"/>
        </w:rPr>
        <w:t xml:space="preserve"> 2022-be</w:t>
      </w:r>
      <w:r w:rsidRPr="00D07899">
        <w:rPr>
          <w:sz w:val="23"/>
          <w:szCs w:val="23"/>
        </w:rPr>
        <w:t xml:space="preserve">n igazodva az áremelkedésekhez, valamint a minimálbér és a </w:t>
      </w:r>
      <w:proofErr w:type="gramStart"/>
      <w:r w:rsidRPr="00D07899">
        <w:rPr>
          <w:sz w:val="23"/>
          <w:szCs w:val="23"/>
        </w:rPr>
        <w:t>garantált</w:t>
      </w:r>
      <w:proofErr w:type="gramEnd"/>
      <w:r w:rsidRPr="00D07899">
        <w:rPr>
          <w:sz w:val="23"/>
          <w:szCs w:val="23"/>
        </w:rPr>
        <w:t xml:space="preserve"> bérminimum növekedéséhez, egységesen 25% -</w:t>
      </w:r>
      <w:proofErr w:type="spellStart"/>
      <w:r w:rsidRPr="00D07899">
        <w:rPr>
          <w:sz w:val="23"/>
          <w:szCs w:val="23"/>
        </w:rPr>
        <w:t>al</w:t>
      </w:r>
      <w:proofErr w:type="spellEnd"/>
      <w:r w:rsidRPr="00D07899">
        <w:rPr>
          <w:sz w:val="23"/>
          <w:szCs w:val="23"/>
        </w:rPr>
        <w:t xml:space="preserve"> kívánja megemelni az intézményi térítési díjakat.</w:t>
      </w:r>
    </w:p>
    <w:p w:rsidR="001E693B" w:rsidRPr="00D07899" w:rsidRDefault="001E693B" w:rsidP="001E693B">
      <w:pPr>
        <w:jc w:val="both"/>
        <w:textAlignment w:val="baseline"/>
        <w:rPr>
          <w:sz w:val="23"/>
          <w:szCs w:val="23"/>
        </w:rPr>
      </w:pPr>
    </w:p>
    <w:p w:rsidR="00C42207" w:rsidRPr="00D07899" w:rsidRDefault="00AE7287" w:rsidP="00216C35">
      <w:pPr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Javaslom, hogy 20</w:t>
      </w:r>
      <w:r w:rsidR="00131788" w:rsidRPr="00D07899">
        <w:rPr>
          <w:b/>
          <w:sz w:val="23"/>
          <w:szCs w:val="23"/>
        </w:rPr>
        <w:t>22</w:t>
      </w:r>
      <w:r w:rsidR="005B2192" w:rsidRPr="00D07899">
        <w:rPr>
          <w:b/>
          <w:sz w:val="23"/>
          <w:szCs w:val="23"/>
        </w:rPr>
        <w:t xml:space="preserve">. </w:t>
      </w:r>
      <w:r w:rsidR="00131788" w:rsidRPr="00D07899">
        <w:rPr>
          <w:b/>
          <w:sz w:val="23"/>
          <w:szCs w:val="23"/>
        </w:rPr>
        <w:t>augusztus 01. napjától</w:t>
      </w:r>
      <w:r w:rsidR="005B2192" w:rsidRPr="00D07899">
        <w:rPr>
          <w:b/>
          <w:sz w:val="23"/>
          <w:szCs w:val="23"/>
        </w:rPr>
        <w:t xml:space="preserve"> - a fentiekre figyelemmel - </w:t>
      </w:r>
      <w:r w:rsidR="007F1791" w:rsidRPr="00D07899">
        <w:rPr>
          <w:b/>
          <w:sz w:val="23"/>
          <w:szCs w:val="23"/>
        </w:rPr>
        <w:t xml:space="preserve">egységesen </w:t>
      </w:r>
      <w:r w:rsidR="00131788" w:rsidRPr="00D07899">
        <w:rPr>
          <w:b/>
          <w:sz w:val="23"/>
          <w:szCs w:val="23"/>
        </w:rPr>
        <w:t xml:space="preserve">25 </w:t>
      </w:r>
      <w:r w:rsidR="007F1791" w:rsidRPr="00D07899">
        <w:rPr>
          <w:b/>
          <w:sz w:val="23"/>
          <w:szCs w:val="23"/>
        </w:rPr>
        <w:t>%-</w:t>
      </w:r>
      <w:proofErr w:type="spellStart"/>
      <w:r w:rsidR="007F1791" w:rsidRPr="00D07899">
        <w:rPr>
          <w:b/>
          <w:sz w:val="23"/>
          <w:szCs w:val="23"/>
        </w:rPr>
        <w:t>os</w:t>
      </w:r>
      <w:proofErr w:type="spellEnd"/>
      <w:r w:rsidR="007F1791" w:rsidRPr="00D07899">
        <w:rPr>
          <w:b/>
          <w:sz w:val="23"/>
          <w:szCs w:val="23"/>
        </w:rPr>
        <w:t xml:space="preserve"> emeléssel kerüljön megállapításra a gyermekétkeztetés térítési díja.</w:t>
      </w:r>
    </w:p>
    <w:p w:rsidR="003C582B" w:rsidRPr="00D07899" w:rsidRDefault="003C582B" w:rsidP="00216C35">
      <w:pPr>
        <w:jc w:val="both"/>
        <w:textAlignment w:val="baseline"/>
        <w:rPr>
          <w:b/>
          <w:sz w:val="23"/>
          <w:szCs w:val="23"/>
        </w:rPr>
      </w:pPr>
    </w:p>
    <w:p w:rsidR="00631A92" w:rsidRPr="00D07899" w:rsidRDefault="00631A92" w:rsidP="00347EA1">
      <w:pPr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Gyermekétkeztetés intézményi térítési díjainak alakulása</w:t>
      </w:r>
      <w:r w:rsidR="001F4D58" w:rsidRPr="00D07899">
        <w:rPr>
          <w:b/>
          <w:sz w:val="23"/>
          <w:szCs w:val="23"/>
        </w:rPr>
        <w:t>:</w:t>
      </w:r>
    </w:p>
    <w:tbl>
      <w:tblPr>
        <w:tblpPr w:leftFromText="141" w:rightFromText="141" w:vertAnchor="text" w:horzAnchor="margin" w:tblpX="40" w:tblpY="3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631A92" w:rsidRPr="00D07899" w:rsidTr="00BA309C">
        <w:tc>
          <w:tcPr>
            <w:tcW w:w="9322" w:type="dxa"/>
            <w:gridSpan w:val="9"/>
          </w:tcPr>
          <w:p w:rsidR="00631A92" w:rsidRPr="00D07899" w:rsidRDefault="00976F8A" w:rsidP="00BA309C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2020.04.01.</w:t>
            </w:r>
            <w:r w:rsidR="00631A92" w:rsidRPr="00D07899">
              <w:rPr>
                <w:rFonts w:eastAsia="Calibri"/>
                <w:b/>
                <w:sz w:val="23"/>
                <w:szCs w:val="23"/>
              </w:rPr>
              <w:t xml:space="preserve"> napjától </w:t>
            </w:r>
            <w:r w:rsidRPr="00D07899">
              <w:rPr>
                <w:rFonts w:eastAsia="Calibri"/>
                <w:b/>
                <w:sz w:val="23"/>
                <w:szCs w:val="23"/>
              </w:rPr>
              <w:t xml:space="preserve">jelenleg is </w:t>
            </w:r>
            <w:r w:rsidR="00631A92" w:rsidRPr="00D07899">
              <w:rPr>
                <w:rFonts w:eastAsia="Calibri"/>
                <w:b/>
                <w:sz w:val="23"/>
                <w:szCs w:val="23"/>
              </w:rPr>
              <w:t>érvényes térítési díjak (Ft-ban)</w:t>
            </w:r>
          </w:p>
        </w:tc>
      </w:tr>
      <w:tr w:rsidR="00631A92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631A92" w:rsidRPr="00D07899" w:rsidRDefault="00631A92" w:rsidP="00BA309C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631A92" w:rsidRPr="00D07899" w:rsidRDefault="00631A92" w:rsidP="00BA309C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631A92" w:rsidRPr="00D07899" w:rsidRDefault="00631A92" w:rsidP="00BA309C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631A92" w:rsidRPr="00D07899" w:rsidRDefault="00631A92" w:rsidP="00BA309C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Középiskola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631A92" w:rsidRPr="00D07899" w:rsidRDefault="0037684E" w:rsidP="00BA309C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31A92" w:rsidRPr="00D07899" w:rsidRDefault="0037684E" w:rsidP="00BA309C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31A92" w:rsidRPr="00D07899" w:rsidRDefault="0037684E" w:rsidP="00BA309C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631A92" w:rsidRPr="00D07899" w:rsidRDefault="0037684E" w:rsidP="00BA309C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112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142</w:t>
            </w:r>
          </w:p>
        </w:tc>
        <w:tc>
          <w:tcPr>
            <w:tcW w:w="99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148</w:t>
            </w:r>
          </w:p>
        </w:tc>
        <w:tc>
          <w:tcPr>
            <w:tcW w:w="1134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188</w:t>
            </w:r>
          </w:p>
        </w:tc>
        <w:tc>
          <w:tcPr>
            <w:tcW w:w="993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182</w:t>
            </w:r>
          </w:p>
        </w:tc>
        <w:tc>
          <w:tcPr>
            <w:tcW w:w="890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23</w:t>
            </w:r>
            <w:r w:rsidR="009D4680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91</w:t>
            </w:r>
          </w:p>
        </w:tc>
        <w:tc>
          <w:tcPr>
            <w:tcW w:w="1134" w:type="dxa"/>
          </w:tcPr>
          <w:p w:rsidR="00631A92" w:rsidRPr="00D07899" w:rsidRDefault="004A5393" w:rsidP="00860357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11</w:t>
            </w:r>
            <w:r w:rsidR="00860357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124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124</w:t>
            </w:r>
          </w:p>
        </w:tc>
        <w:tc>
          <w:tcPr>
            <w:tcW w:w="993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229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291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235</w:t>
            </w:r>
          </w:p>
        </w:tc>
        <w:tc>
          <w:tcPr>
            <w:tcW w:w="1134" w:type="dxa"/>
          </w:tcPr>
          <w:p w:rsidR="00631A92" w:rsidRPr="00D07899" w:rsidRDefault="00631A92" w:rsidP="004A5393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</w:t>
            </w:r>
            <w:r w:rsidR="004A5393" w:rsidRPr="00D07899">
              <w:rPr>
                <w:rFonts w:eastAsia="Calibri"/>
                <w:sz w:val="23"/>
                <w:szCs w:val="23"/>
              </w:rPr>
              <w:t>98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291</w:t>
            </w:r>
          </w:p>
        </w:tc>
        <w:tc>
          <w:tcPr>
            <w:tcW w:w="1134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370</w:t>
            </w:r>
          </w:p>
        </w:tc>
        <w:tc>
          <w:tcPr>
            <w:tcW w:w="993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389</w:t>
            </w:r>
          </w:p>
        </w:tc>
        <w:tc>
          <w:tcPr>
            <w:tcW w:w="890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494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91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11</w:t>
            </w:r>
            <w:r w:rsidR="009D4680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631A92" w:rsidRPr="00D07899" w:rsidRDefault="00631A92" w:rsidP="004A5393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4A5393" w:rsidRPr="00D07899">
              <w:rPr>
                <w:rFonts w:eastAsia="Calibri"/>
                <w:sz w:val="23"/>
                <w:szCs w:val="23"/>
              </w:rPr>
              <w:t>24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124</w:t>
            </w:r>
          </w:p>
        </w:tc>
        <w:tc>
          <w:tcPr>
            <w:tcW w:w="993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228</w:t>
            </w:r>
          </w:p>
        </w:tc>
        <w:tc>
          <w:tcPr>
            <w:tcW w:w="1134" w:type="dxa"/>
          </w:tcPr>
          <w:p w:rsidR="00631A92" w:rsidRPr="00D07899" w:rsidRDefault="00631A92" w:rsidP="004B6CCF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</w:t>
            </w:r>
            <w:r w:rsidR="004B6CCF" w:rsidRPr="00D07899">
              <w:rPr>
                <w:rFonts w:eastAsia="Calibri"/>
                <w:sz w:val="23"/>
                <w:szCs w:val="23"/>
              </w:rPr>
              <w:t>90</w:t>
            </w:r>
          </w:p>
        </w:tc>
        <w:tc>
          <w:tcPr>
            <w:tcW w:w="993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274</w:t>
            </w:r>
          </w:p>
        </w:tc>
        <w:tc>
          <w:tcPr>
            <w:tcW w:w="890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34</w:t>
            </w:r>
            <w:r w:rsidR="009D4680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DB2208" w:rsidRPr="00D07899" w:rsidTr="00BA309C">
        <w:tc>
          <w:tcPr>
            <w:tcW w:w="1202" w:type="dxa"/>
          </w:tcPr>
          <w:p w:rsidR="00631A92" w:rsidRPr="00D07899" w:rsidRDefault="00631A92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523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66</w:t>
            </w:r>
            <w:r w:rsidR="009D4680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43</w:t>
            </w:r>
            <w:r w:rsidR="00396D8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631A92" w:rsidRPr="00D07899" w:rsidRDefault="004A5393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546</w:t>
            </w:r>
          </w:p>
        </w:tc>
        <w:tc>
          <w:tcPr>
            <w:tcW w:w="992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863</w:t>
            </w:r>
          </w:p>
        </w:tc>
        <w:tc>
          <w:tcPr>
            <w:tcW w:w="1134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EE22DA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096</w:t>
            </w:r>
          </w:p>
        </w:tc>
        <w:tc>
          <w:tcPr>
            <w:tcW w:w="993" w:type="dxa"/>
          </w:tcPr>
          <w:p w:rsidR="00631A92" w:rsidRPr="00D07899" w:rsidRDefault="00976F8A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845</w:t>
            </w:r>
          </w:p>
        </w:tc>
        <w:tc>
          <w:tcPr>
            <w:tcW w:w="890" w:type="dxa"/>
          </w:tcPr>
          <w:p w:rsidR="00631A92" w:rsidRPr="00D07899" w:rsidRDefault="004B6CCF" w:rsidP="00BA309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913855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07</w:t>
            </w:r>
            <w:r w:rsidR="009D4680">
              <w:rPr>
                <w:rFonts w:eastAsia="Calibri"/>
                <w:sz w:val="23"/>
                <w:szCs w:val="23"/>
              </w:rPr>
              <w:t>1</w:t>
            </w:r>
          </w:p>
        </w:tc>
      </w:tr>
    </w:tbl>
    <w:p w:rsidR="00631A92" w:rsidRPr="00D07899" w:rsidRDefault="00631A92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9B40FC" w:rsidRDefault="009B40FC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tbl>
      <w:tblPr>
        <w:tblpPr w:leftFromText="141" w:rightFromText="141" w:vertAnchor="page" w:horzAnchor="margin" w:tblpY="1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992"/>
        <w:gridCol w:w="1134"/>
        <w:gridCol w:w="992"/>
        <w:gridCol w:w="1134"/>
        <w:gridCol w:w="993"/>
        <w:gridCol w:w="958"/>
      </w:tblGrid>
      <w:tr w:rsidR="00540E51" w:rsidRPr="00D07899" w:rsidTr="00540E51">
        <w:tc>
          <w:tcPr>
            <w:tcW w:w="9322" w:type="dxa"/>
            <w:gridSpan w:val="9"/>
          </w:tcPr>
          <w:p w:rsidR="00540E51" w:rsidRPr="00D07899" w:rsidRDefault="00540E51" w:rsidP="00540E51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2022.08.01. napjától javasolt térítési díjak (Ft-ban)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540E51" w:rsidRPr="00D07899" w:rsidRDefault="00540E51" w:rsidP="00540E51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540E51" w:rsidRPr="00D07899" w:rsidRDefault="00540E51" w:rsidP="00540E51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540E51" w:rsidRPr="00D07899" w:rsidRDefault="00540E51" w:rsidP="00540E51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Ált. Iskola</w:t>
            </w:r>
          </w:p>
        </w:tc>
        <w:tc>
          <w:tcPr>
            <w:tcW w:w="1951" w:type="dxa"/>
            <w:gridSpan w:val="2"/>
          </w:tcPr>
          <w:p w:rsidR="00540E51" w:rsidRPr="00D07899" w:rsidRDefault="00540E51" w:rsidP="00540E51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Középiskola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540E51" w:rsidRPr="00D07899" w:rsidRDefault="0037684E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540E51" w:rsidRPr="00D07899" w:rsidRDefault="0037684E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540E51" w:rsidRPr="00D07899" w:rsidRDefault="0037684E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540E51" w:rsidRPr="00D07899" w:rsidRDefault="0037684E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958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178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185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235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228</w:t>
            </w:r>
          </w:p>
        </w:tc>
        <w:tc>
          <w:tcPr>
            <w:tcW w:w="958" w:type="dxa"/>
          </w:tcPr>
          <w:p w:rsidR="00540E51" w:rsidRPr="00D07899" w:rsidRDefault="00540E51" w:rsidP="00B32513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</w:t>
            </w:r>
            <w:r w:rsidR="00B32513">
              <w:rPr>
                <w:rFonts w:eastAsia="Calibri"/>
                <w:sz w:val="23"/>
                <w:szCs w:val="23"/>
              </w:rPr>
              <w:t>88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114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144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155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155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286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364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294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373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364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463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486</w:t>
            </w:r>
          </w:p>
        </w:tc>
        <w:tc>
          <w:tcPr>
            <w:tcW w:w="958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618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114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144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155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123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155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285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363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343</w:t>
            </w:r>
          </w:p>
        </w:tc>
        <w:tc>
          <w:tcPr>
            <w:tcW w:w="958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434</w:t>
            </w:r>
          </w:p>
        </w:tc>
      </w:tr>
      <w:tr w:rsidR="00540E51" w:rsidRPr="00D07899" w:rsidTr="00540E51"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654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830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540E51" w:rsidRPr="00D07899" w:rsidRDefault="00B32513" w:rsidP="00540E51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683</w:t>
            </w:r>
          </w:p>
        </w:tc>
        <w:tc>
          <w:tcPr>
            <w:tcW w:w="992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034EEB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080</w:t>
            </w:r>
          </w:p>
        </w:tc>
        <w:tc>
          <w:tcPr>
            <w:tcW w:w="1134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CE212C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371</w:t>
            </w:r>
          </w:p>
        </w:tc>
        <w:tc>
          <w:tcPr>
            <w:tcW w:w="993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A45449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057</w:t>
            </w:r>
          </w:p>
        </w:tc>
        <w:tc>
          <w:tcPr>
            <w:tcW w:w="958" w:type="dxa"/>
          </w:tcPr>
          <w:p w:rsidR="00540E51" w:rsidRPr="00D07899" w:rsidRDefault="00540E51" w:rsidP="00540E51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CE212C">
              <w:rPr>
                <w:rFonts w:eastAsia="Calibri"/>
                <w:sz w:val="23"/>
                <w:szCs w:val="23"/>
              </w:rPr>
              <w:t>.</w:t>
            </w:r>
            <w:r w:rsidR="00B32513">
              <w:rPr>
                <w:rFonts w:eastAsia="Calibri"/>
                <w:sz w:val="23"/>
                <w:szCs w:val="23"/>
              </w:rPr>
              <w:t>340</w:t>
            </w:r>
          </w:p>
        </w:tc>
      </w:tr>
    </w:tbl>
    <w:p w:rsidR="00540E51" w:rsidRDefault="00540E51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B2339" w:rsidRPr="00D07899" w:rsidRDefault="004B2339" w:rsidP="009B40FC">
      <w:pPr>
        <w:widowControl w:val="0"/>
        <w:jc w:val="both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 xml:space="preserve">Egyre több az érzékeny gyermek, sokfajta, sokrétű diétát kell biztosítania az intézménynek. Az érzékeny étkezésben használt alapanyagok árai jelentősen drágábbak, mint a normál étkezés alapanyagai. </w:t>
      </w:r>
    </w:p>
    <w:p w:rsidR="004B2339" w:rsidRPr="00D07899" w:rsidRDefault="004B2339" w:rsidP="004B2339">
      <w:pPr>
        <w:widowControl w:val="0"/>
        <w:jc w:val="both"/>
        <w:rPr>
          <w:color w:val="000000"/>
          <w:sz w:val="23"/>
          <w:szCs w:val="23"/>
        </w:rPr>
      </w:pPr>
    </w:p>
    <w:p w:rsidR="004B2339" w:rsidRPr="00D07899" w:rsidRDefault="004B2339" w:rsidP="004B2339">
      <w:pPr>
        <w:widowControl w:val="0"/>
        <w:jc w:val="both"/>
        <w:rPr>
          <w:color w:val="000000"/>
          <w:sz w:val="23"/>
          <w:szCs w:val="23"/>
        </w:rPr>
      </w:pPr>
      <w:r w:rsidRPr="00D07899">
        <w:rPr>
          <w:color w:val="000000"/>
          <w:sz w:val="23"/>
          <w:szCs w:val="23"/>
        </w:rPr>
        <w:t xml:space="preserve">Az intézmény szeretné javasolni, hogy a </w:t>
      </w:r>
      <w:proofErr w:type="gramStart"/>
      <w:r w:rsidRPr="00D07899">
        <w:rPr>
          <w:color w:val="000000"/>
          <w:sz w:val="23"/>
          <w:szCs w:val="23"/>
        </w:rPr>
        <w:t>speciális</w:t>
      </w:r>
      <w:proofErr w:type="gramEnd"/>
      <w:r w:rsidRPr="00D07899">
        <w:rPr>
          <w:color w:val="000000"/>
          <w:sz w:val="23"/>
          <w:szCs w:val="23"/>
        </w:rPr>
        <w:t xml:space="preserve"> étrend esetében legyen lehetőség egyedi díj megállapítására, hogy minden diéta esetében egységesen magasabb térítési díjat tudjanak megállapítani. </w:t>
      </w:r>
    </w:p>
    <w:p w:rsidR="004B2339" w:rsidRPr="00D07899" w:rsidRDefault="004B2339" w:rsidP="004B2339">
      <w:pPr>
        <w:widowControl w:val="0"/>
        <w:jc w:val="both"/>
        <w:rPr>
          <w:color w:val="000000"/>
          <w:sz w:val="23"/>
          <w:szCs w:val="23"/>
        </w:rPr>
      </w:pPr>
    </w:p>
    <w:p w:rsidR="004B2339" w:rsidRPr="00D07899" w:rsidRDefault="004B2339" w:rsidP="00825309">
      <w:pPr>
        <w:widowControl w:val="0"/>
        <w:jc w:val="both"/>
        <w:rPr>
          <w:b/>
          <w:color w:val="000000"/>
          <w:sz w:val="23"/>
          <w:szCs w:val="23"/>
        </w:rPr>
      </w:pPr>
      <w:proofErr w:type="spellStart"/>
      <w:r w:rsidRPr="00D07899">
        <w:rPr>
          <w:b/>
          <w:color w:val="000000"/>
          <w:sz w:val="23"/>
          <w:szCs w:val="23"/>
        </w:rPr>
        <w:t>Mindezek</w:t>
      </w:r>
      <w:proofErr w:type="spellEnd"/>
      <w:r w:rsidRPr="00D07899">
        <w:rPr>
          <w:b/>
          <w:color w:val="000000"/>
          <w:sz w:val="23"/>
          <w:szCs w:val="23"/>
        </w:rPr>
        <w:t xml:space="preserve"> alapján javaslom diétás étkezés térítési díj bevezetését 2022. augusztus 01. napjával az alábbiak szerint</w:t>
      </w:r>
      <w:r w:rsidR="00825309" w:rsidRPr="00D07899">
        <w:rPr>
          <w:b/>
          <w:color w:val="000000"/>
          <w:sz w:val="23"/>
          <w:szCs w:val="23"/>
        </w:rPr>
        <w:t>:</w:t>
      </w:r>
    </w:p>
    <w:tbl>
      <w:tblPr>
        <w:tblpPr w:leftFromText="141" w:rightFromText="141" w:vertAnchor="text" w:horzAnchor="margin" w:tblpX="40" w:tblpY="3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825309" w:rsidRPr="00D07899" w:rsidTr="008A207B">
        <w:tc>
          <w:tcPr>
            <w:tcW w:w="9322" w:type="dxa"/>
            <w:gridSpan w:val="9"/>
          </w:tcPr>
          <w:p w:rsidR="00825309" w:rsidRPr="00D07899" w:rsidRDefault="00825309" w:rsidP="003F3975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2022.08.01. napjától javasolt diétás étkezés térítési díja</w:t>
            </w:r>
            <w:r w:rsidR="003F3975" w:rsidRPr="00D07899">
              <w:rPr>
                <w:rFonts w:eastAsia="Calibri"/>
                <w:b/>
                <w:sz w:val="23"/>
                <w:szCs w:val="23"/>
              </w:rPr>
              <w:t>i</w:t>
            </w:r>
            <w:r w:rsidRPr="00D07899">
              <w:rPr>
                <w:rFonts w:eastAsia="Calibri"/>
                <w:b/>
                <w:sz w:val="23"/>
                <w:szCs w:val="23"/>
              </w:rPr>
              <w:t xml:space="preserve"> (Ft-ban)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825309" w:rsidRPr="00D07899" w:rsidRDefault="00825309" w:rsidP="008A207B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825309" w:rsidRPr="00D07899" w:rsidRDefault="00825309" w:rsidP="008A207B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825309" w:rsidRPr="00D07899" w:rsidRDefault="00825309" w:rsidP="008A207B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825309" w:rsidRPr="00D07899" w:rsidRDefault="00825309" w:rsidP="008A207B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D07899">
              <w:rPr>
                <w:rFonts w:eastAsia="Calibri"/>
                <w:b/>
                <w:sz w:val="23"/>
                <w:szCs w:val="23"/>
              </w:rPr>
              <w:t>Középiskola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825309" w:rsidRPr="00D07899" w:rsidRDefault="0037684E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825309" w:rsidRPr="00D07899" w:rsidRDefault="0037684E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825309" w:rsidRPr="00D07899" w:rsidRDefault="0037684E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825309" w:rsidRPr="00D07899" w:rsidRDefault="0037684E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Bruttó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825309" w:rsidRPr="00D07899" w:rsidRDefault="009C0FF2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205</w:t>
            </w:r>
          </w:p>
        </w:tc>
        <w:tc>
          <w:tcPr>
            <w:tcW w:w="99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213</w:t>
            </w:r>
          </w:p>
        </w:tc>
        <w:tc>
          <w:tcPr>
            <w:tcW w:w="1134" w:type="dxa"/>
          </w:tcPr>
          <w:p w:rsidR="00825309" w:rsidRPr="00D07899" w:rsidRDefault="009C0FF2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270</w:t>
            </w:r>
          </w:p>
        </w:tc>
        <w:tc>
          <w:tcPr>
            <w:tcW w:w="993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262</w:t>
            </w:r>
          </w:p>
        </w:tc>
        <w:tc>
          <w:tcPr>
            <w:tcW w:w="890" w:type="dxa"/>
          </w:tcPr>
          <w:p w:rsidR="00825309" w:rsidRPr="00D07899" w:rsidRDefault="009D0C5F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331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178</w:t>
            </w:r>
          </w:p>
        </w:tc>
        <w:tc>
          <w:tcPr>
            <w:tcW w:w="992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178</w:t>
            </w:r>
          </w:p>
        </w:tc>
        <w:tc>
          <w:tcPr>
            <w:tcW w:w="993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329</w:t>
            </w:r>
          </w:p>
        </w:tc>
        <w:tc>
          <w:tcPr>
            <w:tcW w:w="1134" w:type="dxa"/>
          </w:tcPr>
          <w:p w:rsidR="00825309" w:rsidRPr="00D07899" w:rsidRDefault="009C0FF2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419</w:t>
            </w:r>
          </w:p>
        </w:tc>
        <w:tc>
          <w:tcPr>
            <w:tcW w:w="992" w:type="dxa"/>
          </w:tcPr>
          <w:p w:rsidR="00825309" w:rsidRPr="00D07899" w:rsidRDefault="00CB4C2C" w:rsidP="00825309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338</w:t>
            </w:r>
          </w:p>
        </w:tc>
        <w:tc>
          <w:tcPr>
            <w:tcW w:w="1134" w:type="dxa"/>
          </w:tcPr>
          <w:p w:rsidR="00825309" w:rsidRPr="00D07899" w:rsidRDefault="009C0FF2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429</w:t>
            </w:r>
          </w:p>
        </w:tc>
        <w:tc>
          <w:tcPr>
            <w:tcW w:w="99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419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532</w:t>
            </w:r>
          </w:p>
        </w:tc>
        <w:tc>
          <w:tcPr>
            <w:tcW w:w="993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559</w:t>
            </w:r>
          </w:p>
        </w:tc>
        <w:tc>
          <w:tcPr>
            <w:tcW w:w="890" w:type="dxa"/>
          </w:tcPr>
          <w:p w:rsidR="00825309" w:rsidRPr="00D07899" w:rsidRDefault="009D0C5F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711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178</w:t>
            </w:r>
          </w:p>
        </w:tc>
        <w:tc>
          <w:tcPr>
            <w:tcW w:w="992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178</w:t>
            </w:r>
          </w:p>
        </w:tc>
        <w:tc>
          <w:tcPr>
            <w:tcW w:w="993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825309" w:rsidRPr="00D07899" w:rsidRDefault="00CB4C2C" w:rsidP="00825309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328</w:t>
            </w:r>
          </w:p>
        </w:tc>
        <w:tc>
          <w:tcPr>
            <w:tcW w:w="1134" w:type="dxa"/>
          </w:tcPr>
          <w:p w:rsidR="00825309" w:rsidRPr="00D07899" w:rsidRDefault="009D0C5F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417</w:t>
            </w:r>
          </w:p>
        </w:tc>
        <w:tc>
          <w:tcPr>
            <w:tcW w:w="993" w:type="dxa"/>
          </w:tcPr>
          <w:p w:rsidR="00825309" w:rsidRPr="00D07899" w:rsidRDefault="00CB4C2C" w:rsidP="008A207B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394</w:t>
            </w:r>
          </w:p>
        </w:tc>
        <w:tc>
          <w:tcPr>
            <w:tcW w:w="890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499</w:t>
            </w:r>
          </w:p>
        </w:tc>
      </w:tr>
      <w:tr w:rsidR="00825309" w:rsidRPr="00D07899" w:rsidTr="008A207B">
        <w:tc>
          <w:tcPr>
            <w:tcW w:w="1202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752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95</w:t>
            </w:r>
            <w:r w:rsidR="009C0FF2">
              <w:rPr>
                <w:rFonts w:eastAsia="Calibri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825309" w:rsidRPr="00D07899" w:rsidRDefault="00825309" w:rsidP="00CB4C2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6</w:t>
            </w:r>
            <w:r w:rsidR="00CB4C2C">
              <w:rPr>
                <w:rFonts w:eastAsia="Calibri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78</w:t>
            </w:r>
            <w:r w:rsidR="009C0FF2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825309" w:rsidRPr="00D07899" w:rsidRDefault="00825309" w:rsidP="00CB4C2C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C0325D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2</w:t>
            </w:r>
            <w:r w:rsidR="00CB4C2C">
              <w:rPr>
                <w:rFonts w:eastAsia="Calibri"/>
                <w:sz w:val="23"/>
                <w:szCs w:val="23"/>
              </w:rPr>
              <w:t>41</w:t>
            </w:r>
          </w:p>
        </w:tc>
        <w:tc>
          <w:tcPr>
            <w:tcW w:w="1134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0064E0">
              <w:rPr>
                <w:rFonts w:eastAsia="Calibri"/>
                <w:sz w:val="23"/>
                <w:szCs w:val="23"/>
              </w:rPr>
              <w:t>.</w:t>
            </w:r>
            <w:r w:rsidR="009D0C5F">
              <w:rPr>
                <w:rFonts w:eastAsia="Calibri"/>
                <w:sz w:val="23"/>
                <w:szCs w:val="23"/>
              </w:rPr>
              <w:t>575</w:t>
            </w:r>
          </w:p>
        </w:tc>
        <w:tc>
          <w:tcPr>
            <w:tcW w:w="993" w:type="dxa"/>
          </w:tcPr>
          <w:p w:rsidR="00825309" w:rsidRPr="00D07899" w:rsidRDefault="00825309" w:rsidP="008A207B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0064E0">
              <w:rPr>
                <w:rFonts w:eastAsia="Calibri"/>
                <w:sz w:val="23"/>
                <w:szCs w:val="23"/>
              </w:rPr>
              <w:t>.</w:t>
            </w:r>
            <w:r w:rsidR="00CB4C2C">
              <w:rPr>
                <w:rFonts w:eastAsia="Calibri"/>
                <w:sz w:val="23"/>
                <w:szCs w:val="23"/>
              </w:rPr>
              <w:t>215</w:t>
            </w:r>
          </w:p>
        </w:tc>
        <w:tc>
          <w:tcPr>
            <w:tcW w:w="890" w:type="dxa"/>
          </w:tcPr>
          <w:p w:rsidR="00825309" w:rsidRPr="00D07899" w:rsidRDefault="00825309" w:rsidP="009D0C5F">
            <w:pPr>
              <w:rPr>
                <w:rFonts w:eastAsia="Calibri"/>
                <w:sz w:val="23"/>
                <w:szCs w:val="23"/>
              </w:rPr>
            </w:pPr>
            <w:r w:rsidRPr="00D07899">
              <w:rPr>
                <w:rFonts w:eastAsia="Calibri"/>
                <w:sz w:val="23"/>
                <w:szCs w:val="23"/>
              </w:rPr>
              <w:t>1</w:t>
            </w:r>
            <w:r w:rsidR="000064E0">
              <w:rPr>
                <w:rFonts w:eastAsia="Calibri"/>
                <w:sz w:val="23"/>
                <w:szCs w:val="23"/>
              </w:rPr>
              <w:t>.</w:t>
            </w:r>
            <w:r w:rsidRPr="00D07899">
              <w:rPr>
                <w:rFonts w:eastAsia="Calibri"/>
                <w:sz w:val="23"/>
                <w:szCs w:val="23"/>
              </w:rPr>
              <w:t>5</w:t>
            </w:r>
            <w:r w:rsidR="009D0C5F">
              <w:rPr>
                <w:rFonts w:eastAsia="Calibri"/>
                <w:sz w:val="23"/>
                <w:szCs w:val="23"/>
              </w:rPr>
              <w:t>41</w:t>
            </w:r>
          </w:p>
        </w:tc>
      </w:tr>
    </w:tbl>
    <w:p w:rsidR="004B2339" w:rsidRPr="00D07899" w:rsidRDefault="004B2339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B3149A" w:rsidRPr="00D07899" w:rsidRDefault="00B3149A" w:rsidP="00EA6732">
      <w:pPr>
        <w:pStyle w:val="Listaszerbekezds"/>
        <w:spacing w:before="120" w:after="0"/>
        <w:ind w:left="0"/>
        <w:jc w:val="both"/>
        <w:rPr>
          <w:rFonts w:ascii="Times New Roman" w:hAnsi="Times New Roman"/>
          <w:sz w:val="23"/>
          <w:szCs w:val="23"/>
        </w:rPr>
      </w:pP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proofErr w:type="gramStart"/>
      <w:r w:rsidRPr="00D07899">
        <w:rPr>
          <w:sz w:val="23"/>
          <w:szCs w:val="23"/>
        </w:rPr>
        <w:t>a</w:t>
      </w:r>
      <w:proofErr w:type="gramEnd"/>
      <w:r w:rsidRPr="00D07899">
        <w:rPr>
          <w:sz w:val="23"/>
          <w:szCs w:val="23"/>
        </w:rPr>
        <w:t>.) a tervezett jogszabály valamennyi jelentősnek ítélt hatását különösen:</w:t>
      </w:r>
    </w:p>
    <w:p w:rsidR="00E659E9" w:rsidRPr="00D07899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aa.) társadalmi, gazdasági, költségvetési hatásait</w:t>
      </w:r>
    </w:p>
    <w:p w:rsidR="00E659E9" w:rsidRPr="00D07899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proofErr w:type="gramStart"/>
      <w:r w:rsidRPr="00D07899">
        <w:rPr>
          <w:sz w:val="23"/>
          <w:szCs w:val="23"/>
        </w:rPr>
        <w:t>ab</w:t>
      </w:r>
      <w:proofErr w:type="gramEnd"/>
      <w:r w:rsidRPr="00D07899">
        <w:rPr>
          <w:sz w:val="23"/>
          <w:szCs w:val="23"/>
        </w:rPr>
        <w:t>.) környezeti és egészségi követelményeit</w:t>
      </w:r>
    </w:p>
    <w:p w:rsidR="00E659E9" w:rsidRPr="00D07899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ac.) adminisztratív terheket befolyásoló hatásait, valamint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b.) a jogszabály megalkotásának szükségességét, jogalkotás elmaradásának várható következményeit, és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proofErr w:type="gramStart"/>
      <w:r w:rsidRPr="00D07899">
        <w:rPr>
          <w:sz w:val="23"/>
          <w:szCs w:val="23"/>
        </w:rPr>
        <w:t>c.</w:t>
      </w:r>
      <w:proofErr w:type="gramEnd"/>
      <w:r w:rsidRPr="00D07899">
        <w:rPr>
          <w:sz w:val="23"/>
          <w:szCs w:val="23"/>
        </w:rPr>
        <w:t>) a jogszabály alkalmazásához szükséges személyi, szervezeti, tárgyi és pénzügyi feltételeket.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fentiek alapján az alábbi megállapításokat teszem: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numPr>
          <w:ilvl w:val="3"/>
          <w:numId w:val="3"/>
        </w:numPr>
        <w:tabs>
          <w:tab w:val="clear" w:pos="2880"/>
          <w:tab w:val="num" w:pos="360"/>
        </w:tabs>
        <w:ind w:hanging="2880"/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A rendelet-tervezet társadalmi, gazdasági költségvetési hatásai: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 képviselő-testület meghatározza a személyes </w:t>
      </w:r>
      <w:r w:rsidR="00D605FB" w:rsidRPr="00D07899">
        <w:rPr>
          <w:sz w:val="23"/>
          <w:szCs w:val="23"/>
        </w:rPr>
        <w:t xml:space="preserve">gondoskodást nyújtó </w:t>
      </w:r>
      <w:r w:rsidR="002D018B" w:rsidRPr="00D07899">
        <w:rPr>
          <w:sz w:val="23"/>
          <w:szCs w:val="23"/>
        </w:rPr>
        <w:t>gyermekvédelmi alapellátások fizetendő térítési díjait</w:t>
      </w:r>
      <w:r w:rsidRPr="00D07899">
        <w:rPr>
          <w:sz w:val="23"/>
          <w:szCs w:val="23"/>
        </w:rPr>
        <w:t xml:space="preserve">, amelyek ellenében </w:t>
      </w:r>
      <w:r w:rsidR="00D605FB" w:rsidRPr="00D07899">
        <w:rPr>
          <w:sz w:val="23"/>
          <w:szCs w:val="23"/>
        </w:rPr>
        <w:t>a gyermekes</w:t>
      </w:r>
      <w:r w:rsidR="002D018B" w:rsidRPr="00D07899">
        <w:rPr>
          <w:sz w:val="23"/>
          <w:szCs w:val="23"/>
        </w:rPr>
        <w:t xml:space="preserve"> családoknak segítségnyújtásáról </w:t>
      </w:r>
      <w:r w:rsidRPr="00D07899">
        <w:rPr>
          <w:sz w:val="23"/>
          <w:szCs w:val="23"/>
        </w:rPr>
        <w:t>gondoskodik.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numPr>
          <w:ilvl w:val="1"/>
          <w:numId w:val="4"/>
        </w:num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Rendelet-tervezet módosítás környezeti és egészségügyi következményei:</w:t>
      </w:r>
    </w:p>
    <w:p w:rsidR="00E659E9" w:rsidRPr="00D07899" w:rsidRDefault="004F1B06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A rendelet-tervezet a gyermekek családban történő nevelésének elősegítéséhez, veszélyeztetettségének megelőzéséhez és megszüntetéséhez hozzájárul.</w:t>
      </w:r>
    </w:p>
    <w:p w:rsidR="004F1B06" w:rsidRPr="00D07899" w:rsidRDefault="004F1B06" w:rsidP="00E659E9">
      <w:pPr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numPr>
          <w:ilvl w:val="1"/>
          <w:numId w:val="4"/>
        </w:num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Tervezett rendelet módosítás adminisztratív terheket befolyásoló hatásai: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A tervezett rendelet </w:t>
      </w:r>
      <w:proofErr w:type="gramStart"/>
      <w:r w:rsidR="00F75DE9" w:rsidRPr="00D07899">
        <w:rPr>
          <w:sz w:val="23"/>
          <w:szCs w:val="23"/>
        </w:rPr>
        <w:t>minimális</w:t>
      </w:r>
      <w:proofErr w:type="gramEnd"/>
      <w:r w:rsidR="00F75DE9" w:rsidRPr="00D07899">
        <w:rPr>
          <w:sz w:val="23"/>
          <w:szCs w:val="23"/>
        </w:rPr>
        <w:t xml:space="preserve"> </w:t>
      </w:r>
      <w:r w:rsidRPr="00D07899">
        <w:rPr>
          <w:sz w:val="23"/>
          <w:szCs w:val="23"/>
        </w:rPr>
        <w:t>adminisztratív többletterhet jelent.</w:t>
      </w:r>
    </w:p>
    <w:p w:rsidR="00E659E9" w:rsidRPr="00D07899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numPr>
          <w:ilvl w:val="3"/>
          <w:numId w:val="3"/>
        </w:numPr>
        <w:tabs>
          <w:tab w:val="clear" w:pos="2880"/>
          <w:tab w:val="num" w:pos="360"/>
          <w:tab w:val="left" w:pos="540"/>
        </w:tabs>
        <w:ind w:left="360"/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Jogszabály megalkotásának szükségessége, a rendeletalkotás elmaradásának várható következményei:</w:t>
      </w:r>
    </w:p>
    <w:p w:rsidR="00E659E9" w:rsidRPr="00D07899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Magasabb rendű jogszabályokkal való összhang megteremtése.</w:t>
      </w:r>
    </w:p>
    <w:p w:rsidR="00E659E9" w:rsidRPr="00D07899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659E9" w:rsidRPr="00D07899" w:rsidRDefault="00E659E9" w:rsidP="00E659E9">
      <w:pPr>
        <w:numPr>
          <w:ilvl w:val="3"/>
          <w:numId w:val="3"/>
        </w:numPr>
        <w:tabs>
          <w:tab w:val="clear" w:pos="2880"/>
          <w:tab w:val="num" w:pos="540"/>
        </w:tabs>
        <w:ind w:left="540" w:hanging="540"/>
        <w:jc w:val="both"/>
        <w:textAlignment w:val="baseline"/>
        <w:rPr>
          <w:b/>
          <w:sz w:val="23"/>
          <w:szCs w:val="23"/>
        </w:rPr>
      </w:pPr>
      <w:r w:rsidRPr="00D07899">
        <w:rPr>
          <w:b/>
          <w:sz w:val="23"/>
          <w:szCs w:val="23"/>
        </w:rPr>
        <w:t>A rendelet alkalmazásához szükséges személyi, szervezeti, tárgyi és pénzügyi feltételek:</w:t>
      </w:r>
    </w:p>
    <w:p w:rsidR="00E659E9" w:rsidRPr="00D07899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Nem igényel többlet</w:t>
      </w:r>
      <w:r w:rsidR="00FA058E" w:rsidRPr="00D07899">
        <w:rPr>
          <w:sz w:val="23"/>
          <w:szCs w:val="23"/>
        </w:rPr>
        <w:t>feltételt az eddigiekhez képest, mivel a személyi, szervezeti, tárgyi és pénzügyi feltételek biztosítottak.</w:t>
      </w:r>
    </w:p>
    <w:p w:rsidR="002367BC" w:rsidRPr="00D07899" w:rsidRDefault="002367BC" w:rsidP="00BF3C91">
      <w:pPr>
        <w:rPr>
          <w:sz w:val="23"/>
          <w:szCs w:val="23"/>
        </w:rPr>
      </w:pPr>
    </w:p>
    <w:p w:rsidR="00E659E9" w:rsidRPr="00D07899" w:rsidRDefault="00E659E9" w:rsidP="00E659E9">
      <w:pPr>
        <w:spacing w:after="240"/>
        <w:jc w:val="both"/>
        <w:rPr>
          <w:sz w:val="23"/>
          <w:szCs w:val="23"/>
        </w:rPr>
      </w:pPr>
      <w:r w:rsidRPr="00D07899">
        <w:rPr>
          <w:sz w:val="23"/>
          <w:szCs w:val="23"/>
        </w:rPr>
        <w:t>Kérem a Tisztelt Képviselő-testületet, hogy az előterjesztést vit</w:t>
      </w:r>
      <w:r w:rsidR="009D01E2" w:rsidRPr="00D07899">
        <w:rPr>
          <w:sz w:val="23"/>
          <w:szCs w:val="23"/>
        </w:rPr>
        <w:t xml:space="preserve">assa meg és hozza meg döntését </w:t>
      </w:r>
      <w:r w:rsidRPr="00D07899">
        <w:rPr>
          <w:sz w:val="23"/>
          <w:szCs w:val="23"/>
        </w:rPr>
        <w:t xml:space="preserve">„ </w:t>
      </w:r>
      <w:proofErr w:type="gramStart"/>
      <w:r w:rsidRPr="00D07899">
        <w:rPr>
          <w:sz w:val="23"/>
          <w:szCs w:val="23"/>
        </w:rPr>
        <w:t>A</w:t>
      </w:r>
      <w:proofErr w:type="gramEnd"/>
      <w:r w:rsidRPr="00D07899">
        <w:rPr>
          <w:sz w:val="23"/>
          <w:szCs w:val="23"/>
        </w:rPr>
        <w:t xml:space="preserve"> személyes gondoskodást nyújtó gyermekvédelmi alapellátások formáiról, azok igénybevételéről és fize</w:t>
      </w:r>
      <w:r w:rsidR="009F0FDB" w:rsidRPr="00D07899">
        <w:rPr>
          <w:sz w:val="23"/>
          <w:szCs w:val="23"/>
        </w:rPr>
        <w:t>tendő térítési díjakról” szóló 15/2015. (VI.19</w:t>
      </w:r>
      <w:r w:rsidRPr="00D07899">
        <w:rPr>
          <w:sz w:val="23"/>
          <w:szCs w:val="23"/>
        </w:rPr>
        <w:t>.) önkormányzati rendelet módosításáról.</w:t>
      </w:r>
    </w:p>
    <w:p w:rsidR="00EC0E95" w:rsidRPr="00D07899" w:rsidRDefault="00523051" w:rsidP="00EC0E95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 xml:space="preserve">Csongrád, </w:t>
      </w:r>
      <w:r w:rsidR="00F30689">
        <w:rPr>
          <w:sz w:val="23"/>
          <w:szCs w:val="23"/>
        </w:rPr>
        <w:t>2022.06.21</w:t>
      </w:r>
      <w:r w:rsidR="001F4207" w:rsidRPr="00D07899">
        <w:rPr>
          <w:sz w:val="23"/>
          <w:szCs w:val="23"/>
        </w:rPr>
        <w:t>.</w:t>
      </w:r>
    </w:p>
    <w:p w:rsidR="00EC0E95" w:rsidRPr="00D07899" w:rsidRDefault="00EC0E95" w:rsidP="00EC0E95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C0E95" w:rsidRPr="00D07899" w:rsidRDefault="00EC0E95" w:rsidP="00EC0E95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C0E95" w:rsidRPr="00D07899" w:rsidRDefault="00A42AF6" w:rsidP="00EC0E95">
      <w:pPr>
        <w:tabs>
          <w:tab w:val="left" w:pos="540"/>
        </w:tabs>
        <w:ind w:left="6660"/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>Bedő Tamás</w:t>
      </w:r>
    </w:p>
    <w:p w:rsidR="00154CB5" w:rsidRPr="00D07899" w:rsidRDefault="00A42AF6" w:rsidP="009F5ABC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</w:r>
      <w:r w:rsidRPr="00D07899">
        <w:rPr>
          <w:sz w:val="23"/>
          <w:szCs w:val="23"/>
        </w:rPr>
        <w:tab/>
        <w:t xml:space="preserve">    </w:t>
      </w:r>
      <w:proofErr w:type="gramStart"/>
      <w:r w:rsidRPr="00D07899">
        <w:rPr>
          <w:sz w:val="23"/>
          <w:szCs w:val="23"/>
        </w:rPr>
        <w:t>polgármester</w:t>
      </w:r>
      <w:proofErr w:type="gramEnd"/>
    </w:p>
    <w:p w:rsidR="00DD2FA6" w:rsidRPr="00C40407" w:rsidRDefault="00DD2FA6" w:rsidP="009F5ABC">
      <w:pPr>
        <w:tabs>
          <w:tab w:val="left" w:pos="540"/>
        </w:tabs>
        <w:jc w:val="both"/>
        <w:textAlignment w:val="baseline"/>
      </w:pPr>
    </w:p>
    <w:p w:rsidR="00DD2FA6" w:rsidRPr="00C40407" w:rsidRDefault="00DD2FA6" w:rsidP="009F5ABC">
      <w:pPr>
        <w:tabs>
          <w:tab w:val="left" w:pos="540"/>
        </w:tabs>
        <w:jc w:val="both"/>
        <w:textAlignment w:val="baseline"/>
      </w:pPr>
    </w:p>
    <w:p w:rsidR="00DD2FA6" w:rsidRPr="00C40407" w:rsidRDefault="00DD2FA6" w:rsidP="009F5ABC">
      <w:pPr>
        <w:tabs>
          <w:tab w:val="left" w:pos="540"/>
        </w:tabs>
        <w:jc w:val="both"/>
        <w:textAlignment w:val="baseline"/>
      </w:pPr>
    </w:p>
    <w:p w:rsidR="00DD2FA6" w:rsidRDefault="00DD2FA6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0D144E" w:rsidRDefault="000D144E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Default="00BA333A" w:rsidP="009F5ABC">
      <w:pPr>
        <w:tabs>
          <w:tab w:val="left" w:pos="540"/>
        </w:tabs>
        <w:jc w:val="both"/>
        <w:textAlignment w:val="baseline"/>
      </w:pPr>
    </w:p>
    <w:p w:rsidR="00BA333A" w:rsidRPr="00C40407" w:rsidRDefault="00BA333A" w:rsidP="009F5ABC">
      <w:pPr>
        <w:tabs>
          <w:tab w:val="left" w:pos="540"/>
        </w:tabs>
        <w:jc w:val="both"/>
        <w:textAlignment w:val="baseline"/>
      </w:pPr>
    </w:p>
    <w:p w:rsidR="008D4C39" w:rsidRDefault="008D4C39" w:rsidP="00545ADC">
      <w:pPr>
        <w:jc w:val="center"/>
        <w:rPr>
          <w:sz w:val="23"/>
          <w:szCs w:val="23"/>
        </w:rPr>
      </w:pPr>
    </w:p>
    <w:p w:rsidR="00550680" w:rsidRDefault="00550680" w:rsidP="00545ADC">
      <w:pPr>
        <w:jc w:val="center"/>
        <w:rPr>
          <w:sz w:val="23"/>
          <w:szCs w:val="23"/>
        </w:rPr>
      </w:pPr>
    </w:p>
    <w:p w:rsidR="00550680" w:rsidRDefault="00550680" w:rsidP="00545ADC">
      <w:pPr>
        <w:jc w:val="center"/>
        <w:rPr>
          <w:sz w:val="23"/>
          <w:szCs w:val="23"/>
        </w:rPr>
      </w:pPr>
    </w:p>
    <w:p w:rsidR="00550680" w:rsidRDefault="00550680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B3149A" w:rsidRDefault="00B3149A" w:rsidP="000D144E">
      <w:pPr>
        <w:rPr>
          <w:sz w:val="23"/>
          <w:szCs w:val="23"/>
        </w:rPr>
      </w:pPr>
    </w:p>
    <w:p w:rsidR="00550680" w:rsidRDefault="00550680" w:rsidP="00545ADC">
      <w:pPr>
        <w:jc w:val="center"/>
        <w:rPr>
          <w:sz w:val="23"/>
          <w:szCs w:val="23"/>
        </w:rPr>
      </w:pPr>
    </w:p>
    <w:p w:rsidR="000D144E" w:rsidRDefault="000D144E" w:rsidP="000D144E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0D144E" w:rsidRDefault="000D144E" w:rsidP="000D144E">
      <w:pPr>
        <w:pStyle w:val="Szvegtrzs"/>
        <w:spacing w:before="240" w:after="480"/>
        <w:jc w:val="both"/>
        <w:rPr>
          <w:b/>
          <w:bCs/>
        </w:rPr>
      </w:pPr>
      <w:r>
        <w:rPr>
          <w:b/>
        </w:rPr>
        <w:t xml:space="preserve">A személyes gondoskodást nyújtó gyermekvédelmi alapellátások formáiról, azok igénybevételéről és fizetendő térítési díjakról </w:t>
      </w:r>
      <w:r>
        <w:rPr>
          <w:b/>
          <w:bCs/>
        </w:rPr>
        <w:t>szóló 15/2015.(VI. 19.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 </w:t>
      </w:r>
    </w:p>
    <w:p w:rsidR="000D144E" w:rsidRDefault="000D144E" w:rsidP="000D144E">
      <w:pPr>
        <w:pStyle w:val="Szvegtrzs"/>
        <w:spacing w:before="240" w:after="240"/>
        <w:jc w:val="both"/>
      </w:pPr>
      <w:r>
        <w:t>Csongrád Városi Önkormányzat Képviselő-testülete a gyermekek védelméről és a gyámügyi igazgatásról szóló 1997. évi XXXI. tv. 29. § (2) bekezdésében kapott felhatalmazása alapján, az Alaptörvény 32. cikk (1-2) bekezdésében, a személyes gondoskodást nyújtó gyermekjóléti alapellátások és gyermekvédelmi szakellátások térítési díjáról és az igénylésükhöz felhasználható bizonyítékokról szóló 328/2011. (XII.29.) Korm. rendelet 2. § (1) bekezdésében, a jogalkotásról szóló 2010. évi CXXX. törvény 6. §-</w:t>
      </w:r>
      <w:proofErr w:type="spellStart"/>
      <w:r>
        <w:t>ában</w:t>
      </w:r>
      <w:proofErr w:type="spellEnd"/>
      <w:r>
        <w:t>, valamint Magyarország helyi önkormányzatairól szóló 2011.évi CLXXXIX. TV. 13. § (1) bekezdés 8. pontjában meghatározott feladatkörében eljárva, a következőket rendeli el:</w:t>
      </w:r>
    </w:p>
    <w:p w:rsidR="000D144E" w:rsidRDefault="000D144E" w:rsidP="000D144E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0D144E" w:rsidRDefault="000D144E" w:rsidP="000D144E">
      <w:pPr>
        <w:pStyle w:val="Szvegtrzs"/>
        <w:spacing w:after="0"/>
        <w:jc w:val="both"/>
      </w:pPr>
      <w:r>
        <w:t>A személyes gondoskodást nyújtó gyermekvédelmi alapellátások formáiról, azok igénybevételéről és fizetendő térítési díjakról szóló 15/2015.(VI.19.) önkormányzati rendelet 1. melléklete helyébe az 1. melléklet lép.</w:t>
      </w:r>
    </w:p>
    <w:p w:rsidR="000D144E" w:rsidRDefault="000D144E" w:rsidP="000D144E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0D144E" w:rsidRDefault="000D144E" w:rsidP="000D144E">
      <w:pPr>
        <w:pStyle w:val="Szvegtrzs"/>
        <w:spacing w:after="0"/>
        <w:jc w:val="both"/>
      </w:pPr>
      <w:r>
        <w:t xml:space="preserve">Ez a rendelet </w:t>
      </w:r>
      <w:r w:rsidR="00AA73A0">
        <w:t xml:space="preserve">2022. augusztus 1-jén </w:t>
      </w:r>
      <w:r>
        <w:t>lép hatályba.</w:t>
      </w: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center"/>
      </w:pPr>
    </w:p>
    <w:p w:rsidR="000D144E" w:rsidRDefault="000D144E" w:rsidP="000D144E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0D144E" w:rsidRDefault="000D144E" w:rsidP="000D144E">
      <w:pPr>
        <w:pStyle w:val="Szvegtrzs"/>
        <w:spacing w:after="0"/>
        <w:jc w:val="both"/>
      </w:pPr>
      <w:r>
        <w:t>A koronavírus-világjárvány nemzetgazdaságot érintő hatásának enyhítése érdekében</w:t>
      </w:r>
      <w:r>
        <w:rPr>
          <w:i/>
          <w:iCs/>
        </w:rPr>
        <w:t>, </w:t>
      </w:r>
      <w:r>
        <w:t>a helyi önkormányzat által fenntartott költségvetési szerv által nyújtott szolgáltatásért végzett tevékenységért megállapított díj mértékét 2022. június 30. napjáig nem lehetett megemelni.</w:t>
      </w:r>
    </w:p>
    <w:p w:rsidR="000D144E" w:rsidRDefault="000D144E" w:rsidP="000D144E">
      <w:pPr>
        <w:pStyle w:val="Szvegtrzs"/>
        <w:jc w:val="both"/>
      </w:pPr>
      <w:r>
        <w:t xml:space="preserve">Az elmúlt időszakban bekövetkezett </w:t>
      </w:r>
      <w:proofErr w:type="gramStart"/>
      <w:r>
        <w:t>globális</w:t>
      </w:r>
      <w:proofErr w:type="gramEnd"/>
      <w:r>
        <w:t xml:space="preserve"> nyersanyagárak, szállítási költségek megemelkedése, a kialakult inflációs helyzet indokolttá teszi az étkezési térítési díjak emelését.</w:t>
      </w: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p w:rsidR="000D144E" w:rsidRDefault="000D144E" w:rsidP="000D144E">
      <w:pPr>
        <w:pStyle w:val="Szvegtrzs"/>
        <w:spacing w:after="0"/>
        <w:jc w:val="both"/>
      </w:pP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D144E" w:rsidTr="000D144E">
        <w:tc>
          <w:tcPr>
            <w:tcW w:w="4818" w:type="dxa"/>
            <w:hideMark/>
          </w:tcPr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Bedő</w:t>
            </w:r>
            <w:proofErr w:type="spellEnd"/>
            <w:r>
              <w:rPr>
                <w:lang w:val="en-US"/>
              </w:rPr>
              <w:t xml:space="preserve"> Tamás </w:t>
            </w:r>
            <w:r w:rsidR="00226E58">
              <w:rPr>
                <w:lang w:val="en-US"/>
              </w:rPr>
              <w:t>sk.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polgármester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Dr. Juhász László </w:t>
            </w:r>
            <w:r w:rsidR="00226E58">
              <w:rPr>
                <w:lang w:val="en-US"/>
              </w:rPr>
              <w:t>sk.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jegyző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</w:tc>
      </w:tr>
    </w:tbl>
    <w:p w:rsidR="000D144E" w:rsidRDefault="000D144E" w:rsidP="000D144E">
      <w:pPr>
        <w:pStyle w:val="Szvegtrzs"/>
        <w:jc w:val="right"/>
        <w:rPr>
          <w:rFonts w:cs="FreeSans"/>
          <w:i/>
          <w:iCs/>
          <w:kern w:val="2"/>
          <w:u w:val="single"/>
          <w:lang w:eastAsia="zh-CN" w:bidi="hi-IN"/>
        </w:rPr>
      </w:pPr>
      <w:r>
        <w:br w:type="page"/>
      </w:r>
      <w:r>
        <w:rPr>
          <w:i/>
          <w:iCs/>
          <w:u w:val="single"/>
        </w:rPr>
        <w:t>1. melléklet</w:t>
      </w:r>
    </w:p>
    <w:p w:rsidR="00D55204" w:rsidRPr="00E10751" w:rsidRDefault="00D55204" w:rsidP="000D144E"/>
    <w:p w:rsidR="00D55204" w:rsidRDefault="00D55204" w:rsidP="002D65B2">
      <w:pPr>
        <w:ind w:left="360"/>
        <w:jc w:val="center"/>
        <w:rPr>
          <w:b/>
        </w:rPr>
      </w:pPr>
    </w:p>
    <w:p w:rsidR="0070483B" w:rsidRPr="002D65B2" w:rsidRDefault="0070483B" w:rsidP="002D65B2">
      <w:pPr>
        <w:ind w:left="360"/>
        <w:jc w:val="center"/>
        <w:rPr>
          <w:b/>
        </w:rPr>
      </w:pPr>
      <w:r w:rsidRPr="002D65B2">
        <w:rPr>
          <w:b/>
        </w:rPr>
        <w:t>Intézményi térítési díjak</w:t>
      </w:r>
    </w:p>
    <w:p w:rsidR="0070483B" w:rsidRDefault="0070483B" w:rsidP="0070483B">
      <w:pPr>
        <w:ind w:left="360"/>
      </w:pPr>
    </w:p>
    <w:p w:rsidR="0070483B" w:rsidRDefault="0070483B" w:rsidP="0070483B">
      <w:pPr>
        <w:ind w:left="360"/>
      </w:pPr>
      <w:r>
        <w:t xml:space="preserve">1. </w:t>
      </w:r>
    </w:p>
    <w:p w:rsidR="00F42078" w:rsidRDefault="00F42078" w:rsidP="000D6F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701"/>
        <w:gridCol w:w="1701"/>
        <w:gridCol w:w="1733"/>
      </w:tblGrid>
      <w:tr w:rsidR="00F42078" w:rsidTr="00F52E32">
        <w:tc>
          <w:tcPr>
            <w:tcW w:w="2376" w:type="dxa"/>
          </w:tcPr>
          <w:p w:rsidR="00F42078" w:rsidRDefault="00F42078" w:rsidP="0070483B">
            <w:r>
              <w:t>Szolgáltatás:</w:t>
            </w:r>
          </w:p>
          <w:p w:rsidR="00F42078" w:rsidRDefault="00F42078" w:rsidP="0070483B">
            <w:r>
              <w:t>Bölcsődei ellátás gondozási díj</w:t>
            </w:r>
          </w:p>
        </w:tc>
        <w:tc>
          <w:tcPr>
            <w:tcW w:w="1701" w:type="dxa"/>
          </w:tcPr>
          <w:p w:rsidR="00F42078" w:rsidRDefault="00196446" w:rsidP="001F4207">
            <w:r>
              <w:t>20</w:t>
            </w:r>
            <w:r w:rsidR="001F4207">
              <w:t>22</w:t>
            </w:r>
            <w:r w:rsidR="00AB6178">
              <w:t>. évi tervezett önköltség (Ft)</w:t>
            </w:r>
          </w:p>
        </w:tc>
        <w:tc>
          <w:tcPr>
            <w:tcW w:w="1701" w:type="dxa"/>
          </w:tcPr>
          <w:p w:rsidR="00F42078" w:rsidRDefault="00196446" w:rsidP="001F4207">
            <w:r>
              <w:t>20</w:t>
            </w:r>
            <w:r w:rsidR="001F4207">
              <w:t>22</w:t>
            </w:r>
            <w:r w:rsidR="00AB6178">
              <w:t>.évi normatíva (Ft)</w:t>
            </w:r>
          </w:p>
        </w:tc>
        <w:tc>
          <w:tcPr>
            <w:tcW w:w="1701" w:type="dxa"/>
          </w:tcPr>
          <w:p w:rsidR="00F42078" w:rsidRDefault="00AB6178" w:rsidP="0070483B">
            <w:r>
              <w:t xml:space="preserve">Intézményi térítési díj </w:t>
            </w:r>
            <w:r w:rsidR="00D31F45">
              <w:t xml:space="preserve">számított </w:t>
            </w:r>
            <w:r>
              <w:t>napi összege Ft/fő</w:t>
            </w:r>
          </w:p>
        </w:tc>
        <w:tc>
          <w:tcPr>
            <w:tcW w:w="1733" w:type="dxa"/>
          </w:tcPr>
          <w:p w:rsidR="00F42078" w:rsidRDefault="00683A9A" w:rsidP="0070483B">
            <w:r>
              <w:t>Fenntartó döntése: 2018</w:t>
            </w:r>
            <w:r w:rsidR="00AB6178">
              <w:t>. évi intézményi térítési díj napi összege Ft/fő</w:t>
            </w:r>
          </w:p>
        </w:tc>
      </w:tr>
      <w:tr w:rsidR="00DD2FA6" w:rsidTr="00D31F45">
        <w:trPr>
          <w:trHeight w:val="1380"/>
        </w:trPr>
        <w:tc>
          <w:tcPr>
            <w:tcW w:w="2376" w:type="dxa"/>
          </w:tcPr>
          <w:p w:rsidR="00DD2FA6" w:rsidRPr="00F52E32" w:rsidRDefault="00DD2FA6" w:rsidP="00DD2FA6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- </w:t>
            </w:r>
            <w:r w:rsidRPr="00F52E32">
              <w:rPr>
                <w:b/>
              </w:rPr>
              <w:t>Templom utcai</w:t>
            </w:r>
          </w:p>
          <w:p w:rsidR="00DD2FA6" w:rsidRDefault="00DD2FA6" w:rsidP="0070483B">
            <w:r w:rsidRPr="00F52E32">
              <w:rPr>
                <w:b/>
              </w:rPr>
              <w:t>„Mesevár” Bölcsőde</w:t>
            </w:r>
          </w:p>
          <w:p w:rsidR="00DD2FA6" w:rsidRPr="00F52E32" w:rsidRDefault="00DD2FA6" w:rsidP="00DD2FA6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- </w:t>
            </w:r>
            <w:r w:rsidRPr="00F52E32">
              <w:rPr>
                <w:b/>
              </w:rPr>
              <w:t xml:space="preserve">Széchenyi </w:t>
            </w:r>
            <w:r>
              <w:rPr>
                <w:b/>
              </w:rPr>
              <w:t>úti</w:t>
            </w:r>
          </w:p>
          <w:p w:rsidR="00DD2FA6" w:rsidRDefault="00DD2FA6" w:rsidP="0070483B">
            <w:r w:rsidRPr="00F52E32">
              <w:rPr>
                <w:b/>
              </w:rPr>
              <w:t>„Kuckó-mackó” Bölcsőde</w:t>
            </w:r>
          </w:p>
        </w:tc>
        <w:tc>
          <w:tcPr>
            <w:tcW w:w="1701" w:type="dxa"/>
          </w:tcPr>
          <w:p w:rsidR="00DD2FA6" w:rsidRDefault="006328D7" w:rsidP="0070483B">
            <w:r>
              <w:t>113.860.600</w:t>
            </w:r>
          </w:p>
        </w:tc>
        <w:tc>
          <w:tcPr>
            <w:tcW w:w="1701" w:type="dxa"/>
          </w:tcPr>
          <w:p w:rsidR="00DD2FA6" w:rsidRDefault="006328D7" w:rsidP="0070483B">
            <w:r>
              <w:t>75.230.000</w:t>
            </w:r>
          </w:p>
        </w:tc>
        <w:tc>
          <w:tcPr>
            <w:tcW w:w="1701" w:type="dxa"/>
          </w:tcPr>
          <w:p w:rsidR="00DD2FA6" w:rsidRDefault="006328D7" w:rsidP="0070483B">
            <w:r>
              <w:t>810</w:t>
            </w:r>
          </w:p>
        </w:tc>
        <w:tc>
          <w:tcPr>
            <w:tcW w:w="1733" w:type="dxa"/>
          </w:tcPr>
          <w:p w:rsidR="00DD2FA6" w:rsidRDefault="00DD2FA6" w:rsidP="0070483B">
            <w:r>
              <w:t>0</w:t>
            </w:r>
          </w:p>
          <w:p w:rsidR="00DD2FA6" w:rsidRDefault="00DD2FA6" w:rsidP="0070483B"/>
        </w:tc>
      </w:tr>
    </w:tbl>
    <w:p w:rsidR="00F42078" w:rsidRDefault="00F42078" w:rsidP="0070483B">
      <w:pPr>
        <w:ind w:left="360"/>
      </w:pPr>
    </w:p>
    <w:p w:rsidR="000D6F16" w:rsidRDefault="000D6F16" w:rsidP="0070483B">
      <w:pPr>
        <w:ind w:left="360"/>
      </w:pPr>
    </w:p>
    <w:p w:rsidR="002D65B2" w:rsidRDefault="000D6F16" w:rsidP="000D144E">
      <w:pPr>
        <w:ind w:left="357"/>
      </w:pPr>
      <w:r>
        <w:t>2</w:t>
      </w:r>
      <w:r w:rsidR="002D65B2">
        <w:t xml:space="preserve">. </w:t>
      </w:r>
      <w:r>
        <w:rPr>
          <w:b/>
        </w:rPr>
        <w:t>Gyermek</w:t>
      </w:r>
      <w:r w:rsidR="002D65B2" w:rsidRPr="002D65B2">
        <w:rPr>
          <w:b/>
        </w:rPr>
        <w:t>étkeztetés intézményi térítési díja</w:t>
      </w:r>
      <w:r w:rsidR="007E31DD">
        <w:rPr>
          <w:b/>
        </w:rPr>
        <w:t xml:space="preserve"> (Ft/fő/nap)</w:t>
      </w:r>
    </w:p>
    <w:p w:rsidR="002D65B2" w:rsidRDefault="002D65B2" w:rsidP="000D14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2985"/>
        <w:gridCol w:w="1671"/>
        <w:gridCol w:w="1530"/>
      </w:tblGrid>
      <w:tr w:rsidR="00521F97" w:rsidTr="006F12D7">
        <w:trPr>
          <w:trHeight w:val="551"/>
        </w:trPr>
        <w:tc>
          <w:tcPr>
            <w:tcW w:w="5979" w:type="dxa"/>
            <w:gridSpan w:val="2"/>
          </w:tcPr>
          <w:p w:rsidR="00521F97" w:rsidRDefault="00521F97" w:rsidP="0070483B"/>
        </w:tc>
        <w:tc>
          <w:tcPr>
            <w:tcW w:w="1671" w:type="dxa"/>
          </w:tcPr>
          <w:p w:rsidR="00521F97" w:rsidRPr="00440C0A" w:rsidRDefault="006F12D7" w:rsidP="0070483B">
            <w:pPr>
              <w:rPr>
                <w:b/>
              </w:rPr>
            </w:pPr>
            <w:r w:rsidRPr="00440C0A">
              <w:rPr>
                <w:b/>
              </w:rPr>
              <w:t>Normál étkezés</w:t>
            </w:r>
          </w:p>
        </w:tc>
        <w:tc>
          <w:tcPr>
            <w:tcW w:w="1530" w:type="dxa"/>
          </w:tcPr>
          <w:p w:rsidR="00521F97" w:rsidRPr="005050C4" w:rsidRDefault="00521F97" w:rsidP="0070483B">
            <w:pPr>
              <w:rPr>
                <w:b/>
              </w:rPr>
            </w:pPr>
            <w:r w:rsidRPr="005050C4">
              <w:rPr>
                <w:b/>
              </w:rPr>
              <w:t>Diétás étkezés</w:t>
            </w:r>
          </w:p>
        </w:tc>
      </w:tr>
      <w:tr w:rsidR="00521F97" w:rsidTr="006F12D7">
        <w:trPr>
          <w:trHeight w:val="551"/>
        </w:trPr>
        <w:tc>
          <w:tcPr>
            <w:tcW w:w="2994" w:type="dxa"/>
          </w:tcPr>
          <w:p w:rsidR="00521F97" w:rsidRPr="008234D0" w:rsidRDefault="00521F97" w:rsidP="0070483B">
            <w:pPr>
              <w:rPr>
                <w:b/>
              </w:rPr>
            </w:pPr>
            <w:r w:rsidRPr="008234D0">
              <w:rPr>
                <w:b/>
              </w:rPr>
              <w:t>Bölcsőde</w:t>
            </w:r>
          </w:p>
        </w:tc>
        <w:tc>
          <w:tcPr>
            <w:tcW w:w="2985" w:type="dxa"/>
          </w:tcPr>
          <w:p w:rsidR="00521F97" w:rsidRDefault="00521F97" w:rsidP="0070483B">
            <w:r>
              <w:t>Reggeli</w:t>
            </w:r>
          </w:p>
          <w:p w:rsidR="00521F97" w:rsidRDefault="00521F97" w:rsidP="0070483B">
            <w:r>
              <w:t>Tízórai</w:t>
            </w:r>
          </w:p>
          <w:p w:rsidR="00521F97" w:rsidRDefault="00521F97" w:rsidP="0070483B">
            <w:r>
              <w:t>Ebéd</w:t>
            </w:r>
          </w:p>
          <w:p w:rsidR="00521F97" w:rsidRDefault="00521F97" w:rsidP="0070483B">
            <w:r>
              <w:t>Uzsonna</w:t>
            </w:r>
          </w:p>
          <w:p w:rsidR="00521F97" w:rsidRPr="008E2AA6" w:rsidRDefault="00521F97" w:rsidP="0070483B">
            <w:pPr>
              <w:rPr>
                <w:b/>
              </w:rPr>
            </w:pPr>
            <w:r w:rsidRPr="008E2AA6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521F97" w:rsidRDefault="00521F97" w:rsidP="0070483B">
            <w:r>
              <w:t>140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114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286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114</w:t>
            </w:r>
            <w:r w:rsidR="00707D34">
              <w:t xml:space="preserve"> </w:t>
            </w:r>
            <w:r>
              <w:t>Ft</w:t>
            </w:r>
          </w:p>
          <w:p w:rsidR="00521F97" w:rsidRPr="008E2AA6" w:rsidRDefault="00521F97" w:rsidP="0070483B">
            <w:pPr>
              <w:rPr>
                <w:b/>
              </w:rPr>
            </w:pPr>
            <w:r>
              <w:rPr>
                <w:b/>
              </w:rPr>
              <w:t>654</w:t>
            </w:r>
            <w:r w:rsidR="00707D34">
              <w:rPr>
                <w:b/>
              </w:rPr>
              <w:t xml:space="preserve"> </w:t>
            </w:r>
            <w:r w:rsidRPr="008E2AA6">
              <w:rPr>
                <w:b/>
              </w:rPr>
              <w:t>Ft</w:t>
            </w:r>
          </w:p>
        </w:tc>
        <w:tc>
          <w:tcPr>
            <w:tcW w:w="1530" w:type="dxa"/>
          </w:tcPr>
          <w:p w:rsidR="00521F97" w:rsidRDefault="005E7FDB" w:rsidP="0070483B">
            <w:r>
              <w:t>161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5E7FDB" w:rsidP="0070483B">
            <w:r>
              <w:t>131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5E7FDB" w:rsidP="0070483B">
            <w:r>
              <w:t>329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5E7FDB" w:rsidP="0070483B">
            <w:r>
              <w:t>131</w:t>
            </w:r>
            <w:r w:rsidR="00707D34">
              <w:t xml:space="preserve"> </w:t>
            </w:r>
            <w:r w:rsidR="006F12D7">
              <w:t>Ft</w:t>
            </w:r>
          </w:p>
          <w:p w:rsidR="006F12D7" w:rsidRPr="005E7FDB" w:rsidRDefault="005E7FDB" w:rsidP="0070483B">
            <w:pPr>
              <w:rPr>
                <w:b/>
              </w:rPr>
            </w:pPr>
            <w:r w:rsidRPr="005E7FDB">
              <w:rPr>
                <w:b/>
              </w:rPr>
              <w:t>752</w:t>
            </w:r>
            <w:r w:rsidR="00707D34">
              <w:rPr>
                <w:b/>
              </w:rPr>
              <w:t xml:space="preserve"> </w:t>
            </w:r>
            <w:r w:rsidR="006F12D7" w:rsidRPr="005E7FDB">
              <w:rPr>
                <w:b/>
              </w:rPr>
              <w:t>Ft</w:t>
            </w:r>
          </w:p>
        </w:tc>
      </w:tr>
      <w:tr w:rsidR="00521F97" w:rsidTr="006F12D7">
        <w:trPr>
          <w:trHeight w:val="531"/>
        </w:trPr>
        <w:tc>
          <w:tcPr>
            <w:tcW w:w="2994" w:type="dxa"/>
          </w:tcPr>
          <w:p w:rsidR="00521F97" w:rsidRPr="008234D0" w:rsidRDefault="00521F97" w:rsidP="0070483B">
            <w:pPr>
              <w:rPr>
                <w:b/>
              </w:rPr>
            </w:pPr>
            <w:r w:rsidRPr="008234D0">
              <w:rPr>
                <w:b/>
              </w:rPr>
              <w:t>Óvoda</w:t>
            </w:r>
          </w:p>
        </w:tc>
        <w:tc>
          <w:tcPr>
            <w:tcW w:w="2985" w:type="dxa"/>
          </w:tcPr>
          <w:p w:rsidR="00521F97" w:rsidRDefault="00521F97" w:rsidP="002D65B2">
            <w:r>
              <w:t>Tízórai</w:t>
            </w:r>
          </w:p>
          <w:p w:rsidR="00521F97" w:rsidRDefault="00521F97" w:rsidP="002D65B2">
            <w:r>
              <w:t>Ebéd</w:t>
            </w:r>
          </w:p>
          <w:p w:rsidR="00521F97" w:rsidRDefault="00521F97" w:rsidP="002D65B2">
            <w:r>
              <w:t>Uzsonna</w:t>
            </w:r>
          </w:p>
          <w:p w:rsidR="00521F97" w:rsidRPr="008E2AA6" w:rsidRDefault="00521F97" w:rsidP="002D65B2">
            <w:pPr>
              <w:rPr>
                <w:b/>
              </w:rPr>
            </w:pPr>
            <w:r w:rsidRPr="008E2AA6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521F97" w:rsidRDefault="00521F97" w:rsidP="0070483B">
            <w:r>
              <w:t>123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294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123</w:t>
            </w:r>
            <w:r w:rsidR="00707D34">
              <w:t xml:space="preserve"> </w:t>
            </w:r>
            <w:r>
              <w:t>Ft</w:t>
            </w:r>
          </w:p>
          <w:p w:rsidR="00521F97" w:rsidRPr="008E2AA6" w:rsidRDefault="00521F97" w:rsidP="0070483B">
            <w:pPr>
              <w:rPr>
                <w:b/>
              </w:rPr>
            </w:pPr>
            <w:r>
              <w:rPr>
                <w:b/>
              </w:rPr>
              <w:t>540</w:t>
            </w:r>
            <w:r w:rsidR="00707D34">
              <w:rPr>
                <w:b/>
              </w:rPr>
              <w:t xml:space="preserve"> </w:t>
            </w:r>
            <w:r w:rsidRPr="008E2AA6">
              <w:rPr>
                <w:b/>
              </w:rPr>
              <w:t>Ft</w:t>
            </w:r>
          </w:p>
        </w:tc>
        <w:tc>
          <w:tcPr>
            <w:tcW w:w="1530" w:type="dxa"/>
          </w:tcPr>
          <w:p w:rsidR="00521F97" w:rsidRDefault="00E263E2" w:rsidP="0070483B">
            <w:r>
              <w:t>141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338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141</w:t>
            </w:r>
            <w:r w:rsidR="00707D34">
              <w:t xml:space="preserve"> </w:t>
            </w:r>
            <w:r w:rsidR="006F12D7">
              <w:t>Ft</w:t>
            </w:r>
          </w:p>
          <w:p w:rsidR="006F12D7" w:rsidRPr="005E7FDB" w:rsidRDefault="005E7FDB" w:rsidP="00E263E2">
            <w:pPr>
              <w:rPr>
                <w:b/>
              </w:rPr>
            </w:pPr>
            <w:r w:rsidRPr="005E7FDB">
              <w:rPr>
                <w:b/>
              </w:rPr>
              <w:t>6</w:t>
            </w:r>
            <w:r w:rsidR="00E263E2">
              <w:rPr>
                <w:b/>
              </w:rPr>
              <w:t>20</w:t>
            </w:r>
            <w:r w:rsidR="00707D34">
              <w:rPr>
                <w:b/>
              </w:rPr>
              <w:t xml:space="preserve"> </w:t>
            </w:r>
            <w:r w:rsidR="006F12D7" w:rsidRPr="005E7FDB">
              <w:rPr>
                <w:b/>
              </w:rPr>
              <w:t>Ft</w:t>
            </w:r>
          </w:p>
        </w:tc>
      </w:tr>
      <w:tr w:rsidR="00521F97" w:rsidTr="006F12D7">
        <w:trPr>
          <w:trHeight w:val="539"/>
        </w:trPr>
        <w:tc>
          <w:tcPr>
            <w:tcW w:w="2994" w:type="dxa"/>
          </w:tcPr>
          <w:p w:rsidR="00521F97" w:rsidRPr="008234D0" w:rsidRDefault="00521F97" w:rsidP="0070483B">
            <w:pPr>
              <w:rPr>
                <w:b/>
              </w:rPr>
            </w:pPr>
            <w:r w:rsidRPr="008234D0">
              <w:rPr>
                <w:b/>
              </w:rPr>
              <w:t>Általános Iskola</w:t>
            </w:r>
          </w:p>
        </w:tc>
        <w:tc>
          <w:tcPr>
            <w:tcW w:w="2985" w:type="dxa"/>
          </w:tcPr>
          <w:p w:rsidR="00521F97" w:rsidRDefault="00521F97" w:rsidP="002D65B2">
            <w:r>
              <w:t>Reggeli</w:t>
            </w:r>
          </w:p>
          <w:p w:rsidR="00521F97" w:rsidRDefault="00521F97" w:rsidP="002D65B2">
            <w:r>
              <w:t>Tízórai</w:t>
            </w:r>
          </w:p>
          <w:p w:rsidR="00521F97" w:rsidRDefault="00521F97" w:rsidP="002D65B2">
            <w:r>
              <w:t>Ebéd</w:t>
            </w:r>
          </w:p>
          <w:p w:rsidR="00521F97" w:rsidRDefault="00521F97" w:rsidP="002D65B2">
            <w:r>
              <w:t>Uzsonna</w:t>
            </w:r>
          </w:p>
          <w:p w:rsidR="00521F97" w:rsidRDefault="00521F97" w:rsidP="002D65B2">
            <w:r>
              <w:t>Vacsora</w:t>
            </w:r>
          </w:p>
          <w:p w:rsidR="00521F97" w:rsidRPr="008E2AA6" w:rsidRDefault="00521F97" w:rsidP="002D65B2">
            <w:pPr>
              <w:rPr>
                <w:b/>
              </w:rPr>
            </w:pPr>
            <w:r w:rsidRPr="008E2AA6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521F97" w:rsidRDefault="00521F97" w:rsidP="0070483B">
            <w:r>
              <w:t>185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123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364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123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285</w:t>
            </w:r>
            <w:r w:rsidR="00707D34">
              <w:t xml:space="preserve"> </w:t>
            </w:r>
            <w:r>
              <w:t>Ft</w:t>
            </w:r>
          </w:p>
          <w:p w:rsidR="00521F97" w:rsidRPr="008E2AA6" w:rsidRDefault="00521F97" w:rsidP="0070483B">
            <w:pPr>
              <w:rPr>
                <w:b/>
              </w:rPr>
            </w:pPr>
            <w:r>
              <w:rPr>
                <w:b/>
              </w:rPr>
              <w:t>1</w:t>
            </w:r>
            <w:r w:rsidR="00707D34">
              <w:rPr>
                <w:b/>
              </w:rPr>
              <w:t>.</w:t>
            </w:r>
            <w:r>
              <w:rPr>
                <w:b/>
              </w:rPr>
              <w:t>080</w:t>
            </w:r>
            <w:r w:rsidR="00707D34">
              <w:rPr>
                <w:b/>
              </w:rPr>
              <w:t xml:space="preserve"> </w:t>
            </w:r>
            <w:r w:rsidRPr="008E2AA6">
              <w:rPr>
                <w:b/>
              </w:rPr>
              <w:t>Ft</w:t>
            </w:r>
          </w:p>
        </w:tc>
        <w:tc>
          <w:tcPr>
            <w:tcW w:w="1530" w:type="dxa"/>
          </w:tcPr>
          <w:p w:rsidR="00521F97" w:rsidRDefault="005E7FDB" w:rsidP="0070483B">
            <w:r>
              <w:t>213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141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5E7FDB" w:rsidP="0070483B">
            <w:r>
              <w:t>419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141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328</w:t>
            </w:r>
            <w:r w:rsidR="00707D34">
              <w:t xml:space="preserve"> </w:t>
            </w:r>
            <w:r w:rsidR="006F12D7">
              <w:t>Ft</w:t>
            </w:r>
          </w:p>
          <w:p w:rsidR="006F12D7" w:rsidRPr="005E7FDB" w:rsidRDefault="005E7FDB" w:rsidP="00E263E2">
            <w:pPr>
              <w:rPr>
                <w:b/>
              </w:rPr>
            </w:pPr>
            <w:r w:rsidRPr="005E7FDB">
              <w:rPr>
                <w:b/>
              </w:rPr>
              <w:t>1</w:t>
            </w:r>
            <w:r w:rsidR="00707D34">
              <w:rPr>
                <w:b/>
              </w:rPr>
              <w:t>.</w:t>
            </w:r>
            <w:r w:rsidRPr="005E7FDB">
              <w:rPr>
                <w:b/>
              </w:rPr>
              <w:t>2</w:t>
            </w:r>
            <w:r w:rsidR="00E263E2">
              <w:rPr>
                <w:b/>
              </w:rPr>
              <w:t>41</w:t>
            </w:r>
            <w:r w:rsidR="00707D34">
              <w:rPr>
                <w:b/>
              </w:rPr>
              <w:t xml:space="preserve"> </w:t>
            </w:r>
            <w:r w:rsidR="006F12D7" w:rsidRPr="005E7FDB">
              <w:rPr>
                <w:b/>
              </w:rPr>
              <w:t>Ft</w:t>
            </w:r>
          </w:p>
        </w:tc>
      </w:tr>
      <w:tr w:rsidR="00521F97" w:rsidTr="006F12D7">
        <w:trPr>
          <w:trHeight w:val="519"/>
        </w:trPr>
        <w:tc>
          <w:tcPr>
            <w:tcW w:w="2994" w:type="dxa"/>
          </w:tcPr>
          <w:p w:rsidR="00521F97" w:rsidRPr="008234D0" w:rsidRDefault="00521F97" w:rsidP="0070483B">
            <w:pPr>
              <w:rPr>
                <w:b/>
              </w:rPr>
            </w:pPr>
            <w:r w:rsidRPr="008234D0">
              <w:rPr>
                <w:b/>
              </w:rPr>
              <w:t>Középiskola</w:t>
            </w:r>
          </w:p>
        </w:tc>
        <w:tc>
          <w:tcPr>
            <w:tcW w:w="2985" w:type="dxa"/>
          </w:tcPr>
          <w:p w:rsidR="00521F97" w:rsidRDefault="00521F97" w:rsidP="002D65B2">
            <w:r>
              <w:t>Tízórai</w:t>
            </w:r>
          </w:p>
          <w:p w:rsidR="00521F97" w:rsidRDefault="00521F97" w:rsidP="002D65B2">
            <w:r>
              <w:t>Ebéd</w:t>
            </w:r>
          </w:p>
          <w:p w:rsidR="00521F97" w:rsidRDefault="00521F97" w:rsidP="002D65B2">
            <w:r>
              <w:t>Vacsora</w:t>
            </w:r>
          </w:p>
          <w:p w:rsidR="00521F97" w:rsidRPr="008E2AA6" w:rsidRDefault="00521F97" w:rsidP="002D65B2">
            <w:pPr>
              <w:rPr>
                <w:b/>
              </w:rPr>
            </w:pPr>
            <w:r w:rsidRPr="008E2AA6">
              <w:rPr>
                <w:b/>
              </w:rPr>
              <w:t>Összesen:</w:t>
            </w:r>
          </w:p>
        </w:tc>
        <w:tc>
          <w:tcPr>
            <w:tcW w:w="1671" w:type="dxa"/>
          </w:tcPr>
          <w:p w:rsidR="00521F97" w:rsidRDefault="00521F97" w:rsidP="0070483B">
            <w:r>
              <w:t>228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486</w:t>
            </w:r>
            <w:r w:rsidR="00707D34">
              <w:t xml:space="preserve"> </w:t>
            </w:r>
            <w:r>
              <w:t>Ft</w:t>
            </w:r>
          </w:p>
          <w:p w:rsidR="00521F97" w:rsidRDefault="00521F97" w:rsidP="0070483B">
            <w:r>
              <w:t>343</w:t>
            </w:r>
            <w:r w:rsidR="00707D34">
              <w:t xml:space="preserve"> </w:t>
            </w:r>
            <w:r>
              <w:t>Ft</w:t>
            </w:r>
          </w:p>
          <w:p w:rsidR="00521F97" w:rsidRPr="008E2AA6" w:rsidRDefault="00521F97" w:rsidP="0070483B">
            <w:pPr>
              <w:rPr>
                <w:b/>
              </w:rPr>
            </w:pPr>
            <w:r>
              <w:rPr>
                <w:b/>
              </w:rPr>
              <w:t>1</w:t>
            </w:r>
            <w:r w:rsidR="00707D34">
              <w:rPr>
                <w:b/>
              </w:rPr>
              <w:t>.</w:t>
            </w:r>
            <w:r>
              <w:rPr>
                <w:b/>
              </w:rPr>
              <w:t>057</w:t>
            </w:r>
            <w:r w:rsidR="00707D34">
              <w:rPr>
                <w:b/>
              </w:rPr>
              <w:t xml:space="preserve"> </w:t>
            </w:r>
            <w:r w:rsidRPr="008E2AA6">
              <w:rPr>
                <w:b/>
              </w:rPr>
              <w:t>Ft</w:t>
            </w:r>
          </w:p>
        </w:tc>
        <w:tc>
          <w:tcPr>
            <w:tcW w:w="1530" w:type="dxa"/>
          </w:tcPr>
          <w:p w:rsidR="00521F97" w:rsidRDefault="00E263E2" w:rsidP="0070483B">
            <w:r>
              <w:t>262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5E7FDB" w:rsidP="0070483B">
            <w:r>
              <w:t>559</w:t>
            </w:r>
            <w:r w:rsidR="00707D34">
              <w:t xml:space="preserve"> </w:t>
            </w:r>
            <w:r w:rsidR="006F12D7">
              <w:t>Ft</w:t>
            </w:r>
          </w:p>
          <w:p w:rsidR="006F12D7" w:rsidRDefault="00E263E2" w:rsidP="0070483B">
            <w:r>
              <w:t>394</w:t>
            </w:r>
            <w:r w:rsidR="00707D34">
              <w:t xml:space="preserve"> </w:t>
            </w:r>
            <w:r w:rsidR="006F12D7">
              <w:t>Ft</w:t>
            </w:r>
          </w:p>
          <w:p w:rsidR="006F12D7" w:rsidRPr="005E7FDB" w:rsidRDefault="005E7FDB" w:rsidP="0070483B">
            <w:pPr>
              <w:rPr>
                <w:b/>
              </w:rPr>
            </w:pPr>
            <w:r w:rsidRPr="005E7FDB">
              <w:rPr>
                <w:b/>
              </w:rPr>
              <w:t>1</w:t>
            </w:r>
            <w:r w:rsidR="00707D34">
              <w:rPr>
                <w:b/>
              </w:rPr>
              <w:t>.</w:t>
            </w:r>
            <w:r w:rsidR="00E263E2">
              <w:rPr>
                <w:b/>
              </w:rPr>
              <w:t>215</w:t>
            </w:r>
            <w:r w:rsidR="00707D34">
              <w:rPr>
                <w:b/>
              </w:rPr>
              <w:t xml:space="preserve"> </w:t>
            </w:r>
            <w:r w:rsidR="006F12D7" w:rsidRPr="005E7FDB">
              <w:rPr>
                <w:b/>
              </w:rPr>
              <w:t>Ft</w:t>
            </w:r>
          </w:p>
        </w:tc>
      </w:tr>
    </w:tbl>
    <w:p w:rsidR="002D65B2" w:rsidRDefault="004B1AEA" w:rsidP="004B1AEA">
      <w:r>
        <w:t xml:space="preserve">A gyermekétkeztetés intézményi térítési díja </w:t>
      </w:r>
      <w:r w:rsidR="00075C45">
        <w:t xml:space="preserve">az </w:t>
      </w:r>
      <w:r w:rsidR="00075C45" w:rsidRPr="008E2AA6">
        <w:rPr>
          <w:b/>
        </w:rPr>
        <w:t>ÁFÁT</w:t>
      </w:r>
      <w:r w:rsidR="00075C45">
        <w:rPr>
          <w:b/>
        </w:rPr>
        <w:t xml:space="preserve"> </w:t>
      </w:r>
      <w:r w:rsidR="00C32C02" w:rsidRPr="006E6D7A">
        <w:rPr>
          <w:b/>
        </w:rPr>
        <w:t>nem tartalmazza</w:t>
      </w:r>
      <w:r w:rsidR="00075C45">
        <w:t>.</w:t>
      </w:r>
    </w:p>
    <w:p w:rsidR="00521F97" w:rsidRDefault="00521F97" w:rsidP="004B1AEA"/>
    <w:p w:rsidR="00521F97" w:rsidRDefault="00521F97" w:rsidP="004B1AEA">
      <w:pPr>
        <w:rPr>
          <w:b/>
        </w:rPr>
      </w:pPr>
    </w:p>
    <w:p w:rsidR="00521F97" w:rsidRDefault="00521F97" w:rsidP="004B1AEA"/>
    <w:p w:rsidR="00521F97" w:rsidRDefault="00521F97" w:rsidP="004B1AEA">
      <w:bookmarkStart w:id="5" w:name="_GoBack"/>
      <w:bookmarkEnd w:id="5"/>
    </w:p>
    <w:sectPr w:rsidR="0052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AEE"/>
    <w:multiLevelType w:val="hybridMultilevel"/>
    <w:tmpl w:val="FF38A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3A26"/>
    <w:multiLevelType w:val="hybridMultilevel"/>
    <w:tmpl w:val="37F87D96"/>
    <w:lvl w:ilvl="0" w:tplc="6C50A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81B32"/>
    <w:multiLevelType w:val="hybridMultilevel"/>
    <w:tmpl w:val="261EBCEE"/>
    <w:lvl w:ilvl="0" w:tplc="6C50A18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36AE7EC7"/>
    <w:multiLevelType w:val="hybridMultilevel"/>
    <w:tmpl w:val="87BCA3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1554E"/>
    <w:multiLevelType w:val="hybridMultilevel"/>
    <w:tmpl w:val="88B276FA"/>
    <w:lvl w:ilvl="0" w:tplc="BCCC650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5B87"/>
    <w:multiLevelType w:val="hybridMultilevel"/>
    <w:tmpl w:val="EC52C270"/>
    <w:lvl w:ilvl="0" w:tplc="AC1ACF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C7B"/>
    <w:multiLevelType w:val="hybridMultilevel"/>
    <w:tmpl w:val="38A0D228"/>
    <w:lvl w:ilvl="0" w:tplc="040E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64E0"/>
    <w:rsid w:val="00017F26"/>
    <w:rsid w:val="000271AA"/>
    <w:rsid w:val="000277FA"/>
    <w:rsid w:val="00030A39"/>
    <w:rsid w:val="000333FD"/>
    <w:rsid w:val="00034EEB"/>
    <w:rsid w:val="0004119E"/>
    <w:rsid w:val="00045D76"/>
    <w:rsid w:val="00050DE2"/>
    <w:rsid w:val="00053624"/>
    <w:rsid w:val="00057385"/>
    <w:rsid w:val="00060C9B"/>
    <w:rsid w:val="000662D6"/>
    <w:rsid w:val="00066CE2"/>
    <w:rsid w:val="000725BB"/>
    <w:rsid w:val="00073A4C"/>
    <w:rsid w:val="00075A41"/>
    <w:rsid w:val="00075C45"/>
    <w:rsid w:val="000762F2"/>
    <w:rsid w:val="0007752C"/>
    <w:rsid w:val="000776AB"/>
    <w:rsid w:val="00085468"/>
    <w:rsid w:val="00093B1F"/>
    <w:rsid w:val="0009427A"/>
    <w:rsid w:val="00095893"/>
    <w:rsid w:val="00095CFF"/>
    <w:rsid w:val="00097820"/>
    <w:rsid w:val="000A26D9"/>
    <w:rsid w:val="000A3106"/>
    <w:rsid w:val="000C0C9A"/>
    <w:rsid w:val="000C15B4"/>
    <w:rsid w:val="000C2A3F"/>
    <w:rsid w:val="000C6AF0"/>
    <w:rsid w:val="000D1399"/>
    <w:rsid w:val="000D144E"/>
    <w:rsid w:val="000D201F"/>
    <w:rsid w:val="000D34B6"/>
    <w:rsid w:val="000D41A9"/>
    <w:rsid w:val="000D4DD0"/>
    <w:rsid w:val="000D5FE7"/>
    <w:rsid w:val="000D6F16"/>
    <w:rsid w:val="000E2AD2"/>
    <w:rsid w:val="000E45C4"/>
    <w:rsid w:val="000F23C9"/>
    <w:rsid w:val="000F2DFE"/>
    <w:rsid w:val="000F68E6"/>
    <w:rsid w:val="00110CA6"/>
    <w:rsid w:val="00115856"/>
    <w:rsid w:val="00131788"/>
    <w:rsid w:val="0013443C"/>
    <w:rsid w:val="001442B9"/>
    <w:rsid w:val="00145788"/>
    <w:rsid w:val="00151EBA"/>
    <w:rsid w:val="001528C6"/>
    <w:rsid w:val="00152F59"/>
    <w:rsid w:val="00154CB5"/>
    <w:rsid w:val="00162478"/>
    <w:rsid w:val="00163085"/>
    <w:rsid w:val="00163F09"/>
    <w:rsid w:val="00174326"/>
    <w:rsid w:val="00174998"/>
    <w:rsid w:val="00175A9A"/>
    <w:rsid w:val="00175BC3"/>
    <w:rsid w:val="00177FC1"/>
    <w:rsid w:val="0018017F"/>
    <w:rsid w:val="00180EAC"/>
    <w:rsid w:val="00186E2C"/>
    <w:rsid w:val="00187897"/>
    <w:rsid w:val="00192D5F"/>
    <w:rsid w:val="001935BD"/>
    <w:rsid w:val="00196446"/>
    <w:rsid w:val="001A20EF"/>
    <w:rsid w:val="001A5918"/>
    <w:rsid w:val="001A7C13"/>
    <w:rsid w:val="001B2C53"/>
    <w:rsid w:val="001B4D9F"/>
    <w:rsid w:val="001C1A02"/>
    <w:rsid w:val="001C1B10"/>
    <w:rsid w:val="001C53AF"/>
    <w:rsid w:val="001C6D1F"/>
    <w:rsid w:val="001D586D"/>
    <w:rsid w:val="001D6838"/>
    <w:rsid w:val="001E009F"/>
    <w:rsid w:val="001E693B"/>
    <w:rsid w:val="001E6F8A"/>
    <w:rsid w:val="001E7D25"/>
    <w:rsid w:val="001F00B2"/>
    <w:rsid w:val="001F4207"/>
    <w:rsid w:val="001F4D58"/>
    <w:rsid w:val="00202272"/>
    <w:rsid w:val="002026C5"/>
    <w:rsid w:val="0020574D"/>
    <w:rsid w:val="0021027B"/>
    <w:rsid w:val="002106E7"/>
    <w:rsid w:val="00210B3B"/>
    <w:rsid w:val="0021383D"/>
    <w:rsid w:val="00216C35"/>
    <w:rsid w:val="0022223B"/>
    <w:rsid w:val="00222AEF"/>
    <w:rsid w:val="00226E58"/>
    <w:rsid w:val="002318FD"/>
    <w:rsid w:val="0023494B"/>
    <w:rsid w:val="00236306"/>
    <w:rsid w:val="002367BC"/>
    <w:rsid w:val="00237D84"/>
    <w:rsid w:val="00240F0C"/>
    <w:rsid w:val="00241FE2"/>
    <w:rsid w:val="00243D10"/>
    <w:rsid w:val="0024619D"/>
    <w:rsid w:val="0025150C"/>
    <w:rsid w:val="00262191"/>
    <w:rsid w:val="00263F70"/>
    <w:rsid w:val="00267577"/>
    <w:rsid w:val="0026757E"/>
    <w:rsid w:val="00267E58"/>
    <w:rsid w:val="00273762"/>
    <w:rsid w:val="00275AC7"/>
    <w:rsid w:val="0027676B"/>
    <w:rsid w:val="00296278"/>
    <w:rsid w:val="002A1F58"/>
    <w:rsid w:val="002A7BDC"/>
    <w:rsid w:val="002B37F4"/>
    <w:rsid w:val="002B4C15"/>
    <w:rsid w:val="002C6BE4"/>
    <w:rsid w:val="002C775D"/>
    <w:rsid w:val="002D018B"/>
    <w:rsid w:val="002D09CC"/>
    <w:rsid w:val="002D3092"/>
    <w:rsid w:val="002D65B2"/>
    <w:rsid w:val="002E6B7C"/>
    <w:rsid w:val="002E6F3E"/>
    <w:rsid w:val="002F0B0C"/>
    <w:rsid w:val="00301FDB"/>
    <w:rsid w:val="00306DE0"/>
    <w:rsid w:val="00321F77"/>
    <w:rsid w:val="00322EF1"/>
    <w:rsid w:val="00323CBE"/>
    <w:rsid w:val="00327721"/>
    <w:rsid w:val="00331CAB"/>
    <w:rsid w:val="0033784E"/>
    <w:rsid w:val="00347EA1"/>
    <w:rsid w:val="00351A57"/>
    <w:rsid w:val="0035418F"/>
    <w:rsid w:val="00365ECF"/>
    <w:rsid w:val="00366AF3"/>
    <w:rsid w:val="00367271"/>
    <w:rsid w:val="0037362A"/>
    <w:rsid w:val="00374958"/>
    <w:rsid w:val="0037684E"/>
    <w:rsid w:val="00391780"/>
    <w:rsid w:val="00392E34"/>
    <w:rsid w:val="00396D88"/>
    <w:rsid w:val="003A214C"/>
    <w:rsid w:val="003C0301"/>
    <w:rsid w:val="003C225C"/>
    <w:rsid w:val="003C2E1E"/>
    <w:rsid w:val="003C582B"/>
    <w:rsid w:val="003D16F1"/>
    <w:rsid w:val="003D49CD"/>
    <w:rsid w:val="003D6B36"/>
    <w:rsid w:val="003D7006"/>
    <w:rsid w:val="003F2CBC"/>
    <w:rsid w:val="003F3975"/>
    <w:rsid w:val="003F5416"/>
    <w:rsid w:val="00404034"/>
    <w:rsid w:val="00407BA4"/>
    <w:rsid w:val="00412E15"/>
    <w:rsid w:val="0041321A"/>
    <w:rsid w:val="00414004"/>
    <w:rsid w:val="00422492"/>
    <w:rsid w:val="00427BF0"/>
    <w:rsid w:val="00433125"/>
    <w:rsid w:val="00440C0A"/>
    <w:rsid w:val="00441682"/>
    <w:rsid w:val="00445B60"/>
    <w:rsid w:val="0044626E"/>
    <w:rsid w:val="00452B07"/>
    <w:rsid w:val="00455589"/>
    <w:rsid w:val="00463090"/>
    <w:rsid w:val="00464C61"/>
    <w:rsid w:val="00465092"/>
    <w:rsid w:val="0047138B"/>
    <w:rsid w:val="00472C78"/>
    <w:rsid w:val="00477265"/>
    <w:rsid w:val="00481516"/>
    <w:rsid w:val="00494DF3"/>
    <w:rsid w:val="004A2676"/>
    <w:rsid w:val="004A5393"/>
    <w:rsid w:val="004A6354"/>
    <w:rsid w:val="004A720D"/>
    <w:rsid w:val="004B1AEA"/>
    <w:rsid w:val="004B2339"/>
    <w:rsid w:val="004B3F02"/>
    <w:rsid w:val="004B4CF7"/>
    <w:rsid w:val="004B6CCF"/>
    <w:rsid w:val="004C401D"/>
    <w:rsid w:val="004D240A"/>
    <w:rsid w:val="004D5AD9"/>
    <w:rsid w:val="004D7511"/>
    <w:rsid w:val="004E1CE7"/>
    <w:rsid w:val="004E3636"/>
    <w:rsid w:val="004E4D58"/>
    <w:rsid w:val="004F0BAE"/>
    <w:rsid w:val="004F1B06"/>
    <w:rsid w:val="004F4819"/>
    <w:rsid w:val="00500C2B"/>
    <w:rsid w:val="005025EE"/>
    <w:rsid w:val="005050C4"/>
    <w:rsid w:val="005062D6"/>
    <w:rsid w:val="005123F3"/>
    <w:rsid w:val="005137C5"/>
    <w:rsid w:val="00515CE5"/>
    <w:rsid w:val="0051603A"/>
    <w:rsid w:val="00517E8A"/>
    <w:rsid w:val="00521F97"/>
    <w:rsid w:val="00523051"/>
    <w:rsid w:val="005256D3"/>
    <w:rsid w:val="00530999"/>
    <w:rsid w:val="00532E9F"/>
    <w:rsid w:val="00540E51"/>
    <w:rsid w:val="005434D4"/>
    <w:rsid w:val="0054429A"/>
    <w:rsid w:val="00545ADC"/>
    <w:rsid w:val="00550680"/>
    <w:rsid w:val="00552153"/>
    <w:rsid w:val="00554CA0"/>
    <w:rsid w:val="005556DE"/>
    <w:rsid w:val="005604BE"/>
    <w:rsid w:val="0056768A"/>
    <w:rsid w:val="005703B2"/>
    <w:rsid w:val="00572BA7"/>
    <w:rsid w:val="0058022A"/>
    <w:rsid w:val="00581711"/>
    <w:rsid w:val="005817FA"/>
    <w:rsid w:val="00586E14"/>
    <w:rsid w:val="0059344B"/>
    <w:rsid w:val="005A008A"/>
    <w:rsid w:val="005A7DA7"/>
    <w:rsid w:val="005B2192"/>
    <w:rsid w:val="005C4E89"/>
    <w:rsid w:val="005C7D8E"/>
    <w:rsid w:val="005D3F22"/>
    <w:rsid w:val="005D4A63"/>
    <w:rsid w:val="005E7FDB"/>
    <w:rsid w:val="005F64BD"/>
    <w:rsid w:val="00601D6A"/>
    <w:rsid w:val="006022CE"/>
    <w:rsid w:val="00602354"/>
    <w:rsid w:val="00602D0D"/>
    <w:rsid w:val="00604D7F"/>
    <w:rsid w:val="006132E5"/>
    <w:rsid w:val="00613DBF"/>
    <w:rsid w:val="006172A6"/>
    <w:rsid w:val="00621582"/>
    <w:rsid w:val="00624EC9"/>
    <w:rsid w:val="00626693"/>
    <w:rsid w:val="00631A92"/>
    <w:rsid w:val="006328D7"/>
    <w:rsid w:val="00657A24"/>
    <w:rsid w:val="006712C0"/>
    <w:rsid w:val="00677B85"/>
    <w:rsid w:val="0068356C"/>
    <w:rsid w:val="00683A9A"/>
    <w:rsid w:val="00686B3C"/>
    <w:rsid w:val="0069455B"/>
    <w:rsid w:val="006955F9"/>
    <w:rsid w:val="00696240"/>
    <w:rsid w:val="006969BA"/>
    <w:rsid w:val="006A3770"/>
    <w:rsid w:val="006A3EA0"/>
    <w:rsid w:val="006A4C40"/>
    <w:rsid w:val="006A5049"/>
    <w:rsid w:val="006B0AB7"/>
    <w:rsid w:val="006B2072"/>
    <w:rsid w:val="006B512A"/>
    <w:rsid w:val="006B5C66"/>
    <w:rsid w:val="006D7C80"/>
    <w:rsid w:val="006E6D7A"/>
    <w:rsid w:val="006F12D7"/>
    <w:rsid w:val="006F18AC"/>
    <w:rsid w:val="006F3FEC"/>
    <w:rsid w:val="006F4EDC"/>
    <w:rsid w:val="006F5434"/>
    <w:rsid w:val="0070483B"/>
    <w:rsid w:val="007066C7"/>
    <w:rsid w:val="00707C2F"/>
    <w:rsid w:val="00707D34"/>
    <w:rsid w:val="00715B43"/>
    <w:rsid w:val="00722FD7"/>
    <w:rsid w:val="00726443"/>
    <w:rsid w:val="00733C3E"/>
    <w:rsid w:val="00735A1B"/>
    <w:rsid w:val="007416F0"/>
    <w:rsid w:val="00745CD5"/>
    <w:rsid w:val="007509C3"/>
    <w:rsid w:val="00753126"/>
    <w:rsid w:val="00754FB7"/>
    <w:rsid w:val="00763AFB"/>
    <w:rsid w:val="007641F9"/>
    <w:rsid w:val="00772947"/>
    <w:rsid w:val="007A401E"/>
    <w:rsid w:val="007A6712"/>
    <w:rsid w:val="007A6A5B"/>
    <w:rsid w:val="007A7CCE"/>
    <w:rsid w:val="007B12AC"/>
    <w:rsid w:val="007C0E9A"/>
    <w:rsid w:val="007C1769"/>
    <w:rsid w:val="007C4AD7"/>
    <w:rsid w:val="007D2A9C"/>
    <w:rsid w:val="007D5B77"/>
    <w:rsid w:val="007E1F10"/>
    <w:rsid w:val="007E31DD"/>
    <w:rsid w:val="007E7068"/>
    <w:rsid w:val="007F1791"/>
    <w:rsid w:val="007F2347"/>
    <w:rsid w:val="008014CE"/>
    <w:rsid w:val="00811B87"/>
    <w:rsid w:val="00812C61"/>
    <w:rsid w:val="008132A5"/>
    <w:rsid w:val="008234D0"/>
    <w:rsid w:val="00823806"/>
    <w:rsid w:val="00823ABA"/>
    <w:rsid w:val="00824250"/>
    <w:rsid w:val="00825309"/>
    <w:rsid w:val="00827F22"/>
    <w:rsid w:val="008304F4"/>
    <w:rsid w:val="008305B1"/>
    <w:rsid w:val="00836D12"/>
    <w:rsid w:val="00843C2E"/>
    <w:rsid w:val="00844036"/>
    <w:rsid w:val="0084666D"/>
    <w:rsid w:val="00852EFC"/>
    <w:rsid w:val="00854078"/>
    <w:rsid w:val="0085475E"/>
    <w:rsid w:val="00860357"/>
    <w:rsid w:val="0086041D"/>
    <w:rsid w:val="008775FF"/>
    <w:rsid w:val="00877D7B"/>
    <w:rsid w:val="0088479C"/>
    <w:rsid w:val="00887161"/>
    <w:rsid w:val="00887E5C"/>
    <w:rsid w:val="008A0BE1"/>
    <w:rsid w:val="008A0E95"/>
    <w:rsid w:val="008A207B"/>
    <w:rsid w:val="008A4103"/>
    <w:rsid w:val="008A6E19"/>
    <w:rsid w:val="008B531D"/>
    <w:rsid w:val="008B6A27"/>
    <w:rsid w:val="008C3916"/>
    <w:rsid w:val="008D029F"/>
    <w:rsid w:val="008D14C2"/>
    <w:rsid w:val="008D4C39"/>
    <w:rsid w:val="008D6120"/>
    <w:rsid w:val="008D634A"/>
    <w:rsid w:val="008E2AA6"/>
    <w:rsid w:val="008E47C8"/>
    <w:rsid w:val="008E4827"/>
    <w:rsid w:val="008E5705"/>
    <w:rsid w:val="008E68F9"/>
    <w:rsid w:val="008F01B7"/>
    <w:rsid w:val="009042A8"/>
    <w:rsid w:val="00905486"/>
    <w:rsid w:val="00907EF0"/>
    <w:rsid w:val="00910BF1"/>
    <w:rsid w:val="0091136E"/>
    <w:rsid w:val="00913855"/>
    <w:rsid w:val="00915750"/>
    <w:rsid w:val="00921D5E"/>
    <w:rsid w:val="009321FA"/>
    <w:rsid w:val="00947442"/>
    <w:rsid w:val="00947DCF"/>
    <w:rsid w:val="00954440"/>
    <w:rsid w:val="00966E09"/>
    <w:rsid w:val="00972045"/>
    <w:rsid w:val="00976F8A"/>
    <w:rsid w:val="00980E4F"/>
    <w:rsid w:val="00981287"/>
    <w:rsid w:val="009823A9"/>
    <w:rsid w:val="009869AE"/>
    <w:rsid w:val="00996173"/>
    <w:rsid w:val="009A054B"/>
    <w:rsid w:val="009B1F2B"/>
    <w:rsid w:val="009B3E45"/>
    <w:rsid w:val="009B40FC"/>
    <w:rsid w:val="009B6B60"/>
    <w:rsid w:val="009B7B00"/>
    <w:rsid w:val="009C0FF2"/>
    <w:rsid w:val="009C3093"/>
    <w:rsid w:val="009C39EA"/>
    <w:rsid w:val="009C3EFD"/>
    <w:rsid w:val="009C6678"/>
    <w:rsid w:val="009D01E2"/>
    <w:rsid w:val="009D0C5F"/>
    <w:rsid w:val="009D4680"/>
    <w:rsid w:val="009E2868"/>
    <w:rsid w:val="009F0FDB"/>
    <w:rsid w:val="009F403D"/>
    <w:rsid w:val="009F5ABC"/>
    <w:rsid w:val="009F66F6"/>
    <w:rsid w:val="00A00B18"/>
    <w:rsid w:val="00A016DF"/>
    <w:rsid w:val="00A064BD"/>
    <w:rsid w:val="00A11D25"/>
    <w:rsid w:val="00A12ADA"/>
    <w:rsid w:val="00A138D5"/>
    <w:rsid w:val="00A22968"/>
    <w:rsid w:val="00A24ECD"/>
    <w:rsid w:val="00A33297"/>
    <w:rsid w:val="00A41C1A"/>
    <w:rsid w:val="00A42AF6"/>
    <w:rsid w:val="00A44DC4"/>
    <w:rsid w:val="00A45449"/>
    <w:rsid w:val="00A477A9"/>
    <w:rsid w:val="00A617C5"/>
    <w:rsid w:val="00A63C76"/>
    <w:rsid w:val="00A66107"/>
    <w:rsid w:val="00A6653B"/>
    <w:rsid w:val="00A72828"/>
    <w:rsid w:val="00A732C7"/>
    <w:rsid w:val="00A76B3B"/>
    <w:rsid w:val="00A81299"/>
    <w:rsid w:val="00A820DA"/>
    <w:rsid w:val="00A90504"/>
    <w:rsid w:val="00A9316A"/>
    <w:rsid w:val="00AA26EA"/>
    <w:rsid w:val="00AA3F1F"/>
    <w:rsid w:val="00AA73A0"/>
    <w:rsid w:val="00AB029C"/>
    <w:rsid w:val="00AB1810"/>
    <w:rsid w:val="00AB4392"/>
    <w:rsid w:val="00AB50F5"/>
    <w:rsid w:val="00AB609D"/>
    <w:rsid w:val="00AB6178"/>
    <w:rsid w:val="00AB79AA"/>
    <w:rsid w:val="00AD2FF5"/>
    <w:rsid w:val="00AE2232"/>
    <w:rsid w:val="00AE7287"/>
    <w:rsid w:val="00AE77E8"/>
    <w:rsid w:val="00AF13CF"/>
    <w:rsid w:val="00AF341D"/>
    <w:rsid w:val="00AF4CBA"/>
    <w:rsid w:val="00B01ABC"/>
    <w:rsid w:val="00B01CD0"/>
    <w:rsid w:val="00B10989"/>
    <w:rsid w:val="00B1151E"/>
    <w:rsid w:val="00B13AF5"/>
    <w:rsid w:val="00B1533C"/>
    <w:rsid w:val="00B17DA0"/>
    <w:rsid w:val="00B262D7"/>
    <w:rsid w:val="00B3149A"/>
    <w:rsid w:val="00B32513"/>
    <w:rsid w:val="00B367AF"/>
    <w:rsid w:val="00B36AE2"/>
    <w:rsid w:val="00B55381"/>
    <w:rsid w:val="00B6471F"/>
    <w:rsid w:val="00B6645A"/>
    <w:rsid w:val="00B7135C"/>
    <w:rsid w:val="00B76E5A"/>
    <w:rsid w:val="00B84222"/>
    <w:rsid w:val="00B865ED"/>
    <w:rsid w:val="00B9604A"/>
    <w:rsid w:val="00B96976"/>
    <w:rsid w:val="00BA309C"/>
    <w:rsid w:val="00BA333A"/>
    <w:rsid w:val="00BA40D8"/>
    <w:rsid w:val="00BA55F9"/>
    <w:rsid w:val="00BA58D2"/>
    <w:rsid w:val="00BA697E"/>
    <w:rsid w:val="00BA7AB8"/>
    <w:rsid w:val="00BB15FF"/>
    <w:rsid w:val="00BC2078"/>
    <w:rsid w:val="00BC222D"/>
    <w:rsid w:val="00BC617D"/>
    <w:rsid w:val="00BC7C61"/>
    <w:rsid w:val="00BD6A94"/>
    <w:rsid w:val="00BE1FC5"/>
    <w:rsid w:val="00BE6291"/>
    <w:rsid w:val="00BF1420"/>
    <w:rsid w:val="00BF3C91"/>
    <w:rsid w:val="00C0325D"/>
    <w:rsid w:val="00C15905"/>
    <w:rsid w:val="00C1639E"/>
    <w:rsid w:val="00C174B3"/>
    <w:rsid w:val="00C32C02"/>
    <w:rsid w:val="00C35003"/>
    <w:rsid w:val="00C40407"/>
    <w:rsid w:val="00C416E6"/>
    <w:rsid w:val="00C42207"/>
    <w:rsid w:val="00C42676"/>
    <w:rsid w:val="00C4486F"/>
    <w:rsid w:val="00C44B87"/>
    <w:rsid w:val="00C51FF5"/>
    <w:rsid w:val="00C52161"/>
    <w:rsid w:val="00C54952"/>
    <w:rsid w:val="00C54D71"/>
    <w:rsid w:val="00C6646D"/>
    <w:rsid w:val="00C667A0"/>
    <w:rsid w:val="00C67C4B"/>
    <w:rsid w:val="00C71AF1"/>
    <w:rsid w:val="00C74B2E"/>
    <w:rsid w:val="00C754B6"/>
    <w:rsid w:val="00C77C0C"/>
    <w:rsid w:val="00C80F21"/>
    <w:rsid w:val="00C81338"/>
    <w:rsid w:val="00C81B91"/>
    <w:rsid w:val="00C85A4B"/>
    <w:rsid w:val="00C85BA7"/>
    <w:rsid w:val="00C91327"/>
    <w:rsid w:val="00C91944"/>
    <w:rsid w:val="00C922EF"/>
    <w:rsid w:val="00CA4764"/>
    <w:rsid w:val="00CB4212"/>
    <w:rsid w:val="00CB4C2C"/>
    <w:rsid w:val="00CB6ABC"/>
    <w:rsid w:val="00CB6C4E"/>
    <w:rsid w:val="00CB7325"/>
    <w:rsid w:val="00CC094B"/>
    <w:rsid w:val="00CD2D1A"/>
    <w:rsid w:val="00CD7766"/>
    <w:rsid w:val="00CE212C"/>
    <w:rsid w:val="00CE3C7A"/>
    <w:rsid w:val="00CF0DD5"/>
    <w:rsid w:val="00D04A1B"/>
    <w:rsid w:val="00D04A3C"/>
    <w:rsid w:val="00D07899"/>
    <w:rsid w:val="00D07C22"/>
    <w:rsid w:val="00D13258"/>
    <w:rsid w:val="00D306EA"/>
    <w:rsid w:val="00D315BF"/>
    <w:rsid w:val="00D31F45"/>
    <w:rsid w:val="00D36AA0"/>
    <w:rsid w:val="00D45CEF"/>
    <w:rsid w:val="00D513E8"/>
    <w:rsid w:val="00D51B36"/>
    <w:rsid w:val="00D536AD"/>
    <w:rsid w:val="00D545EB"/>
    <w:rsid w:val="00D55204"/>
    <w:rsid w:val="00D605FB"/>
    <w:rsid w:val="00D70B7A"/>
    <w:rsid w:val="00D73055"/>
    <w:rsid w:val="00D755F1"/>
    <w:rsid w:val="00D777C6"/>
    <w:rsid w:val="00D81D16"/>
    <w:rsid w:val="00D832B6"/>
    <w:rsid w:val="00D841D2"/>
    <w:rsid w:val="00D86D12"/>
    <w:rsid w:val="00D879CD"/>
    <w:rsid w:val="00DA6C1B"/>
    <w:rsid w:val="00DA6F57"/>
    <w:rsid w:val="00DB023C"/>
    <w:rsid w:val="00DB2208"/>
    <w:rsid w:val="00DB27DF"/>
    <w:rsid w:val="00DD2FA6"/>
    <w:rsid w:val="00DD5DD6"/>
    <w:rsid w:val="00DF7238"/>
    <w:rsid w:val="00E077F6"/>
    <w:rsid w:val="00E10751"/>
    <w:rsid w:val="00E14094"/>
    <w:rsid w:val="00E14A1B"/>
    <w:rsid w:val="00E1572F"/>
    <w:rsid w:val="00E22240"/>
    <w:rsid w:val="00E263E2"/>
    <w:rsid w:val="00E27E5A"/>
    <w:rsid w:val="00E43253"/>
    <w:rsid w:val="00E436AC"/>
    <w:rsid w:val="00E4558F"/>
    <w:rsid w:val="00E45BED"/>
    <w:rsid w:val="00E649A6"/>
    <w:rsid w:val="00E659E9"/>
    <w:rsid w:val="00E66473"/>
    <w:rsid w:val="00E76AE0"/>
    <w:rsid w:val="00E77BED"/>
    <w:rsid w:val="00E902B7"/>
    <w:rsid w:val="00E96091"/>
    <w:rsid w:val="00E97618"/>
    <w:rsid w:val="00EA56C2"/>
    <w:rsid w:val="00EA6732"/>
    <w:rsid w:val="00EC0E95"/>
    <w:rsid w:val="00EC2AA6"/>
    <w:rsid w:val="00EC6355"/>
    <w:rsid w:val="00EC7492"/>
    <w:rsid w:val="00EE22DA"/>
    <w:rsid w:val="00EE5114"/>
    <w:rsid w:val="00EE7009"/>
    <w:rsid w:val="00EF34BD"/>
    <w:rsid w:val="00F000B9"/>
    <w:rsid w:val="00F04EEB"/>
    <w:rsid w:val="00F1472B"/>
    <w:rsid w:val="00F25112"/>
    <w:rsid w:val="00F30689"/>
    <w:rsid w:val="00F332EC"/>
    <w:rsid w:val="00F35634"/>
    <w:rsid w:val="00F42078"/>
    <w:rsid w:val="00F43CE6"/>
    <w:rsid w:val="00F45C7B"/>
    <w:rsid w:val="00F52E32"/>
    <w:rsid w:val="00F54018"/>
    <w:rsid w:val="00F55528"/>
    <w:rsid w:val="00F566BE"/>
    <w:rsid w:val="00F57F17"/>
    <w:rsid w:val="00F61BBF"/>
    <w:rsid w:val="00F6307A"/>
    <w:rsid w:val="00F738E0"/>
    <w:rsid w:val="00F75DE9"/>
    <w:rsid w:val="00F767C4"/>
    <w:rsid w:val="00F767D4"/>
    <w:rsid w:val="00F8508B"/>
    <w:rsid w:val="00F90749"/>
    <w:rsid w:val="00FA058E"/>
    <w:rsid w:val="00FA228E"/>
    <w:rsid w:val="00FB4D24"/>
    <w:rsid w:val="00FC5CCE"/>
    <w:rsid w:val="00FC666B"/>
    <w:rsid w:val="00FC7902"/>
    <w:rsid w:val="00FD7055"/>
    <w:rsid w:val="00FE3C11"/>
    <w:rsid w:val="00FF30BB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D7EC21"/>
  <w15:chartTrackingRefBased/>
  <w15:docId w15:val="{2B5C0B07-2C70-4AA3-BA37-ED03A3E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2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B1151E"/>
  </w:style>
  <w:style w:type="character" w:styleId="Hiperhivatkozs">
    <w:name w:val="Hyperlink"/>
    <w:uiPriority w:val="99"/>
    <w:unhideWhenUsed/>
    <w:rsid w:val="00B1151E"/>
    <w:rPr>
      <w:color w:val="0000FF"/>
      <w:u w:val="single"/>
    </w:rPr>
  </w:style>
  <w:style w:type="paragraph" w:styleId="Szvegtrzs2">
    <w:name w:val="Body Text 2"/>
    <w:basedOn w:val="Norml"/>
    <w:link w:val="Szvegtrzs2Char"/>
    <w:rsid w:val="006969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6969BA"/>
    <w:rPr>
      <w:sz w:val="24"/>
    </w:rPr>
  </w:style>
  <w:style w:type="paragraph" w:styleId="Szvegtrzs">
    <w:name w:val="Body Text"/>
    <w:basedOn w:val="Norml"/>
    <w:link w:val="SzvegtrzsChar"/>
    <w:rsid w:val="000D144E"/>
    <w:pPr>
      <w:spacing w:after="120"/>
    </w:pPr>
  </w:style>
  <w:style w:type="character" w:customStyle="1" w:styleId="SzvegtrzsChar">
    <w:name w:val="Szövegtörzs Char"/>
    <w:link w:val="Szvegtrzs"/>
    <w:rsid w:val="000D1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2000603.K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1600130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A2000603.KOR" TargetMode="External"/><Relationship Id="rId5" Type="http://schemas.openxmlformats.org/officeDocument/2006/relationships/hyperlink" Target="https://optijus.hu/optijus/lawtext/A2000603.KOR/tvalid/2022.6.1./tsi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12791</Characters>
  <Application>Microsoft Office Word</Application>
  <DocSecurity>4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14615</CharactersWithSpaces>
  <SharedDoc>false</SharedDoc>
  <HLinks>
    <vt:vector size="24" baseType="variant">
      <vt:variant>
        <vt:i4>5701659</vt:i4>
      </vt:variant>
      <vt:variant>
        <vt:i4>9</vt:i4>
      </vt:variant>
      <vt:variant>
        <vt:i4>0</vt:i4>
      </vt:variant>
      <vt:variant>
        <vt:i4>5</vt:i4>
      </vt:variant>
      <vt:variant>
        <vt:lpwstr>https://optijus.hu/optijus/lawtext/A2000603.KOR</vt:lpwstr>
      </vt:variant>
      <vt:variant>
        <vt:lpwstr>sid</vt:lpwstr>
      </vt:variant>
      <vt:variant>
        <vt:i4>4915203</vt:i4>
      </vt:variant>
      <vt:variant>
        <vt:i4>6</vt:i4>
      </vt:variant>
      <vt:variant>
        <vt:i4>0</vt:i4>
      </vt:variant>
      <vt:variant>
        <vt:i4>5</vt:i4>
      </vt:variant>
      <vt:variant>
        <vt:lpwstr>https://optijus.hu/optijus/lawtext/A1600130.TV</vt:lpwstr>
      </vt:variant>
      <vt:variant>
        <vt:lpwstr>sid</vt:lpwstr>
      </vt:variant>
      <vt:variant>
        <vt:i4>5701659</vt:i4>
      </vt:variant>
      <vt:variant>
        <vt:i4>3</vt:i4>
      </vt:variant>
      <vt:variant>
        <vt:i4>0</vt:i4>
      </vt:variant>
      <vt:variant>
        <vt:i4>5</vt:i4>
      </vt:variant>
      <vt:variant>
        <vt:lpwstr>https://optijus.hu/optijus/lawtext/A2000603.KOR</vt:lpwstr>
      </vt:variant>
      <vt:variant>
        <vt:lpwstr>sid</vt:lpwstr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https://optijus.hu/optijus/lawtext/A2000603.KOR/tvalid/2022.6.1./tsid/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2017-01-18T13:59:00Z</cp:lastPrinted>
  <dcterms:created xsi:type="dcterms:W3CDTF">2022-06-22T13:37:00Z</dcterms:created>
  <dcterms:modified xsi:type="dcterms:W3CDTF">2022-06-22T13:37:00Z</dcterms:modified>
</cp:coreProperties>
</file>