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003F0D">
        <w:t>Pü</w:t>
      </w:r>
      <w:proofErr w:type="spellEnd"/>
      <w:r w:rsidR="00003F0D">
        <w:t>/24</w:t>
      </w:r>
      <w:r w:rsidR="00B2418B">
        <w:t>-1/202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03F0D" w:rsidP="00BF654A">
      <w:pPr>
        <w:jc w:val="center"/>
        <w:rPr>
          <w:b/>
        </w:rPr>
      </w:pPr>
      <w:r>
        <w:rPr>
          <w:b/>
        </w:rPr>
        <w:t>2022. június 30-</w:t>
      </w:r>
      <w:r w:rsidR="002B1963">
        <w:rPr>
          <w:b/>
        </w:rPr>
        <w:t>ai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P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2B1963">
        <w:rPr>
          <w:i/>
        </w:rPr>
        <w:t>2022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003F0D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1C00A5" w:rsidRDefault="001C00A5" w:rsidP="001C00A5">
      <w:pPr>
        <w:jc w:val="both"/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8B27CC" w:rsidRDefault="004C4ADA" w:rsidP="004C4ADA">
      <w:pPr>
        <w:ind w:left="1440"/>
        <w:jc w:val="both"/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746619" w:rsidRPr="0082121E">
        <w:t>. negyedévre az alábbiakban javasolt előirányzat-módosításokat a címrend tervezeten intézményenként átvezettük:</w:t>
      </w:r>
    </w:p>
    <w:p w:rsidR="002B1963" w:rsidRDefault="002B1963" w:rsidP="001C00A5">
      <w:pPr>
        <w:jc w:val="both"/>
      </w:pPr>
    </w:p>
    <w:p w:rsidR="00034E2E" w:rsidRDefault="000340E7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 w:rsidRPr="000340E7">
        <w:rPr>
          <w:b/>
        </w:rPr>
        <w:t>1.</w:t>
      </w:r>
      <w:r>
        <w:t xml:space="preserve"> 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696682">
        <w:t>I.</w:t>
      </w:r>
      <w:r w:rsidR="00034E2E">
        <w:t xml:space="preserve"> negyedévben </w:t>
      </w:r>
      <w:r w:rsidR="00675A86">
        <w:t>8.5</w:t>
      </w:r>
      <w:r w:rsidR="00696682">
        <w:t>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1929D0" w:rsidRDefault="001929D0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1929D0">
        <w:rPr>
          <w:b/>
        </w:rPr>
        <w:t>2.</w:t>
      </w:r>
      <w:r>
        <w:t xml:space="preserve"> A Csongrád-Csanád Megyei Dr.</w:t>
      </w:r>
      <w:r w:rsidR="00646B4C">
        <w:t xml:space="preserve"> Bugyi István Kórház </w:t>
      </w:r>
      <w:proofErr w:type="spellStart"/>
      <w:r w:rsidR="00646B4C">
        <w:t>Szülészet-</w:t>
      </w:r>
      <w:r>
        <w:t>Nőgyógyászati</w:t>
      </w:r>
      <w:proofErr w:type="spellEnd"/>
      <w:r>
        <w:t xml:space="preserve"> </w:t>
      </w:r>
      <w:proofErr w:type="gramStart"/>
      <w:r>
        <w:t>Osztály vezető</w:t>
      </w:r>
      <w:proofErr w:type="gramEnd"/>
      <w:r>
        <w:t xml:space="preserve"> főorvosa azzal a kéréssel fordult hozzám, hogy a pályázaton nyert Családbarát Szülészeti Osztály kialakítását követően a kórtermi bútorok és eszközök beszerzését támogassuk a </w:t>
      </w:r>
      <w:proofErr w:type="spellStart"/>
      <w:r>
        <w:t>Szülészet-Nőgyógyászati</w:t>
      </w:r>
      <w:proofErr w:type="spellEnd"/>
      <w:r>
        <w:t xml:space="preserve"> Műszerállomány Korszerűsí</w:t>
      </w:r>
      <w:r w:rsidR="00C430B8">
        <w:t xml:space="preserve">téséért Alapítványon keresztül. </w:t>
      </w:r>
      <w:r>
        <w:t>A kérelemben foglaltakat mérlegelve a kórtermi bútorok és eszközök vásárlására 1.000.000 Ft támogatási összeget javasolok a helyi adókból befolyt pótlékok többletbevétele terhére.</w:t>
      </w:r>
    </w:p>
    <w:p w:rsidR="0043552E" w:rsidRPr="00FF2392" w:rsidRDefault="0043552E" w:rsidP="00050D51">
      <w:pPr>
        <w:jc w:val="both"/>
        <w:rPr>
          <w:b/>
          <w:sz w:val="20"/>
          <w:szCs w:val="20"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82121E" w:rsidRDefault="001E510A" w:rsidP="00DA46BF">
      <w:pPr>
        <w:ind w:firstLine="180"/>
        <w:jc w:val="both"/>
        <w:rPr>
          <w:b/>
        </w:rPr>
      </w:pPr>
      <w:proofErr w:type="gramStart"/>
      <w:r w:rsidRPr="0082121E">
        <w:rPr>
          <w:b/>
        </w:rPr>
        <w:t>a</w:t>
      </w:r>
      <w:proofErr w:type="gramEnd"/>
      <w:r w:rsidRPr="0082121E">
        <w:rPr>
          <w:b/>
        </w:rPr>
        <w:t xml:space="preserve">.) </w:t>
      </w:r>
      <w:r w:rsidR="008F72D4" w:rsidRPr="0082121E">
        <w:rPr>
          <w:b/>
        </w:rPr>
        <w:t xml:space="preserve">Az önkormányzathoz </w:t>
      </w:r>
      <w:r w:rsidR="00746619" w:rsidRPr="0082121E">
        <w:rPr>
          <w:b/>
        </w:rPr>
        <w:t>céljellegg</w:t>
      </w:r>
      <w:r w:rsidR="000B30B9" w:rsidRPr="0082121E">
        <w:rPr>
          <w:b/>
        </w:rPr>
        <w:t>el érkezett előirányzatok:</w:t>
      </w: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3B26EB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003F0D">
              <w:rPr>
                <w:sz w:val="22"/>
                <w:szCs w:val="22"/>
              </w:rPr>
              <w:t>04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696682">
              <w:rPr>
                <w:sz w:val="22"/>
                <w:szCs w:val="22"/>
              </w:rPr>
              <w:t>5.027.089</w:t>
            </w:r>
            <w:r w:rsidR="00003F0D">
              <w:rPr>
                <w:sz w:val="22"/>
                <w:szCs w:val="22"/>
              </w:rPr>
              <w:t>Ft, 05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696682">
              <w:rPr>
                <w:sz w:val="22"/>
                <w:szCs w:val="22"/>
              </w:rPr>
              <w:t>4.965.521</w:t>
            </w:r>
            <w:r w:rsidR="00003F0D">
              <w:rPr>
                <w:sz w:val="22"/>
                <w:szCs w:val="22"/>
              </w:rPr>
              <w:t>Ft, 06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3B26EB">
              <w:rPr>
                <w:sz w:val="22"/>
                <w:szCs w:val="22"/>
              </w:rPr>
              <w:t>4.857.817</w:t>
            </w:r>
            <w:r w:rsidR="00003F0D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CA20A7" w:rsidRDefault="003B26EB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14 850 427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DC3276" w:rsidRDefault="00003F0D" w:rsidP="003B26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  <w:r w:rsidR="008B2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04. hó </w:t>
            </w:r>
            <w:r w:rsidR="00696682">
              <w:rPr>
                <w:sz w:val="22"/>
                <w:szCs w:val="22"/>
              </w:rPr>
              <w:t>214.742</w:t>
            </w:r>
            <w:r>
              <w:rPr>
                <w:sz w:val="22"/>
                <w:szCs w:val="22"/>
              </w:rPr>
              <w:t xml:space="preserve">Ft, 05. hó </w:t>
            </w:r>
            <w:r w:rsidR="00696682">
              <w:rPr>
                <w:sz w:val="22"/>
                <w:szCs w:val="22"/>
              </w:rPr>
              <w:t>214.741</w:t>
            </w:r>
            <w:r>
              <w:rPr>
                <w:sz w:val="22"/>
                <w:szCs w:val="22"/>
              </w:rPr>
              <w:t xml:space="preserve">Ft, 06. hó </w:t>
            </w:r>
            <w:r w:rsidR="003B26EB">
              <w:rPr>
                <w:sz w:val="22"/>
                <w:szCs w:val="22"/>
              </w:rPr>
              <w:t>214.741</w:t>
            </w:r>
            <w:r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384331" w:rsidRDefault="003B26EB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644 224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8B27CC" w:rsidRPr="008B27CC" w:rsidRDefault="008B27CC" w:rsidP="008B27CC">
            <w:pPr>
              <w:jc w:val="both"/>
              <w:rPr>
                <w:sz w:val="6"/>
                <w:szCs w:val="6"/>
              </w:rPr>
            </w:pPr>
          </w:p>
          <w:p w:rsidR="00DD22F0" w:rsidRDefault="00BF654A" w:rsidP="00722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</w:t>
            </w:r>
            <w:r w:rsidR="00003F0D">
              <w:rPr>
                <w:sz w:val="22"/>
                <w:szCs w:val="22"/>
              </w:rPr>
              <w:t>04-06</w:t>
            </w:r>
            <w:r w:rsidR="0072285E">
              <w:rPr>
                <w:sz w:val="22"/>
                <w:szCs w:val="22"/>
              </w:rPr>
              <w:t>. hó</w:t>
            </w:r>
          </w:p>
        </w:tc>
        <w:tc>
          <w:tcPr>
            <w:tcW w:w="1730" w:type="dxa"/>
            <w:vAlign w:val="center"/>
          </w:tcPr>
          <w:p w:rsidR="00E21039" w:rsidRDefault="003B26EB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4 794 600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675A86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Default="00DC56E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sajátosságra épülő közfoglalkoztatás 2021.</w:t>
            </w:r>
            <w:r w:rsidR="00003F0D">
              <w:rPr>
                <w:sz w:val="22"/>
                <w:szCs w:val="22"/>
              </w:rPr>
              <w:t xml:space="preserve">03.01-2022.02.28 (15 fő) </w:t>
            </w:r>
            <w:r w:rsidR="00675A86">
              <w:rPr>
                <w:sz w:val="22"/>
                <w:szCs w:val="22"/>
              </w:rPr>
              <w:t>961.277</w:t>
            </w:r>
            <w:r w:rsidR="00003F0D">
              <w:rPr>
                <w:sz w:val="22"/>
                <w:szCs w:val="22"/>
              </w:rPr>
              <w:t>Ft</w:t>
            </w:r>
            <w:proofErr w:type="gramStart"/>
            <w:r w:rsidR="00003F0D">
              <w:rPr>
                <w:sz w:val="22"/>
                <w:szCs w:val="22"/>
              </w:rPr>
              <w:t xml:space="preserve">,  </w:t>
            </w:r>
            <w:r w:rsidR="00675A86">
              <w:rPr>
                <w:sz w:val="22"/>
                <w:szCs w:val="22"/>
              </w:rPr>
              <w:t>1</w:t>
            </w:r>
            <w:proofErr w:type="gramEnd"/>
            <w:r w:rsidR="00675A86">
              <w:rPr>
                <w:sz w:val="22"/>
                <w:szCs w:val="22"/>
              </w:rPr>
              <w:t>.055.867</w:t>
            </w:r>
            <w:r>
              <w:rPr>
                <w:sz w:val="22"/>
                <w:szCs w:val="22"/>
              </w:rPr>
              <w:t>Ft</w:t>
            </w:r>
          </w:p>
          <w:p w:rsidR="00DC56EC" w:rsidRPr="00B26894" w:rsidRDefault="00DC56EC" w:rsidP="003C0029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2021.03.01-2022.02.28 (14 fő) </w:t>
            </w:r>
            <w:r w:rsidR="00675A86">
              <w:rPr>
                <w:sz w:val="22"/>
                <w:szCs w:val="22"/>
              </w:rPr>
              <w:t>1.322.173</w:t>
            </w:r>
            <w:r w:rsidR="00003F0D">
              <w:rPr>
                <w:sz w:val="22"/>
                <w:szCs w:val="22"/>
              </w:rPr>
              <w:t xml:space="preserve">Ft, </w:t>
            </w:r>
            <w:r w:rsidR="00675A86">
              <w:rPr>
                <w:sz w:val="22"/>
                <w:szCs w:val="22"/>
              </w:rPr>
              <w:t>1.365.091</w:t>
            </w:r>
            <w:r w:rsidR="00003F0D">
              <w:rPr>
                <w:sz w:val="22"/>
                <w:szCs w:val="22"/>
              </w:rPr>
              <w:t xml:space="preserve">Ft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675A86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4 704 408</w:t>
            </w:r>
          </w:p>
        </w:tc>
      </w:tr>
      <w:tr w:rsidR="009E7B4A" w:rsidRPr="00B26894" w:rsidTr="008D697F">
        <w:trPr>
          <w:trHeight w:val="35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E7B4A" w:rsidRPr="00B26894" w:rsidRDefault="009E7B4A" w:rsidP="009E7B4A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3B26EB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24 993 659</w:t>
            </w:r>
          </w:p>
        </w:tc>
      </w:tr>
    </w:tbl>
    <w:p w:rsidR="00367050" w:rsidRPr="00234625" w:rsidRDefault="00367050" w:rsidP="00163917">
      <w:pPr>
        <w:rPr>
          <w:b/>
          <w:sz w:val="10"/>
          <w:szCs w:val="10"/>
        </w:rPr>
      </w:pPr>
    </w:p>
    <w:p w:rsidR="007A2D4D" w:rsidRPr="00ED42CB" w:rsidRDefault="007A2D4D" w:rsidP="00163917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CD61B8" w:rsidRPr="00B26894" w:rsidTr="00675A86">
        <w:trPr>
          <w:cantSplit/>
          <w:trHeight w:val="446"/>
        </w:trPr>
        <w:tc>
          <w:tcPr>
            <w:tcW w:w="517" w:type="dxa"/>
            <w:vAlign w:val="center"/>
          </w:tcPr>
          <w:p w:rsidR="00CD61B8" w:rsidRDefault="00244FB3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1B8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  <w:vAlign w:val="center"/>
          </w:tcPr>
          <w:p w:rsidR="00CD61B8" w:rsidRPr="007C459B" w:rsidRDefault="00675A86" w:rsidP="00675A86">
            <w:r>
              <w:rPr>
                <w:sz w:val="22"/>
                <w:szCs w:val="22"/>
              </w:rPr>
              <w:t>Népszámlálás feladatainak ellátására</w:t>
            </w:r>
          </w:p>
        </w:tc>
        <w:tc>
          <w:tcPr>
            <w:tcW w:w="1745" w:type="dxa"/>
            <w:vAlign w:val="center"/>
          </w:tcPr>
          <w:p w:rsidR="00CD61B8" w:rsidRDefault="00675A86" w:rsidP="00910823">
            <w:pPr>
              <w:ind w:right="356"/>
              <w:jc w:val="right"/>
            </w:pPr>
            <w:r>
              <w:rPr>
                <w:sz w:val="22"/>
                <w:szCs w:val="22"/>
              </w:rPr>
              <w:t>17 522 185</w:t>
            </w:r>
          </w:p>
        </w:tc>
      </w:tr>
      <w:tr w:rsidR="007945E7" w:rsidRPr="00B26894" w:rsidTr="00675A86">
        <w:trPr>
          <w:cantSplit/>
          <w:trHeight w:val="446"/>
        </w:trPr>
        <w:tc>
          <w:tcPr>
            <w:tcW w:w="517" w:type="dxa"/>
            <w:vAlign w:val="center"/>
          </w:tcPr>
          <w:p w:rsidR="007945E7" w:rsidRDefault="007945E7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91" w:type="dxa"/>
            <w:vAlign w:val="center"/>
          </w:tcPr>
          <w:p w:rsidR="007945E7" w:rsidRDefault="007945E7" w:rsidP="00675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Országgyűlési képviselő választás és népszavazás</w:t>
            </w:r>
          </w:p>
        </w:tc>
        <w:tc>
          <w:tcPr>
            <w:tcW w:w="1745" w:type="dxa"/>
            <w:vAlign w:val="center"/>
          </w:tcPr>
          <w:p w:rsidR="007945E7" w:rsidRDefault="007945E7" w:rsidP="00910823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922 522</w:t>
            </w:r>
          </w:p>
        </w:tc>
      </w:tr>
      <w:tr w:rsidR="00E73A90" w:rsidRPr="00B26894" w:rsidTr="00675A86">
        <w:trPr>
          <w:cantSplit/>
          <w:trHeight w:val="423"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E73A90" w:rsidRPr="007C459B" w:rsidRDefault="00E73A90" w:rsidP="00675A86">
            <w:pPr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675A86" w:rsidRDefault="007945E7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18 444 707</w:t>
            </w:r>
          </w:p>
        </w:tc>
      </w:tr>
    </w:tbl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541466" w:rsidRPr="00234625" w:rsidRDefault="00541466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ED42CB" w:rsidP="00800737">
      <w:pPr>
        <w:spacing w:after="120"/>
        <w:ind w:left="2829" w:firstLine="709"/>
        <w:rPr>
          <w:b/>
          <w:i/>
        </w:rPr>
      </w:pPr>
      <w:proofErr w:type="gramStart"/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DA3C6C">
        <w:rPr>
          <w:b/>
          <w:i/>
        </w:rPr>
        <w:t xml:space="preserve">  </w:t>
      </w:r>
      <w:r w:rsidR="00DC56EC">
        <w:rPr>
          <w:b/>
          <w:i/>
        </w:rPr>
        <w:t xml:space="preserve">   </w:t>
      </w:r>
      <w:r w:rsidR="00003F0D">
        <w:rPr>
          <w:b/>
          <w:i/>
        </w:rPr>
        <w:t xml:space="preserve">          </w:t>
      </w:r>
      <w:r w:rsidR="007945E7">
        <w:rPr>
          <w:b/>
          <w:i/>
        </w:rPr>
        <w:t>43.</w:t>
      </w:r>
      <w:proofErr w:type="gramEnd"/>
      <w:r w:rsidR="007945E7">
        <w:rPr>
          <w:b/>
          <w:i/>
        </w:rPr>
        <w:t>438</w:t>
      </w:r>
      <w:r w:rsidR="00296ADA">
        <w:rPr>
          <w:b/>
          <w:i/>
        </w:rPr>
        <w:t>.3</w:t>
      </w:r>
      <w:r w:rsidR="007945E7">
        <w:rPr>
          <w:b/>
          <w:i/>
        </w:rPr>
        <w:t>66</w:t>
      </w:r>
      <w:r w:rsidR="00DA3C6C">
        <w:rPr>
          <w:b/>
          <w:i/>
        </w:rPr>
        <w:t>Ft</w:t>
      </w:r>
    </w:p>
    <w:p w:rsidR="00367050" w:rsidRPr="001E0646" w:rsidRDefault="00367050" w:rsidP="00800737">
      <w:pPr>
        <w:spacing w:after="120"/>
        <w:ind w:left="2829" w:firstLine="709"/>
        <w:rPr>
          <w:b/>
          <w:i/>
          <w:sz w:val="6"/>
          <w:szCs w:val="6"/>
        </w:rPr>
      </w:pPr>
    </w:p>
    <w:p w:rsidR="00A84B85" w:rsidRPr="0082121E" w:rsidRDefault="00626B7F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822478">
        <w:t>el (2022</w:t>
      </w:r>
      <w:r w:rsidR="00FA4DFA">
        <w:t>.</w:t>
      </w:r>
      <w:r w:rsidR="00067690">
        <w:t>V</w:t>
      </w:r>
      <w:r w:rsidR="002C3570">
        <w:t>I</w:t>
      </w:r>
      <w:r w:rsidR="001B7B8C">
        <w:t>.</w:t>
      </w:r>
      <w:r w:rsidR="000A1363">
        <w:t>15</w:t>
      </w:r>
      <w:r w:rsidR="00A34037" w:rsidRPr="0082121E">
        <w:t>-</w:t>
      </w:r>
      <w:r w:rsidR="002C3570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</w:t>
      </w:r>
      <w:proofErr w:type="spellStart"/>
      <w:r w:rsidR="00ED42CB" w:rsidRPr="0082121E">
        <w:t>-</w:t>
      </w:r>
      <w:r w:rsidR="000348EE" w:rsidRPr="0082121E">
        <w:t>e</w:t>
      </w:r>
      <w:r w:rsidR="00800D56" w:rsidRPr="0082121E">
        <w:t>Ft</w:t>
      </w:r>
      <w:proofErr w:type="spellEnd"/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822478">
        <w:t>ési számla egyenlege (2022</w:t>
      </w:r>
      <w:r w:rsidR="00DD22F0">
        <w:t xml:space="preserve">. </w:t>
      </w:r>
      <w:r w:rsidR="00067690">
        <w:t>V</w:t>
      </w:r>
      <w:r w:rsidR="000A1363">
        <w:t>I.15</w:t>
      </w:r>
      <w:r w:rsidR="00DD22F0">
        <w:t>.</w:t>
      </w:r>
      <w:r w:rsidR="00486872">
        <w:t xml:space="preserve">) </w:t>
      </w:r>
      <w:r w:rsidR="00486872">
        <w:tab/>
      </w:r>
      <w:r w:rsidR="0030277F">
        <w:t>-165.925</w:t>
      </w:r>
      <w:r w:rsidR="00486872">
        <w:t>eFt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067690">
        <w:rPr>
          <w:b/>
        </w:rPr>
        <w:t>V</w:t>
      </w:r>
      <w:r w:rsidR="000A1363">
        <w:rPr>
          <w:b/>
        </w:rPr>
        <w:t>I.</w:t>
      </w:r>
      <w:proofErr w:type="gramEnd"/>
      <w:r w:rsidR="000A1363">
        <w:rPr>
          <w:b/>
        </w:rPr>
        <w:t>15</w:t>
      </w:r>
      <w:r w:rsidR="002C3570">
        <w:rPr>
          <w:b/>
        </w:rPr>
        <w:t>-e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</w:t>
      </w:r>
      <w:proofErr w:type="gramStart"/>
      <w:r w:rsidR="003A1D91">
        <w:t>463</w:t>
      </w:r>
      <w:r w:rsidR="00DC3276">
        <w:t>eFt</w:t>
      </w:r>
      <w:r w:rsidR="000A4C79">
        <w:t xml:space="preserve">   125</w:t>
      </w:r>
      <w:r w:rsidR="00486872">
        <w:t>.</w:t>
      </w:r>
      <w:proofErr w:type="gramEnd"/>
      <w:r w:rsidR="00486872">
        <w:t>463</w:t>
      </w:r>
      <w:r w:rsidR="00067690">
        <w:t>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0A4C79">
        <w:t xml:space="preserve">     11.602.182</w:t>
      </w:r>
      <w:r w:rsidR="00DC3276">
        <w:t>Ft</w:t>
      </w:r>
    </w:p>
    <w:p w:rsidR="00FE6F79" w:rsidRPr="0082121E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</w:t>
      </w:r>
      <w:proofErr w:type="gramStart"/>
      <w:r w:rsidR="00A34037" w:rsidRPr="0082121E">
        <w:t>825e</w:t>
      </w:r>
      <w:r w:rsidRPr="0082121E">
        <w:t>Ft</w:t>
      </w:r>
      <w:r w:rsidR="00067690">
        <w:t xml:space="preserve">    </w:t>
      </w:r>
      <w:r w:rsidR="00B4436F">
        <w:t xml:space="preserve"> </w:t>
      </w:r>
      <w:r w:rsidR="000A4C79">
        <w:t>86.</w:t>
      </w:r>
      <w:proofErr w:type="gramEnd"/>
      <w:r w:rsidR="000A4C79">
        <w:t>400.256</w:t>
      </w:r>
      <w:r w:rsidR="00DC3276">
        <w:t>Ft</w:t>
      </w: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C1448E">
        <w:rPr>
          <w:b/>
          <w:spacing w:val="22"/>
        </w:rPr>
        <w:t>t 2022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Pr="00C1448E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B040A2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D44DA2">
        <w:t xml:space="preserve">, a Képviselő-testület helyett a Polgármester kapta meg </w:t>
      </w:r>
      <w:r w:rsidR="00FF2392">
        <w:t>a felhatalmazást az előirányzat-</w:t>
      </w:r>
      <w:r w:rsidR="00D44DA2">
        <w:t xml:space="preserve">módosítások elrendelésére. </w:t>
      </w:r>
    </w:p>
    <w:p w:rsidR="00FF2392" w:rsidRDefault="00FF2392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2F26FD" w:rsidRDefault="002F26FD" w:rsidP="0064394B">
      <w:pPr>
        <w:ind w:left="1080"/>
        <w:jc w:val="both"/>
      </w:pP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3C6084" w:rsidRPr="00641E0E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3C6084" w:rsidRDefault="003C6084" w:rsidP="00163917"/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C1448E">
        <w:t xml:space="preserve"> </w:t>
      </w:r>
      <w:r w:rsidR="00542A81">
        <w:t>június 20.</w:t>
      </w:r>
    </w:p>
    <w:p w:rsidR="00A30F77" w:rsidRDefault="00C1448E" w:rsidP="00163917">
      <w:r>
        <w:t xml:space="preserve"> </w:t>
      </w:r>
    </w:p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C074ED" w:rsidRDefault="00C074ED" w:rsidP="00C074ED">
      <w:pPr>
        <w:pStyle w:val="Szvegtrzs"/>
        <w:jc w:val="center"/>
        <w:rPr>
          <w:b/>
          <w:bCs/>
        </w:rPr>
      </w:pPr>
      <w:r>
        <w:rPr>
          <w:b/>
          <w:bCs/>
        </w:rPr>
        <w:t>Csongrád Városi Önko</w:t>
      </w:r>
      <w:bookmarkStart w:id="0" w:name="_GoBack"/>
      <w:bookmarkEnd w:id="0"/>
      <w:r>
        <w:rPr>
          <w:b/>
          <w:bCs/>
        </w:rPr>
        <w:t xml:space="preserve">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C074ED" w:rsidRDefault="00C074ED" w:rsidP="00C074ED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Csongrád Városi Önkormányzat 2022. évi költségvetéséről és annak végrehajtásáról, a költségvetési gazdálkodás vitelének szabályairól szóló 7/2022.(II. 25.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C074ED" w:rsidRDefault="00C074ED" w:rsidP="00C074ED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074ED" w:rsidRDefault="00C074ED" w:rsidP="00C074ED">
      <w:pPr>
        <w:pStyle w:val="Szvegtrzs"/>
      </w:pPr>
      <w:r>
        <w:t>A Csongrád Városi Önkormányzat 2022. évi költségvetéséről és annak végrehajtásáról, a költségvetési gazdálkodás vitelének szabályairól szóló 7/2022. (II. 25.) önkormányzati rendelet 3. § (1) bekezdés a)–c)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>kiadási főösszegét 5.710.636.297 Ft-ban, azaz Ötmilliárd-hétszáztízmillió-hatszázharminchatezer-kettőszázkilencvenhét Ft-ban,</w:t>
      </w: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bevételi főösszegét 5.500.242.095 Ft-ban, azaz Ötmilliárd-ötszázmillió-kettőszáznegyvenkettőezer-kilencvenöt Ft-ban,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c)</w:t>
      </w:r>
      <w:r>
        <w:tab/>
        <w:t>hiányát 210.394.202 Ft-ban, azaz Kettőszáztízmillió-háromszázkilencvennégyezer-kettőszázkettő Ft-ban állapítja meg.”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5. § (1) bekezdése helyébe a következő rendelkezés lép:</w:t>
      </w:r>
    </w:p>
    <w:p w:rsidR="00C074ED" w:rsidRDefault="00C074ED" w:rsidP="00C074ED">
      <w:pPr>
        <w:pStyle w:val="Szvegtrzs"/>
        <w:spacing w:before="240" w:after="240"/>
      </w:pPr>
      <w:r>
        <w:t>„(1) A 3. § (1) bekezdésben megállapított 5.500.242.095 Ft bevételi főösszeg önkormányzat és költségvetési szervek kormányzati funkciók, szakfeladatok és kiemelt előirányzatok szerinti részletezését a rendelet 2. mellékletei tartalmazzák.”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rendelet 5. § (2) bekezdés c) és d)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c)</w:t>
      </w:r>
      <w:r w:rsidR="003E74CA">
        <w:tab/>
        <w:t xml:space="preserve"> saját működési bevétele 1.</w:t>
      </w:r>
      <w:r>
        <w:t>041.023.800 Ft,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d)</w:t>
      </w:r>
      <w:r>
        <w:tab/>
        <w:t xml:space="preserve"> költségvetési támogatása 1.590.837.697 Ft,”</w:t>
      </w:r>
    </w:p>
    <w:p w:rsidR="00C074ED" w:rsidRDefault="00C074ED" w:rsidP="00C074ED">
      <w:pPr>
        <w:pStyle w:val="Szvegtrzs"/>
        <w:spacing w:before="240"/>
      </w:pPr>
      <w:r>
        <w:t>(3) A Csongrád Városi Önkormányzat 2022. évi költségvetéséről és annak végrehajtásáról, a költségvetési gazdálkodás vitelének szabályairól szóló 7/2022. (II. 25.) önkormányzati rendelet 5. § (2) bekezdés f)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f)</w:t>
      </w:r>
      <w:r>
        <w:tab/>
        <w:t xml:space="preserve"> működési célú pénzeszköz átvételből és támogatásértékű bevételből származó bevétele 811.483.447 Ft,”</w:t>
      </w:r>
    </w:p>
    <w:p w:rsidR="00C074ED" w:rsidRDefault="00C074ED" w:rsidP="00C074ED">
      <w:pPr>
        <w:pStyle w:val="Szvegtrzs"/>
        <w:spacing w:before="240"/>
      </w:pPr>
      <w:r>
        <w:t>(4) A Csongrád Városi Önkormányzat 2022. évi költségvetéséről és annak végrehajtásáról, a költségvetési gazdálkodás vitelének szabályairól szóló 7/2022. (II. 25.) önkormányzati rendelet 5. § (2) bekezdés h)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h)</w:t>
      </w:r>
      <w:r>
        <w:tab/>
        <w:t xml:space="preserve"> támogatási kölcsönök visszatérüléséből és igénybevételéből származó bevétele 8.300.000 Ft,”</w:t>
      </w:r>
    </w:p>
    <w:p w:rsidR="00C074ED" w:rsidRDefault="00C074ED" w:rsidP="00C074ED">
      <w:pPr>
        <w:pStyle w:val="Szvegtrzs"/>
        <w:spacing w:before="240"/>
      </w:pPr>
      <w:r>
        <w:lastRenderedPageBreak/>
        <w:t>(5) A Csongrád Városi Önkormányzat 2022. évi költségvetéséről és annak végrehajtásáról, a költségvetési gazdálkodás vitelének szabályairól szóló 7/2022. (II. 25.) önkormányzati rendelet 5. § (2) bekezdés m)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m)</w:t>
      </w:r>
      <w:r>
        <w:tab/>
        <w:t>Összesen 5.500.242.095 Ft.”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6. § (1) bekezdése helyébe a következő rendelkezés lép:</w:t>
      </w:r>
    </w:p>
    <w:p w:rsidR="00C074ED" w:rsidRDefault="00C074ED" w:rsidP="00C074ED">
      <w:pPr>
        <w:pStyle w:val="Szvegtrzs"/>
        <w:spacing w:before="240" w:after="240"/>
      </w:pPr>
      <w:r>
        <w:t>„(1) Az 1. § (1) bekezdésében megállapított 5.710.636.297 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rendelet 6. § (2) bekezdés a) és b)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>személyi juttatások 2.115.341.152 Ft,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b)</w:t>
      </w:r>
      <w:r>
        <w:tab/>
        <w:t xml:space="preserve"> járulékok 262.127.819 Ft,”</w:t>
      </w:r>
    </w:p>
    <w:p w:rsidR="00C074ED" w:rsidRDefault="00C074ED" w:rsidP="00C074ED">
      <w:pPr>
        <w:pStyle w:val="Szvegtrzs"/>
        <w:spacing w:before="240"/>
      </w:pPr>
      <w:r>
        <w:t>(3) A Csongrád Városi Önkormányzat 2022. évi költségvetéséről és annak végrehajtásáról, a költségvetési gazdálkodás vitelének szabályairól szóló 7/2022. (II. 25.) önkormányzati rendelet 6. § (2) bekezdés d)–i) pontja helyébe a következő rendelkezések lépnek:</w:t>
      </w:r>
    </w:p>
    <w:p w:rsidR="00C074ED" w:rsidRDefault="00C074ED" w:rsidP="00C074ED">
      <w:pPr>
        <w:pStyle w:val="Szvegtrzs"/>
        <w:spacing w:before="240"/>
        <w:rPr>
          <w:i/>
          <w:iCs/>
        </w:rPr>
      </w:pPr>
      <w:r>
        <w:rPr>
          <w:i/>
          <w:iCs/>
        </w:rPr>
        <w:t>[Az 1.§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 ]</w:t>
      </w:r>
    </w:p>
    <w:p w:rsidR="00C074ED" w:rsidRDefault="00C074ED" w:rsidP="00C074ED">
      <w:pPr>
        <w:pStyle w:val="Szvegtrzs"/>
        <w:ind w:left="580" w:hanging="560"/>
      </w:pPr>
      <w:r>
        <w:t>„</w:t>
      </w:r>
      <w:r>
        <w:rPr>
          <w:i/>
          <w:iCs/>
        </w:rPr>
        <w:t>d)</w:t>
      </w:r>
      <w:r>
        <w:tab/>
        <w:t xml:space="preserve"> egyéb dologi kiadások 1.543.449.637 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 működési célú pénzeszköz átadás, egyéb támogatás 219.903.108 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 xml:space="preserve"> beruházások 576.012.005 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 xml:space="preserve"> felújítások 227.116.082 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 xml:space="preserve"> kölcsönök nyújtása 7.300.000 Ft,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i)</w:t>
      </w:r>
      <w:r>
        <w:tab/>
        <w:t xml:space="preserve"> felhalmozási célú támogatás nyújtása 236.882.494 Ft,”</w:t>
      </w:r>
    </w:p>
    <w:p w:rsidR="00C074ED" w:rsidRDefault="00C074ED" w:rsidP="00C074ED">
      <w:pPr>
        <w:pStyle w:val="Szvegtrzs"/>
        <w:spacing w:before="240"/>
      </w:pPr>
      <w:r>
        <w:t>(4) A Csongrád Városi Önkormányzat 2022. évi költségvetéséről és annak végrehajtásáról, a költségvetési gazdálkodás vitelének szabályairól szóló 7/2022. (II. 25.) önkormányzati rendelet 6. § (2) bekezdés l)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l)</w:t>
      </w:r>
      <w:r>
        <w:tab/>
      </w:r>
      <w:r w:rsidRPr="00384335">
        <w:rPr>
          <w:bCs/>
        </w:rPr>
        <w:t xml:space="preserve"> Összesen</w:t>
      </w:r>
      <w:r>
        <w:rPr>
          <w:b/>
          <w:bCs/>
        </w:rPr>
        <w:t xml:space="preserve"> </w:t>
      </w:r>
      <w:r w:rsidRPr="00AD612C">
        <w:rPr>
          <w:bCs/>
        </w:rPr>
        <w:t>5</w:t>
      </w:r>
      <w:r w:rsidRPr="00384335">
        <w:rPr>
          <w:bCs/>
        </w:rPr>
        <w:t>.</w:t>
      </w:r>
      <w:r>
        <w:t>710.636.297</w:t>
      </w:r>
      <w:r>
        <w:rPr>
          <w:b/>
          <w:bCs/>
        </w:rPr>
        <w:t xml:space="preserve"> </w:t>
      </w:r>
      <w:r w:rsidRPr="00AD612C">
        <w:rPr>
          <w:bCs/>
        </w:rPr>
        <w:t>Ft</w:t>
      </w:r>
      <w:r>
        <w:t>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az 1. melléklet szerinti 7.1. melléklettel egészül ki.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rendelet a 2. melléklet szerinti 8.1. melléklettel egészül ki.</w:t>
      </w:r>
    </w:p>
    <w:p w:rsidR="00C074ED" w:rsidRDefault="00C074ED" w:rsidP="00C074ED">
      <w:pPr>
        <w:pStyle w:val="Szvegtrzs"/>
        <w:spacing w:before="240"/>
      </w:pPr>
      <w:r>
        <w:lastRenderedPageBreak/>
        <w:t>(3) A Csongrád Városi Önkormányzat 2022. évi költségvetéséről és annak végrehajtásáról, a költségvetési gazdálkodás vitelének szabályairól szóló 7/2022. (II. 25.) önkormányzati rendelet a 3. melléklet szerinti 9.1. melléklettel egészül ki.</w:t>
      </w:r>
    </w:p>
    <w:p w:rsidR="00384335" w:rsidRDefault="00384335" w:rsidP="00384335">
      <w:pPr>
        <w:pStyle w:val="Szvegtrzs"/>
        <w:jc w:val="center"/>
        <w:rPr>
          <w:b/>
          <w:bCs/>
        </w:rPr>
      </w:pPr>
    </w:p>
    <w:p w:rsidR="00C074ED" w:rsidRDefault="00C074ED" w:rsidP="00384335">
      <w:pPr>
        <w:pStyle w:val="Szvegtrzs"/>
        <w:numPr>
          <w:ilvl w:val="0"/>
          <w:numId w:val="21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384335" w:rsidRDefault="00384335" w:rsidP="00384335">
      <w:pPr>
        <w:pStyle w:val="Szvegtrzs"/>
        <w:ind w:left="720"/>
        <w:rPr>
          <w:b/>
          <w:bCs/>
        </w:rPr>
      </w:pPr>
    </w:p>
    <w:p w:rsidR="00C074ED" w:rsidRDefault="00C074ED" w:rsidP="00C074ED">
      <w:pPr>
        <w:pStyle w:val="Szvegtrzs"/>
      </w:pPr>
      <w:r>
        <w:t>Ez a rendelet a kihirdetését követő napon lép hatályba.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074ED" w:rsidRDefault="00C074ED" w:rsidP="00C074ED">
      <w:pPr>
        <w:pStyle w:val="Szvegtrzs"/>
      </w:pPr>
      <w:r>
        <w:tab/>
        <w:t xml:space="preserve">       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jegyző 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  <w:r>
        <w:t>Végső előterjesztői indokolás</w:t>
      </w: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C074ED" w:rsidRDefault="00C074ED" w:rsidP="00C074ED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C074ED" w:rsidRDefault="00C074ED" w:rsidP="00C074ED">
      <w:pPr>
        <w:pStyle w:val="Szvegtrzs"/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sectPr w:rsidR="00C074ED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41" w:rsidRDefault="00102441">
      <w:r>
        <w:separator/>
      </w:r>
    </w:p>
  </w:endnote>
  <w:endnote w:type="continuationSeparator" w:id="1">
    <w:p w:rsidR="00102441" w:rsidRDefault="0010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41" w:rsidRPr="000D0CFE" w:rsidRDefault="00102441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41" w:rsidRDefault="00102441">
      <w:r>
        <w:separator/>
      </w:r>
    </w:p>
  </w:footnote>
  <w:footnote w:type="continuationSeparator" w:id="1">
    <w:p w:rsidR="00102441" w:rsidRDefault="0010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41" w:rsidRDefault="005310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24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441" w:rsidRDefault="001024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41" w:rsidRDefault="005310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244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74CA">
      <w:rPr>
        <w:rStyle w:val="Oldalszm"/>
        <w:noProof/>
      </w:rPr>
      <w:t>4</w:t>
    </w:r>
    <w:r>
      <w:rPr>
        <w:rStyle w:val="Oldalszm"/>
      </w:rPr>
      <w:fldChar w:fldCharType="end"/>
    </w:r>
  </w:p>
  <w:p w:rsidR="00102441" w:rsidRDefault="001024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1"/>
  </w:num>
  <w:num w:numId="5">
    <w:abstractNumId w:val="2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6"/>
  </w:num>
  <w:num w:numId="25">
    <w:abstractNumId w:val="0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5337"/>
    <w:rsid w:val="001A5831"/>
    <w:rsid w:val="001A638B"/>
    <w:rsid w:val="001A692D"/>
    <w:rsid w:val="001A6BEC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E74C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0E1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1D98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3C0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2392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7214-F740-4919-8FF8-B8C6B71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1466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226</cp:revision>
  <cp:lastPrinted>2022-06-20T11:40:00Z</cp:lastPrinted>
  <dcterms:created xsi:type="dcterms:W3CDTF">2019-12-03T08:40:00Z</dcterms:created>
  <dcterms:modified xsi:type="dcterms:W3CDTF">2022-06-20T12:04:00Z</dcterms:modified>
</cp:coreProperties>
</file>