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AB7A69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262CBE" w:rsidRPr="00AB7A69">
        <w:rPr>
          <w:rFonts w:ascii="Times New Roman" w:hAnsi="Times New Roman"/>
          <w:b/>
          <w:i/>
          <w:sz w:val="24"/>
          <w:szCs w:val="24"/>
        </w:rPr>
        <w:t>Jegyzőjétől</w:t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="001272EA" w:rsidRPr="00AB7A69">
        <w:rPr>
          <w:rFonts w:ascii="Times New Roman" w:hAnsi="Times New Roman"/>
          <w:sz w:val="24"/>
          <w:szCs w:val="24"/>
        </w:rPr>
        <w:tab/>
      </w:r>
      <w:r w:rsidR="001272EA" w:rsidRPr="00AB7A69">
        <w:rPr>
          <w:rFonts w:ascii="Times New Roman" w:hAnsi="Times New Roman"/>
          <w:sz w:val="24"/>
          <w:szCs w:val="24"/>
        </w:rPr>
        <w:tab/>
      </w:r>
      <w:r w:rsidR="00695959" w:rsidRPr="00AB7A69">
        <w:rPr>
          <w:rFonts w:ascii="Times New Roman" w:hAnsi="Times New Roman"/>
          <w:b/>
          <w:i/>
          <w:sz w:val="24"/>
          <w:szCs w:val="24"/>
        </w:rPr>
        <w:t>„M”</w:t>
      </w:r>
      <w:r w:rsidRPr="00AB7A69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AB7A69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AB7A69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sz w:val="24"/>
          <w:szCs w:val="24"/>
        </w:rPr>
        <w:t>Száma:</w:t>
      </w:r>
      <w:r w:rsidR="002165BD" w:rsidRPr="00AB7A69">
        <w:rPr>
          <w:rFonts w:ascii="Times New Roman" w:hAnsi="Times New Roman"/>
          <w:sz w:val="24"/>
          <w:szCs w:val="24"/>
        </w:rPr>
        <w:t xml:space="preserve"> Szo/</w:t>
      </w:r>
      <w:r w:rsidR="00DA6A6B">
        <w:rPr>
          <w:rFonts w:ascii="Times New Roman" w:hAnsi="Times New Roman"/>
          <w:sz w:val="24"/>
          <w:szCs w:val="24"/>
        </w:rPr>
        <w:t>54-</w:t>
      </w:r>
      <w:r w:rsidR="00D97083">
        <w:rPr>
          <w:rFonts w:ascii="Times New Roman" w:hAnsi="Times New Roman"/>
          <w:sz w:val="24"/>
          <w:szCs w:val="24"/>
        </w:rPr>
        <w:t>13</w:t>
      </w:r>
      <w:r w:rsidR="00DA6A6B">
        <w:rPr>
          <w:rFonts w:ascii="Times New Roman" w:hAnsi="Times New Roman"/>
          <w:sz w:val="24"/>
          <w:szCs w:val="24"/>
        </w:rPr>
        <w:t>/</w:t>
      </w:r>
      <w:r w:rsidR="00552D34">
        <w:rPr>
          <w:rFonts w:ascii="Times New Roman" w:hAnsi="Times New Roman"/>
          <w:sz w:val="24"/>
          <w:szCs w:val="24"/>
        </w:rPr>
        <w:t>2022</w:t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AB7A69" w:rsidRDefault="00F65E76" w:rsidP="00630AE0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sz w:val="24"/>
          <w:szCs w:val="24"/>
        </w:rPr>
        <w:t>Témafelelős:</w:t>
      </w:r>
      <w:r w:rsidRPr="00AB7A69">
        <w:rPr>
          <w:rFonts w:ascii="Times New Roman" w:hAnsi="Times New Roman"/>
          <w:sz w:val="24"/>
          <w:szCs w:val="24"/>
        </w:rPr>
        <w:t xml:space="preserve"> </w:t>
      </w:r>
      <w:r w:rsidR="00B30B93" w:rsidRPr="00AB7A69">
        <w:rPr>
          <w:rFonts w:ascii="Times New Roman" w:hAnsi="Times New Roman"/>
          <w:sz w:val="24"/>
          <w:szCs w:val="24"/>
        </w:rPr>
        <w:t>Major Edina</w:t>
      </w:r>
      <w:r w:rsidR="00B615F7" w:rsidRPr="00AB7A69">
        <w:rPr>
          <w:rFonts w:ascii="Times New Roman" w:hAnsi="Times New Roman"/>
          <w:sz w:val="24"/>
          <w:szCs w:val="24"/>
        </w:rPr>
        <w:br/>
      </w:r>
      <w:r w:rsidR="00630AE0" w:rsidRPr="00AB7A69">
        <w:rPr>
          <w:rFonts w:ascii="Times New Roman" w:hAnsi="Times New Roman"/>
          <w:sz w:val="24"/>
          <w:szCs w:val="24"/>
        </w:rPr>
        <w:t xml:space="preserve">  </w:t>
      </w:r>
    </w:p>
    <w:p w:rsidR="00F65E76" w:rsidRPr="00421024" w:rsidRDefault="00F65E76">
      <w:pPr>
        <w:rPr>
          <w:u w:val="single"/>
        </w:rPr>
      </w:pPr>
    </w:p>
    <w:p w:rsidR="00F65E76" w:rsidRPr="00421024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42102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421024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21024">
        <w:rPr>
          <w:rFonts w:ascii="Times New Roman" w:hAnsi="Times New Roman"/>
          <w:b/>
          <w:sz w:val="24"/>
          <w:szCs w:val="24"/>
        </w:rPr>
        <w:t>Csongrád Város</w:t>
      </w:r>
      <w:r w:rsidR="007974A7" w:rsidRPr="00421024">
        <w:rPr>
          <w:rFonts w:ascii="Times New Roman" w:hAnsi="Times New Roman"/>
          <w:b/>
          <w:sz w:val="24"/>
          <w:szCs w:val="24"/>
        </w:rPr>
        <w:t>i Önkormányzat</w:t>
      </w:r>
      <w:r w:rsidRPr="00421024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421024" w:rsidRDefault="002959B9" w:rsidP="002E296A">
      <w:pPr>
        <w:pStyle w:val="Nincstrkz"/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421024">
        <w:rPr>
          <w:rFonts w:ascii="Times New Roman" w:hAnsi="Times New Roman"/>
          <w:b/>
          <w:sz w:val="24"/>
          <w:szCs w:val="24"/>
        </w:rPr>
        <w:t>202</w:t>
      </w:r>
      <w:r w:rsidR="00552D34" w:rsidRPr="00421024">
        <w:rPr>
          <w:rFonts w:ascii="Times New Roman" w:hAnsi="Times New Roman"/>
          <w:b/>
          <w:sz w:val="24"/>
          <w:szCs w:val="24"/>
        </w:rPr>
        <w:t>2</w:t>
      </w:r>
      <w:r w:rsidR="000B6CEC" w:rsidRPr="00421024">
        <w:rPr>
          <w:rFonts w:ascii="Times New Roman" w:hAnsi="Times New Roman"/>
          <w:b/>
          <w:sz w:val="24"/>
          <w:szCs w:val="24"/>
        </w:rPr>
        <w:t xml:space="preserve">. </w:t>
      </w:r>
      <w:r w:rsidR="00E71CB5">
        <w:rPr>
          <w:rFonts w:ascii="Times New Roman" w:hAnsi="Times New Roman"/>
          <w:b/>
          <w:sz w:val="24"/>
          <w:szCs w:val="24"/>
        </w:rPr>
        <w:t>október</w:t>
      </w:r>
      <w:r w:rsidR="00F65E76" w:rsidRPr="00421024">
        <w:rPr>
          <w:rFonts w:ascii="Times New Roman" w:hAnsi="Times New Roman"/>
          <w:b/>
          <w:sz w:val="24"/>
          <w:szCs w:val="24"/>
        </w:rPr>
        <w:t xml:space="preserve"> </w:t>
      </w:r>
      <w:r w:rsidRPr="00421024">
        <w:rPr>
          <w:rFonts w:ascii="Times New Roman" w:hAnsi="Times New Roman"/>
          <w:b/>
          <w:sz w:val="24"/>
          <w:szCs w:val="24"/>
        </w:rPr>
        <w:t>2</w:t>
      </w:r>
      <w:r w:rsidR="001B51B7">
        <w:rPr>
          <w:rFonts w:ascii="Times New Roman" w:hAnsi="Times New Roman"/>
          <w:b/>
          <w:sz w:val="24"/>
          <w:szCs w:val="24"/>
        </w:rPr>
        <w:t>7-e</w:t>
      </w:r>
      <w:r w:rsidR="000B6CEC" w:rsidRPr="00421024">
        <w:rPr>
          <w:rFonts w:ascii="Times New Roman" w:hAnsi="Times New Roman"/>
          <w:b/>
          <w:sz w:val="24"/>
          <w:szCs w:val="24"/>
        </w:rPr>
        <w:t>i</w:t>
      </w:r>
      <w:r w:rsidR="00F65E76" w:rsidRPr="00421024">
        <w:rPr>
          <w:rFonts w:ascii="Times New Roman" w:hAnsi="Times New Roman"/>
          <w:b/>
          <w:sz w:val="24"/>
          <w:szCs w:val="24"/>
        </w:rPr>
        <w:t xml:space="preserve"> </w:t>
      </w:r>
      <w:r w:rsidR="00552D34" w:rsidRPr="00421024">
        <w:rPr>
          <w:rFonts w:ascii="Times New Roman" w:hAnsi="Times New Roman"/>
          <w:b/>
          <w:sz w:val="24"/>
          <w:szCs w:val="24"/>
        </w:rPr>
        <w:t xml:space="preserve">rendkívüli </w:t>
      </w:r>
      <w:r w:rsidR="00F65E76" w:rsidRPr="00421024">
        <w:rPr>
          <w:rFonts w:ascii="Times New Roman" w:hAnsi="Times New Roman"/>
          <w:b/>
          <w:sz w:val="24"/>
          <w:szCs w:val="24"/>
        </w:rPr>
        <w:t>ülésére</w:t>
      </w:r>
    </w:p>
    <w:p w:rsidR="002165BD" w:rsidRDefault="00B3104C" w:rsidP="002165BD">
      <w:pPr>
        <w:ind w:left="851" w:hanging="851"/>
        <w:jc w:val="both"/>
      </w:pPr>
      <w:r w:rsidRPr="00421024">
        <w:rPr>
          <w:b/>
        </w:rPr>
        <w:t>Tárgy:</w:t>
      </w:r>
      <w:r w:rsidRPr="00421024">
        <w:t xml:space="preserve"> </w:t>
      </w:r>
      <w:r w:rsidR="00F066B4" w:rsidRPr="00421024">
        <w:t xml:space="preserve">Hozzájárulás </w:t>
      </w:r>
      <w:r w:rsidR="00E903D9" w:rsidRPr="00421024">
        <w:t>a személyes gondoskodást nyújtó szociális ellátásokról, azok igénybevételéről, valamint a fizetendő térítési díjakról szóló 3/2017. (II. 28.) önkormányzati rendelet módosításáról szóló  ../2022. (</w:t>
      </w:r>
      <w:r w:rsidR="00D027D6">
        <w:t>X</w:t>
      </w:r>
      <w:r w:rsidR="00E903D9" w:rsidRPr="00421024">
        <w:t xml:space="preserve">. ..) </w:t>
      </w:r>
      <w:r w:rsidR="00BA06CC" w:rsidRPr="00421024">
        <w:t>Csanytelek Község Önkormányzata Képviselő- testülete általi</w:t>
      </w:r>
      <w:r w:rsidR="002959B9" w:rsidRPr="00421024">
        <w:t xml:space="preserve"> önkormányzati rendelet </w:t>
      </w:r>
      <w:r w:rsidR="002165BD" w:rsidRPr="00421024">
        <w:t>megalkotásához.</w:t>
      </w:r>
    </w:p>
    <w:p w:rsidR="00F066B4" w:rsidRDefault="00F066B4" w:rsidP="002165BD">
      <w:pPr>
        <w:jc w:val="both"/>
      </w:pPr>
    </w:p>
    <w:p w:rsidR="00365855" w:rsidRDefault="00365855" w:rsidP="002165BD">
      <w:pPr>
        <w:jc w:val="both"/>
      </w:pPr>
    </w:p>
    <w:p w:rsidR="00365855" w:rsidRPr="000A65EF" w:rsidRDefault="00365855" w:rsidP="00365855">
      <w:pPr>
        <w:rPr>
          <w:b/>
        </w:rPr>
      </w:pPr>
      <w:r w:rsidRPr="000A65EF">
        <w:rPr>
          <w:b/>
        </w:rPr>
        <w:t>Tisztelt Képviselő-testület!</w:t>
      </w:r>
    </w:p>
    <w:p w:rsidR="00365855" w:rsidRPr="002F6E9A" w:rsidRDefault="00365855" w:rsidP="00365855">
      <w:pPr>
        <w:jc w:val="both"/>
        <w:rPr>
          <w:color w:val="FF0000"/>
        </w:rPr>
      </w:pPr>
    </w:p>
    <w:p w:rsidR="00365855" w:rsidRPr="00B72AA1" w:rsidRDefault="00365855" w:rsidP="00CF676B">
      <w:pPr>
        <w:tabs>
          <w:tab w:val="left" w:pos="5760"/>
          <w:tab w:val="left" w:pos="6480"/>
        </w:tabs>
        <w:jc w:val="both"/>
        <w:rPr>
          <w:color w:val="000000"/>
        </w:rPr>
      </w:pPr>
      <w:r w:rsidRPr="00B72AA1">
        <w:rPr>
          <w:color w:val="000000"/>
        </w:rPr>
        <w:t>Emlékeztetjük Önöket arra, hogy Csanytelek</w:t>
      </w:r>
      <w:r w:rsidR="00A779E8" w:rsidRPr="00B72AA1">
        <w:rPr>
          <w:color w:val="000000"/>
        </w:rPr>
        <w:t xml:space="preserve"> Község Önkormányzata Képviselő</w:t>
      </w:r>
      <w:r w:rsidRPr="00B72AA1">
        <w:rPr>
          <w:color w:val="000000"/>
        </w:rPr>
        <w:t>-testülete 2022. szeptember 1. napjával hatályba léptette az általa tárgyban kiadott önkormányzati rendeletet, amely a Társulás Társulási Tan</w:t>
      </w:r>
      <w:r w:rsidR="0080737A" w:rsidRPr="00B72AA1">
        <w:rPr>
          <w:color w:val="000000"/>
        </w:rPr>
        <w:t xml:space="preserve">ácsa </w:t>
      </w:r>
      <w:r w:rsidRPr="00B72AA1">
        <w:rPr>
          <w:color w:val="000000"/>
        </w:rPr>
        <w:t>8/2022. (VII. 21.) Atmöt határozatán alapul. Ezzel az önkormányzati rendelettel a Tárulás által</w:t>
      </w:r>
      <w:r w:rsidR="00536685" w:rsidRPr="00B72AA1">
        <w:rPr>
          <w:color w:val="000000"/>
        </w:rPr>
        <w:t xml:space="preserve"> </w:t>
      </w:r>
      <w:r w:rsidRPr="00B72AA1">
        <w:rPr>
          <w:color w:val="000000"/>
        </w:rPr>
        <w:t xml:space="preserve">fenntartott 3 szociális intézmény </w:t>
      </w:r>
      <w:r w:rsidR="00CF676B">
        <w:rPr>
          <w:color w:val="000000"/>
        </w:rPr>
        <w:t>(</w:t>
      </w:r>
      <w:r w:rsidR="00CF676B" w:rsidRPr="00CF676B">
        <w:t>Remény Szociális Alapszolgáltató Központ</w:t>
      </w:r>
      <w:r w:rsidR="00CF676B">
        <w:t xml:space="preserve">, </w:t>
      </w:r>
      <w:r w:rsidR="00CF676B" w:rsidRPr="00CF676B">
        <w:t>Gondozási Központ Rózsafüzér Szociális Otthon</w:t>
      </w:r>
      <w:r w:rsidR="00CF676B">
        <w:t xml:space="preserve">, </w:t>
      </w:r>
      <w:r w:rsidR="00CF676B" w:rsidRPr="00B72AA1">
        <w:rPr>
          <w:iCs/>
          <w:color w:val="000000"/>
        </w:rPr>
        <w:t xml:space="preserve">Esély </w:t>
      </w:r>
      <w:r w:rsidR="00CF676B">
        <w:rPr>
          <w:iCs/>
          <w:color w:val="000000"/>
        </w:rPr>
        <w:t>Szociális Alapellátási Központ)</w:t>
      </w:r>
      <w:r w:rsidR="00CF676B">
        <w:rPr>
          <w:color w:val="000000"/>
        </w:rPr>
        <w:t xml:space="preserve"> </w:t>
      </w:r>
      <w:r w:rsidRPr="00B72AA1">
        <w:rPr>
          <w:color w:val="000000"/>
        </w:rPr>
        <w:t>intézményi térítési díja összegének módosítását rendelte el a helyi jogalkotó.</w:t>
      </w:r>
    </w:p>
    <w:p w:rsidR="00365855" w:rsidRPr="00B72AA1" w:rsidRDefault="00365855" w:rsidP="00365855">
      <w:pPr>
        <w:jc w:val="both"/>
        <w:rPr>
          <w:color w:val="000000"/>
        </w:rPr>
      </w:pPr>
    </w:p>
    <w:p w:rsidR="00365855" w:rsidRPr="00B72AA1" w:rsidRDefault="00365855" w:rsidP="00365855">
      <w:pPr>
        <w:jc w:val="both"/>
        <w:rPr>
          <w:i/>
          <w:iCs/>
          <w:color w:val="000000"/>
        </w:rPr>
      </w:pPr>
      <w:r w:rsidRPr="00B72AA1">
        <w:rPr>
          <w:color w:val="000000"/>
        </w:rPr>
        <w:t xml:space="preserve">A 3 szociális intézmény közül az intézményi térítési díj összegének emelése iránti igény érvényesítését kezdeményezte </w:t>
      </w:r>
      <w:r w:rsidR="00A242ED">
        <w:rPr>
          <w:color w:val="000000"/>
        </w:rPr>
        <w:t xml:space="preserve">2022. december 01. napjától </w:t>
      </w:r>
      <w:r w:rsidRPr="00B72AA1">
        <w:rPr>
          <w:color w:val="000000"/>
        </w:rPr>
        <w:t xml:space="preserve">az </w:t>
      </w:r>
      <w:r w:rsidRPr="00B72AA1">
        <w:rPr>
          <w:iCs/>
          <w:color w:val="000000"/>
        </w:rPr>
        <w:t xml:space="preserve">Esély </w:t>
      </w:r>
      <w:r w:rsidR="00CF676B">
        <w:rPr>
          <w:iCs/>
          <w:color w:val="000000"/>
        </w:rPr>
        <w:t>Szociális Alapellátási Központ v</w:t>
      </w:r>
      <w:r w:rsidRPr="00B72AA1">
        <w:rPr>
          <w:iCs/>
          <w:color w:val="000000"/>
        </w:rPr>
        <w:t>ezetője.</w:t>
      </w:r>
      <w:r w:rsidRPr="00B72AA1">
        <w:rPr>
          <w:color w:val="000000"/>
        </w:rPr>
        <w:t xml:space="preserve"> Az intézmény által nyújtott szociális ellátások közül </w:t>
      </w:r>
      <w:r w:rsidRPr="00B72AA1">
        <w:rPr>
          <w:iCs/>
          <w:color w:val="000000"/>
        </w:rPr>
        <w:t>az étkeztetés</w:t>
      </w:r>
      <w:r w:rsidRPr="00B72AA1">
        <w:rPr>
          <w:i/>
          <w:iCs/>
          <w:color w:val="000000"/>
        </w:rPr>
        <w:t xml:space="preserve"> </w:t>
      </w:r>
      <w:r w:rsidRPr="00B72AA1">
        <w:rPr>
          <w:color w:val="000000"/>
        </w:rPr>
        <w:t>igénybevétele utáni díj összegének emelése mellett szól az a megnövekedett költséghalmaz, amely rárakodik a szolgáltatás nyújtása költségeire.</w:t>
      </w:r>
      <w:r w:rsidRPr="00B72AA1">
        <w:rPr>
          <w:i/>
          <w:iCs/>
          <w:color w:val="000000"/>
        </w:rPr>
        <w:t xml:space="preserve"> </w:t>
      </w:r>
    </w:p>
    <w:p w:rsidR="00A779E8" w:rsidRPr="00B72AA1" w:rsidRDefault="00A779E8" w:rsidP="00365855">
      <w:pPr>
        <w:jc w:val="both"/>
        <w:rPr>
          <w:i/>
          <w:iCs/>
          <w:color w:val="000000"/>
        </w:rPr>
      </w:pPr>
    </w:p>
    <w:p w:rsidR="00A779E8" w:rsidRPr="00A779E8" w:rsidRDefault="00A779E8" w:rsidP="00A779E8">
      <w:pPr>
        <w:ind w:right="125"/>
        <w:jc w:val="both"/>
        <w:rPr>
          <w:color w:val="000000"/>
        </w:rPr>
      </w:pPr>
      <w:r>
        <w:rPr>
          <w:bCs/>
          <w:color w:val="000000"/>
          <w:shd w:val="clear" w:color="auto" w:fill="FFFFFF"/>
        </w:rPr>
        <w:t>A</w:t>
      </w:r>
      <w:r w:rsidRPr="00A779E8">
        <w:rPr>
          <w:bCs/>
          <w:color w:val="000000"/>
          <w:shd w:val="clear" w:color="auto" w:fill="FFFFFF"/>
        </w:rPr>
        <w:t xml:space="preserve"> szociális igazgatásról és szociális ellátásokról</w:t>
      </w:r>
      <w:r w:rsidRPr="00A779E8">
        <w:rPr>
          <w:b/>
          <w:bCs/>
          <w:color w:val="000000"/>
          <w:shd w:val="clear" w:color="auto" w:fill="FFFFFF"/>
          <w:vertAlign w:val="superscript"/>
        </w:rPr>
        <w:t xml:space="preserve"> </w:t>
      </w:r>
      <w:r w:rsidRPr="00A779E8">
        <w:rPr>
          <w:bCs/>
          <w:color w:val="000000"/>
          <w:shd w:val="clear" w:color="auto" w:fill="FFFFFF"/>
        </w:rPr>
        <w:t>szóló 1993. évi III. törvény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="00202C2C" w:rsidRPr="00202C2C">
        <w:rPr>
          <w:bCs/>
          <w:color w:val="000000"/>
          <w:shd w:val="clear" w:color="auto" w:fill="FFFFFF"/>
        </w:rPr>
        <w:t>(a továbbiakban: Szt.)</w:t>
      </w:r>
      <w:r w:rsidR="00202C2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A02D34">
        <w:rPr>
          <w:bCs/>
          <w:color w:val="000000"/>
        </w:rPr>
        <w:t xml:space="preserve">115. § </w:t>
      </w:r>
      <w:r w:rsidRPr="00A02D34">
        <w:rPr>
          <w:color w:val="000000"/>
          <w:shd w:val="clear" w:color="auto" w:fill="FFFFFF"/>
        </w:rPr>
        <w:t>(1)</w:t>
      </w:r>
      <w:r w:rsidRPr="00A02D34">
        <w:rPr>
          <w:color w:val="000000"/>
          <w:shd w:val="clear" w:color="auto" w:fill="FFFFFF"/>
          <w:vertAlign w:val="superscript"/>
        </w:rPr>
        <w:t xml:space="preserve"> </w:t>
      </w:r>
      <w:r w:rsidRPr="00A02D34">
        <w:rPr>
          <w:color w:val="000000"/>
          <w:shd w:val="clear" w:color="auto" w:fill="FFFFFF"/>
        </w:rPr>
        <w:t>bekezdése értelmében:</w:t>
      </w:r>
      <w:r w:rsidRPr="00A02D34">
        <w:rPr>
          <w:color w:val="000000"/>
          <w:shd w:val="clear" w:color="auto" w:fill="FFFFFF"/>
          <w:vertAlign w:val="superscript"/>
        </w:rPr>
        <w:t xml:space="preserve"> </w:t>
      </w:r>
      <w:r w:rsidRPr="00A02D34">
        <w:rPr>
          <w:i/>
          <w:color w:val="000000"/>
          <w:shd w:val="clear" w:color="auto" w:fill="FFFFFF"/>
        </w:rPr>
        <w:t xml:space="preserve">„Az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</w:t>
      </w:r>
      <w:r w:rsidRPr="00A02D34">
        <w:rPr>
          <w:b/>
          <w:i/>
          <w:color w:val="000000"/>
          <w:shd w:val="clear" w:color="auto" w:fill="FFFFFF"/>
        </w:rPr>
        <w:t>Az intézményi térítési díj év közben egy alkalommal,</w:t>
      </w:r>
      <w:r w:rsidRPr="00A02D34">
        <w:rPr>
          <w:i/>
          <w:color w:val="000000"/>
          <w:shd w:val="clear" w:color="auto" w:fill="FFFFFF"/>
        </w:rPr>
        <w:t xml:space="preserve"> támogatott lakhatás esetében két alkalommal </w:t>
      </w:r>
      <w:r w:rsidRPr="00A02D34">
        <w:rPr>
          <w:b/>
          <w:i/>
          <w:color w:val="000000"/>
          <w:shd w:val="clear" w:color="auto" w:fill="FFFFFF"/>
        </w:rPr>
        <w:t>korrigálható.</w:t>
      </w:r>
      <w:r w:rsidRPr="00A02D34">
        <w:rPr>
          <w:i/>
          <w:color w:val="000000"/>
          <w:shd w:val="clear" w:color="auto" w:fill="FFFFFF"/>
        </w:rPr>
        <w:t>”</w:t>
      </w:r>
    </w:p>
    <w:p w:rsidR="00365855" w:rsidRPr="002F6E9A" w:rsidRDefault="00365855" w:rsidP="00365855">
      <w:pPr>
        <w:jc w:val="both"/>
        <w:rPr>
          <w:i/>
          <w:iCs/>
          <w:color w:val="FF0000"/>
        </w:rPr>
      </w:pPr>
    </w:p>
    <w:p w:rsidR="00365855" w:rsidRPr="00B72AA1" w:rsidRDefault="00365855" w:rsidP="00365855">
      <w:pPr>
        <w:jc w:val="both"/>
        <w:rPr>
          <w:color w:val="000000"/>
        </w:rPr>
      </w:pPr>
      <w:r w:rsidRPr="00B72AA1">
        <w:rPr>
          <w:color w:val="000000"/>
        </w:rPr>
        <w:t xml:space="preserve">Az </w:t>
      </w:r>
      <w:r w:rsidRPr="00B72AA1">
        <w:rPr>
          <w:iCs/>
          <w:color w:val="000000"/>
        </w:rPr>
        <w:t xml:space="preserve">Esély Szociális Alapellátási Központ által nyújtott </w:t>
      </w:r>
      <w:r w:rsidRPr="00B72AA1">
        <w:rPr>
          <w:b/>
          <w:iCs/>
          <w:color w:val="000000"/>
        </w:rPr>
        <w:t xml:space="preserve">étkeztetés </w:t>
      </w:r>
      <w:r w:rsidRPr="00B72AA1">
        <w:rPr>
          <w:color w:val="000000"/>
        </w:rPr>
        <w:t xml:space="preserve">1 ellátási napra, adagra vetített szolgáltatási önköltsége 1.132 Ft, melyből nettó 630 Ft (bruttó 800 Ft) összeget határozott meg rendeletében a helyi jogalkotó. </w:t>
      </w:r>
      <w:r w:rsidRPr="00B72AA1">
        <w:rPr>
          <w:b/>
          <w:color w:val="000000"/>
        </w:rPr>
        <w:t xml:space="preserve">Az intézmény vezetője ezt a nettó összeget </w:t>
      </w:r>
      <w:r w:rsidRPr="00B72AA1">
        <w:rPr>
          <w:b/>
          <w:iCs/>
          <w:color w:val="000000"/>
        </w:rPr>
        <w:t xml:space="preserve">125 Ft-tal 755 </w:t>
      </w:r>
      <w:r w:rsidR="0080737A" w:rsidRPr="00B72AA1">
        <w:rPr>
          <w:b/>
          <w:iCs/>
          <w:color w:val="000000"/>
        </w:rPr>
        <w:t xml:space="preserve">Ft-ra </w:t>
      </w:r>
      <w:r w:rsidRPr="00B72AA1">
        <w:rPr>
          <w:b/>
          <w:iCs/>
          <w:color w:val="000000"/>
        </w:rPr>
        <w:t xml:space="preserve">(bruttó 960 Ft) </w:t>
      </w:r>
      <w:r w:rsidRPr="00B72AA1">
        <w:rPr>
          <w:b/>
          <w:color w:val="000000"/>
        </w:rPr>
        <w:t>kezdeményezi emelni adagonként egy ellátási napra.</w:t>
      </w:r>
      <w:r w:rsidRPr="00B72AA1">
        <w:rPr>
          <w:color w:val="000000"/>
        </w:rPr>
        <w:t xml:space="preserve"> </w:t>
      </w:r>
    </w:p>
    <w:p w:rsidR="00003068" w:rsidRDefault="00365855" w:rsidP="00D36270">
      <w:pPr>
        <w:jc w:val="both"/>
        <w:rPr>
          <w:b/>
          <w:iCs/>
          <w:color w:val="000000"/>
        </w:rPr>
      </w:pPr>
      <w:r w:rsidRPr="00B72AA1">
        <w:rPr>
          <w:color w:val="000000"/>
        </w:rPr>
        <w:t xml:space="preserve">A </w:t>
      </w:r>
      <w:r w:rsidRPr="00B72AA1">
        <w:rPr>
          <w:b/>
          <w:color w:val="000000"/>
        </w:rPr>
        <w:t xml:space="preserve">szociálisan nem rászoruló személyek által igénybevett </w:t>
      </w:r>
      <w:r w:rsidR="001057E9" w:rsidRPr="00B72AA1">
        <w:rPr>
          <w:b/>
          <w:color w:val="000000"/>
        </w:rPr>
        <w:t>étkeztetés</w:t>
      </w:r>
      <w:r w:rsidRPr="00B72AA1">
        <w:rPr>
          <w:b/>
          <w:color w:val="000000"/>
        </w:rPr>
        <w:t xml:space="preserve"> után fizetendő intézményi térítési díj</w:t>
      </w:r>
      <w:r w:rsidRPr="00B72AA1">
        <w:rPr>
          <w:color w:val="000000"/>
        </w:rPr>
        <w:t xml:space="preserve"> nettó összege </w:t>
      </w:r>
      <w:r w:rsidR="0080737A" w:rsidRPr="00B72AA1">
        <w:rPr>
          <w:color w:val="000000"/>
        </w:rPr>
        <w:t xml:space="preserve">2022. </w:t>
      </w:r>
      <w:r w:rsidRPr="00B72AA1">
        <w:rPr>
          <w:color w:val="000000"/>
        </w:rPr>
        <w:t xml:space="preserve">szeptember 1. napjától 709 Ft, </w:t>
      </w:r>
      <w:r w:rsidR="0080737A" w:rsidRPr="00B72AA1">
        <w:rPr>
          <w:color w:val="000000"/>
        </w:rPr>
        <w:t>melyet</w:t>
      </w:r>
      <w:r w:rsidRPr="00B72AA1">
        <w:rPr>
          <w:color w:val="000000"/>
        </w:rPr>
        <w:t xml:space="preserve"> </w:t>
      </w:r>
      <w:r w:rsidRPr="00B72AA1">
        <w:rPr>
          <w:iCs/>
          <w:color w:val="000000"/>
        </w:rPr>
        <w:t xml:space="preserve">nettó 143 Ft-tal </w:t>
      </w:r>
      <w:r w:rsidRPr="00B72AA1">
        <w:rPr>
          <w:b/>
          <w:iCs/>
          <w:color w:val="000000"/>
        </w:rPr>
        <w:t xml:space="preserve">852 Ft-ra </w:t>
      </w:r>
      <w:r w:rsidR="0080737A" w:rsidRPr="00B72AA1">
        <w:rPr>
          <w:b/>
          <w:iCs/>
          <w:color w:val="000000"/>
        </w:rPr>
        <w:t>javasolt megemelni.</w:t>
      </w:r>
    </w:p>
    <w:p w:rsidR="00F80203" w:rsidRDefault="00F80203" w:rsidP="00D36270">
      <w:pPr>
        <w:jc w:val="both"/>
        <w:rPr>
          <w:b/>
          <w:iCs/>
          <w:color w:val="000000"/>
        </w:rPr>
      </w:pPr>
    </w:p>
    <w:p w:rsidR="00F80203" w:rsidRPr="00CF676B" w:rsidRDefault="00F80203" w:rsidP="00D36270">
      <w:pPr>
        <w:jc w:val="both"/>
        <w:rPr>
          <w:b/>
          <w:iCs/>
          <w:color w:val="000000"/>
        </w:rPr>
      </w:pPr>
    </w:p>
    <w:tbl>
      <w:tblPr>
        <w:tblW w:w="74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409"/>
      </w:tblGrid>
      <w:tr w:rsidR="00003068" w:rsidRPr="00B72AA1" w:rsidTr="00B72AA1">
        <w:tc>
          <w:tcPr>
            <w:tcW w:w="7479" w:type="dxa"/>
            <w:gridSpan w:val="4"/>
            <w:shd w:val="clear" w:color="auto" w:fill="auto"/>
          </w:tcPr>
          <w:p w:rsidR="00003068" w:rsidRPr="00B72AA1" w:rsidRDefault="00003068" w:rsidP="00B72AA1">
            <w:pPr>
              <w:ind w:left="-793"/>
              <w:jc w:val="center"/>
              <w:rPr>
                <w:b/>
                <w:color w:val="000000"/>
              </w:rPr>
            </w:pPr>
            <w:r w:rsidRPr="00B72AA1">
              <w:rPr>
                <w:b/>
                <w:color w:val="000000"/>
              </w:rPr>
              <w:lastRenderedPageBreak/>
              <w:t>Szociális étkeztetés</w:t>
            </w:r>
          </w:p>
        </w:tc>
      </w:tr>
      <w:tr w:rsidR="00003068" w:rsidRPr="00B72AA1" w:rsidTr="00B72AA1">
        <w:tc>
          <w:tcPr>
            <w:tcW w:w="3227" w:type="dxa"/>
            <w:gridSpan w:val="2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Jelenleg érvényes térítési díj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2022.12.01. napjától javasolt térítési díj</w:t>
            </w:r>
          </w:p>
        </w:tc>
      </w:tr>
      <w:tr w:rsidR="00003068" w:rsidRPr="00B72AA1" w:rsidTr="00B72AA1">
        <w:tc>
          <w:tcPr>
            <w:tcW w:w="1526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Nettó</w:t>
            </w:r>
          </w:p>
        </w:tc>
        <w:tc>
          <w:tcPr>
            <w:tcW w:w="1701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Bruttó</w:t>
            </w:r>
          </w:p>
        </w:tc>
        <w:tc>
          <w:tcPr>
            <w:tcW w:w="1843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Nettó</w:t>
            </w:r>
          </w:p>
        </w:tc>
        <w:tc>
          <w:tcPr>
            <w:tcW w:w="2409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Bruttó</w:t>
            </w:r>
          </w:p>
        </w:tc>
      </w:tr>
      <w:tr w:rsidR="00003068" w:rsidRPr="00B72AA1" w:rsidTr="00B72AA1">
        <w:tc>
          <w:tcPr>
            <w:tcW w:w="1526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630 Ft</w:t>
            </w:r>
          </w:p>
        </w:tc>
        <w:tc>
          <w:tcPr>
            <w:tcW w:w="1701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800 Ft</w:t>
            </w:r>
          </w:p>
        </w:tc>
        <w:tc>
          <w:tcPr>
            <w:tcW w:w="1843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755 Ft</w:t>
            </w:r>
          </w:p>
        </w:tc>
        <w:tc>
          <w:tcPr>
            <w:tcW w:w="2409" w:type="dxa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color w:val="000000"/>
              </w:rPr>
            </w:pPr>
            <w:r w:rsidRPr="00B72AA1">
              <w:rPr>
                <w:color w:val="000000"/>
              </w:rPr>
              <w:t>960 Ft</w:t>
            </w:r>
          </w:p>
        </w:tc>
      </w:tr>
    </w:tbl>
    <w:p w:rsidR="00081F44" w:rsidRDefault="00081F44" w:rsidP="00CA386F">
      <w:pPr>
        <w:jc w:val="center"/>
        <w:rPr>
          <w:color w:val="000000"/>
        </w:rPr>
      </w:pPr>
    </w:p>
    <w:p w:rsidR="00D36270" w:rsidRPr="00B72AA1" w:rsidRDefault="00D36270" w:rsidP="00CA386F">
      <w:pPr>
        <w:jc w:val="center"/>
        <w:rPr>
          <w:color w:val="000000"/>
        </w:rPr>
      </w:pPr>
    </w:p>
    <w:tbl>
      <w:tblPr>
        <w:tblpPr w:leftFromText="141" w:rightFromText="141" w:vertAnchor="text" w:horzAnchor="margin" w:tblpX="250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2363"/>
      </w:tblGrid>
      <w:tr w:rsidR="00003068" w:rsidRPr="00B72AA1" w:rsidTr="00B72AA1">
        <w:tc>
          <w:tcPr>
            <w:tcW w:w="7433" w:type="dxa"/>
            <w:gridSpan w:val="4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rFonts w:ascii="Garamond" w:hAnsi="Garamond"/>
                <w:color w:val="FF0000"/>
              </w:rPr>
            </w:pPr>
            <w:r w:rsidRPr="00B72AA1">
              <w:rPr>
                <w:b/>
                <w:color w:val="000000"/>
              </w:rPr>
              <w:t>Szociálisan nem rászoruló személyek által igénybevett étkeztetés</w:t>
            </w:r>
          </w:p>
        </w:tc>
      </w:tr>
      <w:tr w:rsidR="00003068" w:rsidRPr="00B72AA1" w:rsidTr="00B72AA1">
        <w:tc>
          <w:tcPr>
            <w:tcW w:w="3227" w:type="dxa"/>
            <w:gridSpan w:val="2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rFonts w:ascii="Garamond" w:hAnsi="Garamond"/>
                <w:color w:val="FF0000"/>
              </w:rPr>
            </w:pPr>
            <w:r w:rsidRPr="00B72AA1">
              <w:rPr>
                <w:color w:val="000000"/>
              </w:rPr>
              <w:t>Jelenleg érvényes térítési díj</w:t>
            </w:r>
          </w:p>
        </w:tc>
        <w:tc>
          <w:tcPr>
            <w:tcW w:w="4206" w:type="dxa"/>
            <w:gridSpan w:val="2"/>
            <w:shd w:val="clear" w:color="auto" w:fill="auto"/>
          </w:tcPr>
          <w:p w:rsidR="00003068" w:rsidRPr="00B72AA1" w:rsidRDefault="00003068" w:rsidP="00B72AA1">
            <w:pPr>
              <w:jc w:val="center"/>
              <w:rPr>
                <w:rFonts w:ascii="Garamond" w:hAnsi="Garamond"/>
                <w:color w:val="FF0000"/>
              </w:rPr>
            </w:pPr>
            <w:r w:rsidRPr="00B72AA1">
              <w:rPr>
                <w:color w:val="000000"/>
              </w:rPr>
              <w:t>2022.12.01. napjától javasolt térítési díj</w:t>
            </w:r>
          </w:p>
        </w:tc>
      </w:tr>
      <w:tr w:rsidR="00003068" w:rsidRPr="00B72AA1" w:rsidTr="00B72AA1">
        <w:tc>
          <w:tcPr>
            <w:tcW w:w="1951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Nett</w:t>
            </w:r>
            <w:r>
              <w:t>ó</w:t>
            </w:r>
          </w:p>
        </w:tc>
        <w:tc>
          <w:tcPr>
            <w:tcW w:w="1276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Brutt</w:t>
            </w:r>
            <w:r>
              <w:t>ó</w:t>
            </w:r>
          </w:p>
        </w:tc>
        <w:tc>
          <w:tcPr>
            <w:tcW w:w="1843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Nett</w:t>
            </w:r>
            <w:r>
              <w:t>ó</w:t>
            </w:r>
          </w:p>
        </w:tc>
        <w:tc>
          <w:tcPr>
            <w:tcW w:w="2363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>
              <w:t>Bruttó</w:t>
            </w:r>
          </w:p>
        </w:tc>
      </w:tr>
      <w:tr w:rsidR="00003068" w:rsidRPr="00B72AA1" w:rsidTr="00B72AA1">
        <w:tc>
          <w:tcPr>
            <w:tcW w:w="1951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709 Ft</w:t>
            </w:r>
          </w:p>
        </w:tc>
        <w:tc>
          <w:tcPr>
            <w:tcW w:w="1276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900 Ft</w:t>
            </w:r>
          </w:p>
        </w:tc>
        <w:tc>
          <w:tcPr>
            <w:tcW w:w="1843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852 Ft</w:t>
            </w:r>
          </w:p>
        </w:tc>
        <w:tc>
          <w:tcPr>
            <w:tcW w:w="2363" w:type="dxa"/>
            <w:shd w:val="clear" w:color="auto" w:fill="auto"/>
          </w:tcPr>
          <w:p w:rsidR="00003068" w:rsidRPr="00003068" w:rsidRDefault="00003068" w:rsidP="00B72AA1">
            <w:pPr>
              <w:jc w:val="center"/>
            </w:pPr>
            <w:r w:rsidRPr="00003068">
              <w:t>1.082 Ft</w:t>
            </w:r>
          </w:p>
        </w:tc>
      </w:tr>
    </w:tbl>
    <w:p w:rsidR="00365855" w:rsidRDefault="00365855" w:rsidP="00365855">
      <w:pPr>
        <w:jc w:val="both"/>
        <w:rPr>
          <w:rFonts w:ascii="Garamond" w:hAnsi="Garamond"/>
          <w:color w:val="FF0000"/>
        </w:rPr>
      </w:pPr>
    </w:p>
    <w:p w:rsidR="00003068" w:rsidRDefault="00003068" w:rsidP="00365855">
      <w:pPr>
        <w:jc w:val="both"/>
        <w:rPr>
          <w:rFonts w:ascii="Garamond" w:hAnsi="Garamond"/>
          <w:color w:val="FF0000"/>
        </w:rPr>
      </w:pPr>
    </w:p>
    <w:p w:rsidR="00003068" w:rsidRDefault="00003068" w:rsidP="00365855">
      <w:pPr>
        <w:jc w:val="both"/>
        <w:rPr>
          <w:rFonts w:ascii="Garamond" w:hAnsi="Garamond"/>
          <w:color w:val="FF0000"/>
        </w:rPr>
      </w:pPr>
    </w:p>
    <w:p w:rsidR="00003068" w:rsidRDefault="00003068" w:rsidP="00365855">
      <w:pPr>
        <w:jc w:val="both"/>
        <w:rPr>
          <w:rFonts w:ascii="Garamond" w:hAnsi="Garamond"/>
          <w:color w:val="FF0000"/>
        </w:rPr>
      </w:pPr>
    </w:p>
    <w:p w:rsidR="00003068" w:rsidRPr="00365855" w:rsidRDefault="00003068" w:rsidP="00365855">
      <w:pPr>
        <w:jc w:val="both"/>
        <w:rPr>
          <w:rFonts w:ascii="Garamond" w:hAnsi="Garamond"/>
          <w:color w:val="FF0000"/>
        </w:rPr>
      </w:pPr>
    </w:p>
    <w:p w:rsidR="00365855" w:rsidRPr="00B72AA1" w:rsidRDefault="00365855" w:rsidP="00A779E8">
      <w:pPr>
        <w:rPr>
          <w:b/>
          <w:bCs/>
          <w:color w:val="000000"/>
        </w:rPr>
      </w:pPr>
      <w:r w:rsidRPr="00B72AA1">
        <w:rPr>
          <w:b/>
          <w:bCs/>
          <w:color w:val="000000"/>
        </w:rPr>
        <w:t>Tisztelt Képviselő-testület!</w:t>
      </w:r>
    </w:p>
    <w:p w:rsidR="00365855" w:rsidRPr="00B72AA1" w:rsidRDefault="00365855" w:rsidP="00365855">
      <w:pPr>
        <w:jc w:val="center"/>
        <w:rPr>
          <w:b/>
          <w:bCs/>
          <w:color w:val="000000"/>
        </w:rPr>
      </w:pPr>
    </w:p>
    <w:p w:rsidR="00365855" w:rsidRPr="00B72AA1" w:rsidRDefault="00365855" w:rsidP="00365855">
      <w:pPr>
        <w:jc w:val="both"/>
        <w:rPr>
          <w:color w:val="000000"/>
        </w:rPr>
      </w:pPr>
      <w:r w:rsidRPr="00B72AA1">
        <w:rPr>
          <w:color w:val="000000"/>
        </w:rPr>
        <w:t>Indítványozzuk a tárgyban benyújtott előterjesztés és az ahhoz csa</w:t>
      </w:r>
      <w:r w:rsidR="00A779E8" w:rsidRPr="00B72AA1">
        <w:rPr>
          <w:color w:val="000000"/>
        </w:rPr>
        <w:t xml:space="preserve">tolt mellékletek megvitatását, </w:t>
      </w:r>
      <w:r w:rsidRPr="00B72AA1">
        <w:rPr>
          <w:color w:val="000000"/>
        </w:rPr>
        <w:t>elfogadását, egyben tárgyban önkormányzati rendelet alkotását.</w:t>
      </w:r>
    </w:p>
    <w:p w:rsidR="00F11036" w:rsidRPr="00F11036" w:rsidRDefault="00F11036" w:rsidP="00F11036">
      <w:pPr>
        <w:jc w:val="both"/>
        <w:rPr>
          <w:color w:val="000000"/>
        </w:rPr>
      </w:pPr>
    </w:p>
    <w:p w:rsidR="00C41A3A" w:rsidRPr="000A65EF" w:rsidRDefault="00C41A3A" w:rsidP="00274C62">
      <w:pPr>
        <w:rPr>
          <w:b/>
        </w:rPr>
      </w:pPr>
    </w:p>
    <w:p w:rsidR="00F20FEA" w:rsidRPr="00274C62" w:rsidRDefault="008469AA" w:rsidP="00F20FEA">
      <w:pPr>
        <w:jc w:val="center"/>
        <w:rPr>
          <w:b/>
        </w:rPr>
      </w:pPr>
      <w:r w:rsidRPr="00274C62">
        <w:rPr>
          <w:b/>
        </w:rPr>
        <w:t xml:space="preserve">Á l t a l á n o s  </w:t>
      </w:r>
      <w:r w:rsidR="00F20FEA" w:rsidRPr="00274C62">
        <w:rPr>
          <w:b/>
        </w:rPr>
        <w:t>i n d o k o l á s</w:t>
      </w:r>
    </w:p>
    <w:p w:rsidR="00F20FEA" w:rsidRPr="00274C62" w:rsidRDefault="00F20FEA" w:rsidP="00797B8B"/>
    <w:p w:rsidR="00FB22A2" w:rsidRPr="00FB22A2" w:rsidRDefault="00FB22A2" w:rsidP="00FB22A2">
      <w:pPr>
        <w:ind w:right="-288"/>
        <w:jc w:val="center"/>
        <w:rPr>
          <w:b/>
        </w:rPr>
      </w:pPr>
      <w:r w:rsidRPr="00FB22A2">
        <w:rPr>
          <w:b/>
        </w:rPr>
        <w:t xml:space="preserve">a személyes gondoskodást nyújtó szociális ellátásokról, azok igénybevételéről, valamint a fizetendő intézményi térítési díjakról </w:t>
      </w:r>
      <w:r w:rsidRPr="005C46A3">
        <w:rPr>
          <w:b/>
        </w:rPr>
        <w:t>szóló</w:t>
      </w:r>
      <w:r w:rsidRPr="00FB22A2">
        <w:t xml:space="preserve"> </w:t>
      </w:r>
      <w:r w:rsidRPr="00FB22A2">
        <w:rPr>
          <w:b/>
        </w:rPr>
        <w:t>3/2017. (II. 28.) önkormányzati rendelet módosításáról szóló  ../2022. (X..  .. .) önkormányzati rendelet-tervezet előterjesztéséhez</w:t>
      </w:r>
    </w:p>
    <w:p w:rsidR="00FB22A2" w:rsidRPr="00FB22A2" w:rsidRDefault="00FB22A2" w:rsidP="00FB22A2">
      <w:pPr>
        <w:jc w:val="center"/>
      </w:pPr>
      <w:r w:rsidRPr="00FB22A2">
        <w:t xml:space="preserve"> </w:t>
      </w:r>
    </w:p>
    <w:p w:rsidR="00FB22A2" w:rsidRPr="00BD1BC1" w:rsidRDefault="00FB22A2" w:rsidP="00FB22A2">
      <w:pPr>
        <w:ind w:right="-468"/>
        <w:jc w:val="both"/>
      </w:pPr>
      <w:r w:rsidRPr="00BD1BC1">
        <w:t xml:space="preserve">Az Alsó- Tisza-menti Önkormányzati Társulás Társulási Megállapodása értelmében (a jogalkotásról szóló 2010. évi CXXX. törvény 5. § (8) bekezdése felhatalmazó rendelkezését alkalmazva) székhely településként Csanytelek Község Önkormányzata Képviselő-testülete vált jogosulttá 2013. július 01. napjától a tárgyi önkormányzati rendelet alkotására. </w:t>
      </w:r>
    </w:p>
    <w:p w:rsidR="00FB22A2" w:rsidRPr="00BD1BC1" w:rsidRDefault="00FB22A2" w:rsidP="00FB22A2">
      <w:pPr>
        <w:ind w:right="-425"/>
        <w:jc w:val="both"/>
      </w:pPr>
      <w:bookmarkStart w:id="0" w:name="_Hlk103329033"/>
      <w:r w:rsidRPr="00BD1BC1">
        <w:t xml:space="preserve">A Magyar Közlöny kiadásáról, valamint a jogszabály kihirdetése során történő és a közjogi szervezetszabályozó eszköz közzététele során történő megjelöléséről szóló 5/2019. (III. 13.) IM rendelet 21. § (2) bekezdés a) pontjában szabályozott rendelkezés értelmében: </w:t>
      </w:r>
      <w:r w:rsidRPr="00BD1BC1">
        <w:rPr>
          <w:iCs/>
        </w:rPr>
        <w:t>önkormányzati rendelethez tartozó indokolást</w:t>
      </w:r>
      <w:r w:rsidRPr="00BD1BC1">
        <w:t xml:space="preserve"> </w:t>
      </w:r>
      <w:r w:rsidRPr="00BD1BC1">
        <w:rPr>
          <w:iCs/>
        </w:rPr>
        <w:t>nem kell közzétenni, ha annak a társadalmi, gazdasági, költségvetési hatása, környezeti és egészségi következménye, adminisztratív terhe nem kimutatható.</w:t>
      </w:r>
      <w:r w:rsidRPr="00BD1BC1">
        <w:t xml:space="preserve"> Erre tekintettel a tárgyi indokolás közzététel</w:t>
      </w:r>
      <w:r w:rsidR="00BD1BC1" w:rsidRPr="00BD1BC1">
        <w:t>e nem indokolt.</w:t>
      </w:r>
    </w:p>
    <w:p w:rsidR="00FB22A2" w:rsidRPr="00FB22A2" w:rsidRDefault="00FB22A2" w:rsidP="00FB22A2">
      <w:pPr>
        <w:ind w:right="-425"/>
        <w:jc w:val="both"/>
        <w:rPr>
          <w:u w:val="single"/>
        </w:rPr>
      </w:pPr>
    </w:p>
    <w:p w:rsidR="00FB22A2" w:rsidRPr="00FB22A2" w:rsidRDefault="008B025A" w:rsidP="00FB22A2">
      <w:pPr>
        <w:ind w:right="-567"/>
        <w:jc w:val="both"/>
        <w:rPr>
          <w:i/>
          <w:iCs/>
        </w:rPr>
      </w:pPr>
      <w:r>
        <w:t xml:space="preserve">Emlékeztetem Önöket </w:t>
      </w:r>
      <w:r w:rsidR="00FB22A2" w:rsidRPr="00FB22A2">
        <w:t xml:space="preserve">arra, hogy a Képviselő-testület az Alsó- Tisza-menti Önkormányzati Társulás Társulási Tanácsa kezdeményezésére 2/2020. (II. 28.) szám alatt kiadott önkormányzati rendeletével módosította a tárgyban hatályos rendeletét, amely 2020. április 1. napján lépett hatályba. A koronavírus-világjárvány nemzetgazdaságot érintő hatásának enyhítése érdekében szükséges gazdasági intézkedésekről szóló 603/2020. (XII. 18.) Korm. rendeletében 2021. december 31. napjáig megtiltotta a (szociális intézményre is vonatkoztatva) </w:t>
      </w:r>
      <w:r w:rsidR="00FB22A2" w:rsidRPr="00FB22A2">
        <w:rPr>
          <w:i/>
          <w:iCs/>
        </w:rPr>
        <w:t>az intézményi térítési díjak összegének emelését</w:t>
      </w:r>
      <w:r w:rsidR="00FB22A2" w:rsidRPr="00FB22A2">
        <w:t>, így annak összege 2020. évben megállapított díjtételen áll</w:t>
      </w:r>
      <w:r w:rsidR="008E7673">
        <w:t xml:space="preserve">t. </w:t>
      </w:r>
      <w:r w:rsidR="00FB22A2" w:rsidRPr="00FB22A2">
        <w:t xml:space="preserve">Időközben megjelent a veszélyhelyzettel összefüggő átmeneti szabályokról szóló 2021. évi XCIX. törvény, melynek 147. §-a értelmében a fent írt Kormányrendeletben megszabott határidőként 2020. </w:t>
      </w:r>
      <w:r w:rsidR="008E7673">
        <w:t>12</w:t>
      </w:r>
      <w:r w:rsidR="00FB22A2" w:rsidRPr="00FB22A2">
        <w:t xml:space="preserve">. 19. – 2022. június 30. napja közötti időszakot jelölt meg, ami alatt </w:t>
      </w:r>
      <w:r w:rsidR="00FB22A2" w:rsidRPr="00FB22A2">
        <w:rPr>
          <w:i/>
          <w:iCs/>
        </w:rPr>
        <w:t>nem lehet díjtétel emelést végrehajtani.</w:t>
      </w:r>
    </w:p>
    <w:p w:rsidR="00FB22A2" w:rsidRPr="00FB22A2" w:rsidRDefault="008E7673" w:rsidP="00FB22A2">
      <w:pPr>
        <w:ind w:right="-567"/>
        <w:jc w:val="both"/>
      </w:pPr>
      <w:r>
        <w:t>2022.</w:t>
      </w:r>
      <w:r w:rsidR="00FB22A2" w:rsidRPr="00FB22A2">
        <w:t xml:space="preserve"> szeptember 1. napjával léptette hatályba önkormányzati rendeletét a helyi jogalkotó, amelynek jogalapja, hogy a díjtétel emelésének tilalma 2021. évben és </w:t>
      </w:r>
      <w:r w:rsidR="00430377">
        <w:t>a 2022. I. negyedévében is nagy</w:t>
      </w:r>
      <w:r w:rsidR="00FB22A2" w:rsidRPr="00FB22A2">
        <w:t>mértékű bevétel kiesést okozott</w:t>
      </w:r>
      <w:r w:rsidR="00430377">
        <w:t xml:space="preserve">. </w:t>
      </w:r>
      <w:r w:rsidR="00FB22A2" w:rsidRPr="00FB22A2">
        <w:t>A helyzetet tovább rontotta az infláció, az élelmiszerárak folyamatos emelkedése, a közüzemi díjak növekedése, a munkabérek változása, úgy a minimálbér, mint a</w:t>
      </w:r>
      <w:r w:rsidR="00202C2C">
        <w:t xml:space="preserve"> garantált bérminimum esetében.</w:t>
      </w:r>
    </w:p>
    <w:p w:rsidR="00FB22A2" w:rsidRPr="00FB22A2" w:rsidRDefault="00FB22A2" w:rsidP="00FB22A2">
      <w:pPr>
        <w:ind w:right="-567"/>
        <w:jc w:val="both"/>
      </w:pPr>
    </w:p>
    <w:p w:rsidR="00202C2C" w:rsidRPr="00202C2C" w:rsidRDefault="00FB22A2" w:rsidP="00202C2C">
      <w:pPr>
        <w:ind w:right="-567"/>
        <w:jc w:val="both"/>
        <w:rPr>
          <w:color w:val="000000"/>
        </w:rPr>
      </w:pPr>
      <w:r w:rsidRPr="00202C2C">
        <w:t>Az Szt. 115. § (1) bekezdése akként rendelkezik, hogy az i</w:t>
      </w:r>
      <w:r w:rsidR="00202C2C">
        <w:t xml:space="preserve">ntézményi térítési díj összegét </w:t>
      </w:r>
      <w:r w:rsidRPr="00202C2C">
        <w:t xml:space="preserve">tárgyév április 1. napjáig van mód megállapítani, </w:t>
      </w:r>
      <w:r w:rsidR="00202C2C">
        <w:t xml:space="preserve">melynek </w:t>
      </w:r>
      <w:r w:rsidRPr="00202C2C">
        <w:t xml:space="preserve">összege </w:t>
      </w:r>
      <w:r w:rsidR="00202C2C" w:rsidRPr="00202C2C">
        <w:rPr>
          <w:color w:val="000000"/>
          <w:shd w:val="clear" w:color="auto" w:fill="FFFFFF"/>
        </w:rPr>
        <w:t>év közben egy alkalommal korrigálható.</w:t>
      </w:r>
    </w:p>
    <w:p w:rsidR="00FB22A2" w:rsidRPr="00FB22A2" w:rsidRDefault="00FB22A2" w:rsidP="00202C2C">
      <w:pPr>
        <w:ind w:right="-567"/>
        <w:jc w:val="both"/>
      </w:pPr>
      <w:r w:rsidRPr="00FB22A2">
        <w:t xml:space="preserve">A tárgyban hatályos önkormányzati rendelet mellékleteinek módosításával, a meglévő mellékletek cseréjével megoldható jogsértés nélkül a díjtétel emelése 2022. december 1. napjával. </w:t>
      </w:r>
    </w:p>
    <w:p w:rsidR="00FB22A2" w:rsidRPr="00FB22A2" w:rsidRDefault="00FB22A2" w:rsidP="00FB22A2">
      <w:pPr>
        <w:ind w:right="-468"/>
        <w:jc w:val="both"/>
        <w:rPr>
          <w:i/>
          <w:u w:val="single"/>
        </w:rPr>
      </w:pPr>
    </w:p>
    <w:bookmarkEnd w:id="0"/>
    <w:p w:rsidR="00FB22A2" w:rsidRPr="00FB22A2" w:rsidRDefault="00FB22A2" w:rsidP="00FB22A2">
      <w:pPr>
        <w:ind w:right="-468"/>
        <w:jc w:val="center"/>
        <w:rPr>
          <w:b/>
        </w:rPr>
      </w:pPr>
      <w:r w:rsidRPr="00FB22A2">
        <w:rPr>
          <w:b/>
        </w:rPr>
        <w:t>R é s z l e t e s    I n d o k o l á s</w:t>
      </w:r>
    </w:p>
    <w:p w:rsidR="00FB22A2" w:rsidRPr="00FB22A2" w:rsidRDefault="00FB22A2" w:rsidP="00FB22A2">
      <w:pPr>
        <w:ind w:right="-468"/>
        <w:jc w:val="center"/>
        <w:rPr>
          <w:b/>
        </w:rPr>
      </w:pPr>
      <w:r w:rsidRPr="00FB22A2">
        <w:rPr>
          <w:b/>
        </w:rPr>
        <w:t>a Bevezető részhez</w:t>
      </w:r>
    </w:p>
    <w:p w:rsidR="00FB22A2" w:rsidRPr="00FB22A2" w:rsidRDefault="00FB22A2" w:rsidP="00FB22A2">
      <w:pPr>
        <w:ind w:right="-468"/>
        <w:jc w:val="center"/>
        <w:rPr>
          <w:b/>
        </w:rPr>
      </w:pPr>
    </w:p>
    <w:p w:rsidR="00FB22A2" w:rsidRPr="00FB22A2" w:rsidRDefault="00FB22A2" w:rsidP="00FB22A2">
      <w:pPr>
        <w:ind w:right="-468"/>
        <w:jc w:val="both"/>
      </w:pPr>
      <w:r w:rsidRPr="00FB22A2">
        <w:t xml:space="preserve">A rendelet-tervezet bevezető-része </w:t>
      </w:r>
      <w:r w:rsidRPr="00FB22A2">
        <w:rPr>
          <w:i/>
        </w:rPr>
        <w:t xml:space="preserve">azon jogszabályi helyek megjelölését </w:t>
      </w:r>
      <w:r w:rsidRPr="00FB22A2">
        <w:t xml:space="preserve">tartalmazza, amelyek az önkormányzat képviselő-testülete számára a </w:t>
      </w:r>
      <w:r w:rsidRPr="00FB22A2">
        <w:rPr>
          <w:i/>
        </w:rPr>
        <w:t xml:space="preserve">jogalkotás törvényi kellékeként tárgykörben </w:t>
      </w:r>
      <w:r w:rsidRPr="00FB22A2">
        <w:t xml:space="preserve">egyrészt </w:t>
      </w:r>
      <w:r w:rsidRPr="00FB22A2">
        <w:rPr>
          <w:i/>
        </w:rPr>
        <w:t xml:space="preserve">felhatalmazást ad </w:t>
      </w:r>
      <w:r w:rsidRPr="00FB22A2">
        <w:t>(az</w:t>
      </w:r>
      <w:r w:rsidRPr="00FB22A2">
        <w:rPr>
          <w:i/>
        </w:rPr>
        <w:t xml:space="preserve"> </w:t>
      </w:r>
      <w:r w:rsidRPr="00FB22A2">
        <w:t>Alaptörvény 32. cikke (1) bekezdése a) pontja</w:t>
      </w:r>
      <w:r w:rsidRPr="00FB22A2">
        <w:rPr>
          <w:i/>
        </w:rPr>
        <w:t xml:space="preserve">, </w:t>
      </w:r>
      <w:r w:rsidRPr="00FB22A2">
        <w:t xml:space="preserve">a szociális igazgatásról és szociális ellátásokról szóló 1993. évi III. törvény 132. § (4) bekezdés d) pontja, a 92. §-a) </w:t>
      </w:r>
      <w:r w:rsidRPr="00FB22A2">
        <w:rPr>
          <w:i/>
        </w:rPr>
        <w:t xml:space="preserve">önkormányzati rendelet megalkotására, származékos jogalkotói hatáskör </w:t>
      </w:r>
      <w:r w:rsidRPr="00FB22A2">
        <w:t xml:space="preserve">feltüntetését az </w:t>
      </w:r>
      <w:r w:rsidRPr="00FB22A2">
        <w:rPr>
          <w:i/>
        </w:rPr>
        <w:t>önkormányzat feladatkörét meghatározó szabályokat</w:t>
      </w:r>
      <w:r w:rsidRPr="00FB22A2">
        <w:t xml:space="preserve"> az (Mötv. 13. § (1) bekezdés 8a. pontja, az Szt. 62. § (2) bekezdése,  92. § (1) bekezdés b) pontja, (2) bekezdés f) pontja a 115. § (1) bekezdése, a jogalkotásról szóló 2010. évi CXXX. törvény 5. § (5) bekezdése szerinti feladatkörében eljárva, Csongrád Városi Önk</w:t>
      </w:r>
      <w:r w:rsidR="007E62D8">
        <w:t xml:space="preserve">ormányzat Képviselő-testülete, </w:t>
      </w:r>
      <w:r w:rsidRPr="00FB22A2">
        <w:t xml:space="preserve">Felgyő Községi Önkormányzata Képviselő-testülete, Tömörkény Községi Önkormányzat Képviselő-testülete </w:t>
      </w:r>
      <w:r w:rsidRPr="00FB22A2">
        <w:rPr>
          <w:i/>
        </w:rPr>
        <w:t>hozzájárulását,</w:t>
      </w:r>
      <w:r w:rsidRPr="00FB22A2">
        <w:t xml:space="preserve"> továbbá az Ügyrendi Bizottság és a Pénzügyi Ellenőrző, Foglalkoztatáspolitikai és Településfejlesztési Bizottság által az önkormányzat szervezeti és működési szabályzatéról szóló 14/2015. (XI. 27.) önkormányzati rendelete 23. § (4) bekezdés b) pontja és 24. § (2) bekezdés e) pontja szerint feljogosított </w:t>
      </w:r>
      <w:r w:rsidRPr="00FB22A2">
        <w:rPr>
          <w:i/>
        </w:rPr>
        <w:t>véleményének kikérését,</w:t>
      </w:r>
      <w:r w:rsidRPr="00FB22A2">
        <w:t xml:space="preserve"> foglalja magába.</w:t>
      </w:r>
    </w:p>
    <w:p w:rsidR="00FB22A2" w:rsidRPr="00FB22A2" w:rsidRDefault="00FB22A2" w:rsidP="00FB22A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22A2" w:rsidRPr="00FB22A2" w:rsidRDefault="00FB22A2" w:rsidP="00FB22A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  <w:r w:rsidRPr="00FB22A2">
        <w:rPr>
          <w:rFonts w:ascii="Times New Roman" w:hAnsi="Times New Roman"/>
          <w:b/>
          <w:bCs/>
          <w:sz w:val="24"/>
          <w:szCs w:val="24"/>
        </w:rPr>
        <w:t>1. §</w:t>
      </w:r>
    </w:p>
    <w:p w:rsidR="00FB22A2" w:rsidRPr="00FB22A2" w:rsidRDefault="00FB22A2" w:rsidP="00FB22A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22A2" w:rsidRPr="00B72AA1" w:rsidRDefault="00FB22A2" w:rsidP="00FB22A2">
      <w:pPr>
        <w:ind w:right="-468"/>
        <w:jc w:val="both"/>
        <w:rPr>
          <w:color w:val="000000"/>
        </w:rPr>
      </w:pPr>
      <w:r w:rsidRPr="00B72AA1">
        <w:rPr>
          <w:color w:val="000000"/>
        </w:rPr>
        <w:t xml:space="preserve">Az alaprendelet </w:t>
      </w:r>
      <w:r w:rsidR="007E62D8" w:rsidRPr="00B72AA1">
        <w:rPr>
          <w:color w:val="000000"/>
        </w:rPr>
        <w:t xml:space="preserve">3. és </w:t>
      </w:r>
      <w:r w:rsidRPr="00B72AA1">
        <w:rPr>
          <w:color w:val="000000"/>
        </w:rPr>
        <w:t xml:space="preserve">8. melléklete helyébe a tárgyi önkormányzati rendelet 1. </w:t>
      </w:r>
      <w:r w:rsidR="00C64C85" w:rsidRPr="00B72AA1">
        <w:rPr>
          <w:color w:val="000000"/>
        </w:rPr>
        <w:t>és 2</w:t>
      </w:r>
      <w:r w:rsidRPr="00B72AA1">
        <w:rPr>
          <w:color w:val="000000"/>
        </w:rPr>
        <w:t>. melléklete lép, amely a 2022. december 1. napjától a szociális intézményekben érvényes intézményi térítési díjak összegét foglalja magába.</w:t>
      </w:r>
    </w:p>
    <w:p w:rsidR="00FB22A2" w:rsidRPr="00224BA7" w:rsidRDefault="00FB22A2" w:rsidP="00FB22A2">
      <w:pPr>
        <w:ind w:right="-468"/>
        <w:jc w:val="center"/>
        <w:rPr>
          <w:b/>
          <w:color w:val="FF0000"/>
        </w:rPr>
      </w:pPr>
    </w:p>
    <w:p w:rsidR="00FB22A2" w:rsidRPr="00FB22A2" w:rsidRDefault="00FB22A2" w:rsidP="00FB22A2">
      <w:pPr>
        <w:pStyle w:val="Listaszerbekezds"/>
        <w:ind w:left="0" w:right="-468"/>
        <w:jc w:val="center"/>
        <w:rPr>
          <w:rFonts w:ascii="Times New Roman" w:hAnsi="Times New Roman"/>
          <w:b/>
          <w:sz w:val="24"/>
          <w:szCs w:val="24"/>
        </w:rPr>
      </w:pPr>
      <w:r w:rsidRPr="00FB22A2">
        <w:rPr>
          <w:rFonts w:ascii="Times New Roman" w:hAnsi="Times New Roman"/>
          <w:b/>
          <w:sz w:val="24"/>
          <w:szCs w:val="24"/>
        </w:rPr>
        <w:t>1. melléklet</w:t>
      </w:r>
    </w:p>
    <w:p w:rsidR="00FB22A2" w:rsidRPr="00FB22A2" w:rsidRDefault="00FB22A2" w:rsidP="00FB22A2">
      <w:pPr>
        <w:ind w:right="-468"/>
        <w:jc w:val="center"/>
        <w:rPr>
          <w:b/>
        </w:rPr>
      </w:pPr>
    </w:p>
    <w:p w:rsidR="00FB22A2" w:rsidRPr="00FB22A2" w:rsidRDefault="00FB22A2" w:rsidP="00FB22A2">
      <w:pPr>
        <w:ind w:right="-468"/>
        <w:jc w:val="both"/>
        <w:rPr>
          <w:iCs/>
        </w:rPr>
      </w:pPr>
      <w:r w:rsidRPr="00FB22A2">
        <w:t xml:space="preserve">Az </w:t>
      </w:r>
      <w:r w:rsidRPr="00FB22A2">
        <w:rPr>
          <w:b/>
        </w:rPr>
        <w:t>Esély Szociális Alapellátási Központ</w:t>
      </w:r>
      <w:r w:rsidRPr="00FB22A2">
        <w:t xml:space="preserve"> által nyújtott szolgáltatások után fizetendő </w:t>
      </w:r>
      <w:r w:rsidRPr="00FB22A2">
        <w:rPr>
          <w:i/>
        </w:rPr>
        <w:t xml:space="preserve">intézményi térítési díj napi nettó összegét tartalmazza, </w:t>
      </w:r>
      <w:r w:rsidRPr="00FB22A2">
        <w:rPr>
          <w:iCs/>
        </w:rPr>
        <w:t>amely az alaprendelet 3. melléklete.</w:t>
      </w:r>
    </w:p>
    <w:p w:rsidR="00FB22A2" w:rsidRPr="00FB22A2" w:rsidRDefault="00FB22A2" w:rsidP="00FB22A2">
      <w:pPr>
        <w:ind w:right="-468"/>
        <w:rPr>
          <w:b/>
        </w:rPr>
      </w:pPr>
    </w:p>
    <w:p w:rsidR="00FB22A2" w:rsidRPr="00FB22A2" w:rsidRDefault="00FB22A2" w:rsidP="00FB22A2">
      <w:pPr>
        <w:ind w:right="-468"/>
        <w:jc w:val="center"/>
        <w:rPr>
          <w:b/>
        </w:rPr>
      </w:pPr>
      <w:r w:rsidRPr="00FB22A2">
        <w:rPr>
          <w:b/>
        </w:rPr>
        <w:t>2. melléklet</w:t>
      </w:r>
    </w:p>
    <w:p w:rsidR="00FB22A2" w:rsidRPr="00FB22A2" w:rsidRDefault="00FB22A2" w:rsidP="00C64C85">
      <w:pPr>
        <w:ind w:right="-567"/>
        <w:contextualSpacing/>
        <w:rPr>
          <w:b/>
        </w:rPr>
      </w:pPr>
    </w:p>
    <w:p w:rsidR="00FB22A2" w:rsidRDefault="00FB22A2" w:rsidP="00FB22A2">
      <w:pPr>
        <w:ind w:right="-567"/>
        <w:contextualSpacing/>
        <w:jc w:val="both"/>
      </w:pPr>
      <w:r w:rsidRPr="00FB22A2">
        <w:t xml:space="preserve">Az </w:t>
      </w:r>
      <w:r w:rsidRPr="00FB22A2">
        <w:rPr>
          <w:b/>
        </w:rPr>
        <w:t>Esély Szociális Alapellátási Központban</w:t>
      </w:r>
      <w:r w:rsidRPr="00FB22A2">
        <w:t xml:space="preserve"> </w:t>
      </w:r>
      <w:r w:rsidRPr="00FB22A2">
        <w:rPr>
          <w:i/>
        </w:rPr>
        <w:t>a szociálisan nem rászorult személyek által igénybe-vett szolgáltatások</w:t>
      </w:r>
      <w:r w:rsidRPr="00FB22A2">
        <w:t xml:space="preserve"> után fizetendő intézményi térítési díjának általános forgalmi adó nélküli összegét foglalja magában. Ez az alaprendelet 8. melléklete.</w:t>
      </w:r>
    </w:p>
    <w:p w:rsidR="00F42AF0" w:rsidRPr="00FB22A2" w:rsidRDefault="00F42AF0" w:rsidP="00FB22A2">
      <w:pPr>
        <w:ind w:right="-567"/>
        <w:contextualSpacing/>
        <w:jc w:val="both"/>
      </w:pPr>
    </w:p>
    <w:p w:rsidR="00FB22A2" w:rsidRPr="00FB22A2" w:rsidRDefault="00FB22A2" w:rsidP="00FB22A2">
      <w:pPr>
        <w:ind w:right="-468"/>
        <w:jc w:val="center"/>
        <w:rPr>
          <w:b/>
        </w:rPr>
      </w:pPr>
      <w:r w:rsidRPr="00FB22A2">
        <w:rPr>
          <w:b/>
        </w:rPr>
        <w:t>2. §</w:t>
      </w:r>
    </w:p>
    <w:p w:rsidR="00FB22A2" w:rsidRPr="00FB22A2" w:rsidRDefault="00FB22A2" w:rsidP="00FB22A2">
      <w:pPr>
        <w:ind w:right="-468"/>
        <w:jc w:val="center"/>
        <w:rPr>
          <w:b/>
        </w:rPr>
      </w:pPr>
    </w:p>
    <w:p w:rsidR="00FB22A2" w:rsidRPr="00FB22A2" w:rsidRDefault="00FB22A2" w:rsidP="00FB22A2">
      <w:pPr>
        <w:ind w:right="-468"/>
        <w:jc w:val="both"/>
        <w:rPr>
          <w:i/>
        </w:rPr>
      </w:pPr>
      <w:r w:rsidRPr="00FB22A2">
        <w:t>A</w:t>
      </w:r>
      <w:r w:rsidR="00FB4C8C">
        <w:t>z</w:t>
      </w:r>
      <w:r w:rsidRPr="00FB22A2">
        <w:t xml:space="preserve"> IRM rendelet 78. §-ában szabályozott módon </w:t>
      </w:r>
      <w:r w:rsidRPr="00FB22A2">
        <w:rPr>
          <w:i/>
        </w:rPr>
        <w:t xml:space="preserve">záró rendelkezésként </w:t>
      </w:r>
      <w:r w:rsidRPr="00FB22A2">
        <w:t xml:space="preserve">tartalmazza </w:t>
      </w:r>
      <w:r w:rsidRPr="00FB22A2">
        <w:rPr>
          <w:i/>
        </w:rPr>
        <w:t>a rendelet hatályba</w:t>
      </w:r>
      <w:r w:rsidRPr="00FB22A2">
        <w:t xml:space="preserve"> </w:t>
      </w:r>
      <w:r w:rsidRPr="00FB22A2">
        <w:rPr>
          <w:i/>
        </w:rPr>
        <w:t>léptetése időpontját,</w:t>
      </w:r>
      <w:r w:rsidRPr="00FB22A2">
        <w:t xml:space="preserve"> amely </w:t>
      </w:r>
      <w:r w:rsidRPr="00FB22A2">
        <w:rPr>
          <w:i/>
        </w:rPr>
        <w:t xml:space="preserve">2022. december 1. napja, </w:t>
      </w:r>
      <w:r w:rsidRPr="00FB22A2">
        <w:t>amely kellő időt hagy az érintettek számára a változásra való felkészülésre. Az önkormányzati rendelet az önkormányzat honlapján és a nemzeti jogszabálytárban elérhető</w:t>
      </w:r>
      <w:r w:rsidR="00F42AF0">
        <w:t>.</w:t>
      </w:r>
      <w:r w:rsidRPr="00FB22A2">
        <w:t xml:space="preserve"> A záró rendelkezések között kapott helyet a tárgyi rendelet hatályon kívül helyezése, továbbá a </w:t>
      </w:r>
      <w:r w:rsidRPr="00FB22A2">
        <w:rPr>
          <w:i/>
        </w:rPr>
        <w:t>rendelet aláírására jogosítottak neve és tisztsége, a záradék szövege, amely a rendelet kihirdetése időpontját az önkormányzat szervezeti és működési szabályzatában meghatározott formátumban tartalmazza.</w:t>
      </w:r>
    </w:p>
    <w:p w:rsidR="00C41A3A" w:rsidRPr="00A779E8" w:rsidRDefault="00C41A3A" w:rsidP="002E143F">
      <w:pPr>
        <w:ind w:right="-288"/>
        <w:rPr>
          <w:b/>
          <w:color w:val="FF0000"/>
        </w:rPr>
      </w:pPr>
    </w:p>
    <w:p w:rsidR="00F20FEA" w:rsidRPr="00274C62" w:rsidRDefault="00F20FEA" w:rsidP="00F20FEA">
      <w:pPr>
        <w:ind w:right="-288"/>
        <w:jc w:val="center"/>
        <w:rPr>
          <w:b/>
        </w:rPr>
      </w:pPr>
      <w:r w:rsidRPr="00274C62">
        <w:rPr>
          <w:b/>
        </w:rPr>
        <w:t>E L Ő Z E T E S  H A T Á S V I Z S G Á L A T</w:t>
      </w:r>
    </w:p>
    <w:p w:rsidR="00F20FEA" w:rsidRPr="00274C62" w:rsidRDefault="00F20FEA" w:rsidP="00F20FEA">
      <w:pPr>
        <w:ind w:right="-288"/>
        <w:jc w:val="both"/>
      </w:pPr>
    </w:p>
    <w:p w:rsidR="00FB22A2" w:rsidRPr="00FB22A2" w:rsidRDefault="00FB22A2" w:rsidP="00FB22A2">
      <w:pPr>
        <w:ind w:right="-288"/>
        <w:jc w:val="center"/>
        <w:rPr>
          <w:b/>
        </w:rPr>
      </w:pPr>
      <w:r w:rsidRPr="00FB22A2">
        <w:rPr>
          <w:b/>
        </w:rPr>
        <w:t xml:space="preserve">a személyes gondoskodást nyújtó szociális ellátásokról, azok igénybe vételéről, valamint a </w:t>
      </w:r>
    </w:p>
    <w:p w:rsidR="00FB22A2" w:rsidRPr="00FB22A2" w:rsidRDefault="00FB22A2" w:rsidP="00FB22A2">
      <w:pPr>
        <w:ind w:right="-288"/>
        <w:jc w:val="center"/>
        <w:rPr>
          <w:b/>
        </w:rPr>
      </w:pPr>
      <w:r w:rsidRPr="00FB22A2">
        <w:rPr>
          <w:b/>
        </w:rPr>
        <w:t xml:space="preserve">fizetendő intézményi térítési díjakról </w:t>
      </w:r>
      <w:r w:rsidRPr="00B632E6">
        <w:rPr>
          <w:b/>
        </w:rPr>
        <w:t xml:space="preserve"> szóló</w:t>
      </w:r>
      <w:r w:rsidRPr="00FB22A2">
        <w:t xml:space="preserve"> </w:t>
      </w:r>
      <w:r w:rsidRPr="00FB22A2">
        <w:rPr>
          <w:b/>
        </w:rPr>
        <w:t>3/2017. (II. 28.) önkormányzati rendelet módosításáról szóló  ../2022. (X. . .. .) önkormányzati rendelet-tervezet előterjesztéséhez</w:t>
      </w:r>
    </w:p>
    <w:p w:rsidR="00FB22A2" w:rsidRPr="00FB22A2" w:rsidRDefault="00FB22A2" w:rsidP="00FB22A2">
      <w:pPr>
        <w:ind w:right="-288"/>
        <w:jc w:val="both"/>
      </w:pPr>
    </w:p>
    <w:p w:rsidR="00FB22A2" w:rsidRPr="00FB22A2" w:rsidRDefault="00FB22A2" w:rsidP="00FB22A2">
      <w:pPr>
        <w:ind w:right="-288"/>
        <w:jc w:val="both"/>
        <w:rPr>
          <w:i/>
        </w:rPr>
      </w:pPr>
      <w:r w:rsidRPr="00FB22A2">
        <w:t xml:space="preserve">A csatolt jogszabály tervezet előkészítőjeként a jogalkotásról szóló 2010. évi CXXX. törvény 17. §- ában írt kötelezettségemnek eleget téve az alábbiakban terjesztem be </w:t>
      </w:r>
      <w:r w:rsidRPr="00FB22A2">
        <w:rPr>
          <w:i/>
        </w:rPr>
        <w:t>a rendelet-tervezet bevezetésével járó várható hatások következményeiről alkotott véleményemet és ajánlom a döntéshozók figyelmébe.</w:t>
      </w:r>
    </w:p>
    <w:p w:rsidR="00FB22A2" w:rsidRPr="00FB22A2" w:rsidRDefault="00FB22A2" w:rsidP="00FB22A2">
      <w:pPr>
        <w:ind w:right="-288"/>
        <w:jc w:val="both"/>
        <w:rPr>
          <w:i/>
        </w:rPr>
      </w:pPr>
    </w:p>
    <w:p w:rsidR="00FB22A2" w:rsidRPr="00FB22A2" w:rsidRDefault="00FB22A2" w:rsidP="00FB22A2">
      <w:pPr>
        <w:ind w:right="-288"/>
        <w:jc w:val="both"/>
        <w:rPr>
          <w:b/>
          <w:u w:val="single"/>
        </w:rPr>
      </w:pPr>
      <w:r w:rsidRPr="00FB22A2">
        <w:rPr>
          <w:b/>
          <w:u w:val="single"/>
        </w:rPr>
        <w:t>A jogszabály végrehajtásában az érintettekre gyakorolt (vélelmezett) hatások:</w:t>
      </w:r>
    </w:p>
    <w:p w:rsidR="00FB22A2" w:rsidRPr="00FB22A2" w:rsidRDefault="00FB22A2" w:rsidP="00FB22A2">
      <w:pPr>
        <w:ind w:right="-288"/>
        <w:jc w:val="both"/>
        <w:rPr>
          <w:b/>
          <w:u w:val="single"/>
        </w:rPr>
      </w:pPr>
    </w:p>
    <w:p w:rsidR="00FB22A2" w:rsidRPr="00FB22A2" w:rsidRDefault="00FB22A2" w:rsidP="00FB22A2">
      <w:pPr>
        <w:ind w:left="2160" w:right="-288" w:hanging="2160"/>
        <w:jc w:val="both"/>
      </w:pPr>
      <w:r w:rsidRPr="00FB22A2">
        <w:rPr>
          <w:b/>
          <w:i/>
        </w:rPr>
        <w:t>Társadalmi:</w:t>
      </w:r>
      <w:r w:rsidRPr="00FB22A2">
        <w:rPr>
          <w:b/>
          <w:i/>
        </w:rPr>
        <w:tab/>
      </w:r>
      <w:r w:rsidRPr="00FB22A2">
        <w:t xml:space="preserve">a helyi közösségen belül, az idősekről való szakszerű, esélyegyenlőséget kulturált környezetben biztosító, a hatályos jogszabályoknak való megfelelés teremt lehetőséget a szociálisan rászorulók számára a szociális alapszolgáltatások (étkeztetés, házi segítségnyújtás, nappali ellátás, család- és gyermekjóléti szolgáltatás, továbbá szakosított ellátás (bentlakásos ápolást- gondozást nyújtó idősek otthonában) térítésmentes és térítési díj ellenében való igénybevételére, amely nagy terhet vesz </w:t>
      </w:r>
      <w:r w:rsidR="005A2FA9">
        <w:t xml:space="preserve">le a szociális ellátást igénybevevő </w:t>
      </w:r>
      <w:r w:rsidRPr="00FB22A2">
        <w:t>családjáról. Ennek nem csak a településen belül élők számára, hanem országos szinten is komoly értéke van, amely befolyásolja a szülőről való gondoskodás folyamatát, a munkavállalás és munkavégzés körülményeit, a család lelki békéjét és anyagi áldozatvállalását.</w:t>
      </w:r>
    </w:p>
    <w:p w:rsidR="00FB22A2" w:rsidRPr="00FB22A2" w:rsidRDefault="00FB22A2" w:rsidP="00FB22A2">
      <w:pPr>
        <w:ind w:left="2160" w:right="-288" w:hanging="2160"/>
        <w:jc w:val="both"/>
      </w:pPr>
      <w:r w:rsidRPr="00FB22A2">
        <w:t xml:space="preserve">  </w:t>
      </w:r>
    </w:p>
    <w:p w:rsidR="00FB22A2" w:rsidRPr="00FB22A2" w:rsidRDefault="00FB22A2" w:rsidP="00FB22A2">
      <w:pPr>
        <w:ind w:left="2160" w:right="-288" w:hanging="2160"/>
        <w:jc w:val="both"/>
        <w:rPr>
          <w:i/>
        </w:rPr>
      </w:pPr>
      <w:r w:rsidRPr="00FB22A2">
        <w:rPr>
          <w:b/>
          <w:i/>
        </w:rPr>
        <w:t>Gazdasági:</w:t>
      </w:r>
      <w:r w:rsidR="00282D0C">
        <w:t xml:space="preserve"> </w:t>
      </w:r>
      <w:r w:rsidR="00282D0C">
        <w:tab/>
        <w:t>a település lakosságára e rendelet</w:t>
      </w:r>
      <w:r w:rsidRPr="00FB22A2">
        <w:t xml:space="preserve"> gazdasági</w:t>
      </w:r>
      <w:r w:rsidR="00282D0C">
        <w:t xml:space="preserve"> hatást </w:t>
      </w:r>
      <w:r w:rsidRPr="00FB22A2">
        <w:t xml:space="preserve">is kifejt, hiszen az idősek otthonában élő ellátottakról való gondoskodásból az ellátottak családtagjain túl kiveszik a részüket </w:t>
      </w:r>
      <w:r w:rsidR="00DA067A">
        <w:t xml:space="preserve">a </w:t>
      </w:r>
      <w:r w:rsidRPr="00FB22A2">
        <w:t>településen gazdasági tevékenységet végző vállalkozást működtetők is alkalmanként, mert</w:t>
      </w:r>
      <w:r w:rsidR="008E74C1">
        <w:t xml:space="preserve"> </w:t>
      </w:r>
      <w:r w:rsidRPr="00FB22A2">
        <w:t xml:space="preserve">támogatást nyújtanak (pl. pénzben, természetben, ajándékok formájában), ezzel a szociális intézmény és fenntartója általi működtetés biztonságát fokozva. </w:t>
      </w:r>
    </w:p>
    <w:p w:rsidR="00FB22A2" w:rsidRPr="00FB22A2" w:rsidRDefault="00FB22A2" w:rsidP="00FB22A2">
      <w:pPr>
        <w:ind w:left="2160" w:right="-288" w:hanging="2160"/>
        <w:jc w:val="both"/>
      </w:pPr>
    </w:p>
    <w:p w:rsidR="00FB22A2" w:rsidRPr="00FB22A2" w:rsidRDefault="00FB22A2" w:rsidP="00FB22A2">
      <w:pPr>
        <w:ind w:left="2160" w:right="-288" w:hanging="2160"/>
        <w:jc w:val="both"/>
        <w:rPr>
          <w:i/>
        </w:rPr>
      </w:pPr>
      <w:r w:rsidRPr="00FB22A2">
        <w:rPr>
          <w:b/>
          <w:i/>
        </w:rPr>
        <w:t xml:space="preserve">Költségvetési: </w:t>
      </w:r>
      <w:r w:rsidRPr="00FB22A2">
        <w:rPr>
          <w:b/>
          <w:i/>
        </w:rPr>
        <w:tab/>
      </w:r>
      <w:r w:rsidRPr="00FB22A2">
        <w:t xml:space="preserve">a szociális intézmények működéséhez a központi költségvetésből feladat finanszírozás címén megállapított és folyósított összeg kiegészítéseként jelenik meg ezen rendeletben az egy ellátott által igénybe vett szolgáltatás után megállapított </w:t>
      </w:r>
      <w:r w:rsidRPr="00E01A4D">
        <w:t>intézményi térítési díj összege,</w:t>
      </w:r>
      <w:r w:rsidRPr="00FB22A2">
        <w:t xml:space="preserve"> amely az intézmény adott évi költségvetésének saját bevétele. Az intézmények irányítói, fenntartói jogát gyakorló Alsó- Tisza-menti Önkormányzati Társulás által finanszírozandó szociális intézmények működési feltételeinek biztosításához a települési önkormányzatok költségvetéseikből, - szükség esetén – véglegesen átadott pénzeszköz formájában, pénzügyi támogatást nyújtanak.</w:t>
      </w:r>
    </w:p>
    <w:p w:rsidR="00FB22A2" w:rsidRPr="00FB22A2" w:rsidRDefault="00FB22A2" w:rsidP="00FB22A2">
      <w:pPr>
        <w:ind w:left="2160" w:right="-288" w:hanging="2160"/>
        <w:jc w:val="both"/>
        <w:rPr>
          <w:i/>
        </w:rPr>
      </w:pPr>
    </w:p>
    <w:p w:rsidR="00FB22A2" w:rsidRPr="00FB22A2" w:rsidRDefault="00FB22A2" w:rsidP="00FB22A2">
      <w:pPr>
        <w:ind w:left="2160" w:right="-288" w:hanging="2160"/>
        <w:jc w:val="both"/>
      </w:pPr>
      <w:r w:rsidRPr="00FB22A2">
        <w:rPr>
          <w:b/>
          <w:i/>
        </w:rPr>
        <w:t>Környezeti:</w:t>
      </w:r>
      <w:r w:rsidRPr="00FB22A2">
        <w:t xml:space="preserve"> </w:t>
      </w:r>
      <w:r w:rsidRPr="00FB22A2">
        <w:tab/>
        <w:t>a rendelet környezeti hatást nem fejt ki.</w:t>
      </w:r>
    </w:p>
    <w:p w:rsidR="00FB22A2" w:rsidRPr="00FB22A2" w:rsidRDefault="00FB22A2" w:rsidP="00FB22A2">
      <w:pPr>
        <w:ind w:left="2160" w:right="-288" w:hanging="2160"/>
        <w:jc w:val="both"/>
      </w:pPr>
    </w:p>
    <w:p w:rsidR="00FB22A2" w:rsidRPr="00FB22A2" w:rsidRDefault="00FB22A2" w:rsidP="00FB22A2">
      <w:pPr>
        <w:ind w:left="2160" w:right="-288" w:hanging="2160"/>
        <w:jc w:val="both"/>
      </w:pPr>
      <w:r w:rsidRPr="00FB22A2">
        <w:rPr>
          <w:b/>
          <w:i/>
        </w:rPr>
        <w:t xml:space="preserve">Egészségi: </w:t>
      </w:r>
      <w:r w:rsidRPr="00FB22A2">
        <w:rPr>
          <w:b/>
          <w:i/>
        </w:rPr>
        <w:tab/>
      </w:r>
      <w:r w:rsidRPr="00FB22A2">
        <w:t xml:space="preserve">a tárgyi rendelet nem tartalmaz egészségi rendelkezést. </w:t>
      </w:r>
    </w:p>
    <w:p w:rsidR="00FB22A2" w:rsidRPr="00FB22A2" w:rsidRDefault="00FB22A2" w:rsidP="00FB22A2">
      <w:pPr>
        <w:ind w:left="2160" w:right="-288" w:hanging="2160"/>
        <w:jc w:val="both"/>
      </w:pPr>
      <w:r w:rsidRPr="00FB22A2">
        <w:rPr>
          <w:b/>
          <w:i/>
        </w:rPr>
        <w:tab/>
      </w:r>
      <w:r w:rsidRPr="00FB22A2">
        <w:t>A szociális alapszolgáltatások és szakosított ellátások nyújtásának módja az egészséges életmód biztosításával, mind az étkeztetés, mind a házi segítségnyújtás, nappali ellátás, család- és gyermekjóléti szolgáltatás keretében kedvező változás érzé</w:t>
      </w:r>
      <w:r w:rsidR="00363E21">
        <w:t xml:space="preserve">kelhető a szolgáltatást igénybevevők életkorának, </w:t>
      </w:r>
      <w:r w:rsidRPr="00FB22A2">
        <w:t xml:space="preserve">egészségi (fizikai, szellemi) állapotának megfelelő ellátások biztosítása során.  Ehhez hozzájárul a rendszeres orvosi felügyelet, az ellátottak gyógyszereinek figyelemmel kísérése, szakrendelésen kíséret biztosítása, a szakszerű ápolás megoldása. </w:t>
      </w:r>
    </w:p>
    <w:p w:rsidR="00FB22A2" w:rsidRPr="00FB22A2" w:rsidRDefault="00FB22A2" w:rsidP="00FB22A2">
      <w:pPr>
        <w:ind w:left="2160" w:right="-288" w:hanging="2160"/>
        <w:jc w:val="both"/>
      </w:pPr>
    </w:p>
    <w:p w:rsidR="00FB22A2" w:rsidRPr="00FB22A2" w:rsidRDefault="00FB22A2" w:rsidP="00FB22A2">
      <w:pPr>
        <w:ind w:left="2160" w:right="-288" w:hanging="2160"/>
        <w:jc w:val="both"/>
      </w:pPr>
    </w:p>
    <w:p w:rsidR="00363E21" w:rsidRPr="00F16327" w:rsidRDefault="00FB22A2" w:rsidP="00946FA9">
      <w:pPr>
        <w:ind w:left="2268" w:hanging="2268"/>
        <w:jc w:val="both"/>
        <w:textAlignment w:val="baseline"/>
      </w:pPr>
      <w:r w:rsidRPr="00FB22A2">
        <w:rPr>
          <w:b/>
          <w:i/>
        </w:rPr>
        <w:t>Adminisztratív:</w:t>
      </w:r>
      <w:r w:rsidRPr="00FB22A2">
        <w:tab/>
      </w:r>
      <w:r w:rsidR="00946FA9" w:rsidRPr="00946FA9">
        <w:t>az intézményen belüli és a telephely működtetése, a Felgyői és Tömörkényi települési önkormányzat közigazgatási területéről bejövő több alapszolgálta</w:t>
      </w:r>
      <w:r w:rsidR="00946FA9">
        <w:t xml:space="preserve">tás </w:t>
      </w:r>
      <w:r w:rsidR="00946FA9" w:rsidRPr="00946FA9">
        <w:t>nyújtása</w:t>
      </w:r>
      <w:r w:rsidR="00946FA9">
        <w:t xml:space="preserve">, </w:t>
      </w:r>
      <w:r w:rsidR="00946FA9" w:rsidRPr="00946FA9">
        <w:t>az intézményben munkateher növekedéssel jár, melyet humánerőforrás átcsoportosítással, munkaszervezési eszközök és technikai fejlesztéssel old meg a szociális intézmény, megfelelő munkafeltételek biztosítása mellett.</w:t>
      </w:r>
    </w:p>
    <w:p w:rsidR="00FB22A2" w:rsidRPr="00FB22A2" w:rsidRDefault="00FB22A2" w:rsidP="00FB22A2">
      <w:pPr>
        <w:ind w:left="2160" w:right="-288" w:hanging="2160"/>
        <w:jc w:val="both"/>
      </w:pPr>
    </w:p>
    <w:p w:rsidR="00FB22A2" w:rsidRPr="00FB22A2" w:rsidRDefault="00FB22A2" w:rsidP="00FB22A2">
      <w:pPr>
        <w:ind w:left="2160" w:right="-288" w:hanging="2160"/>
        <w:jc w:val="both"/>
        <w:rPr>
          <w:b/>
          <w:i/>
        </w:rPr>
      </w:pPr>
    </w:p>
    <w:p w:rsidR="00FB22A2" w:rsidRPr="00FB22A2" w:rsidRDefault="00FB22A2" w:rsidP="00FB22A2">
      <w:pPr>
        <w:ind w:left="2160" w:right="-288" w:hanging="2160"/>
        <w:jc w:val="both"/>
      </w:pPr>
      <w:r w:rsidRPr="00FB22A2">
        <w:rPr>
          <w:b/>
          <w:i/>
        </w:rPr>
        <w:t>A jogszabály megalkotásának szükségessége:</w:t>
      </w:r>
      <w:r w:rsidRPr="00FB22A2">
        <w:t xml:space="preserve"> </w:t>
      </w:r>
      <w:r w:rsidRPr="008C05F7">
        <w:t>a Magyarország helyi önkormányzatairól szóló 2011. évi CLXXXIX. törvény 13. § (1) bekezdés 8a. pontja szerinti szociális feladat, a Jat.-ban a helyi jogalkotásra felhatalmazott (tehát kötelezett) számára a származékos felhatalmazás teljesítése, az Szt. önkormányzati rendelet alkotására vonatkozó felhatalmazásának előírása betartása, a jogbiztonság elvének tiszteletben tartása annak érvényesítése által, az Alaptörvény 32. cikk (1) bekezdés a) pontja szerinti önkormányzati rendelet alkotásának teljesítése.</w:t>
      </w:r>
    </w:p>
    <w:p w:rsidR="00FB22A2" w:rsidRPr="00FB22A2" w:rsidRDefault="00FB22A2" w:rsidP="00FB22A2">
      <w:pPr>
        <w:ind w:left="2160" w:right="-288" w:hanging="2160"/>
        <w:jc w:val="both"/>
      </w:pPr>
    </w:p>
    <w:p w:rsidR="00FB22A2" w:rsidRPr="008C05F7" w:rsidRDefault="00FB22A2" w:rsidP="00FB22A2">
      <w:pPr>
        <w:ind w:left="2160" w:right="-288" w:hanging="2160"/>
        <w:jc w:val="both"/>
      </w:pPr>
      <w:r w:rsidRPr="00FB22A2">
        <w:rPr>
          <w:b/>
          <w:i/>
        </w:rPr>
        <w:t>A jogalkotás elmaradásának várható következményei:</w:t>
      </w:r>
      <w:r w:rsidR="008C05F7">
        <w:rPr>
          <w:b/>
          <w:i/>
        </w:rPr>
        <w:t xml:space="preserve"> </w:t>
      </w:r>
      <w:r w:rsidR="008C05F7">
        <w:t xml:space="preserve">felhatalmazáson alapuló </w:t>
      </w:r>
      <w:r w:rsidRPr="008C05F7">
        <w:t xml:space="preserve">jogalkotás </w:t>
      </w:r>
      <w:r w:rsidRPr="008C05F7">
        <w:rPr>
          <w:iCs/>
        </w:rPr>
        <w:t xml:space="preserve"> esetén, annak elmaradása jogi következménye a mulasztásban megnyilvánuló jogsértés, ami azzal jár, hogy az önkormányzat törvényességi felügyeletére jogosított Csongrád-Csanád Megyei Kormányhivatal illetékes főosztálya törvényességi felügyeleti intézkedést tesz, melynek testület általi elfogadásával kényszeríti ki a helyi jogalkotó kötelezettségének teljesítését. Amennyiben nem fogadja el a képviselő-testület a törvényességi intézkedésben foglaltakat, úgy az abban rögzítettek végrehajtása kikényszeríthető,</w:t>
      </w:r>
      <w:r w:rsidRPr="008C05F7">
        <w:t xml:space="preserve"> pl. akként (a károk elkerülése érdekében), hogy a Csongrád-Csanád Megyei Kormányhivatal nevében eljárni jogosult, az önkormányzat képviselő-testülete helyett, általa megalkotható jogszabály szerint, a jogalkotót és annak végrehajtó szervét a további feladatok ellátására kötelezi.  A Jat. szabályainak figyelmen kívül hagyása miatt is szóba jöhet az esetleges bírósági eljárás lefolytatása, vagy törvényességi felügyeleti intézkedés keretében pénzbírság kiszabása, fegyelmi eljárás lefolytatása a Mötv. szabályai szerint. A helyi jogalkotás elmaradása jogbizonytalanságot eredményezhet, amely a jogbiztonság követelményével szembe megy. A jogalkotás elmaradásának leglényegesebb következménye, hogy a szolgáltatást nyújtó vállalkozásnak további bevétel kiesést okoz és a szociális intézmény idei évi költségvetését is negatívan érinti, ami befolyásolja az önkormányzat éves költségvetését, mert így rákényszerül kiegészítő támogatás véglegesen</w:t>
      </w:r>
      <w:r w:rsidR="00F2168A">
        <w:t xml:space="preserve"> átadott pénzeszköz </w:t>
      </w:r>
      <w:r w:rsidRPr="008C05F7">
        <w:t>nyújtására.</w:t>
      </w:r>
    </w:p>
    <w:p w:rsidR="00FB22A2" w:rsidRPr="00FB22A2" w:rsidRDefault="00FB22A2" w:rsidP="00FB22A2">
      <w:pPr>
        <w:ind w:right="-288"/>
        <w:jc w:val="both"/>
      </w:pPr>
    </w:p>
    <w:p w:rsidR="00627F59" w:rsidRDefault="00FB22A2" w:rsidP="00627F59">
      <w:pPr>
        <w:ind w:left="2160" w:right="-288" w:hanging="2160"/>
        <w:jc w:val="both"/>
        <w:rPr>
          <w:rFonts w:ascii="Garamond" w:hAnsi="Garamond"/>
          <w:sz w:val="22"/>
          <w:szCs w:val="22"/>
        </w:rPr>
      </w:pPr>
      <w:r w:rsidRPr="00FB22A2">
        <w:rPr>
          <w:b/>
          <w:i/>
        </w:rPr>
        <w:t>A jogszabály alkalmazásához szükséges személyi, szervezeti, tárgyi és pénzügyi feltételek:</w:t>
      </w:r>
      <w:r w:rsidR="00627F59" w:rsidRPr="00627F59">
        <w:rPr>
          <w:rFonts w:ascii="Garamond" w:hAnsi="Garamond"/>
          <w:sz w:val="22"/>
          <w:szCs w:val="22"/>
        </w:rPr>
        <w:t xml:space="preserve"> </w:t>
      </w:r>
      <w:r w:rsidR="00627F59" w:rsidRPr="00627F59">
        <w:t>a meglévő feltételekhez képest a többletfeladat ellátása, telephely működtetése intézményi foglalkoztatottak létszámának emelkedésével párosul, mellyel Felgyő és Tömörkény Községek önkormányzatai szociális alapszolgáltatási feladatai helyi szociális intézménybe való integrálása továbbra is zökkenőmentesen biztosított.</w:t>
      </w:r>
      <w:r w:rsidR="00627F59">
        <w:rPr>
          <w:rFonts w:ascii="Garamond" w:hAnsi="Garamond"/>
          <w:sz w:val="22"/>
          <w:szCs w:val="22"/>
        </w:rPr>
        <w:t xml:space="preserve"> </w:t>
      </w:r>
    </w:p>
    <w:p w:rsidR="00744EC7" w:rsidRPr="00F16327" w:rsidRDefault="00744EC7" w:rsidP="00744EC7">
      <w:pPr>
        <w:tabs>
          <w:tab w:val="left" w:pos="540"/>
        </w:tabs>
        <w:ind w:left="2268" w:hanging="2268"/>
        <w:jc w:val="both"/>
        <w:textAlignment w:val="baseline"/>
      </w:pPr>
    </w:p>
    <w:p w:rsidR="00C87E07" w:rsidRPr="00A779E8" w:rsidRDefault="00C87E07" w:rsidP="00F47AFA">
      <w:pPr>
        <w:rPr>
          <w:color w:val="FF0000"/>
        </w:rPr>
      </w:pPr>
    </w:p>
    <w:p w:rsidR="00F20FEA" w:rsidRPr="00224BA7" w:rsidRDefault="001836E0" w:rsidP="00F20FEA">
      <w:pPr>
        <w:jc w:val="center"/>
        <w:rPr>
          <w:b/>
        </w:rPr>
      </w:pPr>
      <w:r w:rsidRPr="00224BA7">
        <w:rPr>
          <w:b/>
        </w:rPr>
        <w:t xml:space="preserve">Határozati </w:t>
      </w:r>
      <w:r w:rsidR="00F20FEA" w:rsidRPr="00224BA7">
        <w:rPr>
          <w:b/>
        </w:rPr>
        <w:t>j a v a s l a t</w:t>
      </w:r>
    </w:p>
    <w:p w:rsidR="00F20FEA" w:rsidRPr="00224BA7" w:rsidRDefault="00F20FEA" w:rsidP="00F20FEA">
      <w:pPr>
        <w:jc w:val="both"/>
      </w:pPr>
    </w:p>
    <w:p w:rsidR="00F20FEA" w:rsidRPr="00224BA7" w:rsidRDefault="005573D2" w:rsidP="00F20FEA">
      <w:pPr>
        <w:numPr>
          <w:ilvl w:val="0"/>
          <w:numId w:val="1"/>
        </w:numPr>
        <w:ind w:left="284" w:hanging="284"/>
        <w:contextualSpacing/>
        <w:jc w:val="both"/>
      </w:pPr>
      <w:r w:rsidRPr="00224BA7">
        <w:rPr>
          <w:b/>
        </w:rPr>
        <w:t>Csongrád Városi Önkormányzat</w:t>
      </w:r>
      <w:r w:rsidR="00F20FEA" w:rsidRPr="00224BA7">
        <w:rPr>
          <w:b/>
        </w:rPr>
        <w:t xml:space="preserve"> Képviselő-testülete</w:t>
      </w:r>
      <w:r w:rsidR="00F20FEA" w:rsidRPr="00224BA7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F20FEA" w:rsidRPr="00224BA7" w:rsidRDefault="00F20FEA" w:rsidP="00F20FEA">
      <w:pPr>
        <w:ind w:left="284"/>
        <w:contextualSpacing/>
        <w:jc w:val="both"/>
      </w:pPr>
    </w:p>
    <w:p w:rsidR="00F20FEA" w:rsidRPr="00224BA7" w:rsidRDefault="00F20FEA" w:rsidP="00F20FEA">
      <w:pPr>
        <w:contextualSpacing/>
        <w:jc w:val="center"/>
        <w:rPr>
          <w:b/>
        </w:rPr>
      </w:pPr>
      <w:r w:rsidRPr="00224BA7">
        <w:rPr>
          <w:b/>
        </w:rPr>
        <w:t xml:space="preserve">h o z z á j á r u l </w:t>
      </w:r>
    </w:p>
    <w:p w:rsidR="00F20FEA" w:rsidRPr="00224BA7" w:rsidRDefault="00F20FEA" w:rsidP="00F20FEA">
      <w:pPr>
        <w:contextualSpacing/>
        <w:rPr>
          <w:b/>
        </w:rPr>
      </w:pPr>
    </w:p>
    <w:p w:rsidR="00F20FEA" w:rsidRPr="00224BA7" w:rsidRDefault="00F20FEA" w:rsidP="00F20FEA">
      <w:pPr>
        <w:ind w:left="284"/>
        <w:contextualSpacing/>
        <w:jc w:val="both"/>
        <w:rPr>
          <w:b/>
        </w:rPr>
      </w:pPr>
      <w:r w:rsidRPr="00224BA7">
        <w:rPr>
          <w:b/>
        </w:rPr>
        <w:t>ezen határozathoz 1</w:t>
      </w:r>
      <w:r w:rsidR="005573D2" w:rsidRPr="00224BA7">
        <w:rPr>
          <w:b/>
        </w:rPr>
        <w:t>-</w:t>
      </w:r>
      <w:r w:rsidR="00224BA7" w:rsidRPr="00224BA7">
        <w:rPr>
          <w:b/>
        </w:rPr>
        <w:t>2</w:t>
      </w:r>
      <w:r w:rsidRPr="00224BA7">
        <w:rPr>
          <w:b/>
        </w:rPr>
        <w:t xml:space="preserve">. mellékletként csatolt formában és tartalommal tárgyi önkormányzati rendelet székhely település Képviselő-testülete általi megalkotásához. </w:t>
      </w:r>
    </w:p>
    <w:p w:rsidR="00F20FEA" w:rsidRPr="00224BA7" w:rsidRDefault="00F20FEA" w:rsidP="00F20FEA">
      <w:pPr>
        <w:ind w:left="284"/>
        <w:contextualSpacing/>
        <w:jc w:val="both"/>
      </w:pPr>
    </w:p>
    <w:p w:rsidR="00F20FEA" w:rsidRPr="00224BA7" w:rsidRDefault="005573D2" w:rsidP="00F20FEA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224BA7">
        <w:rPr>
          <w:b/>
        </w:rPr>
        <w:t>Csongrád Városi Önkormányzat</w:t>
      </w:r>
      <w:r w:rsidR="00F20FEA" w:rsidRPr="00224BA7">
        <w:rPr>
          <w:b/>
        </w:rPr>
        <w:t xml:space="preserve"> Képviselő-testülete</w:t>
      </w:r>
      <w:r w:rsidR="00F20FEA" w:rsidRPr="00224BA7">
        <w:t xml:space="preserve"> </w:t>
      </w:r>
      <w:r w:rsidR="00F20FEA" w:rsidRPr="00224BA7">
        <w:rPr>
          <w:b/>
        </w:rPr>
        <w:t>javasolja</w:t>
      </w:r>
      <w:r w:rsidR="00F20FEA" w:rsidRPr="00224BA7">
        <w:t xml:space="preserve"> </w:t>
      </w:r>
      <w:r w:rsidR="00F20FEA" w:rsidRPr="00224BA7">
        <w:rPr>
          <w:b/>
        </w:rPr>
        <w:t>a tárgyi előterjesztés</w:t>
      </w:r>
      <w:r w:rsidR="00F20FEA" w:rsidRPr="00224BA7">
        <w:t xml:space="preserve"> Alsó- Tisza-menti Önkormányzati Társulás Társulási Tanácsa általi </w:t>
      </w:r>
      <w:r w:rsidR="00F20FEA" w:rsidRPr="00224BA7">
        <w:rPr>
          <w:b/>
        </w:rPr>
        <w:t xml:space="preserve">változtatás nélküli </w:t>
      </w:r>
      <w:r w:rsidR="003F3C03" w:rsidRPr="00224BA7">
        <w:rPr>
          <w:b/>
        </w:rPr>
        <w:t xml:space="preserve">   </w:t>
      </w:r>
      <w:r w:rsidR="00F36969" w:rsidRPr="00224BA7">
        <w:rPr>
          <w:b/>
        </w:rPr>
        <w:t xml:space="preserve"> </w:t>
      </w:r>
      <w:r w:rsidR="00F20FEA" w:rsidRPr="00224BA7">
        <w:rPr>
          <w:b/>
        </w:rPr>
        <w:t>e l f o g a d</w:t>
      </w:r>
      <w:r w:rsidR="008469AA" w:rsidRPr="00224BA7">
        <w:rPr>
          <w:b/>
        </w:rPr>
        <w:t xml:space="preserve"> á s á t, a tárgyi rendelet 202</w:t>
      </w:r>
      <w:r w:rsidR="003F3C03" w:rsidRPr="00224BA7">
        <w:rPr>
          <w:b/>
        </w:rPr>
        <w:t>2</w:t>
      </w:r>
      <w:r w:rsidR="00F20FEA" w:rsidRPr="00224BA7">
        <w:rPr>
          <w:b/>
        </w:rPr>
        <w:t xml:space="preserve">. </w:t>
      </w:r>
      <w:r w:rsidR="00224BA7" w:rsidRPr="00224BA7">
        <w:rPr>
          <w:b/>
        </w:rPr>
        <w:t>december</w:t>
      </w:r>
      <w:r w:rsidR="00F20FEA" w:rsidRPr="00224BA7">
        <w:rPr>
          <w:b/>
        </w:rPr>
        <w:t xml:space="preserve"> 01. napján történő hatályba léptetését.</w:t>
      </w:r>
    </w:p>
    <w:p w:rsidR="00F20FEA" w:rsidRPr="00224BA7" w:rsidRDefault="00F20FEA" w:rsidP="00F20FEA">
      <w:pPr>
        <w:jc w:val="both"/>
        <w:rPr>
          <w:b/>
        </w:rPr>
      </w:pPr>
    </w:p>
    <w:p w:rsidR="00F20FEA" w:rsidRPr="00224BA7" w:rsidRDefault="00F20FEA" w:rsidP="00C02F61">
      <w:pPr>
        <w:contextualSpacing/>
        <w:jc w:val="both"/>
      </w:pPr>
      <w:r w:rsidRPr="00224BA7">
        <w:t xml:space="preserve"> Határozatról értesítést kap:</w:t>
      </w:r>
    </w:p>
    <w:p w:rsidR="00F20FEA" w:rsidRPr="00224BA7" w:rsidRDefault="00926C4A" w:rsidP="00F20FEA">
      <w:pPr>
        <w:numPr>
          <w:ilvl w:val="0"/>
          <w:numId w:val="2"/>
        </w:numPr>
        <w:contextualSpacing/>
        <w:jc w:val="both"/>
      </w:pPr>
      <w:r w:rsidRPr="00224BA7">
        <w:t>Csongrád Városi Önkormányzat</w:t>
      </w:r>
      <w:r w:rsidR="00F20FEA" w:rsidRPr="00224BA7">
        <w:t xml:space="preserve"> Képviselő-testülete Tagjai 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>Csanytelek Község Önkormányzata Polgármestere, Társulási Tanács Elnöke,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 xml:space="preserve">Tömörkény Községi Önkormányzat Polgármestere, Társulási Tanács Alelnöke,    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>Felgyő Községi Önkormányzat Polgármestere, a Társulási Tanács Tagja,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>Csongrád Városi Önkormányzat Polgármestere, Társulási Tanács Tagja,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>Csanyteleki Polgármesteri Hivatal Vezetője, Feladatellátó, Törvényességi Felelős és általa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>Csanyteleki Polgármesteri Hivatal Adó- és Pénzügyi Iroda Vezetője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 xml:space="preserve">Esély Szociális Alapellátó Központja Vezetője 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 xml:space="preserve">Remény Szociális Alapszolgáltató Központ Vezetője 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 xml:space="preserve">Gondozási Központ Rózsafüzér Szociális Otthon Vezetője </w:t>
      </w:r>
    </w:p>
    <w:p w:rsidR="00F20FEA" w:rsidRPr="00224BA7" w:rsidRDefault="00F20FEA" w:rsidP="00F20FEA">
      <w:pPr>
        <w:numPr>
          <w:ilvl w:val="0"/>
          <w:numId w:val="2"/>
        </w:numPr>
        <w:contextualSpacing/>
        <w:jc w:val="both"/>
      </w:pPr>
      <w:r w:rsidRPr="00224BA7">
        <w:t>Irattár</w:t>
      </w:r>
    </w:p>
    <w:p w:rsidR="00F20FEA" w:rsidRPr="00224BA7" w:rsidRDefault="00F20FEA" w:rsidP="00F20FEA">
      <w:pPr>
        <w:jc w:val="both"/>
      </w:pPr>
    </w:p>
    <w:p w:rsidR="00926C4A" w:rsidRPr="00224BA7" w:rsidRDefault="00177F4B" w:rsidP="00F20FEA">
      <w:pPr>
        <w:ind w:left="-284" w:right="-398"/>
      </w:pPr>
      <w:r w:rsidRPr="00224BA7">
        <w:t xml:space="preserve">Csongrád, </w:t>
      </w:r>
      <w:r w:rsidR="00983B99" w:rsidRPr="00224BA7">
        <w:t>2022.</w:t>
      </w:r>
      <w:r w:rsidR="00006E6D" w:rsidRPr="00224BA7">
        <w:t>10.19.</w:t>
      </w:r>
      <w:r w:rsidR="00926C4A" w:rsidRPr="00224BA7">
        <w:t xml:space="preserve"> </w:t>
      </w:r>
    </w:p>
    <w:p w:rsidR="00926C4A" w:rsidRPr="00224BA7" w:rsidRDefault="00926C4A" w:rsidP="00F20FEA">
      <w:pPr>
        <w:ind w:left="-284" w:right="-398"/>
      </w:pPr>
    </w:p>
    <w:p w:rsidR="00707407" w:rsidRPr="0082036E" w:rsidRDefault="00926C4A" w:rsidP="0082036E">
      <w:pPr>
        <w:ind w:left="6521" w:right="-398" w:hanging="568"/>
      </w:pPr>
      <w:r w:rsidRPr="00224BA7">
        <w:t>Dr. Juhász László</w:t>
      </w:r>
      <w:r w:rsidR="0082036E">
        <w:rPr>
          <w:b/>
        </w:rPr>
        <w:tab/>
      </w:r>
      <w:r w:rsidR="001F7AB5" w:rsidRPr="00224BA7">
        <w:rPr>
          <w:b/>
        </w:rPr>
        <w:tab/>
        <w:t xml:space="preserve">     </w:t>
      </w:r>
      <w:r w:rsidRPr="00224BA7">
        <w:rPr>
          <w:b/>
        </w:rPr>
        <w:t xml:space="preserve">    </w:t>
      </w:r>
      <w:r w:rsidR="0082036E">
        <w:rPr>
          <w:b/>
        </w:rPr>
        <w:t xml:space="preserve">      </w:t>
      </w:r>
      <w:r w:rsidRPr="0082036E">
        <w:t>jegyző</w:t>
      </w:r>
    </w:p>
    <w:p w:rsidR="000E648E" w:rsidRPr="00224BA7" w:rsidRDefault="000E648E" w:rsidP="000E648E"/>
    <w:p w:rsidR="00DB7DCB" w:rsidRDefault="00DB7DCB" w:rsidP="003D1EAA">
      <w:pPr>
        <w:pStyle w:val="Cmsor1"/>
        <w:rPr>
          <w:rFonts w:ascii="Garamond" w:hAnsi="Garamond"/>
          <w:sz w:val="36"/>
          <w:szCs w:val="36"/>
        </w:rPr>
      </w:pPr>
    </w:p>
    <w:p w:rsidR="00BC3764" w:rsidRDefault="00BC3764" w:rsidP="00BC3764">
      <w:pPr>
        <w:rPr>
          <w:lang w:val="x-none"/>
        </w:rPr>
      </w:pPr>
    </w:p>
    <w:p w:rsidR="003D1EAA" w:rsidRDefault="003D1EAA" w:rsidP="003D1EAA">
      <w:pPr>
        <w:pStyle w:val="Cmsor1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Csanytelek Község Önkormányzata</w:t>
      </w:r>
    </w:p>
    <w:p w:rsidR="003D1EAA" w:rsidRDefault="003D1EAA" w:rsidP="003D1EAA">
      <w:pPr>
        <w:pStyle w:val="Cmsor1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Képviselő-testülete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</w:p>
    <w:p w:rsidR="003D1EAA" w:rsidRDefault="003D1EAA" w:rsidP="003D1EAA">
      <w:pPr>
        <w:pStyle w:val="Szvegtrzs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../2022. (X.  … .) önkormányzati rendelet-tervezete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A SZEMÉLYES GONDOSKODÁST NYÚJTÓ 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SZOCIÁLIS ELLÁTÁSOKRÓL, 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AZOK IGÉNYBEVÉTELÉRŐL, VALAMINT 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A FIZETENDŐ INTÉZMÉNYI TÉRÍTÉSI DÍJAKRÓL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SZÓLÓ 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3/2017. (II. 28.) ÖNKORMÁNYZATI RENDELET</w:t>
      </w:r>
    </w:p>
    <w:p w:rsidR="003D1EAA" w:rsidRDefault="003D1EAA" w:rsidP="003D1E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MÓDOSÍTÁSÁRÓL</w:t>
      </w:r>
    </w:p>
    <w:p w:rsidR="003D1EAA" w:rsidRDefault="003D1EAA" w:rsidP="003D1EAA">
      <w:pPr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22"/>
          <w:szCs w:val="22"/>
        </w:rPr>
      </w:pPr>
    </w:p>
    <w:p w:rsidR="003D1EAA" w:rsidRDefault="00F80203" w:rsidP="003D1EAA">
      <w:pPr>
        <w:jc w:val="center"/>
        <w:rPr>
          <w:rFonts w:ascii="Garamond" w:hAnsi="Garamond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8890</wp:posOffset>
                </wp:positionV>
                <wp:extent cx="2143760" cy="1779905"/>
                <wp:effectExtent l="0" t="0" r="889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AA" w:rsidRDefault="00F80203" w:rsidP="003D1EAA">
                            <w:pPr>
                              <w:ind w:left="426"/>
                              <w:jc w:val="center"/>
                            </w:pPr>
                            <w:r w:rsidRPr="003D1EAA">
                              <w:rPr>
                                <w:rFonts w:ascii="Calibri" w:eastAsia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266825" cy="1666875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41.15pt;margin-top:.7pt;width:168.8pt;height:1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" o:allowincell="f" strokecolor="white">
                <v:textbox>
                  <w:txbxContent>
                    <w:p w:rsidR="003D1EAA" w:rsidRDefault="00F80203" w:rsidP="003D1EAA">
                      <w:pPr>
                        <w:ind w:left="426"/>
                        <w:jc w:val="center"/>
                      </w:pPr>
                      <w:r w:rsidRPr="003D1EAA">
                        <w:rPr>
                          <w:rFonts w:ascii="Calibri" w:eastAsia="Calibri" w:hAnsi="Calibri" w:cs="Calibri"/>
                          <w:noProof/>
                        </w:rPr>
                        <w:drawing>
                          <wp:inline distT="0" distB="0" distL="0" distR="0">
                            <wp:extent cx="1266825" cy="1666875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D1EAA" w:rsidRDefault="003D1EAA" w:rsidP="003D1EAA">
      <w:pPr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Csanytelek Község Önkormányzata Képviselő-testülete</w:t>
      </w: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…/2022. (X ...) önkormányzati rendelet-tervezete</w:t>
      </w:r>
      <w:r>
        <w:rPr>
          <w:rFonts w:ascii="Garamond" w:hAnsi="Garamond"/>
          <w:b/>
          <w:sz w:val="22"/>
          <w:szCs w:val="22"/>
        </w:rPr>
        <w:br/>
      </w: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személyes gondoskodást nyújtó szociális ellátásokról, azok igénybevételéről, valamint</w:t>
      </w: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a fizetendő intézményi térítési díjakról szóló 3/2017. (II. 28.) önkormányzati rendelet módosításáról </w:t>
      </w:r>
    </w:p>
    <w:p w:rsidR="003D1EAA" w:rsidRDefault="003D1EAA" w:rsidP="003D1EAA">
      <w:pPr>
        <w:ind w:right="-398"/>
        <w:jc w:val="both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ind w:right="-398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Csanytelek Község Önkormányzata Képviselő-testülete </w:t>
      </w:r>
      <w:r>
        <w:rPr>
          <w:rFonts w:ascii="Garamond" w:hAnsi="Garamond"/>
          <w:sz w:val="22"/>
          <w:szCs w:val="22"/>
        </w:rPr>
        <w:t xml:space="preserve">a szociális igazgatásról és a szociális ellátásokról szóló 1993. évi III. törvény 132. § (4) bekezdés d) pontjában, az Alaptörvény 32. cikk (1) bekezdés a) pontjában kapott </w:t>
      </w:r>
      <w:r>
        <w:rPr>
          <w:rFonts w:ascii="Garamond" w:hAnsi="Garamond"/>
          <w:i/>
          <w:sz w:val="22"/>
          <w:szCs w:val="22"/>
        </w:rPr>
        <w:t>származékos jogalkotási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felhatalmazás </w:t>
      </w:r>
      <w:r>
        <w:rPr>
          <w:rFonts w:ascii="Garamond" w:hAnsi="Garamond"/>
          <w:sz w:val="22"/>
          <w:szCs w:val="22"/>
        </w:rPr>
        <w:t xml:space="preserve">alapján, a szociális igazgatásról és a szociális ellátásokról szóló 1993. évi III. törvény 62. § (2) bekezdésében, 92. § (1) b) pontjában (2) bekezdése f) pontjában, a 115. § (1) bekezdésében, valamint a Magyarország helyi önkormányzatairól szóló 2011. évi CLXXXIX. törvény 13. § (1) bekezdés 8a. pontjában, a jogalkotásról szóló 2010. évi CXXX. törvény 5. </w:t>
      </w:r>
      <w:r w:rsidRPr="00D72CC6">
        <w:rPr>
          <w:rFonts w:ascii="Garamond" w:hAnsi="Garamond"/>
          <w:sz w:val="22"/>
          <w:szCs w:val="22"/>
        </w:rPr>
        <w:t>§ (</w:t>
      </w:r>
      <w:r>
        <w:rPr>
          <w:rFonts w:ascii="Garamond" w:hAnsi="Garamond"/>
          <w:sz w:val="22"/>
          <w:szCs w:val="22"/>
        </w:rPr>
        <w:t>5</w:t>
      </w:r>
      <w:r w:rsidRPr="00D72CC6">
        <w:rPr>
          <w:rFonts w:ascii="Garamond" w:hAnsi="Garamond"/>
          <w:sz w:val="22"/>
          <w:szCs w:val="22"/>
        </w:rPr>
        <w:t>) bekezdésében</w:t>
      </w:r>
      <w:r>
        <w:rPr>
          <w:rFonts w:ascii="Garamond" w:hAnsi="Garamond"/>
          <w:sz w:val="22"/>
          <w:szCs w:val="22"/>
        </w:rPr>
        <w:t xml:space="preserve"> meghatározott </w:t>
      </w:r>
      <w:r>
        <w:rPr>
          <w:rFonts w:ascii="Garamond" w:hAnsi="Garamond"/>
          <w:i/>
          <w:sz w:val="22"/>
          <w:szCs w:val="22"/>
        </w:rPr>
        <w:t>feladatkörében</w:t>
      </w:r>
      <w:r>
        <w:rPr>
          <w:rFonts w:ascii="Garamond" w:hAnsi="Garamond"/>
          <w:sz w:val="22"/>
          <w:szCs w:val="22"/>
        </w:rPr>
        <w:t xml:space="preserve"> eljárva, az </w:t>
      </w:r>
      <w:r>
        <w:rPr>
          <w:rFonts w:ascii="Garamond" w:hAnsi="Garamond"/>
          <w:i/>
          <w:sz w:val="22"/>
          <w:szCs w:val="22"/>
        </w:rPr>
        <w:t>Alsó- Tisza-menti Önkormányzati Társulás Társulási Megállapodása V. Fejezet 11. pontjába foglalt jogalapon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Csongrád Városi Önkormányzat Képviselő-testülete, Felgyő Községi Önkormányzat Képviselő-testülete, Tömörkény Községi Önkormányzat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Képviselő-testülete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határozatába foglalt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hozzájárulásával</w:t>
      </w:r>
      <w:r>
        <w:rPr>
          <w:rFonts w:ascii="Garamond" w:hAnsi="Garamond"/>
          <w:sz w:val="22"/>
          <w:szCs w:val="22"/>
        </w:rPr>
        <w:t xml:space="preserve">, az önkormányzat szervezeti és működési szabályzatáról szóló 14/2015. (XI. 27.) önkormányzati rendelet 23. § (4) bekezdés b) pontja és 24. § (2) bekezdés e) pontja szerint az </w:t>
      </w:r>
      <w:r>
        <w:rPr>
          <w:rFonts w:ascii="Garamond" w:hAnsi="Garamond"/>
          <w:i/>
          <w:sz w:val="22"/>
          <w:szCs w:val="22"/>
        </w:rPr>
        <w:t>Ügyrendi Bizottság, a Pénzügyi Ellenőrző, Foglalkoztatáspolitikai és Településfejlesztési Bizottság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véleményének </w:t>
      </w:r>
      <w:r>
        <w:rPr>
          <w:rFonts w:ascii="Garamond" w:hAnsi="Garamond"/>
          <w:sz w:val="22"/>
          <w:szCs w:val="22"/>
        </w:rPr>
        <w:t>kikérésével  a következőket rendeli el:</w:t>
      </w:r>
    </w:p>
    <w:p w:rsidR="003D1EAA" w:rsidRDefault="003D1EAA" w:rsidP="003D1EAA">
      <w:pPr>
        <w:ind w:right="-398"/>
        <w:rPr>
          <w:rFonts w:ascii="Garamond" w:hAnsi="Garamond"/>
          <w:sz w:val="22"/>
          <w:szCs w:val="22"/>
        </w:rPr>
      </w:pPr>
    </w:p>
    <w:p w:rsidR="003D1EAA" w:rsidRDefault="003D1EAA" w:rsidP="003D1EAA">
      <w:pPr>
        <w:ind w:right="-398"/>
        <w:rPr>
          <w:rFonts w:ascii="Garamond" w:hAnsi="Garamond"/>
          <w:b/>
          <w:sz w:val="22"/>
          <w:szCs w:val="22"/>
        </w:rPr>
      </w:pPr>
    </w:p>
    <w:p w:rsidR="003D1EAA" w:rsidRDefault="003D1EAA" w:rsidP="003D1EAA">
      <w:pPr>
        <w:numPr>
          <w:ilvl w:val="0"/>
          <w:numId w:val="18"/>
        </w:numPr>
        <w:ind w:left="502" w:right="-398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 személyes gondoskodást nyújtó szociális ellátásokról, azok igénybevételéről, valamint</w:t>
      </w:r>
    </w:p>
    <w:p w:rsidR="003D1EAA" w:rsidRDefault="003D1EAA" w:rsidP="003D1EAA">
      <w:pPr>
        <w:ind w:left="720" w:right="-398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 fizetendő intézményi térítési díjakról szóló 3/2017. (II. 28.) önkormányzati rendelet (a továbbiakban: R) módosításáról</w:t>
      </w:r>
    </w:p>
    <w:p w:rsidR="003D1EAA" w:rsidRDefault="003D1EAA" w:rsidP="003D1EAA">
      <w:pPr>
        <w:ind w:right="-398"/>
        <w:rPr>
          <w:rFonts w:ascii="Garamond" w:hAnsi="Garamond"/>
          <w:i/>
          <w:sz w:val="22"/>
          <w:szCs w:val="22"/>
        </w:rPr>
      </w:pPr>
    </w:p>
    <w:p w:rsidR="003D1EAA" w:rsidRPr="009D1D94" w:rsidRDefault="003D1EAA" w:rsidP="003D1EAA">
      <w:pPr>
        <w:pStyle w:val="Szvegtrzs"/>
        <w:numPr>
          <w:ilvl w:val="0"/>
          <w:numId w:val="32"/>
        </w:numPr>
        <w:ind w:right="-398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§</w:t>
      </w:r>
    </w:p>
    <w:p w:rsidR="003D1EAA" w:rsidRPr="009D1D94" w:rsidRDefault="003D1EAA" w:rsidP="003D1EAA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6373F">
        <w:rPr>
          <w:rFonts w:ascii="Garamond" w:hAnsi="Garamond"/>
        </w:rPr>
        <w:t xml:space="preserve">Az R 3. melléklete helyébe e rendelet </w:t>
      </w:r>
      <w:r>
        <w:rPr>
          <w:rFonts w:ascii="Garamond" w:hAnsi="Garamond"/>
        </w:rPr>
        <w:t>1</w:t>
      </w:r>
      <w:r w:rsidRPr="00A6373F">
        <w:rPr>
          <w:rFonts w:ascii="Garamond" w:hAnsi="Garamond"/>
        </w:rPr>
        <w:t>. melléklete lé</w:t>
      </w:r>
      <w:r>
        <w:rPr>
          <w:rFonts w:ascii="Garamond" w:hAnsi="Garamond"/>
        </w:rPr>
        <w:t>p.</w:t>
      </w:r>
    </w:p>
    <w:p w:rsidR="003D1EAA" w:rsidRPr="00A6373F" w:rsidRDefault="003D1EAA" w:rsidP="003D1EAA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6373F">
        <w:rPr>
          <w:rFonts w:ascii="Garamond" w:hAnsi="Garamond"/>
        </w:rPr>
        <w:t xml:space="preserve">Az R 8. melléklete helyébe e rendelet </w:t>
      </w:r>
      <w:r w:rsidR="00632166">
        <w:rPr>
          <w:rFonts w:ascii="Garamond" w:hAnsi="Garamond"/>
        </w:rPr>
        <w:t>2</w:t>
      </w:r>
      <w:r>
        <w:rPr>
          <w:rFonts w:ascii="Garamond" w:hAnsi="Garamond"/>
        </w:rPr>
        <w:t xml:space="preserve">. </w:t>
      </w:r>
      <w:r w:rsidRPr="00A6373F">
        <w:rPr>
          <w:rFonts w:ascii="Garamond" w:hAnsi="Garamond"/>
        </w:rPr>
        <w:t>melléklete lép.</w:t>
      </w:r>
    </w:p>
    <w:p w:rsidR="003D1EAA" w:rsidRDefault="003D1EAA" w:rsidP="003D1EAA">
      <w:pPr>
        <w:pStyle w:val="Szvegtrzs"/>
        <w:spacing w:after="0"/>
        <w:ind w:right="-397"/>
        <w:contextualSpacing/>
        <w:jc w:val="both"/>
        <w:rPr>
          <w:rFonts w:ascii="Garamond" w:hAnsi="Garamond"/>
          <w:sz w:val="22"/>
          <w:szCs w:val="22"/>
        </w:rPr>
      </w:pPr>
    </w:p>
    <w:p w:rsidR="003D1EAA" w:rsidRPr="00AC7EF8" w:rsidRDefault="003D1EAA" w:rsidP="003D1EAA">
      <w:pPr>
        <w:pStyle w:val="Szvegtrzs"/>
        <w:spacing w:after="0"/>
        <w:ind w:left="142" w:right="-397"/>
        <w:contextualSpacing/>
        <w:jc w:val="both"/>
        <w:rPr>
          <w:rFonts w:ascii="Garamond" w:hAnsi="Garamond"/>
          <w:sz w:val="22"/>
          <w:szCs w:val="22"/>
        </w:rPr>
      </w:pPr>
      <w:r w:rsidRPr="002D21BC">
        <w:rPr>
          <w:rFonts w:ascii="Garamond" w:hAnsi="Garamond"/>
          <w:sz w:val="22"/>
          <w:szCs w:val="22"/>
        </w:rPr>
        <w:t xml:space="preserve"> </w:t>
      </w:r>
    </w:p>
    <w:p w:rsidR="003D1EAA" w:rsidRDefault="003D1EAA" w:rsidP="003D1EAA">
      <w:pPr>
        <w:ind w:right="-398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</w:t>
      </w:r>
      <w:r>
        <w:rPr>
          <w:rFonts w:ascii="Garamond" w:hAnsi="Garamond"/>
          <w:i/>
          <w:sz w:val="22"/>
          <w:szCs w:val="22"/>
        </w:rPr>
        <w:t>Hatályba léptető és hatályon kívül helyező rendelkezések</w:t>
      </w:r>
    </w:p>
    <w:p w:rsidR="003D1EAA" w:rsidRDefault="003D1EAA" w:rsidP="003D1EAA">
      <w:pPr>
        <w:ind w:right="-398"/>
        <w:jc w:val="center"/>
        <w:rPr>
          <w:rFonts w:ascii="Garamond" w:hAnsi="Garamond"/>
          <w:i/>
          <w:sz w:val="22"/>
          <w:szCs w:val="22"/>
        </w:rPr>
      </w:pPr>
    </w:p>
    <w:p w:rsidR="003D1EAA" w:rsidRDefault="003D1EAA" w:rsidP="003D1EAA">
      <w:pPr>
        <w:ind w:right="-39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2.  §</w:t>
      </w:r>
    </w:p>
    <w:p w:rsidR="003D1EAA" w:rsidRDefault="003D1EAA" w:rsidP="003D1EAA">
      <w:pPr>
        <w:ind w:right="-398"/>
        <w:rPr>
          <w:rFonts w:ascii="Garamond" w:hAnsi="Garamond"/>
          <w:i/>
          <w:sz w:val="22"/>
          <w:szCs w:val="22"/>
        </w:rPr>
      </w:pPr>
    </w:p>
    <w:p w:rsidR="003D1EAA" w:rsidRDefault="003D1EAA" w:rsidP="003D1EAA">
      <w:pPr>
        <w:ind w:right="1" w:hanging="142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Ez a rendelet 2022. december 1. napján lép hatályba és hatályba lépését követő nappal hatályát veszti.</w:t>
      </w:r>
    </w:p>
    <w:p w:rsidR="003D1EAA" w:rsidRDefault="003D1EAA" w:rsidP="003D1EAA">
      <w:pPr>
        <w:pStyle w:val="Listaszerbekezds"/>
        <w:tabs>
          <w:tab w:val="left" w:pos="426"/>
        </w:tabs>
        <w:ind w:left="284" w:right="-398" w:hanging="284"/>
        <w:jc w:val="both"/>
        <w:rPr>
          <w:rFonts w:ascii="Garamond" w:hAnsi="Garamond"/>
        </w:rPr>
      </w:pPr>
    </w:p>
    <w:p w:rsidR="003D1EAA" w:rsidRDefault="003D1EAA" w:rsidP="003D1EAA">
      <w:pPr>
        <w:ind w:right="-398"/>
        <w:rPr>
          <w:rFonts w:ascii="Garamond" w:hAnsi="Garamond"/>
          <w:sz w:val="22"/>
          <w:szCs w:val="22"/>
        </w:rPr>
      </w:pPr>
    </w:p>
    <w:p w:rsidR="003D1EAA" w:rsidRDefault="003D1EAA" w:rsidP="003D1EAA">
      <w:pPr>
        <w:ind w:right="-398"/>
        <w:rPr>
          <w:rFonts w:ascii="Garamond" w:hAnsi="Garamond"/>
          <w:sz w:val="22"/>
          <w:szCs w:val="22"/>
        </w:rPr>
      </w:pPr>
    </w:p>
    <w:p w:rsidR="003D1EAA" w:rsidRDefault="003D1EAA" w:rsidP="003D1EAA">
      <w:pPr>
        <w:ind w:right="-39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………………………………..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</w:t>
      </w:r>
    </w:p>
    <w:p w:rsidR="003D1EAA" w:rsidRDefault="003D1EAA" w:rsidP="003D1EAA">
      <w:pPr>
        <w:ind w:left="1190" w:right="-398" w:firstLine="1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</w:t>
      </w:r>
    </w:p>
    <w:p w:rsidR="003D1EAA" w:rsidRDefault="003D1EAA" w:rsidP="003D1EAA">
      <w:pPr>
        <w:ind w:left="708" w:right="-398" w:firstLine="65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polgármester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jegyző</w:t>
      </w:r>
    </w:p>
    <w:p w:rsidR="003D1EAA" w:rsidRDefault="003D1EAA" w:rsidP="003D1EAA">
      <w:pPr>
        <w:ind w:right="-398"/>
        <w:rPr>
          <w:rFonts w:ascii="Garamond" w:hAnsi="Garamond"/>
          <w:b/>
          <w:sz w:val="22"/>
          <w:szCs w:val="22"/>
          <w:u w:val="single"/>
        </w:rPr>
      </w:pPr>
    </w:p>
    <w:p w:rsidR="003D1EAA" w:rsidRDefault="003D1EAA" w:rsidP="003D1EAA">
      <w:pPr>
        <w:ind w:left="360" w:right="-398" w:hanging="36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Záradék:</w:t>
      </w:r>
    </w:p>
    <w:p w:rsidR="003D1EAA" w:rsidRDefault="003D1EAA" w:rsidP="003D1EAA">
      <w:pPr>
        <w:ind w:left="360" w:right="-398" w:hanging="360"/>
        <w:rPr>
          <w:rFonts w:ascii="Garamond" w:hAnsi="Garamond"/>
          <w:sz w:val="22"/>
          <w:szCs w:val="22"/>
        </w:rPr>
      </w:pPr>
    </w:p>
    <w:p w:rsidR="003D1EAA" w:rsidRDefault="003D1EAA" w:rsidP="003D1EAA">
      <w:pPr>
        <w:ind w:left="360" w:right="-398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önkormányzati rendelet kihirdetése időpontja: 2022. október …..</w:t>
      </w:r>
    </w:p>
    <w:p w:rsidR="003D1EAA" w:rsidRDefault="003D1EAA" w:rsidP="003D1EAA">
      <w:pPr>
        <w:ind w:left="360" w:right="-398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</w:t>
      </w:r>
    </w:p>
    <w:p w:rsidR="003D1EAA" w:rsidRDefault="003D1EAA" w:rsidP="003D1EAA">
      <w:pPr>
        <w:ind w:right="-398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Kató Pálné </w:t>
      </w:r>
    </w:p>
    <w:p w:rsidR="003D1EAA" w:rsidRDefault="003D1EAA" w:rsidP="003D1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jegyző</w:t>
      </w:r>
    </w:p>
    <w:p w:rsidR="00A15AE1" w:rsidRDefault="00A15AE1" w:rsidP="003D1EAA"/>
    <w:p w:rsidR="003D1EAA" w:rsidRDefault="003D1EAA" w:rsidP="003D1EAA"/>
    <w:p w:rsidR="003D1EAA" w:rsidRDefault="003D1EAA" w:rsidP="003D1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EAA" w:rsidRPr="00DF3AFF" w:rsidRDefault="003D1EAA" w:rsidP="003D1EAA">
      <w:pPr>
        <w:tabs>
          <w:tab w:val="left" w:pos="4860"/>
        </w:tabs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</w:rPr>
        <w:t>1.</w:t>
      </w:r>
      <w:r w:rsidR="00BF0AF3">
        <w:rPr>
          <w:rFonts w:ascii="Garamond" w:hAnsi="Garamond"/>
          <w:i/>
          <w:iCs/>
        </w:rPr>
        <w:t xml:space="preserve"> </w:t>
      </w:r>
      <w:r w:rsidRPr="009D1D94">
        <w:rPr>
          <w:rFonts w:ascii="Garamond" w:hAnsi="Garamond"/>
          <w:i/>
          <w:iCs/>
        </w:rPr>
        <w:t>melléklet a ../2022. (</w:t>
      </w:r>
      <w:r>
        <w:rPr>
          <w:rFonts w:ascii="Garamond" w:hAnsi="Garamond"/>
          <w:i/>
          <w:iCs/>
        </w:rPr>
        <w:t>X</w:t>
      </w:r>
      <w:r w:rsidRPr="009D1D94"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  <w:i/>
          <w:iCs/>
        </w:rPr>
        <w:t>..</w:t>
      </w:r>
      <w:r w:rsidRPr="009D1D94">
        <w:rPr>
          <w:rFonts w:ascii="Garamond" w:hAnsi="Garamond"/>
          <w:i/>
          <w:iCs/>
        </w:rPr>
        <w:t>.) önkormányzati rendelet-tervezethez</w:t>
      </w:r>
      <w:r>
        <w:rPr>
          <w:rFonts w:ascii="Garamond" w:hAnsi="Garamond"/>
          <w:i/>
          <w:iCs/>
        </w:rPr>
        <w:tab/>
      </w:r>
    </w:p>
    <w:p w:rsidR="003D1EAA" w:rsidRPr="00BF0AF3" w:rsidRDefault="003D1EAA" w:rsidP="00BF0AF3">
      <w:pPr>
        <w:pStyle w:val="Listaszerbekezds"/>
        <w:numPr>
          <w:ilvl w:val="0"/>
          <w:numId w:val="33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melléklet a 3/2017</w:t>
      </w:r>
      <w:r w:rsidRPr="00165436">
        <w:rPr>
          <w:rFonts w:ascii="Garamond" w:hAnsi="Garamond"/>
        </w:rPr>
        <w:t>. (II. 28.) önkormányzati rendelethez</w:t>
      </w:r>
    </w:p>
    <w:tbl>
      <w:tblPr>
        <w:tblpPr w:leftFromText="141" w:rightFromText="141" w:horzAnchor="margin" w:tblpY="150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417"/>
        <w:gridCol w:w="2835"/>
        <w:gridCol w:w="1276"/>
      </w:tblGrid>
      <w:tr w:rsidR="003D1EAA" w:rsidRPr="00BF0AF3" w:rsidTr="00B72AA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C</w:t>
            </w:r>
          </w:p>
        </w:tc>
      </w:tr>
      <w:tr w:rsidR="003D1EAA" w:rsidRPr="00BF0AF3" w:rsidTr="00B72AA1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ind w:left="108"/>
              <w:jc w:val="center"/>
              <w:rPr>
                <w:b/>
              </w:rPr>
            </w:pPr>
            <w:r w:rsidRPr="00BF0AF3">
              <w:rPr>
                <w:b/>
                <w:i/>
              </w:rPr>
              <w:t xml:space="preserve">Esély Szociális Alapellátási Központ által nyújtott szolgáltatások igénybevétele után megállapított intézményi térítési díj </w:t>
            </w:r>
            <w:r w:rsidRPr="00BF0AF3">
              <w:rPr>
                <w:b/>
              </w:rPr>
              <w:t xml:space="preserve"> </w:t>
            </w:r>
          </w:p>
          <w:p w:rsidR="003D1EAA" w:rsidRPr="00BF0AF3" w:rsidRDefault="003D1EAA" w:rsidP="00B72AA1">
            <w:pPr>
              <w:ind w:left="108"/>
              <w:jc w:val="center"/>
              <w:rPr>
                <w:b/>
              </w:rPr>
            </w:pPr>
            <w:r w:rsidRPr="00BF0AF3">
              <w:rPr>
                <w:b/>
                <w:i/>
              </w:rPr>
              <w:t>általános forgalmi adó nélküli</w:t>
            </w:r>
            <w:r w:rsidRPr="00BF0AF3">
              <w:rPr>
                <w:b/>
              </w:rPr>
              <w:t xml:space="preserve"> </w:t>
            </w:r>
            <w:r w:rsidRPr="00BF0AF3">
              <w:rPr>
                <w:b/>
                <w:i/>
              </w:rPr>
              <w:t xml:space="preserve">összege </w:t>
            </w:r>
            <w:r w:rsidRPr="00BF0AF3">
              <w:rPr>
                <w:b/>
              </w:rPr>
              <w:t>(Ft-ban)</w:t>
            </w:r>
          </w:p>
        </w:tc>
      </w:tr>
      <w:tr w:rsidR="003D1EAA" w:rsidRPr="00BF0AF3" w:rsidTr="00B72AA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 xml:space="preserve">Intézményi térítési díj összege (Ft/fő) 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általános forgalmi adó nélkül</w:t>
            </w:r>
          </w:p>
        </w:tc>
      </w:tr>
      <w:tr w:rsidR="003D1EAA" w:rsidRPr="00BF0AF3" w:rsidTr="00B72A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szociális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étkeztetés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ellátási</w:t>
            </w:r>
          </w:p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 (adag)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1132.-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ellátási nap (adag) nettó térítési díjának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BF0AF3">
              <w:rPr>
                <w:b/>
                <w:i/>
                <w:color w:val="FF0000"/>
                <w:sz w:val="22"/>
                <w:szCs w:val="22"/>
              </w:rPr>
              <w:t>755.-</w:t>
            </w:r>
          </w:p>
        </w:tc>
      </w:tr>
      <w:tr w:rsidR="003D1EAA" w:rsidRPr="00BF0AF3" w:rsidTr="00B72A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étel házhoz szállítása szerződés szerint (Csongrád)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házhoz szállítás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házhoz szállítás</w:t>
            </w:r>
            <w:r w:rsidRPr="00BF0AF3">
              <w:rPr>
                <w:sz w:val="22"/>
                <w:szCs w:val="22"/>
              </w:rPr>
              <w:br/>
              <w:t>(ellátási nap)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3D1EAA" w:rsidRPr="00BF0AF3" w:rsidTr="00B72AA1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házi segítség-nyújtás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szociális segítés óra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1194.-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óra szociális segítés</w:t>
            </w:r>
          </w:p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térítési díja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400.-</w:t>
            </w:r>
          </w:p>
        </w:tc>
      </w:tr>
      <w:tr w:rsidR="003D1EAA" w:rsidRPr="00BF0AF3" w:rsidTr="00B72AA1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2.1.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óra személyes gondozás 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1194.-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személyes gondozás óra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400.-</w:t>
            </w:r>
          </w:p>
        </w:tc>
      </w:tr>
      <w:tr w:rsidR="003D1EAA" w:rsidRPr="00BF0AF3" w:rsidTr="00B72AA1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támogató szolgálat (ellátási területen)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feladategység önköltsége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1.741.-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szolgálati óra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60.-</w:t>
            </w:r>
          </w:p>
        </w:tc>
      </w:tr>
      <w:tr w:rsidR="003D1EAA" w:rsidRPr="00BF0AF3" w:rsidTr="00B72AA1">
        <w:trPr>
          <w:trHeight w:val="3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szállítási km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100.-</w:t>
            </w:r>
          </w:p>
        </w:tc>
      </w:tr>
      <w:tr w:rsidR="003D1EAA" w:rsidRPr="00BF0AF3" w:rsidTr="00B72AA1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jelzőrendszeres házi segítségnyújtás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ellátási területen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(100 db készülék)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készülék napi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150.-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készülék/ ellátási nap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30.-</w:t>
            </w:r>
          </w:p>
        </w:tc>
      </w:tr>
      <w:tr w:rsidR="003D1EAA" w:rsidRPr="00BF0AF3" w:rsidTr="00B72AA1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 xml:space="preserve">    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nappali ellátás – Idősek Klubja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csak nappali tartózkodás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i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561.-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</w:p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ellátási nap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3D1EAA" w:rsidRPr="00BF0AF3" w:rsidTr="00B72AA1">
        <w:trPr>
          <w:trHeight w:val="1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nappali ellátás – Idősek Klubja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nappali tartózkodás és étkeztetés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i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1132.-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ellátási nap (adag) térítési díja (nettó)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BF0AF3">
              <w:rPr>
                <w:b/>
                <w:i/>
                <w:color w:val="FF0000"/>
                <w:sz w:val="22"/>
                <w:szCs w:val="22"/>
              </w:rPr>
              <w:t>755.-</w:t>
            </w:r>
          </w:p>
        </w:tc>
      </w:tr>
      <w:tr w:rsidR="003D1EAA" w:rsidRPr="00BF0AF3" w:rsidTr="00B72AA1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Demens  személyek</w:t>
            </w:r>
          </w:p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napközbeni tartózkodást igénybe--vevők</w:t>
            </w:r>
            <w:r w:rsidRPr="00BF0AF3">
              <w:rPr>
                <w:sz w:val="22"/>
                <w:szCs w:val="22"/>
              </w:rPr>
              <w:br/>
            </w:r>
            <w:r w:rsidRPr="00BF0AF3">
              <w:rPr>
                <w:b/>
                <w:sz w:val="22"/>
                <w:szCs w:val="22"/>
              </w:rPr>
              <w:t>3.592.-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3D1EAA" w:rsidRPr="00BF0AF3" w:rsidTr="00B72AA1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napközbeni tartózkodást és étkezést igénybe-vevők</w:t>
            </w:r>
          </w:p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3.592.-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color w:val="FF0000"/>
                <w:sz w:val="22"/>
                <w:szCs w:val="22"/>
              </w:rPr>
              <w:t>755.--</w:t>
            </w:r>
          </w:p>
        </w:tc>
      </w:tr>
      <w:tr w:rsidR="003D1EAA" w:rsidRPr="00BF0AF3" w:rsidTr="00B72AA1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</w:p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Fogyatékos személyek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</w:p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</w:p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</w:p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</w:p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napközbeni tartózkodást igénybe-vevők</w:t>
            </w:r>
          </w:p>
          <w:p w:rsidR="003D1EAA" w:rsidRPr="00BF0AF3" w:rsidRDefault="003D1EAA" w:rsidP="00B72AA1">
            <w:pPr>
              <w:jc w:val="center"/>
              <w:rPr>
                <w:b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-900.-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3D1EAA" w:rsidRPr="00BF0AF3" w:rsidTr="00B72AA1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EAA" w:rsidRPr="00BF0AF3" w:rsidRDefault="003D1EAA" w:rsidP="00B72AA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EAA" w:rsidRPr="00BF0AF3" w:rsidRDefault="003D1EAA" w:rsidP="00B72A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napközbeni tartózkodást és étkezést igénybe-vevők</w:t>
            </w:r>
          </w:p>
          <w:p w:rsidR="003D1EAA" w:rsidRPr="00BF0AF3" w:rsidRDefault="003D1EAA" w:rsidP="00B72AA1">
            <w:pPr>
              <w:jc w:val="center"/>
              <w:rPr>
                <w:b/>
                <w:i/>
                <w:sz w:val="22"/>
                <w:szCs w:val="22"/>
              </w:rPr>
            </w:pPr>
            <w:r w:rsidRPr="00BF0AF3">
              <w:rPr>
                <w:b/>
                <w:sz w:val="22"/>
                <w:szCs w:val="22"/>
              </w:rPr>
              <w:t>-900.-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sz w:val="22"/>
                <w:szCs w:val="22"/>
              </w:rPr>
            </w:pPr>
            <w:r w:rsidRPr="00BF0AF3">
              <w:rPr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AA" w:rsidRPr="00BF0AF3" w:rsidRDefault="003D1EAA" w:rsidP="00B72AA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BF0AF3">
              <w:rPr>
                <w:b/>
                <w:i/>
                <w:color w:val="FF0000"/>
                <w:sz w:val="22"/>
                <w:szCs w:val="22"/>
              </w:rPr>
              <w:t>755.-</w:t>
            </w:r>
          </w:p>
        </w:tc>
      </w:tr>
    </w:tbl>
    <w:p w:rsidR="003D1EAA" w:rsidRPr="00BF0AF3" w:rsidRDefault="003D1EAA" w:rsidP="00BF0AF3">
      <w:pPr>
        <w:pStyle w:val="Listaszerbekezds"/>
        <w:spacing w:after="0" w:line="240" w:lineRule="auto"/>
        <w:ind w:left="0"/>
        <w:rPr>
          <w:rFonts w:ascii="Times New Roman" w:hAnsi="Times New Roman"/>
          <w:i/>
          <w:iCs/>
        </w:rPr>
      </w:pPr>
    </w:p>
    <w:p w:rsidR="003D1EAA" w:rsidRPr="00BF0AF3" w:rsidRDefault="003D1EAA" w:rsidP="003D1EAA">
      <w:pPr>
        <w:rPr>
          <w:lang w:eastAsia="ar-SA"/>
        </w:rPr>
      </w:pPr>
    </w:p>
    <w:p w:rsidR="003D1EAA" w:rsidRPr="00BF0AF3" w:rsidRDefault="003D1EAA" w:rsidP="003D1EAA">
      <w:pPr>
        <w:rPr>
          <w:i/>
        </w:rPr>
      </w:pPr>
    </w:p>
    <w:p w:rsidR="003D1EAA" w:rsidRPr="00BF0AF3" w:rsidRDefault="003D1EAA" w:rsidP="00D542F0">
      <w:pPr>
        <w:pStyle w:val="Listaszerbekezds"/>
        <w:numPr>
          <w:ilvl w:val="0"/>
          <w:numId w:val="18"/>
        </w:numPr>
        <w:spacing w:after="0" w:line="240" w:lineRule="auto"/>
        <w:ind w:left="142" w:hanging="284"/>
        <w:rPr>
          <w:rFonts w:ascii="Times New Roman" w:hAnsi="Times New Roman"/>
          <w:i/>
          <w:iCs/>
        </w:rPr>
      </w:pPr>
      <w:r w:rsidRPr="00BF0AF3">
        <w:rPr>
          <w:rFonts w:ascii="Times New Roman" w:hAnsi="Times New Roman"/>
          <w:i/>
          <w:iCs/>
        </w:rPr>
        <w:t>melléklet a ../2022. (X. .) önkormányzati rendelet-tervezethez</w:t>
      </w:r>
    </w:p>
    <w:p w:rsidR="003D1EAA" w:rsidRPr="00BF0AF3" w:rsidRDefault="003D1EAA" w:rsidP="00D542F0">
      <w:pPr>
        <w:pStyle w:val="Listaszerbekezds"/>
        <w:numPr>
          <w:ilvl w:val="0"/>
          <w:numId w:val="34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Times New Roman" w:hAnsi="Times New Roman"/>
        </w:rPr>
      </w:pPr>
      <w:r w:rsidRPr="00BF0AF3">
        <w:rPr>
          <w:rFonts w:ascii="Times New Roman" w:hAnsi="Times New Roman"/>
        </w:rPr>
        <w:t>melléklet a 3/2017. (II. 28.) önkormányzati rendelethez</w:t>
      </w:r>
    </w:p>
    <w:tbl>
      <w:tblPr>
        <w:tblpPr w:leftFromText="141" w:rightFromText="141" w:vertAnchor="text" w:horzAnchor="margin" w:tblpX="-72" w:tblpY="13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2093"/>
        <w:gridCol w:w="6339"/>
        <w:gridCol w:w="993"/>
      </w:tblGrid>
      <w:tr w:rsidR="00D542F0" w:rsidRPr="00BF0AF3" w:rsidTr="00D542F0">
        <w:trPr>
          <w:trHeight w:val="239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</w:p>
          <w:p w:rsidR="00D542F0" w:rsidRPr="00BF0AF3" w:rsidRDefault="00D542F0" w:rsidP="00D542F0">
            <w:pPr>
              <w:tabs>
                <w:tab w:val="left" w:pos="297"/>
              </w:tabs>
              <w:ind w:left="-424" w:firstLine="14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F0AF3">
              <w:rPr>
                <w:b/>
              </w:rPr>
              <w:t>Sor-</w:t>
            </w:r>
          </w:p>
          <w:p w:rsidR="00D542F0" w:rsidRPr="00BF0AF3" w:rsidRDefault="00D542F0" w:rsidP="00D542F0">
            <w:pPr>
              <w:ind w:left="-28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F0AF3">
              <w:rPr>
                <w:b/>
              </w:rPr>
              <w:t>szám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</w:rPr>
              <w:t>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</w:rPr>
              <w:t>C</w:t>
            </w:r>
          </w:p>
        </w:tc>
      </w:tr>
      <w:tr w:rsidR="00D542F0" w:rsidRPr="00BF0AF3" w:rsidTr="00D542F0">
        <w:trPr>
          <w:trHeight w:val="365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rPr>
                <w:b/>
              </w:rPr>
            </w:pPr>
          </w:p>
        </w:tc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  <w:i/>
              </w:rPr>
            </w:pPr>
          </w:p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  <w:i/>
              </w:rPr>
              <w:t>Esély Szociális Alapellátási Központban</w:t>
            </w:r>
            <w:r w:rsidRPr="00BF0AF3">
              <w:rPr>
                <w:b/>
              </w:rPr>
              <w:t xml:space="preserve"> a </w:t>
            </w:r>
          </w:p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  <w:i/>
              </w:rPr>
              <w:t>szociálisan nem rászorult személyek</w:t>
            </w:r>
            <w:r w:rsidRPr="00BF0AF3">
              <w:rPr>
                <w:b/>
              </w:rPr>
              <w:t xml:space="preserve"> által igénybe-vett szolgáltatások után fizetendő</w:t>
            </w:r>
          </w:p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</w:rPr>
              <w:t xml:space="preserve"> intézményi térítési díjainak általános forgalmi adó nélküli összege (Ft-ban)</w:t>
            </w:r>
          </w:p>
        </w:tc>
      </w:tr>
      <w:tr w:rsidR="00D542F0" w:rsidRPr="00BF0AF3" w:rsidTr="00D542F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F0" w:rsidRPr="00BF0AF3" w:rsidRDefault="00D542F0" w:rsidP="00D542F0">
            <w:pPr>
              <w:spacing w:before="120" w:after="120"/>
              <w:ind w:left="-424" w:firstLine="142"/>
              <w:jc w:val="center"/>
              <w:rPr>
                <w:b/>
              </w:rPr>
            </w:pPr>
            <w:r w:rsidRPr="00BF0AF3">
              <w:t>1</w:t>
            </w:r>
            <w:r w:rsidRPr="00BF0AF3">
              <w:rPr>
                <w:b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spacing w:before="120" w:after="120"/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</w:rPr>
              <w:t>étkeztetés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spacing w:before="120" w:after="120"/>
              <w:ind w:left="-424" w:firstLine="142"/>
              <w:jc w:val="center"/>
            </w:pPr>
            <w:r w:rsidRPr="00BF0AF3">
              <w:t>ellátási nap/adag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spacing w:before="120" w:after="120"/>
              <w:ind w:left="-424" w:firstLine="142"/>
              <w:jc w:val="center"/>
              <w:rPr>
                <w:b/>
                <w:i/>
                <w:color w:val="FF0000"/>
              </w:rPr>
            </w:pPr>
            <w:r w:rsidRPr="00BF0AF3">
              <w:rPr>
                <w:b/>
                <w:i/>
                <w:color w:val="FF0000"/>
              </w:rPr>
              <w:t>852.-</w:t>
            </w:r>
          </w:p>
        </w:tc>
      </w:tr>
      <w:tr w:rsidR="00D542F0" w:rsidRPr="00BF0AF3" w:rsidTr="00D542F0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</w:p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t>2</w:t>
            </w:r>
            <w:r w:rsidRPr="00BF0AF3">
              <w:rPr>
                <w:b/>
              </w:rPr>
              <w:t>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334EF6" w:rsidP="00D542F0">
            <w:pPr>
              <w:ind w:left="-42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D542F0" w:rsidRPr="00BF0AF3">
              <w:rPr>
                <w:b/>
              </w:rPr>
              <w:t>támogató szolgálat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jc w:val="center"/>
            </w:pPr>
            <w:r w:rsidRPr="00BF0AF3">
              <w:t>szállítás díja (km)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  <w:i/>
              </w:rPr>
            </w:pPr>
            <w:r w:rsidRPr="00BF0AF3">
              <w:rPr>
                <w:b/>
                <w:i/>
              </w:rPr>
              <w:t>125.-</w:t>
            </w:r>
          </w:p>
        </w:tc>
      </w:tr>
      <w:tr w:rsidR="00D542F0" w:rsidRPr="00BF0AF3" w:rsidTr="00D542F0">
        <w:trPr>
          <w:trHeight w:val="295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rPr>
                <w:b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rPr>
                <w:b/>
              </w:rPr>
            </w:pP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jc w:val="center"/>
            </w:pPr>
            <w:r w:rsidRPr="00BF0AF3">
              <w:t>személyi segítés szolgálati óradíja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  <w:i/>
              </w:rPr>
            </w:pPr>
            <w:r w:rsidRPr="00BF0AF3">
              <w:rPr>
                <w:b/>
                <w:i/>
              </w:rPr>
              <w:t>545.-</w:t>
            </w:r>
          </w:p>
        </w:tc>
      </w:tr>
      <w:tr w:rsidR="00D542F0" w:rsidRPr="00BF0AF3" w:rsidTr="00D542F0">
        <w:trPr>
          <w:trHeight w:val="47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F0" w:rsidRPr="00BF0AF3" w:rsidRDefault="00D542F0" w:rsidP="00D542F0">
            <w:pPr>
              <w:ind w:left="-424" w:firstLine="142"/>
            </w:pPr>
          </w:p>
          <w:p w:rsidR="00D542F0" w:rsidRPr="00BF0AF3" w:rsidRDefault="00D542F0" w:rsidP="00D542F0">
            <w:pPr>
              <w:ind w:left="-424" w:firstLine="142"/>
              <w:jc w:val="center"/>
            </w:pPr>
            <w:r w:rsidRPr="00BF0AF3">
              <w:t>3.</w:t>
            </w:r>
          </w:p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</w:rPr>
            </w:pPr>
            <w:r w:rsidRPr="00BF0AF3">
              <w:rPr>
                <w:b/>
              </w:rPr>
              <w:t>jelzőrendszeres</w:t>
            </w:r>
            <w:r w:rsidR="00334EF6">
              <w:rPr>
                <w:b/>
              </w:rPr>
              <w:t xml:space="preserve">          </w:t>
            </w:r>
          </w:p>
          <w:p w:rsidR="00D542F0" w:rsidRPr="00BF0AF3" w:rsidRDefault="00334EF6" w:rsidP="00D542F0">
            <w:pPr>
              <w:ind w:left="-424" w:firstLine="142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D542F0" w:rsidRPr="00BF0AF3">
              <w:rPr>
                <w:b/>
              </w:rPr>
              <w:t>házi segítségnyújtás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2F0" w:rsidRPr="00BF0AF3" w:rsidRDefault="00D542F0" w:rsidP="00D542F0">
            <w:pPr>
              <w:ind w:left="-424" w:firstLine="142"/>
              <w:jc w:val="center"/>
            </w:pPr>
            <w:r w:rsidRPr="00BF0AF3">
              <w:t>napidíj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2F0" w:rsidRPr="00BF0AF3" w:rsidRDefault="00D542F0" w:rsidP="00D542F0">
            <w:pPr>
              <w:ind w:left="-424" w:firstLine="142"/>
              <w:jc w:val="center"/>
              <w:rPr>
                <w:b/>
                <w:i/>
              </w:rPr>
            </w:pPr>
            <w:r w:rsidRPr="00BF0AF3">
              <w:rPr>
                <w:b/>
                <w:i/>
              </w:rPr>
              <w:t>190.-</w:t>
            </w:r>
          </w:p>
        </w:tc>
      </w:tr>
    </w:tbl>
    <w:p w:rsidR="003D1EAA" w:rsidRPr="00BF0AF3" w:rsidRDefault="003D1EAA" w:rsidP="003D1EAA">
      <w:pPr>
        <w:tabs>
          <w:tab w:val="center" w:pos="7200"/>
        </w:tabs>
        <w:rPr>
          <w:lang w:eastAsia="ar-SA"/>
        </w:rPr>
      </w:pPr>
    </w:p>
    <w:p w:rsidR="003D1EAA" w:rsidRPr="00BF0AF3" w:rsidRDefault="003D1EAA" w:rsidP="003D1EAA">
      <w:pPr>
        <w:pStyle w:val="Default"/>
        <w:ind w:left="284"/>
        <w:jc w:val="both"/>
        <w:rPr>
          <w:b/>
          <w:i/>
        </w:rPr>
      </w:pPr>
    </w:p>
    <w:p w:rsidR="003D1EAA" w:rsidRPr="00BF0AF3" w:rsidRDefault="003D1EAA" w:rsidP="003D1EAA">
      <w:pPr>
        <w:pStyle w:val="Cm"/>
        <w:jc w:val="both"/>
        <w:rPr>
          <w:b w:val="0"/>
        </w:rPr>
      </w:pPr>
    </w:p>
    <w:p w:rsidR="003D1EAA" w:rsidRPr="00BF0AF3" w:rsidRDefault="003D1EAA" w:rsidP="003D1EAA">
      <w:pPr>
        <w:spacing w:after="160" w:line="259" w:lineRule="auto"/>
      </w:pPr>
    </w:p>
    <w:p w:rsidR="007E43C0" w:rsidRPr="00BF0AF3" w:rsidRDefault="007E43C0" w:rsidP="003D1EAA">
      <w:pPr>
        <w:pStyle w:val="Cmsor1"/>
        <w:rPr>
          <w:rFonts w:ascii="Times New Roman" w:hAnsi="Times New Roman"/>
          <w:color w:val="FF0000"/>
        </w:rPr>
      </w:pPr>
      <w:bookmarkStart w:id="1" w:name="_GoBack"/>
      <w:bookmarkEnd w:id="1"/>
    </w:p>
    <w:sectPr w:rsidR="007E43C0" w:rsidRPr="00BF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36" w:rsidRDefault="00701F36" w:rsidP="000B1922">
      <w:r>
        <w:separator/>
      </w:r>
    </w:p>
  </w:endnote>
  <w:endnote w:type="continuationSeparator" w:id="0">
    <w:p w:rsidR="00701F36" w:rsidRDefault="00701F36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36" w:rsidRDefault="00701F36" w:rsidP="000B1922">
      <w:r>
        <w:separator/>
      </w:r>
    </w:p>
  </w:footnote>
  <w:footnote w:type="continuationSeparator" w:id="0">
    <w:p w:rsidR="00701F36" w:rsidRDefault="00701F36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67A"/>
    <w:multiLevelType w:val="hybridMultilevel"/>
    <w:tmpl w:val="18AE4FAE"/>
    <w:lvl w:ilvl="0" w:tplc="3B92C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AC4"/>
    <w:multiLevelType w:val="hybridMultilevel"/>
    <w:tmpl w:val="2680491C"/>
    <w:lvl w:ilvl="0" w:tplc="3B3489D0">
      <w:start w:val="3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57BC"/>
    <w:multiLevelType w:val="hybridMultilevel"/>
    <w:tmpl w:val="1F5A1628"/>
    <w:lvl w:ilvl="0" w:tplc="50786E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B5E71"/>
    <w:multiLevelType w:val="hybridMultilevel"/>
    <w:tmpl w:val="CE96D492"/>
    <w:lvl w:ilvl="0" w:tplc="D13A5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5FE6"/>
    <w:multiLevelType w:val="hybridMultilevel"/>
    <w:tmpl w:val="EB08299C"/>
    <w:lvl w:ilvl="0" w:tplc="B5F874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25"/>
    <w:multiLevelType w:val="hybridMultilevel"/>
    <w:tmpl w:val="BD98F114"/>
    <w:lvl w:ilvl="0" w:tplc="2D86E9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43BC"/>
    <w:multiLevelType w:val="hybridMultilevel"/>
    <w:tmpl w:val="054EC77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68E4"/>
    <w:multiLevelType w:val="hybridMultilevel"/>
    <w:tmpl w:val="B746AF30"/>
    <w:lvl w:ilvl="0" w:tplc="9A08C77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C4634E8"/>
    <w:multiLevelType w:val="hybridMultilevel"/>
    <w:tmpl w:val="3A926636"/>
    <w:lvl w:ilvl="0" w:tplc="84F66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B540EF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4F87"/>
    <w:multiLevelType w:val="hybridMultilevel"/>
    <w:tmpl w:val="4D9A6CA0"/>
    <w:lvl w:ilvl="0" w:tplc="951AA1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1F24"/>
    <w:multiLevelType w:val="hybridMultilevel"/>
    <w:tmpl w:val="DF3CBF52"/>
    <w:lvl w:ilvl="0" w:tplc="FD4840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318C"/>
    <w:multiLevelType w:val="hybridMultilevel"/>
    <w:tmpl w:val="1256D30E"/>
    <w:lvl w:ilvl="0" w:tplc="15B291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3ED"/>
    <w:multiLevelType w:val="hybridMultilevel"/>
    <w:tmpl w:val="94169282"/>
    <w:lvl w:ilvl="0" w:tplc="438CB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836FE"/>
    <w:multiLevelType w:val="hybridMultilevel"/>
    <w:tmpl w:val="C53E8B20"/>
    <w:lvl w:ilvl="0" w:tplc="5F4EB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F4D26"/>
    <w:multiLevelType w:val="hybridMultilevel"/>
    <w:tmpl w:val="B90C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54090"/>
    <w:multiLevelType w:val="hybridMultilevel"/>
    <w:tmpl w:val="D23CFD7E"/>
    <w:lvl w:ilvl="0" w:tplc="DCAE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D6817"/>
    <w:multiLevelType w:val="hybridMultilevel"/>
    <w:tmpl w:val="1F74F550"/>
    <w:lvl w:ilvl="0" w:tplc="EB5601C4">
      <w:start w:val="4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D18F6"/>
    <w:multiLevelType w:val="hybridMultilevel"/>
    <w:tmpl w:val="98E62B0E"/>
    <w:lvl w:ilvl="0" w:tplc="18F845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96D2F"/>
    <w:multiLevelType w:val="hybridMultilevel"/>
    <w:tmpl w:val="029A2EFC"/>
    <w:lvl w:ilvl="0" w:tplc="BC1AB8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6748"/>
    <w:multiLevelType w:val="hybridMultilevel"/>
    <w:tmpl w:val="1F36BB4C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66AF"/>
    <w:multiLevelType w:val="hybridMultilevel"/>
    <w:tmpl w:val="07A80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3402"/>
    <w:multiLevelType w:val="hybridMultilevel"/>
    <w:tmpl w:val="666EF042"/>
    <w:lvl w:ilvl="0" w:tplc="E162F98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4196C"/>
    <w:multiLevelType w:val="hybridMultilevel"/>
    <w:tmpl w:val="90EAF2CE"/>
    <w:lvl w:ilvl="0" w:tplc="8C60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6" w15:restartNumberingAfterBreak="0">
    <w:nsid w:val="7D3B0D26"/>
    <w:multiLevelType w:val="hybridMultilevel"/>
    <w:tmpl w:val="14D0B4DC"/>
    <w:lvl w:ilvl="0" w:tplc="E6D03DE0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5"/>
  </w:num>
  <w:num w:numId="7">
    <w:abstractNumId w:val="24"/>
  </w:num>
  <w:num w:numId="8">
    <w:abstractNumId w:val="10"/>
  </w:num>
  <w:num w:numId="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13"/>
  </w:num>
  <w:num w:numId="15">
    <w:abstractNumId w:val="2"/>
  </w:num>
  <w:num w:numId="1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7"/>
  </w:num>
  <w:num w:numId="23">
    <w:abstractNumId w:val="21"/>
  </w:num>
  <w:num w:numId="24">
    <w:abstractNumId w:val="8"/>
  </w:num>
  <w:num w:numId="25">
    <w:abstractNumId w:val="20"/>
  </w:num>
  <w:num w:numId="26">
    <w:abstractNumId w:val="19"/>
  </w:num>
  <w:num w:numId="27">
    <w:abstractNumId w:val="0"/>
  </w:num>
  <w:num w:numId="28">
    <w:abstractNumId w:val="14"/>
  </w:num>
  <w:num w:numId="29">
    <w:abstractNumId w:val="12"/>
  </w:num>
  <w:num w:numId="30">
    <w:abstractNumId w:val="3"/>
  </w:num>
  <w:num w:numId="31">
    <w:abstractNumId w:val="1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068"/>
    <w:rsid w:val="00003548"/>
    <w:rsid w:val="00006E6D"/>
    <w:rsid w:val="00006E88"/>
    <w:rsid w:val="00007CC0"/>
    <w:rsid w:val="000101D9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101"/>
    <w:rsid w:val="00035D3B"/>
    <w:rsid w:val="000420C3"/>
    <w:rsid w:val="000442CA"/>
    <w:rsid w:val="00054ED8"/>
    <w:rsid w:val="00061A24"/>
    <w:rsid w:val="00062C6A"/>
    <w:rsid w:val="00062F0C"/>
    <w:rsid w:val="0006549F"/>
    <w:rsid w:val="00065F1E"/>
    <w:rsid w:val="0006610D"/>
    <w:rsid w:val="0006750A"/>
    <w:rsid w:val="000678F8"/>
    <w:rsid w:val="00070174"/>
    <w:rsid w:val="00073401"/>
    <w:rsid w:val="000756E0"/>
    <w:rsid w:val="00076451"/>
    <w:rsid w:val="00076D98"/>
    <w:rsid w:val="00077BE2"/>
    <w:rsid w:val="00081A6B"/>
    <w:rsid w:val="00081F44"/>
    <w:rsid w:val="00082709"/>
    <w:rsid w:val="00083279"/>
    <w:rsid w:val="00086C8E"/>
    <w:rsid w:val="00087852"/>
    <w:rsid w:val="00090BDE"/>
    <w:rsid w:val="00090D99"/>
    <w:rsid w:val="00091F52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09C6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3CF9"/>
    <w:rsid w:val="000F495B"/>
    <w:rsid w:val="0010116F"/>
    <w:rsid w:val="001014BA"/>
    <w:rsid w:val="00101BEC"/>
    <w:rsid w:val="0010234D"/>
    <w:rsid w:val="001057E9"/>
    <w:rsid w:val="001070E5"/>
    <w:rsid w:val="00107D2B"/>
    <w:rsid w:val="00113763"/>
    <w:rsid w:val="00113D31"/>
    <w:rsid w:val="001151B4"/>
    <w:rsid w:val="001212E8"/>
    <w:rsid w:val="00122A8E"/>
    <w:rsid w:val="00123065"/>
    <w:rsid w:val="00124042"/>
    <w:rsid w:val="001272EA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315A"/>
    <w:rsid w:val="001660FD"/>
    <w:rsid w:val="00167A5D"/>
    <w:rsid w:val="0017025B"/>
    <w:rsid w:val="00170DCD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2DD1"/>
    <w:rsid w:val="001A46E0"/>
    <w:rsid w:val="001A4B62"/>
    <w:rsid w:val="001B00E8"/>
    <w:rsid w:val="001B1572"/>
    <w:rsid w:val="001B4082"/>
    <w:rsid w:val="001B51B7"/>
    <w:rsid w:val="001B5249"/>
    <w:rsid w:val="001B59F1"/>
    <w:rsid w:val="001C49DB"/>
    <w:rsid w:val="001C51A3"/>
    <w:rsid w:val="001C622F"/>
    <w:rsid w:val="001C633F"/>
    <w:rsid w:val="001C6809"/>
    <w:rsid w:val="001C708F"/>
    <w:rsid w:val="001D0501"/>
    <w:rsid w:val="001D24B5"/>
    <w:rsid w:val="001D3EC8"/>
    <w:rsid w:val="001D5381"/>
    <w:rsid w:val="001E2927"/>
    <w:rsid w:val="001E3E76"/>
    <w:rsid w:val="001E4DEA"/>
    <w:rsid w:val="001E6D58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2C2C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2E68"/>
    <w:rsid w:val="00223109"/>
    <w:rsid w:val="00223B2C"/>
    <w:rsid w:val="00224419"/>
    <w:rsid w:val="00224BA7"/>
    <w:rsid w:val="00225C9C"/>
    <w:rsid w:val="002306AE"/>
    <w:rsid w:val="00231657"/>
    <w:rsid w:val="00234729"/>
    <w:rsid w:val="00234E07"/>
    <w:rsid w:val="00236495"/>
    <w:rsid w:val="0023743F"/>
    <w:rsid w:val="002444D6"/>
    <w:rsid w:val="00252689"/>
    <w:rsid w:val="00253AB8"/>
    <w:rsid w:val="00253E83"/>
    <w:rsid w:val="00254954"/>
    <w:rsid w:val="002549BC"/>
    <w:rsid w:val="00255D86"/>
    <w:rsid w:val="002562B7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77E"/>
    <w:rsid w:val="00274C62"/>
    <w:rsid w:val="0028020C"/>
    <w:rsid w:val="002804CE"/>
    <w:rsid w:val="002825C7"/>
    <w:rsid w:val="002828E4"/>
    <w:rsid w:val="00282D0C"/>
    <w:rsid w:val="00284CDB"/>
    <w:rsid w:val="002854CB"/>
    <w:rsid w:val="00285DC8"/>
    <w:rsid w:val="002904CC"/>
    <w:rsid w:val="00290BF1"/>
    <w:rsid w:val="00290D6A"/>
    <w:rsid w:val="00292AB8"/>
    <w:rsid w:val="00293000"/>
    <w:rsid w:val="002949EA"/>
    <w:rsid w:val="002959B9"/>
    <w:rsid w:val="002959F9"/>
    <w:rsid w:val="0029746E"/>
    <w:rsid w:val="002A0194"/>
    <w:rsid w:val="002A1124"/>
    <w:rsid w:val="002A1EEF"/>
    <w:rsid w:val="002A647E"/>
    <w:rsid w:val="002B0AFA"/>
    <w:rsid w:val="002B4BA3"/>
    <w:rsid w:val="002B55C2"/>
    <w:rsid w:val="002B6B0B"/>
    <w:rsid w:val="002C09E8"/>
    <w:rsid w:val="002C4199"/>
    <w:rsid w:val="002C4C22"/>
    <w:rsid w:val="002C59B5"/>
    <w:rsid w:val="002C67E1"/>
    <w:rsid w:val="002C7ABE"/>
    <w:rsid w:val="002D06B4"/>
    <w:rsid w:val="002D4997"/>
    <w:rsid w:val="002D6F5A"/>
    <w:rsid w:val="002E143F"/>
    <w:rsid w:val="002E1CAD"/>
    <w:rsid w:val="002E296A"/>
    <w:rsid w:val="002E3311"/>
    <w:rsid w:val="002E3A2C"/>
    <w:rsid w:val="002E4832"/>
    <w:rsid w:val="002E7435"/>
    <w:rsid w:val="002E7947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2B9"/>
    <w:rsid w:val="002F6E9A"/>
    <w:rsid w:val="003007CA"/>
    <w:rsid w:val="0030615B"/>
    <w:rsid w:val="003064A9"/>
    <w:rsid w:val="00306AC0"/>
    <w:rsid w:val="00307147"/>
    <w:rsid w:val="00307738"/>
    <w:rsid w:val="00307ED6"/>
    <w:rsid w:val="00311477"/>
    <w:rsid w:val="00311DEA"/>
    <w:rsid w:val="003156BA"/>
    <w:rsid w:val="00321BE4"/>
    <w:rsid w:val="00330469"/>
    <w:rsid w:val="00330760"/>
    <w:rsid w:val="00330AD8"/>
    <w:rsid w:val="00331449"/>
    <w:rsid w:val="00333C77"/>
    <w:rsid w:val="00333C8D"/>
    <w:rsid w:val="00333DDA"/>
    <w:rsid w:val="00334EF6"/>
    <w:rsid w:val="00335065"/>
    <w:rsid w:val="0033567D"/>
    <w:rsid w:val="00340348"/>
    <w:rsid w:val="0034132D"/>
    <w:rsid w:val="0034328A"/>
    <w:rsid w:val="003455B1"/>
    <w:rsid w:val="00345EF1"/>
    <w:rsid w:val="00346120"/>
    <w:rsid w:val="00347AC4"/>
    <w:rsid w:val="003500CC"/>
    <w:rsid w:val="003509CC"/>
    <w:rsid w:val="00351A97"/>
    <w:rsid w:val="00352D26"/>
    <w:rsid w:val="00356460"/>
    <w:rsid w:val="003637FF"/>
    <w:rsid w:val="00363E21"/>
    <w:rsid w:val="00364C9A"/>
    <w:rsid w:val="003653DB"/>
    <w:rsid w:val="00365855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81675"/>
    <w:rsid w:val="003826CA"/>
    <w:rsid w:val="00382D66"/>
    <w:rsid w:val="00383EC0"/>
    <w:rsid w:val="00386C57"/>
    <w:rsid w:val="00386F5C"/>
    <w:rsid w:val="00387D0F"/>
    <w:rsid w:val="00390B76"/>
    <w:rsid w:val="00391A01"/>
    <w:rsid w:val="00391DC9"/>
    <w:rsid w:val="00392A6E"/>
    <w:rsid w:val="00392F87"/>
    <w:rsid w:val="00394C0F"/>
    <w:rsid w:val="0039676B"/>
    <w:rsid w:val="00396D21"/>
    <w:rsid w:val="003A6203"/>
    <w:rsid w:val="003A63BA"/>
    <w:rsid w:val="003A64C9"/>
    <w:rsid w:val="003B1C0F"/>
    <w:rsid w:val="003B2611"/>
    <w:rsid w:val="003B5F18"/>
    <w:rsid w:val="003B6206"/>
    <w:rsid w:val="003B69BE"/>
    <w:rsid w:val="003C23D1"/>
    <w:rsid w:val="003C519D"/>
    <w:rsid w:val="003C7630"/>
    <w:rsid w:val="003D1720"/>
    <w:rsid w:val="003D1EAA"/>
    <w:rsid w:val="003D35BD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0377"/>
    <w:rsid w:val="0043289F"/>
    <w:rsid w:val="00433470"/>
    <w:rsid w:val="004343A9"/>
    <w:rsid w:val="00435E22"/>
    <w:rsid w:val="00436653"/>
    <w:rsid w:val="00437238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5F22"/>
    <w:rsid w:val="00486422"/>
    <w:rsid w:val="00486FE2"/>
    <w:rsid w:val="004873E3"/>
    <w:rsid w:val="00490AF6"/>
    <w:rsid w:val="00492B9D"/>
    <w:rsid w:val="00493D35"/>
    <w:rsid w:val="004944AD"/>
    <w:rsid w:val="0049575A"/>
    <w:rsid w:val="00495A2F"/>
    <w:rsid w:val="00497B92"/>
    <w:rsid w:val="004A2D14"/>
    <w:rsid w:val="004A46E7"/>
    <w:rsid w:val="004A51F8"/>
    <w:rsid w:val="004A6801"/>
    <w:rsid w:val="004A7F62"/>
    <w:rsid w:val="004B02A2"/>
    <w:rsid w:val="004B0BA5"/>
    <w:rsid w:val="004B1FCC"/>
    <w:rsid w:val="004B2399"/>
    <w:rsid w:val="004B55AB"/>
    <w:rsid w:val="004B6EE7"/>
    <w:rsid w:val="004C1F90"/>
    <w:rsid w:val="004D0C26"/>
    <w:rsid w:val="004D1B46"/>
    <w:rsid w:val="004D2363"/>
    <w:rsid w:val="004D5165"/>
    <w:rsid w:val="004D64CF"/>
    <w:rsid w:val="004D68E1"/>
    <w:rsid w:val="004D7267"/>
    <w:rsid w:val="004E0812"/>
    <w:rsid w:val="004E129C"/>
    <w:rsid w:val="004E18E3"/>
    <w:rsid w:val="004E2942"/>
    <w:rsid w:val="004E3932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4A94"/>
    <w:rsid w:val="00516818"/>
    <w:rsid w:val="00516A8D"/>
    <w:rsid w:val="00520146"/>
    <w:rsid w:val="00521771"/>
    <w:rsid w:val="00522454"/>
    <w:rsid w:val="00523523"/>
    <w:rsid w:val="00524EC1"/>
    <w:rsid w:val="00531C6C"/>
    <w:rsid w:val="00533326"/>
    <w:rsid w:val="00533B68"/>
    <w:rsid w:val="00534828"/>
    <w:rsid w:val="005348AF"/>
    <w:rsid w:val="00536685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939"/>
    <w:rsid w:val="00550BA2"/>
    <w:rsid w:val="00552704"/>
    <w:rsid w:val="00552D34"/>
    <w:rsid w:val="0055407D"/>
    <w:rsid w:val="005558B2"/>
    <w:rsid w:val="005573D2"/>
    <w:rsid w:val="00557AF7"/>
    <w:rsid w:val="005614A4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8447C"/>
    <w:rsid w:val="00584543"/>
    <w:rsid w:val="00584BED"/>
    <w:rsid w:val="0058540D"/>
    <w:rsid w:val="005860F6"/>
    <w:rsid w:val="00586EB6"/>
    <w:rsid w:val="00592557"/>
    <w:rsid w:val="00594683"/>
    <w:rsid w:val="005A2FA9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10AF"/>
    <w:rsid w:val="005C46A3"/>
    <w:rsid w:val="005C4ED5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1FC4"/>
    <w:rsid w:val="00622BF0"/>
    <w:rsid w:val="00624A5E"/>
    <w:rsid w:val="00624DD9"/>
    <w:rsid w:val="00625965"/>
    <w:rsid w:val="00627F59"/>
    <w:rsid w:val="006300C7"/>
    <w:rsid w:val="00630A27"/>
    <w:rsid w:val="00630AE0"/>
    <w:rsid w:val="006318E9"/>
    <w:rsid w:val="00631B79"/>
    <w:rsid w:val="006320B8"/>
    <w:rsid w:val="00632166"/>
    <w:rsid w:val="006340E7"/>
    <w:rsid w:val="006345E0"/>
    <w:rsid w:val="006369AE"/>
    <w:rsid w:val="00643D7F"/>
    <w:rsid w:val="0064554F"/>
    <w:rsid w:val="00646A7C"/>
    <w:rsid w:val="00652C27"/>
    <w:rsid w:val="00654269"/>
    <w:rsid w:val="006559F6"/>
    <w:rsid w:val="0065611F"/>
    <w:rsid w:val="00662701"/>
    <w:rsid w:val="00662A3E"/>
    <w:rsid w:val="00664F63"/>
    <w:rsid w:val="00665C09"/>
    <w:rsid w:val="006665D2"/>
    <w:rsid w:val="0066768B"/>
    <w:rsid w:val="006710E1"/>
    <w:rsid w:val="006717DA"/>
    <w:rsid w:val="00671B0C"/>
    <w:rsid w:val="0067242A"/>
    <w:rsid w:val="00672A9E"/>
    <w:rsid w:val="00672E0B"/>
    <w:rsid w:val="0067477B"/>
    <w:rsid w:val="0067501A"/>
    <w:rsid w:val="00675BD5"/>
    <w:rsid w:val="00677340"/>
    <w:rsid w:val="00681214"/>
    <w:rsid w:val="0068336D"/>
    <w:rsid w:val="00685664"/>
    <w:rsid w:val="006859BD"/>
    <w:rsid w:val="00686E6D"/>
    <w:rsid w:val="006908A4"/>
    <w:rsid w:val="00691448"/>
    <w:rsid w:val="00693823"/>
    <w:rsid w:val="0069389A"/>
    <w:rsid w:val="00695959"/>
    <w:rsid w:val="00695EA1"/>
    <w:rsid w:val="006A1D53"/>
    <w:rsid w:val="006A2C4C"/>
    <w:rsid w:val="006A3473"/>
    <w:rsid w:val="006A7394"/>
    <w:rsid w:val="006B6564"/>
    <w:rsid w:val="006C009D"/>
    <w:rsid w:val="006C201A"/>
    <w:rsid w:val="006C3D06"/>
    <w:rsid w:val="006C3D60"/>
    <w:rsid w:val="006C41DE"/>
    <w:rsid w:val="006C5916"/>
    <w:rsid w:val="006D1009"/>
    <w:rsid w:val="006D4D44"/>
    <w:rsid w:val="006D5F67"/>
    <w:rsid w:val="006D65E3"/>
    <w:rsid w:val="006E13A2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7079"/>
    <w:rsid w:val="006F7C4F"/>
    <w:rsid w:val="0070157F"/>
    <w:rsid w:val="007019C6"/>
    <w:rsid w:val="00701F36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22D21"/>
    <w:rsid w:val="00722E88"/>
    <w:rsid w:val="0073031E"/>
    <w:rsid w:val="0073096C"/>
    <w:rsid w:val="00732707"/>
    <w:rsid w:val="00734403"/>
    <w:rsid w:val="00734B15"/>
    <w:rsid w:val="00736F93"/>
    <w:rsid w:val="0074234C"/>
    <w:rsid w:val="00744EC7"/>
    <w:rsid w:val="00745010"/>
    <w:rsid w:val="00745CE3"/>
    <w:rsid w:val="007471A5"/>
    <w:rsid w:val="0075522E"/>
    <w:rsid w:val="007553C7"/>
    <w:rsid w:val="00755FA0"/>
    <w:rsid w:val="0075624F"/>
    <w:rsid w:val="007563B8"/>
    <w:rsid w:val="007574D8"/>
    <w:rsid w:val="007626B4"/>
    <w:rsid w:val="007654A8"/>
    <w:rsid w:val="00771E4F"/>
    <w:rsid w:val="007745A4"/>
    <w:rsid w:val="00775F0B"/>
    <w:rsid w:val="007776A2"/>
    <w:rsid w:val="00780391"/>
    <w:rsid w:val="00781C05"/>
    <w:rsid w:val="007911E4"/>
    <w:rsid w:val="0079252F"/>
    <w:rsid w:val="007936D0"/>
    <w:rsid w:val="007974A7"/>
    <w:rsid w:val="00797B8B"/>
    <w:rsid w:val="007A00BE"/>
    <w:rsid w:val="007A0890"/>
    <w:rsid w:val="007A205A"/>
    <w:rsid w:val="007A6C2F"/>
    <w:rsid w:val="007A6F2E"/>
    <w:rsid w:val="007B06D0"/>
    <w:rsid w:val="007B0FAA"/>
    <w:rsid w:val="007B1F1D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E22"/>
    <w:rsid w:val="007D247E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2D8"/>
    <w:rsid w:val="007E6704"/>
    <w:rsid w:val="007E7AF5"/>
    <w:rsid w:val="007F051D"/>
    <w:rsid w:val="007F0EB4"/>
    <w:rsid w:val="007F115D"/>
    <w:rsid w:val="007F1CF7"/>
    <w:rsid w:val="007F26A5"/>
    <w:rsid w:val="007F2887"/>
    <w:rsid w:val="007F2A4D"/>
    <w:rsid w:val="007F331A"/>
    <w:rsid w:val="007F5DAC"/>
    <w:rsid w:val="007F656D"/>
    <w:rsid w:val="007F6603"/>
    <w:rsid w:val="00800856"/>
    <w:rsid w:val="00801FE2"/>
    <w:rsid w:val="008061D1"/>
    <w:rsid w:val="008064E0"/>
    <w:rsid w:val="0080737A"/>
    <w:rsid w:val="008074F0"/>
    <w:rsid w:val="0080776F"/>
    <w:rsid w:val="00811AA2"/>
    <w:rsid w:val="00811B9D"/>
    <w:rsid w:val="00813AE0"/>
    <w:rsid w:val="00815C09"/>
    <w:rsid w:val="00816D7C"/>
    <w:rsid w:val="00820266"/>
    <w:rsid w:val="0082036E"/>
    <w:rsid w:val="00830C99"/>
    <w:rsid w:val="00832FE9"/>
    <w:rsid w:val="00834016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587C"/>
    <w:rsid w:val="00867CDD"/>
    <w:rsid w:val="008712B9"/>
    <w:rsid w:val="0087525A"/>
    <w:rsid w:val="008757BA"/>
    <w:rsid w:val="00875EA1"/>
    <w:rsid w:val="00876364"/>
    <w:rsid w:val="0088129F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025A"/>
    <w:rsid w:val="008B1D19"/>
    <w:rsid w:val="008B221C"/>
    <w:rsid w:val="008B25BB"/>
    <w:rsid w:val="008B30E7"/>
    <w:rsid w:val="008B4B11"/>
    <w:rsid w:val="008B4D79"/>
    <w:rsid w:val="008B7E13"/>
    <w:rsid w:val="008C05F7"/>
    <w:rsid w:val="008C0624"/>
    <w:rsid w:val="008C3F3A"/>
    <w:rsid w:val="008D40EE"/>
    <w:rsid w:val="008D4D8E"/>
    <w:rsid w:val="008D5A6F"/>
    <w:rsid w:val="008E0BD3"/>
    <w:rsid w:val="008E2299"/>
    <w:rsid w:val="008E2EF0"/>
    <w:rsid w:val="008E3729"/>
    <w:rsid w:val="008E3DBA"/>
    <w:rsid w:val="008E5E33"/>
    <w:rsid w:val="008E74C1"/>
    <w:rsid w:val="008E7673"/>
    <w:rsid w:val="008E7C72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B66"/>
    <w:rsid w:val="00941003"/>
    <w:rsid w:val="0094268D"/>
    <w:rsid w:val="009430FA"/>
    <w:rsid w:val="00943842"/>
    <w:rsid w:val="00943FFC"/>
    <w:rsid w:val="00945325"/>
    <w:rsid w:val="00946FA9"/>
    <w:rsid w:val="009474DF"/>
    <w:rsid w:val="00951E0B"/>
    <w:rsid w:val="00952130"/>
    <w:rsid w:val="00952D94"/>
    <w:rsid w:val="00953677"/>
    <w:rsid w:val="009537D9"/>
    <w:rsid w:val="0095526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762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971B5"/>
    <w:rsid w:val="009A228C"/>
    <w:rsid w:val="009A251A"/>
    <w:rsid w:val="009A3240"/>
    <w:rsid w:val="009A59E0"/>
    <w:rsid w:val="009A7A83"/>
    <w:rsid w:val="009B3C33"/>
    <w:rsid w:val="009C0FF7"/>
    <w:rsid w:val="009C2A69"/>
    <w:rsid w:val="009C417E"/>
    <w:rsid w:val="009C4EF0"/>
    <w:rsid w:val="009C58F9"/>
    <w:rsid w:val="009C7898"/>
    <w:rsid w:val="009C7DE9"/>
    <w:rsid w:val="009D2A1F"/>
    <w:rsid w:val="009D2C79"/>
    <w:rsid w:val="009D41B8"/>
    <w:rsid w:val="009D56F2"/>
    <w:rsid w:val="009D6DF7"/>
    <w:rsid w:val="009E026C"/>
    <w:rsid w:val="009E2744"/>
    <w:rsid w:val="009E5B2F"/>
    <w:rsid w:val="009F0B09"/>
    <w:rsid w:val="009F1AC2"/>
    <w:rsid w:val="009F25FF"/>
    <w:rsid w:val="009F57DA"/>
    <w:rsid w:val="009F6DBD"/>
    <w:rsid w:val="00A0098B"/>
    <w:rsid w:val="00A015E4"/>
    <w:rsid w:val="00A02D34"/>
    <w:rsid w:val="00A04393"/>
    <w:rsid w:val="00A0753A"/>
    <w:rsid w:val="00A0772F"/>
    <w:rsid w:val="00A10B37"/>
    <w:rsid w:val="00A11A83"/>
    <w:rsid w:val="00A1212F"/>
    <w:rsid w:val="00A13370"/>
    <w:rsid w:val="00A13FF0"/>
    <w:rsid w:val="00A14057"/>
    <w:rsid w:val="00A154AF"/>
    <w:rsid w:val="00A158DC"/>
    <w:rsid w:val="00A15AE1"/>
    <w:rsid w:val="00A1638E"/>
    <w:rsid w:val="00A17E5C"/>
    <w:rsid w:val="00A20DB1"/>
    <w:rsid w:val="00A214B9"/>
    <w:rsid w:val="00A217C4"/>
    <w:rsid w:val="00A21AC4"/>
    <w:rsid w:val="00A242ED"/>
    <w:rsid w:val="00A2491A"/>
    <w:rsid w:val="00A24C60"/>
    <w:rsid w:val="00A26B60"/>
    <w:rsid w:val="00A27214"/>
    <w:rsid w:val="00A30613"/>
    <w:rsid w:val="00A326B8"/>
    <w:rsid w:val="00A362F6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617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779E8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0E70"/>
    <w:rsid w:val="00AD2566"/>
    <w:rsid w:val="00AD4521"/>
    <w:rsid w:val="00AD497A"/>
    <w:rsid w:val="00AD7BC7"/>
    <w:rsid w:val="00AE5B17"/>
    <w:rsid w:val="00AE76E1"/>
    <w:rsid w:val="00AF0231"/>
    <w:rsid w:val="00AF02DA"/>
    <w:rsid w:val="00AF16F4"/>
    <w:rsid w:val="00AF1D42"/>
    <w:rsid w:val="00AF4A88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194A"/>
    <w:rsid w:val="00B45522"/>
    <w:rsid w:val="00B46D6D"/>
    <w:rsid w:val="00B5048A"/>
    <w:rsid w:val="00B50F3F"/>
    <w:rsid w:val="00B559F3"/>
    <w:rsid w:val="00B60F56"/>
    <w:rsid w:val="00B615F7"/>
    <w:rsid w:val="00B6186D"/>
    <w:rsid w:val="00B632E6"/>
    <w:rsid w:val="00B63751"/>
    <w:rsid w:val="00B66175"/>
    <w:rsid w:val="00B667AB"/>
    <w:rsid w:val="00B66BE8"/>
    <w:rsid w:val="00B67559"/>
    <w:rsid w:val="00B7013A"/>
    <w:rsid w:val="00B71E80"/>
    <w:rsid w:val="00B72AA1"/>
    <w:rsid w:val="00B74B9F"/>
    <w:rsid w:val="00B75F56"/>
    <w:rsid w:val="00B76605"/>
    <w:rsid w:val="00B77514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38AD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764"/>
    <w:rsid w:val="00BC3AEB"/>
    <w:rsid w:val="00BC6EE6"/>
    <w:rsid w:val="00BD1BC1"/>
    <w:rsid w:val="00BD4118"/>
    <w:rsid w:val="00BD7F6D"/>
    <w:rsid w:val="00BE2947"/>
    <w:rsid w:val="00BF0AF3"/>
    <w:rsid w:val="00BF10EA"/>
    <w:rsid w:val="00BF1C18"/>
    <w:rsid w:val="00BF58A0"/>
    <w:rsid w:val="00BF5B7E"/>
    <w:rsid w:val="00BF7E19"/>
    <w:rsid w:val="00C00608"/>
    <w:rsid w:val="00C00B7B"/>
    <w:rsid w:val="00C02F61"/>
    <w:rsid w:val="00C05B60"/>
    <w:rsid w:val="00C0628E"/>
    <w:rsid w:val="00C073B8"/>
    <w:rsid w:val="00C12FCF"/>
    <w:rsid w:val="00C134F3"/>
    <w:rsid w:val="00C157F0"/>
    <w:rsid w:val="00C22065"/>
    <w:rsid w:val="00C23CA9"/>
    <w:rsid w:val="00C2437D"/>
    <w:rsid w:val="00C243E6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4C85"/>
    <w:rsid w:val="00C65522"/>
    <w:rsid w:val="00C65E7C"/>
    <w:rsid w:val="00C70E93"/>
    <w:rsid w:val="00C71157"/>
    <w:rsid w:val="00C72C53"/>
    <w:rsid w:val="00C73763"/>
    <w:rsid w:val="00C74D42"/>
    <w:rsid w:val="00C75D9B"/>
    <w:rsid w:val="00C7624A"/>
    <w:rsid w:val="00C81698"/>
    <w:rsid w:val="00C826D4"/>
    <w:rsid w:val="00C8299C"/>
    <w:rsid w:val="00C82A0D"/>
    <w:rsid w:val="00C8427C"/>
    <w:rsid w:val="00C85E65"/>
    <w:rsid w:val="00C8625B"/>
    <w:rsid w:val="00C87CB6"/>
    <w:rsid w:val="00C87E07"/>
    <w:rsid w:val="00C91307"/>
    <w:rsid w:val="00C939B2"/>
    <w:rsid w:val="00C94845"/>
    <w:rsid w:val="00C96698"/>
    <w:rsid w:val="00C967FC"/>
    <w:rsid w:val="00C96D09"/>
    <w:rsid w:val="00C97183"/>
    <w:rsid w:val="00C9771A"/>
    <w:rsid w:val="00CA386F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5DF6"/>
    <w:rsid w:val="00CC64E2"/>
    <w:rsid w:val="00CC69E9"/>
    <w:rsid w:val="00CD1E1C"/>
    <w:rsid w:val="00CD4372"/>
    <w:rsid w:val="00CD4765"/>
    <w:rsid w:val="00CD5569"/>
    <w:rsid w:val="00CD5D71"/>
    <w:rsid w:val="00CD68CF"/>
    <w:rsid w:val="00CD6A45"/>
    <w:rsid w:val="00CD7D2B"/>
    <w:rsid w:val="00CD7EF5"/>
    <w:rsid w:val="00CD7F2A"/>
    <w:rsid w:val="00CE19B7"/>
    <w:rsid w:val="00CE4D20"/>
    <w:rsid w:val="00CE4F83"/>
    <w:rsid w:val="00CE5F8D"/>
    <w:rsid w:val="00CE736C"/>
    <w:rsid w:val="00CF266E"/>
    <w:rsid w:val="00CF3604"/>
    <w:rsid w:val="00CF5691"/>
    <w:rsid w:val="00CF676B"/>
    <w:rsid w:val="00CF6CC2"/>
    <w:rsid w:val="00CF7D4C"/>
    <w:rsid w:val="00D00049"/>
    <w:rsid w:val="00D00271"/>
    <w:rsid w:val="00D00DB7"/>
    <w:rsid w:val="00D026A5"/>
    <w:rsid w:val="00D027D6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490F"/>
    <w:rsid w:val="00D16E12"/>
    <w:rsid w:val="00D21B86"/>
    <w:rsid w:val="00D2280F"/>
    <w:rsid w:val="00D24A37"/>
    <w:rsid w:val="00D31EC2"/>
    <w:rsid w:val="00D32354"/>
    <w:rsid w:val="00D326C9"/>
    <w:rsid w:val="00D344EF"/>
    <w:rsid w:val="00D34B1F"/>
    <w:rsid w:val="00D36270"/>
    <w:rsid w:val="00D37026"/>
    <w:rsid w:val="00D407A7"/>
    <w:rsid w:val="00D42DA7"/>
    <w:rsid w:val="00D447C7"/>
    <w:rsid w:val="00D45957"/>
    <w:rsid w:val="00D4791D"/>
    <w:rsid w:val="00D50BAA"/>
    <w:rsid w:val="00D542F0"/>
    <w:rsid w:val="00D54E42"/>
    <w:rsid w:val="00D55FB7"/>
    <w:rsid w:val="00D57CC3"/>
    <w:rsid w:val="00D60D6E"/>
    <w:rsid w:val="00D62693"/>
    <w:rsid w:val="00D6377B"/>
    <w:rsid w:val="00D65BED"/>
    <w:rsid w:val="00D667DC"/>
    <w:rsid w:val="00D67960"/>
    <w:rsid w:val="00D70E49"/>
    <w:rsid w:val="00D725B4"/>
    <w:rsid w:val="00D7784F"/>
    <w:rsid w:val="00D77D14"/>
    <w:rsid w:val="00D80EFE"/>
    <w:rsid w:val="00D83785"/>
    <w:rsid w:val="00D84C49"/>
    <w:rsid w:val="00D86D2A"/>
    <w:rsid w:val="00D9016F"/>
    <w:rsid w:val="00D9194B"/>
    <w:rsid w:val="00D93D83"/>
    <w:rsid w:val="00D94D9D"/>
    <w:rsid w:val="00D96F3C"/>
    <w:rsid w:val="00D97083"/>
    <w:rsid w:val="00DA067A"/>
    <w:rsid w:val="00DA0776"/>
    <w:rsid w:val="00DA1E7A"/>
    <w:rsid w:val="00DA460A"/>
    <w:rsid w:val="00DA6A6B"/>
    <w:rsid w:val="00DA6D16"/>
    <w:rsid w:val="00DB5483"/>
    <w:rsid w:val="00DB7DCB"/>
    <w:rsid w:val="00DC1517"/>
    <w:rsid w:val="00DC2CCE"/>
    <w:rsid w:val="00DC62C2"/>
    <w:rsid w:val="00DC6572"/>
    <w:rsid w:val="00DD2B5B"/>
    <w:rsid w:val="00DD5A2F"/>
    <w:rsid w:val="00DE09CA"/>
    <w:rsid w:val="00DE0A95"/>
    <w:rsid w:val="00DE0C05"/>
    <w:rsid w:val="00DE1119"/>
    <w:rsid w:val="00DE4F74"/>
    <w:rsid w:val="00DE5C43"/>
    <w:rsid w:val="00DF0113"/>
    <w:rsid w:val="00DF0296"/>
    <w:rsid w:val="00DF1A4A"/>
    <w:rsid w:val="00DF4E5B"/>
    <w:rsid w:val="00E0077C"/>
    <w:rsid w:val="00E00E81"/>
    <w:rsid w:val="00E01521"/>
    <w:rsid w:val="00E01A4D"/>
    <w:rsid w:val="00E03D9A"/>
    <w:rsid w:val="00E0409F"/>
    <w:rsid w:val="00E0465C"/>
    <w:rsid w:val="00E04B37"/>
    <w:rsid w:val="00E062CD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11F4"/>
    <w:rsid w:val="00E6156C"/>
    <w:rsid w:val="00E63AF7"/>
    <w:rsid w:val="00E63E7E"/>
    <w:rsid w:val="00E71CB5"/>
    <w:rsid w:val="00E71E1E"/>
    <w:rsid w:val="00E72390"/>
    <w:rsid w:val="00E735D2"/>
    <w:rsid w:val="00E73CB5"/>
    <w:rsid w:val="00E7408A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7D0"/>
    <w:rsid w:val="00EF6D3C"/>
    <w:rsid w:val="00F01B97"/>
    <w:rsid w:val="00F01F2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68A"/>
    <w:rsid w:val="00F21A1C"/>
    <w:rsid w:val="00F21BF6"/>
    <w:rsid w:val="00F21FDB"/>
    <w:rsid w:val="00F24806"/>
    <w:rsid w:val="00F265B9"/>
    <w:rsid w:val="00F26A57"/>
    <w:rsid w:val="00F27051"/>
    <w:rsid w:val="00F302F9"/>
    <w:rsid w:val="00F30752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2AF0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4F12"/>
    <w:rsid w:val="00F65AB2"/>
    <w:rsid w:val="00F65E76"/>
    <w:rsid w:val="00F66EFC"/>
    <w:rsid w:val="00F70575"/>
    <w:rsid w:val="00F70CC0"/>
    <w:rsid w:val="00F717D2"/>
    <w:rsid w:val="00F729E4"/>
    <w:rsid w:val="00F73E61"/>
    <w:rsid w:val="00F7688A"/>
    <w:rsid w:val="00F80203"/>
    <w:rsid w:val="00F80267"/>
    <w:rsid w:val="00F806B7"/>
    <w:rsid w:val="00F81EE0"/>
    <w:rsid w:val="00F84234"/>
    <w:rsid w:val="00F84448"/>
    <w:rsid w:val="00F85D3A"/>
    <w:rsid w:val="00F90610"/>
    <w:rsid w:val="00F941AB"/>
    <w:rsid w:val="00F94A0F"/>
    <w:rsid w:val="00F978AE"/>
    <w:rsid w:val="00F97ACF"/>
    <w:rsid w:val="00FA02A8"/>
    <w:rsid w:val="00FA1CFD"/>
    <w:rsid w:val="00FA225A"/>
    <w:rsid w:val="00FA2E92"/>
    <w:rsid w:val="00FA305A"/>
    <w:rsid w:val="00FA3A69"/>
    <w:rsid w:val="00FA3B76"/>
    <w:rsid w:val="00FA46CC"/>
    <w:rsid w:val="00FA62C0"/>
    <w:rsid w:val="00FA68FF"/>
    <w:rsid w:val="00FB0321"/>
    <w:rsid w:val="00FB22A2"/>
    <w:rsid w:val="00FB2D84"/>
    <w:rsid w:val="00FB343E"/>
    <w:rsid w:val="00FB4C8C"/>
    <w:rsid w:val="00FC0017"/>
    <w:rsid w:val="00FC16DC"/>
    <w:rsid w:val="00FC1AF5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983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23BEE9"/>
  <w15:chartTrackingRefBased/>
  <w15:docId w15:val="{0B478F3C-DBBB-4041-84F5-E9F706F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6486F-2774-49FC-A2F8-51F099B2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2790</Words>
  <Characters>19257</Characters>
  <Application>Microsoft Office Word</Application>
  <DocSecurity>4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2017-01-19T15:51:00Z</cp:lastPrinted>
  <dcterms:created xsi:type="dcterms:W3CDTF">2022-10-20T07:23:00Z</dcterms:created>
  <dcterms:modified xsi:type="dcterms:W3CDTF">2022-10-20T07:23:00Z</dcterms:modified>
</cp:coreProperties>
</file>