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782" w:rsidRPr="000E3ED5" w:rsidRDefault="000C3782" w:rsidP="000E3ED5">
      <w:pPr>
        <w:pStyle w:val="lfej"/>
        <w:jc w:val="center"/>
        <w:rPr>
          <w:rFonts w:ascii="Monotype Corsiva" w:hAnsi="Monotype Corsiva"/>
          <w:sz w:val="32"/>
          <w:szCs w:val="32"/>
        </w:rPr>
      </w:pPr>
      <w:bookmarkStart w:id="0" w:name="_GoBack"/>
      <w:bookmarkEnd w:id="0"/>
      <w:r w:rsidRPr="000E3ED5">
        <w:rPr>
          <w:rFonts w:ascii="Monotype Corsiva" w:hAnsi="Monotype Corsiva"/>
          <w:sz w:val="32"/>
          <w:szCs w:val="32"/>
        </w:rPr>
        <w:t>Csongrád Város Polgármesterétől</w:t>
      </w:r>
    </w:p>
    <w:p w:rsidR="001C602E" w:rsidRPr="000E3ED5" w:rsidRDefault="006077F6" w:rsidP="000E3ED5">
      <w:pPr>
        <w:pStyle w:val="Cmsor1"/>
        <w:rPr>
          <w:sz w:val="24"/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2632075</wp:posOffset>
            </wp:positionH>
            <wp:positionV relativeFrom="paragraph">
              <wp:posOffset>17780</wp:posOffset>
            </wp:positionV>
            <wp:extent cx="828675" cy="628650"/>
            <wp:effectExtent l="0" t="0" r="0" b="0"/>
            <wp:wrapSquare wrapText="bothSides"/>
            <wp:docPr id="2" name="Kép 2" descr="http://www.csongrad.hu/hdoc/varosismerteto/cim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http://www.csongrad.hu/hdoc/varosismerteto/cimer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lum bright="34000" contrast="-3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02E" w:rsidRPr="000E3ED5" w:rsidRDefault="000C3782" w:rsidP="000E3ED5">
      <w:pPr>
        <w:pStyle w:val="Cmsor1"/>
        <w:tabs>
          <w:tab w:val="left" w:pos="4140"/>
        </w:tabs>
        <w:rPr>
          <w:sz w:val="24"/>
        </w:rPr>
      </w:pPr>
      <w:r w:rsidRPr="000E3ED5">
        <w:rPr>
          <w:sz w:val="24"/>
        </w:rPr>
        <w:tab/>
      </w:r>
      <w:r w:rsidR="00C146DE" w:rsidRPr="000E3ED5">
        <w:rPr>
          <w:sz w:val="24"/>
        </w:rPr>
        <w:tab/>
      </w:r>
    </w:p>
    <w:p w:rsidR="000E3ED5" w:rsidRDefault="000E3ED5" w:rsidP="000E3ED5">
      <w:pPr>
        <w:pStyle w:val="Cmsor1"/>
        <w:rPr>
          <w:sz w:val="24"/>
        </w:rPr>
      </w:pPr>
    </w:p>
    <w:p w:rsidR="000E3ED5" w:rsidRDefault="000E3ED5" w:rsidP="000E3ED5">
      <w:pPr>
        <w:pStyle w:val="Cmsor1"/>
        <w:rPr>
          <w:sz w:val="24"/>
        </w:rPr>
      </w:pPr>
    </w:p>
    <w:p w:rsidR="00E8757D" w:rsidRPr="00A932A6" w:rsidRDefault="001C602E" w:rsidP="000E3ED5">
      <w:pPr>
        <w:pStyle w:val="Cmsor1"/>
        <w:rPr>
          <w:b w:val="0"/>
          <w:sz w:val="20"/>
          <w:szCs w:val="20"/>
        </w:rPr>
      </w:pPr>
      <w:r w:rsidRPr="00A932A6">
        <w:rPr>
          <w:b w:val="0"/>
          <w:sz w:val="20"/>
          <w:szCs w:val="20"/>
        </w:rPr>
        <w:t>Száma:</w:t>
      </w:r>
      <w:r w:rsidR="00E22433">
        <w:rPr>
          <w:b w:val="0"/>
          <w:sz w:val="20"/>
          <w:szCs w:val="20"/>
        </w:rPr>
        <w:t>FJL</w:t>
      </w:r>
      <w:r w:rsidR="00C44EA8">
        <w:rPr>
          <w:b w:val="0"/>
          <w:sz w:val="20"/>
          <w:szCs w:val="20"/>
        </w:rPr>
        <w:t>/862-1/2022</w:t>
      </w:r>
      <w:r w:rsidR="00E8757D" w:rsidRPr="00A932A6">
        <w:rPr>
          <w:b w:val="0"/>
          <w:sz w:val="20"/>
          <w:szCs w:val="20"/>
        </w:rPr>
        <w:tab/>
      </w:r>
      <w:r w:rsidR="00E8757D" w:rsidRPr="00A932A6">
        <w:rPr>
          <w:b w:val="0"/>
          <w:sz w:val="20"/>
          <w:szCs w:val="20"/>
        </w:rPr>
        <w:tab/>
      </w:r>
      <w:r w:rsidR="00E8757D" w:rsidRPr="00A932A6">
        <w:rPr>
          <w:b w:val="0"/>
          <w:sz w:val="20"/>
          <w:szCs w:val="20"/>
        </w:rPr>
        <w:tab/>
      </w:r>
      <w:r w:rsidR="00E8757D" w:rsidRPr="00A932A6">
        <w:rPr>
          <w:b w:val="0"/>
          <w:sz w:val="20"/>
          <w:szCs w:val="20"/>
        </w:rPr>
        <w:tab/>
      </w:r>
      <w:r w:rsidR="00E8757D" w:rsidRPr="00A932A6">
        <w:rPr>
          <w:b w:val="0"/>
          <w:sz w:val="20"/>
          <w:szCs w:val="20"/>
        </w:rPr>
        <w:tab/>
      </w:r>
      <w:r w:rsidR="00E8757D" w:rsidRPr="00A932A6">
        <w:rPr>
          <w:b w:val="0"/>
          <w:sz w:val="20"/>
          <w:szCs w:val="20"/>
        </w:rPr>
        <w:tab/>
      </w:r>
      <w:r w:rsidR="00A6280B" w:rsidRPr="00A932A6">
        <w:rPr>
          <w:b w:val="0"/>
          <w:sz w:val="20"/>
          <w:szCs w:val="20"/>
        </w:rPr>
        <w:tab/>
      </w:r>
      <w:r w:rsidR="00A6280B" w:rsidRPr="00A932A6">
        <w:rPr>
          <w:b w:val="0"/>
          <w:sz w:val="20"/>
          <w:szCs w:val="20"/>
        </w:rPr>
        <w:tab/>
      </w:r>
      <w:r w:rsidR="00A6280B" w:rsidRPr="00A932A6">
        <w:rPr>
          <w:b w:val="0"/>
          <w:sz w:val="20"/>
          <w:szCs w:val="20"/>
        </w:rPr>
        <w:tab/>
      </w:r>
      <w:r w:rsidR="00A6280B" w:rsidRPr="00A932A6">
        <w:rPr>
          <w:sz w:val="20"/>
          <w:szCs w:val="20"/>
        </w:rPr>
        <w:t>„M”</w:t>
      </w:r>
    </w:p>
    <w:p w:rsidR="00E8757D" w:rsidRPr="000E3ED5" w:rsidRDefault="00E8757D" w:rsidP="000E3ED5">
      <w:pPr>
        <w:rPr>
          <w:b/>
          <w:bCs/>
          <w:sz w:val="24"/>
        </w:rPr>
      </w:pPr>
      <w:r w:rsidRPr="000E3ED5">
        <w:rPr>
          <w:sz w:val="20"/>
          <w:szCs w:val="20"/>
        </w:rPr>
        <w:t>Témafelelős:</w:t>
      </w:r>
      <w:r w:rsidR="00D30533">
        <w:rPr>
          <w:sz w:val="20"/>
          <w:szCs w:val="20"/>
        </w:rPr>
        <w:t xml:space="preserve"> Keller Ilona</w:t>
      </w:r>
      <w:r w:rsidRPr="000E3ED5">
        <w:rPr>
          <w:sz w:val="20"/>
          <w:szCs w:val="20"/>
        </w:rPr>
        <w:tab/>
      </w:r>
      <w:r w:rsidRPr="000E3ED5">
        <w:rPr>
          <w:sz w:val="20"/>
          <w:szCs w:val="20"/>
        </w:rPr>
        <w:tab/>
      </w:r>
      <w:r w:rsidRPr="000E3ED5">
        <w:rPr>
          <w:sz w:val="20"/>
          <w:szCs w:val="20"/>
        </w:rPr>
        <w:tab/>
      </w:r>
      <w:r w:rsidRPr="000E3ED5">
        <w:rPr>
          <w:sz w:val="24"/>
        </w:rPr>
        <w:tab/>
      </w:r>
      <w:r w:rsidRPr="000E3ED5">
        <w:rPr>
          <w:sz w:val="24"/>
        </w:rPr>
        <w:tab/>
      </w:r>
      <w:r w:rsidRPr="000E3ED5">
        <w:rPr>
          <w:sz w:val="24"/>
        </w:rPr>
        <w:tab/>
      </w:r>
    </w:p>
    <w:p w:rsidR="00E8757D" w:rsidRPr="000E3ED5" w:rsidRDefault="00E8757D" w:rsidP="000E3ED5">
      <w:pPr>
        <w:jc w:val="center"/>
        <w:rPr>
          <w:b/>
          <w:bCs/>
          <w:sz w:val="24"/>
        </w:rPr>
      </w:pPr>
    </w:p>
    <w:p w:rsidR="00E8757D" w:rsidRPr="003E45CE" w:rsidRDefault="00E8757D" w:rsidP="000E3ED5">
      <w:pPr>
        <w:jc w:val="center"/>
        <w:rPr>
          <w:b/>
          <w:szCs w:val="28"/>
        </w:rPr>
      </w:pPr>
      <w:r w:rsidRPr="003E45CE">
        <w:rPr>
          <w:b/>
          <w:szCs w:val="28"/>
        </w:rPr>
        <w:t>E l ő t e r j e s z t é s</w:t>
      </w:r>
    </w:p>
    <w:p w:rsidR="00E8757D" w:rsidRPr="000E3ED5" w:rsidRDefault="00E8757D" w:rsidP="000E3ED5">
      <w:pPr>
        <w:pStyle w:val="Cmsor3"/>
      </w:pPr>
      <w:r w:rsidRPr="000E3ED5">
        <w:t>Csongrád Város Önkormányzat Képviselő-testületének</w:t>
      </w:r>
    </w:p>
    <w:p w:rsidR="00E8757D" w:rsidRPr="000E3ED5" w:rsidRDefault="001C602E" w:rsidP="000E3ED5">
      <w:pPr>
        <w:jc w:val="center"/>
        <w:rPr>
          <w:b/>
          <w:bCs/>
          <w:sz w:val="24"/>
        </w:rPr>
      </w:pPr>
      <w:r w:rsidRPr="000E3ED5">
        <w:rPr>
          <w:b/>
          <w:bCs/>
          <w:sz w:val="24"/>
        </w:rPr>
        <w:t>20</w:t>
      </w:r>
      <w:r w:rsidR="00151A1C">
        <w:rPr>
          <w:b/>
          <w:bCs/>
          <w:sz w:val="24"/>
        </w:rPr>
        <w:t>2</w:t>
      </w:r>
      <w:r w:rsidR="00C05B74">
        <w:rPr>
          <w:b/>
          <w:bCs/>
          <w:sz w:val="24"/>
        </w:rPr>
        <w:t>2</w:t>
      </w:r>
      <w:r w:rsidR="00E8757D" w:rsidRPr="000E3ED5">
        <w:rPr>
          <w:b/>
          <w:bCs/>
          <w:sz w:val="24"/>
        </w:rPr>
        <w:t>.</w:t>
      </w:r>
      <w:r w:rsidR="00440BDE">
        <w:rPr>
          <w:b/>
          <w:bCs/>
          <w:sz w:val="24"/>
        </w:rPr>
        <w:t xml:space="preserve"> </w:t>
      </w:r>
      <w:r w:rsidR="00C05B74">
        <w:rPr>
          <w:b/>
          <w:bCs/>
          <w:sz w:val="24"/>
        </w:rPr>
        <w:t>október</w:t>
      </w:r>
      <w:r w:rsidR="00440BDE">
        <w:rPr>
          <w:b/>
          <w:bCs/>
          <w:sz w:val="24"/>
        </w:rPr>
        <w:t xml:space="preserve"> </w:t>
      </w:r>
      <w:r w:rsidR="00151A1C">
        <w:rPr>
          <w:b/>
          <w:bCs/>
          <w:sz w:val="24"/>
        </w:rPr>
        <w:t>2</w:t>
      </w:r>
      <w:r w:rsidR="00C05B74">
        <w:rPr>
          <w:b/>
          <w:bCs/>
          <w:sz w:val="24"/>
        </w:rPr>
        <w:t>7</w:t>
      </w:r>
      <w:r w:rsidR="00715120">
        <w:rPr>
          <w:b/>
          <w:bCs/>
          <w:sz w:val="24"/>
        </w:rPr>
        <w:t>-</w:t>
      </w:r>
      <w:r w:rsidR="009A4DDC">
        <w:rPr>
          <w:b/>
          <w:bCs/>
          <w:sz w:val="24"/>
        </w:rPr>
        <w:t>i</w:t>
      </w:r>
      <w:r w:rsidR="00E8757D" w:rsidRPr="000E3ED5">
        <w:rPr>
          <w:b/>
          <w:bCs/>
          <w:sz w:val="24"/>
        </w:rPr>
        <w:t xml:space="preserve"> ülésére</w:t>
      </w:r>
    </w:p>
    <w:p w:rsidR="001C602E" w:rsidRPr="000E3ED5" w:rsidRDefault="001C602E" w:rsidP="000E3ED5">
      <w:pPr>
        <w:jc w:val="both"/>
        <w:rPr>
          <w:sz w:val="24"/>
          <w:u w:val="single"/>
        </w:rPr>
      </w:pPr>
    </w:p>
    <w:p w:rsidR="00665251" w:rsidRDefault="00E8757D" w:rsidP="000E3ED5">
      <w:pPr>
        <w:jc w:val="both"/>
        <w:rPr>
          <w:sz w:val="24"/>
        </w:rPr>
      </w:pPr>
      <w:r w:rsidRPr="000E3ED5">
        <w:rPr>
          <w:sz w:val="24"/>
          <w:u w:val="single"/>
        </w:rPr>
        <w:t>Tárgy</w:t>
      </w:r>
      <w:r w:rsidRPr="000E3ED5">
        <w:rPr>
          <w:sz w:val="24"/>
        </w:rPr>
        <w:t>:</w:t>
      </w:r>
      <w:r w:rsidR="002B4577">
        <w:rPr>
          <w:sz w:val="24"/>
        </w:rPr>
        <w:t xml:space="preserve"> Javaslat a</w:t>
      </w:r>
      <w:r w:rsidRPr="000E3ED5">
        <w:rPr>
          <w:sz w:val="24"/>
        </w:rPr>
        <w:t xml:space="preserve"> </w:t>
      </w:r>
      <w:r w:rsidR="00D55AEE">
        <w:rPr>
          <w:sz w:val="24"/>
        </w:rPr>
        <w:t>20</w:t>
      </w:r>
      <w:r w:rsidR="00634345">
        <w:rPr>
          <w:sz w:val="24"/>
        </w:rPr>
        <w:t>2</w:t>
      </w:r>
      <w:r w:rsidR="00C05B74">
        <w:rPr>
          <w:sz w:val="24"/>
        </w:rPr>
        <w:t>3</w:t>
      </w:r>
      <w:r w:rsidR="00D55AEE">
        <w:rPr>
          <w:sz w:val="24"/>
        </w:rPr>
        <w:t xml:space="preserve">. évi </w:t>
      </w:r>
      <w:r w:rsidR="009A4DDC">
        <w:rPr>
          <w:sz w:val="24"/>
        </w:rPr>
        <w:t>folyószámla</w:t>
      </w:r>
      <w:r w:rsidR="006F41B5">
        <w:rPr>
          <w:sz w:val="24"/>
        </w:rPr>
        <w:t xml:space="preserve">hitel </w:t>
      </w:r>
      <w:r w:rsidR="00AD742C">
        <w:rPr>
          <w:sz w:val="24"/>
        </w:rPr>
        <w:t>szerződés</w:t>
      </w:r>
      <w:r w:rsidR="00665251">
        <w:rPr>
          <w:sz w:val="24"/>
        </w:rPr>
        <w:t xml:space="preserve"> </w:t>
      </w:r>
      <w:r w:rsidR="002B4577">
        <w:rPr>
          <w:sz w:val="24"/>
        </w:rPr>
        <w:t>m</w:t>
      </w:r>
      <w:r w:rsidR="002A151B">
        <w:rPr>
          <w:sz w:val="24"/>
        </w:rPr>
        <w:t>egkötésére az OTP Bank Nyrt-vel</w:t>
      </w:r>
    </w:p>
    <w:p w:rsidR="001B66E9" w:rsidRPr="000E3ED5" w:rsidRDefault="001B66E9" w:rsidP="000E3ED5">
      <w:pPr>
        <w:jc w:val="both"/>
        <w:rPr>
          <w:sz w:val="24"/>
        </w:rPr>
      </w:pPr>
    </w:p>
    <w:p w:rsidR="00E8757D" w:rsidRPr="000E3ED5" w:rsidRDefault="00E8757D" w:rsidP="000E3ED5">
      <w:pPr>
        <w:jc w:val="both"/>
        <w:rPr>
          <w:b/>
          <w:bCs/>
          <w:sz w:val="24"/>
        </w:rPr>
      </w:pPr>
      <w:r w:rsidRPr="000E3ED5">
        <w:rPr>
          <w:b/>
          <w:bCs/>
          <w:sz w:val="24"/>
        </w:rPr>
        <w:t>Tisztelt Képviselő-testület!</w:t>
      </w:r>
    </w:p>
    <w:p w:rsidR="00B631D4" w:rsidRDefault="009A4DDC" w:rsidP="004E0163">
      <w:pPr>
        <w:jc w:val="both"/>
        <w:rPr>
          <w:sz w:val="24"/>
        </w:rPr>
      </w:pPr>
      <w:r>
        <w:rPr>
          <w:sz w:val="24"/>
        </w:rPr>
        <w:t>Csongrád Város Önkormányzata</w:t>
      </w:r>
      <w:r w:rsidR="006C71B1">
        <w:rPr>
          <w:sz w:val="24"/>
        </w:rPr>
        <w:t xml:space="preserve"> </w:t>
      </w:r>
      <w:r w:rsidR="00151A1C">
        <w:rPr>
          <w:sz w:val="24"/>
        </w:rPr>
        <w:t>a</w:t>
      </w:r>
      <w:r w:rsidR="00B631D4">
        <w:rPr>
          <w:sz w:val="24"/>
        </w:rPr>
        <w:t xml:space="preserve">z elmúlt években az alábbi folyószámla hitelkeretekkel rendelkezett: </w:t>
      </w:r>
    </w:p>
    <w:p w:rsidR="00B631D4" w:rsidRDefault="00151A1C" w:rsidP="004E0163">
      <w:pPr>
        <w:jc w:val="both"/>
        <w:rPr>
          <w:sz w:val="24"/>
        </w:rPr>
      </w:pPr>
      <w:r>
        <w:rPr>
          <w:sz w:val="24"/>
        </w:rPr>
        <w:t>2019-2020 években 150.000.000,- Ft</w:t>
      </w:r>
    </w:p>
    <w:p w:rsidR="00B631D4" w:rsidRDefault="00B631D4" w:rsidP="004E0163">
      <w:pPr>
        <w:jc w:val="both"/>
        <w:rPr>
          <w:sz w:val="24"/>
        </w:rPr>
      </w:pPr>
      <w:r>
        <w:rPr>
          <w:sz w:val="24"/>
        </w:rPr>
        <w:t xml:space="preserve">2021. évben: 200.000.000,- </w:t>
      </w:r>
    </w:p>
    <w:p w:rsidR="00B631D4" w:rsidRDefault="00B631D4" w:rsidP="004E0163">
      <w:pPr>
        <w:jc w:val="both"/>
        <w:rPr>
          <w:sz w:val="24"/>
        </w:rPr>
      </w:pPr>
      <w:r>
        <w:rPr>
          <w:sz w:val="24"/>
        </w:rPr>
        <w:t>2022. évben 450.000.000,- Ft</w:t>
      </w:r>
    </w:p>
    <w:p w:rsidR="00B631D4" w:rsidRDefault="00B631D4" w:rsidP="004E0163">
      <w:pPr>
        <w:jc w:val="both"/>
        <w:rPr>
          <w:sz w:val="24"/>
        </w:rPr>
      </w:pPr>
      <w:r>
        <w:rPr>
          <w:sz w:val="24"/>
        </w:rPr>
        <w:t xml:space="preserve">A 2022. évi hitelkeret nagyságát vízilabda medence TAO támogatásának előfinanszírozása indokolta. </w:t>
      </w:r>
    </w:p>
    <w:p w:rsidR="00151A1C" w:rsidRDefault="00151A1C" w:rsidP="004E0163">
      <w:pPr>
        <w:jc w:val="both"/>
        <w:rPr>
          <w:sz w:val="24"/>
        </w:rPr>
      </w:pPr>
    </w:p>
    <w:p w:rsidR="00151A1C" w:rsidRDefault="00151A1C" w:rsidP="009B5A43">
      <w:pPr>
        <w:ind w:left="142"/>
        <w:jc w:val="both"/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1731"/>
        <w:gridCol w:w="1491"/>
        <w:gridCol w:w="1698"/>
        <w:gridCol w:w="1698"/>
      </w:tblGrid>
      <w:tr w:rsidR="00EF2DFC" w:rsidRPr="00F43EA3" w:rsidTr="00EF2DFC">
        <w:tc>
          <w:tcPr>
            <w:tcW w:w="998" w:type="dxa"/>
          </w:tcPr>
          <w:p w:rsidR="00EF2DFC" w:rsidRPr="00F43EA3" w:rsidRDefault="00EF2DFC" w:rsidP="00F43EA3">
            <w:pPr>
              <w:ind w:left="142" w:firstLine="38"/>
              <w:jc w:val="center"/>
              <w:rPr>
                <w:sz w:val="24"/>
              </w:rPr>
            </w:pPr>
            <w:r w:rsidRPr="00F43EA3">
              <w:rPr>
                <w:sz w:val="24"/>
              </w:rPr>
              <w:t>Év</w:t>
            </w:r>
          </w:p>
        </w:tc>
        <w:tc>
          <w:tcPr>
            <w:tcW w:w="1731" w:type="dxa"/>
          </w:tcPr>
          <w:p w:rsidR="00EF2DFC" w:rsidRPr="00F43EA3" w:rsidRDefault="00EF2DFC" w:rsidP="00F43EA3">
            <w:pPr>
              <w:ind w:left="142"/>
              <w:jc w:val="center"/>
              <w:rPr>
                <w:sz w:val="24"/>
              </w:rPr>
            </w:pPr>
            <w:r w:rsidRPr="00F43EA3">
              <w:rPr>
                <w:sz w:val="24"/>
              </w:rPr>
              <w:t>hitellehívással érintett napok száma</w:t>
            </w:r>
          </w:p>
        </w:tc>
        <w:tc>
          <w:tcPr>
            <w:tcW w:w="1491" w:type="dxa"/>
          </w:tcPr>
          <w:p w:rsidR="00EF2DFC" w:rsidRPr="00F43EA3" w:rsidRDefault="00EF2DFC" w:rsidP="00F43EA3">
            <w:pPr>
              <w:ind w:left="142"/>
              <w:jc w:val="center"/>
              <w:rPr>
                <w:sz w:val="24"/>
              </w:rPr>
            </w:pPr>
            <w:r w:rsidRPr="00F43EA3">
              <w:rPr>
                <w:sz w:val="24"/>
              </w:rPr>
              <w:t>Igénybevett hitel minimum</w:t>
            </w:r>
          </w:p>
        </w:tc>
        <w:tc>
          <w:tcPr>
            <w:tcW w:w="1698" w:type="dxa"/>
          </w:tcPr>
          <w:p w:rsidR="00EF2DFC" w:rsidRPr="00F43EA3" w:rsidRDefault="00EF2DFC" w:rsidP="00F43EA3">
            <w:pPr>
              <w:ind w:left="142"/>
              <w:jc w:val="center"/>
              <w:rPr>
                <w:sz w:val="24"/>
              </w:rPr>
            </w:pPr>
            <w:r w:rsidRPr="00F43EA3">
              <w:rPr>
                <w:sz w:val="24"/>
              </w:rPr>
              <w:t>Igénybevett hitel minimum</w:t>
            </w:r>
          </w:p>
        </w:tc>
        <w:tc>
          <w:tcPr>
            <w:tcW w:w="1698" w:type="dxa"/>
          </w:tcPr>
          <w:p w:rsidR="00EF2DFC" w:rsidRPr="00F43EA3" w:rsidRDefault="00EF2DFC" w:rsidP="00F43EA3">
            <w:pPr>
              <w:ind w:left="142"/>
              <w:jc w:val="center"/>
              <w:rPr>
                <w:sz w:val="24"/>
              </w:rPr>
            </w:pPr>
            <w:r w:rsidRPr="00F43EA3">
              <w:rPr>
                <w:sz w:val="24"/>
              </w:rPr>
              <w:t>Igénybevett hitel átlaga</w:t>
            </w:r>
          </w:p>
        </w:tc>
      </w:tr>
      <w:tr w:rsidR="00EF2DFC" w:rsidRPr="00F43EA3" w:rsidTr="00EF2DFC">
        <w:tc>
          <w:tcPr>
            <w:tcW w:w="998" w:type="dxa"/>
          </w:tcPr>
          <w:p w:rsidR="00EF2DFC" w:rsidRPr="00F43EA3" w:rsidRDefault="00EF2DFC" w:rsidP="00F43EA3">
            <w:pPr>
              <w:ind w:left="142"/>
              <w:jc w:val="both"/>
              <w:rPr>
                <w:sz w:val="24"/>
              </w:rPr>
            </w:pPr>
            <w:r w:rsidRPr="00F43EA3">
              <w:rPr>
                <w:sz w:val="24"/>
              </w:rPr>
              <w:t>2019</w:t>
            </w:r>
          </w:p>
        </w:tc>
        <w:tc>
          <w:tcPr>
            <w:tcW w:w="1731" w:type="dxa"/>
          </w:tcPr>
          <w:p w:rsidR="00EF2DFC" w:rsidRPr="00F43EA3" w:rsidRDefault="00EF2DFC" w:rsidP="00F43EA3">
            <w:pPr>
              <w:ind w:left="142"/>
              <w:jc w:val="right"/>
              <w:rPr>
                <w:sz w:val="24"/>
              </w:rPr>
            </w:pPr>
            <w:r w:rsidRPr="00F43EA3">
              <w:rPr>
                <w:sz w:val="24"/>
              </w:rPr>
              <w:t>100 nap</w:t>
            </w:r>
          </w:p>
        </w:tc>
        <w:tc>
          <w:tcPr>
            <w:tcW w:w="1491" w:type="dxa"/>
          </w:tcPr>
          <w:p w:rsidR="00EF2DFC" w:rsidRPr="00F43EA3" w:rsidRDefault="00EF2DFC" w:rsidP="00F43EA3">
            <w:pPr>
              <w:ind w:left="142"/>
              <w:jc w:val="right"/>
              <w:rPr>
                <w:sz w:val="24"/>
              </w:rPr>
            </w:pPr>
            <w:r w:rsidRPr="00F43EA3">
              <w:rPr>
                <w:sz w:val="24"/>
              </w:rPr>
              <w:t>999.424-</w:t>
            </w:r>
          </w:p>
        </w:tc>
        <w:tc>
          <w:tcPr>
            <w:tcW w:w="1698" w:type="dxa"/>
          </w:tcPr>
          <w:p w:rsidR="00EF2DFC" w:rsidRPr="00F43EA3" w:rsidRDefault="00EF2DFC" w:rsidP="00F43EA3">
            <w:pPr>
              <w:ind w:left="142"/>
              <w:jc w:val="right"/>
              <w:rPr>
                <w:sz w:val="24"/>
              </w:rPr>
            </w:pPr>
            <w:r w:rsidRPr="00F43EA3">
              <w:rPr>
                <w:sz w:val="24"/>
              </w:rPr>
              <w:t>135.539.744,-</w:t>
            </w:r>
          </w:p>
        </w:tc>
        <w:tc>
          <w:tcPr>
            <w:tcW w:w="1698" w:type="dxa"/>
          </w:tcPr>
          <w:p w:rsidR="00EF2DFC" w:rsidRPr="00F43EA3" w:rsidRDefault="00EF2DFC" w:rsidP="00F43EA3">
            <w:pPr>
              <w:ind w:left="142"/>
              <w:jc w:val="right"/>
              <w:rPr>
                <w:sz w:val="24"/>
              </w:rPr>
            </w:pPr>
            <w:r w:rsidRPr="00F43EA3">
              <w:rPr>
                <w:sz w:val="24"/>
              </w:rPr>
              <w:t>70.052.963,-</w:t>
            </w:r>
          </w:p>
        </w:tc>
      </w:tr>
      <w:tr w:rsidR="00EF2DFC" w:rsidRPr="00F43EA3" w:rsidTr="00EF2DFC">
        <w:tc>
          <w:tcPr>
            <w:tcW w:w="998" w:type="dxa"/>
          </w:tcPr>
          <w:p w:rsidR="00EF2DFC" w:rsidRPr="00F43EA3" w:rsidRDefault="00EF2DFC" w:rsidP="00F43EA3">
            <w:pPr>
              <w:ind w:left="142"/>
              <w:jc w:val="both"/>
              <w:rPr>
                <w:sz w:val="24"/>
              </w:rPr>
            </w:pPr>
            <w:r w:rsidRPr="00F43EA3">
              <w:rPr>
                <w:sz w:val="24"/>
              </w:rPr>
              <w:t>2020</w:t>
            </w:r>
          </w:p>
        </w:tc>
        <w:tc>
          <w:tcPr>
            <w:tcW w:w="1731" w:type="dxa"/>
          </w:tcPr>
          <w:p w:rsidR="00EF2DFC" w:rsidRPr="00F43EA3" w:rsidRDefault="00EF2DFC" w:rsidP="00F43EA3">
            <w:pPr>
              <w:ind w:left="142"/>
              <w:jc w:val="right"/>
              <w:rPr>
                <w:sz w:val="24"/>
              </w:rPr>
            </w:pPr>
            <w:r w:rsidRPr="00F43EA3">
              <w:rPr>
                <w:sz w:val="24"/>
              </w:rPr>
              <w:t>94 nap</w:t>
            </w:r>
          </w:p>
        </w:tc>
        <w:tc>
          <w:tcPr>
            <w:tcW w:w="1491" w:type="dxa"/>
          </w:tcPr>
          <w:p w:rsidR="00EF2DFC" w:rsidRPr="00F43EA3" w:rsidRDefault="00EF2DFC" w:rsidP="00F43EA3">
            <w:pPr>
              <w:ind w:left="142"/>
              <w:jc w:val="right"/>
              <w:rPr>
                <w:sz w:val="24"/>
              </w:rPr>
            </w:pPr>
            <w:r w:rsidRPr="00F43EA3">
              <w:rPr>
                <w:sz w:val="24"/>
              </w:rPr>
              <w:t>228.644,-</w:t>
            </w:r>
          </w:p>
        </w:tc>
        <w:tc>
          <w:tcPr>
            <w:tcW w:w="1698" w:type="dxa"/>
          </w:tcPr>
          <w:p w:rsidR="00EF2DFC" w:rsidRPr="00F43EA3" w:rsidRDefault="00EF2DFC" w:rsidP="00F43EA3">
            <w:pPr>
              <w:ind w:left="142"/>
              <w:jc w:val="right"/>
              <w:rPr>
                <w:sz w:val="24"/>
              </w:rPr>
            </w:pPr>
            <w:r w:rsidRPr="00F43EA3">
              <w:rPr>
                <w:sz w:val="24"/>
              </w:rPr>
              <w:t>131.787.166,-</w:t>
            </w:r>
          </w:p>
        </w:tc>
        <w:tc>
          <w:tcPr>
            <w:tcW w:w="1698" w:type="dxa"/>
          </w:tcPr>
          <w:p w:rsidR="00EF2DFC" w:rsidRPr="00F43EA3" w:rsidRDefault="00EF2DFC" w:rsidP="00F43EA3">
            <w:pPr>
              <w:ind w:left="142"/>
              <w:jc w:val="right"/>
              <w:rPr>
                <w:sz w:val="24"/>
              </w:rPr>
            </w:pPr>
            <w:r w:rsidRPr="00F43EA3">
              <w:rPr>
                <w:sz w:val="24"/>
              </w:rPr>
              <w:t>50.331.959,-</w:t>
            </w:r>
          </w:p>
        </w:tc>
      </w:tr>
      <w:tr w:rsidR="00EF2DFC" w:rsidRPr="00F43EA3" w:rsidTr="00EF2DFC">
        <w:tc>
          <w:tcPr>
            <w:tcW w:w="998" w:type="dxa"/>
          </w:tcPr>
          <w:p w:rsidR="00EF2DFC" w:rsidRPr="00F43EA3" w:rsidRDefault="00EF2DFC" w:rsidP="00F43EA3">
            <w:pPr>
              <w:ind w:left="142"/>
              <w:jc w:val="both"/>
              <w:rPr>
                <w:sz w:val="24"/>
              </w:rPr>
            </w:pPr>
            <w:r w:rsidRPr="00F43EA3">
              <w:rPr>
                <w:sz w:val="24"/>
              </w:rPr>
              <w:t>2021</w:t>
            </w:r>
          </w:p>
        </w:tc>
        <w:tc>
          <w:tcPr>
            <w:tcW w:w="1731" w:type="dxa"/>
          </w:tcPr>
          <w:p w:rsidR="00EF2DFC" w:rsidRPr="00F43EA3" w:rsidRDefault="00EF2DFC" w:rsidP="00F43EA3">
            <w:pPr>
              <w:ind w:left="142"/>
              <w:jc w:val="right"/>
              <w:rPr>
                <w:sz w:val="24"/>
              </w:rPr>
            </w:pPr>
            <w:r w:rsidRPr="00F43EA3">
              <w:rPr>
                <w:sz w:val="24"/>
              </w:rPr>
              <w:t>61 nap</w:t>
            </w:r>
          </w:p>
        </w:tc>
        <w:tc>
          <w:tcPr>
            <w:tcW w:w="1491" w:type="dxa"/>
          </w:tcPr>
          <w:p w:rsidR="00EF2DFC" w:rsidRPr="00F43EA3" w:rsidRDefault="00EF2DFC" w:rsidP="00F43EA3">
            <w:pPr>
              <w:ind w:left="142"/>
              <w:jc w:val="right"/>
              <w:rPr>
                <w:sz w:val="24"/>
              </w:rPr>
            </w:pPr>
            <w:r w:rsidRPr="00F43EA3">
              <w:rPr>
                <w:sz w:val="24"/>
              </w:rPr>
              <w:t>18.906,-</w:t>
            </w:r>
          </w:p>
        </w:tc>
        <w:tc>
          <w:tcPr>
            <w:tcW w:w="1698" w:type="dxa"/>
          </w:tcPr>
          <w:p w:rsidR="00EF2DFC" w:rsidRPr="00F43EA3" w:rsidRDefault="00EF2DFC" w:rsidP="00F43EA3">
            <w:pPr>
              <w:ind w:left="142"/>
              <w:jc w:val="right"/>
              <w:rPr>
                <w:sz w:val="24"/>
              </w:rPr>
            </w:pPr>
            <w:r w:rsidRPr="00F43EA3">
              <w:rPr>
                <w:sz w:val="24"/>
              </w:rPr>
              <w:t>155.180.168,-</w:t>
            </w:r>
          </w:p>
        </w:tc>
        <w:tc>
          <w:tcPr>
            <w:tcW w:w="1698" w:type="dxa"/>
          </w:tcPr>
          <w:p w:rsidR="00EF2DFC" w:rsidRPr="00F43EA3" w:rsidRDefault="00EF2DFC" w:rsidP="00F43EA3">
            <w:pPr>
              <w:ind w:left="142"/>
              <w:jc w:val="right"/>
              <w:rPr>
                <w:sz w:val="24"/>
              </w:rPr>
            </w:pPr>
            <w:r w:rsidRPr="00F43EA3">
              <w:rPr>
                <w:sz w:val="24"/>
              </w:rPr>
              <w:t>75.189.101,-</w:t>
            </w:r>
          </w:p>
        </w:tc>
      </w:tr>
      <w:tr w:rsidR="00EF2DFC" w:rsidRPr="00F43EA3" w:rsidTr="00EF2DFC">
        <w:tc>
          <w:tcPr>
            <w:tcW w:w="998" w:type="dxa"/>
          </w:tcPr>
          <w:p w:rsidR="00EF2DFC" w:rsidRPr="00F43EA3" w:rsidRDefault="00EF2DFC" w:rsidP="00F43EA3">
            <w:pPr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731" w:type="dxa"/>
          </w:tcPr>
          <w:p w:rsidR="00EF2DFC" w:rsidRPr="00F43EA3" w:rsidRDefault="00EF2DFC" w:rsidP="00F43EA3">
            <w:pPr>
              <w:ind w:left="142"/>
              <w:jc w:val="right"/>
              <w:rPr>
                <w:sz w:val="24"/>
              </w:rPr>
            </w:pPr>
            <w:r>
              <w:rPr>
                <w:sz w:val="24"/>
              </w:rPr>
              <w:t>94 nap</w:t>
            </w:r>
          </w:p>
        </w:tc>
        <w:tc>
          <w:tcPr>
            <w:tcW w:w="1491" w:type="dxa"/>
          </w:tcPr>
          <w:p w:rsidR="00EF2DFC" w:rsidRPr="00F43EA3" w:rsidRDefault="00EF2DFC" w:rsidP="00F43EA3">
            <w:pPr>
              <w:ind w:left="142"/>
              <w:jc w:val="right"/>
              <w:rPr>
                <w:sz w:val="24"/>
              </w:rPr>
            </w:pPr>
            <w:r>
              <w:rPr>
                <w:sz w:val="24"/>
              </w:rPr>
              <w:t>8.859.847,-</w:t>
            </w:r>
          </w:p>
        </w:tc>
        <w:tc>
          <w:tcPr>
            <w:tcW w:w="1698" w:type="dxa"/>
          </w:tcPr>
          <w:p w:rsidR="00EF2DFC" w:rsidRPr="00F43EA3" w:rsidRDefault="00EF2DFC" w:rsidP="00F43EA3">
            <w:pPr>
              <w:ind w:left="142"/>
              <w:jc w:val="right"/>
              <w:rPr>
                <w:sz w:val="24"/>
              </w:rPr>
            </w:pPr>
            <w:r>
              <w:rPr>
                <w:sz w:val="24"/>
              </w:rPr>
              <w:t>401.554.338,-</w:t>
            </w:r>
          </w:p>
        </w:tc>
        <w:tc>
          <w:tcPr>
            <w:tcW w:w="1698" w:type="dxa"/>
          </w:tcPr>
          <w:p w:rsidR="00EF2DFC" w:rsidRPr="00F43EA3" w:rsidRDefault="00EF2DFC" w:rsidP="00F43EA3">
            <w:pPr>
              <w:ind w:left="142"/>
              <w:jc w:val="right"/>
              <w:rPr>
                <w:sz w:val="24"/>
              </w:rPr>
            </w:pPr>
            <w:r>
              <w:rPr>
                <w:sz w:val="24"/>
              </w:rPr>
              <w:t>204.628.148,-</w:t>
            </w:r>
          </w:p>
        </w:tc>
      </w:tr>
    </w:tbl>
    <w:p w:rsidR="00B16482" w:rsidRDefault="00B16482" w:rsidP="004E0163">
      <w:pPr>
        <w:jc w:val="both"/>
        <w:rPr>
          <w:sz w:val="24"/>
        </w:rPr>
      </w:pPr>
    </w:p>
    <w:p w:rsidR="00151A1C" w:rsidRDefault="00141879" w:rsidP="004E0163">
      <w:pPr>
        <w:jc w:val="both"/>
        <w:rPr>
          <w:sz w:val="24"/>
        </w:rPr>
      </w:pPr>
      <w:r>
        <w:rPr>
          <w:sz w:val="24"/>
        </w:rPr>
        <w:t>Fentiek alapján látható, hogy a folyószámlahitel igénybevétele a bevételek egyenlőtlen beérkezése</w:t>
      </w:r>
      <w:r w:rsidR="00B16482">
        <w:rPr>
          <w:sz w:val="24"/>
        </w:rPr>
        <w:t xml:space="preserve"> miatt mindenképpen indokolt, az önkormányzat likviditását jelentős összegben képes támogatni</w:t>
      </w:r>
      <w:r w:rsidR="00EF2DFC">
        <w:rPr>
          <w:sz w:val="24"/>
        </w:rPr>
        <w:t xml:space="preserve">. </w:t>
      </w:r>
    </w:p>
    <w:p w:rsidR="0040203C" w:rsidRDefault="00D037B6" w:rsidP="00EF2DFC">
      <w:pPr>
        <w:jc w:val="both"/>
        <w:rPr>
          <w:sz w:val="24"/>
        </w:rPr>
      </w:pPr>
      <w:r>
        <w:rPr>
          <w:sz w:val="24"/>
        </w:rPr>
        <w:t xml:space="preserve">A hitelkeret </w:t>
      </w:r>
      <w:r w:rsidR="00626BE1">
        <w:rPr>
          <w:sz w:val="24"/>
        </w:rPr>
        <w:t>elsősorban a márciusi és szeptemberi bevételek közötti időszakok likviditását biztosítja, de esetenként támogatás megelőlegezési célt is szolgál</w:t>
      </w:r>
      <w:r w:rsidR="002B2599">
        <w:rPr>
          <w:sz w:val="24"/>
        </w:rPr>
        <w:t>t, mind az önkormányzat, mind az intézmények és társ</w:t>
      </w:r>
      <w:r w:rsidR="00B16482">
        <w:rPr>
          <w:sz w:val="24"/>
        </w:rPr>
        <w:t xml:space="preserve"> </w:t>
      </w:r>
      <w:r w:rsidR="002B2599">
        <w:rPr>
          <w:sz w:val="24"/>
        </w:rPr>
        <w:t xml:space="preserve">szervezetek pályázataihoz. </w:t>
      </w:r>
      <w:r w:rsidR="00EF2DFC">
        <w:rPr>
          <w:sz w:val="24"/>
        </w:rPr>
        <w:t xml:space="preserve">A folyószámlahitel igénybevétele 2022. év május-szeptember hónapokban történt. 2002. szeptember 30-tól a hitelkeret nagysága 40 millió forintra csökkent. Önkormányzatunk jelenleg két beruházás (Öregszőlők </w:t>
      </w:r>
      <w:r w:rsidR="000D493C">
        <w:rPr>
          <w:sz w:val="24"/>
        </w:rPr>
        <w:t>útjának</w:t>
      </w:r>
      <w:r w:rsidR="00EF2DFC">
        <w:rPr>
          <w:sz w:val="24"/>
        </w:rPr>
        <w:t xml:space="preserve"> felújítása és a TAO forrásból megvalósuló vízilabda medence mintegy 240 millió forintos támogatását előfinanszírozza</w:t>
      </w:r>
      <w:r w:rsidR="0040203C">
        <w:rPr>
          <w:sz w:val="24"/>
        </w:rPr>
        <w:t xml:space="preserve">. </w:t>
      </w:r>
    </w:p>
    <w:p w:rsidR="0040203C" w:rsidRDefault="0040203C" w:rsidP="00EF2DFC">
      <w:pPr>
        <w:jc w:val="both"/>
        <w:rPr>
          <w:sz w:val="24"/>
        </w:rPr>
      </w:pPr>
      <w:r>
        <w:rPr>
          <w:sz w:val="24"/>
        </w:rPr>
        <w:t>2021-20</w:t>
      </w:r>
      <w:r w:rsidR="008F154D">
        <w:rPr>
          <w:sz w:val="24"/>
        </w:rPr>
        <w:t>2</w:t>
      </w:r>
      <w:r>
        <w:rPr>
          <w:sz w:val="24"/>
        </w:rPr>
        <w:t xml:space="preserve">2. évben kifizetésre került kb 45-50 millió forint értékű tervezési-előkészítési költség is, amelyek egy jelentős része sikeres pályázat </w:t>
      </w:r>
      <w:r w:rsidR="00EF2DFC">
        <w:rPr>
          <w:sz w:val="24"/>
        </w:rPr>
        <w:t xml:space="preserve"> </w:t>
      </w:r>
      <w:r>
        <w:rPr>
          <w:sz w:val="24"/>
        </w:rPr>
        <w:t xml:space="preserve">keretében visszaigényelhető lehet. </w:t>
      </w:r>
    </w:p>
    <w:p w:rsidR="0040203C" w:rsidRDefault="0040203C" w:rsidP="00EF2DFC">
      <w:pPr>
        <w:jc w:val="both"/>
        <w:rPr>
          <w:sz w:val="24"/>
        </w:rPr>
      </w:pPr>
      <w:r>
        <w:rPr>
          <w:sz w:val="24"/>
        </w:rPr>
        <w:t>A támogatások finanszírozása, és az előkészítési költségek biztosítása jelenleg az önkormányzat gazdálkodásában jelentős likviditási feszültséget okoz.</w:t>
      </w:r>
    </w:p>
    <w:p w:rsidR="00EF2DFC" w:rsidRDefault="00EF2DFC" w:rsidP="00EF2DFC">
      <w:pPr>
        <w:jc w:val="both"/>
        <w:rPr>
          <w:sz w:val="24"/>
        </w:rPr>
      </w:pPr>
      <w:r>
        <w:rPr>
          <w:sz w:val="24"/>
        </w:rPr>
        <w:t xml:space="preserve">Tekintettel arra, hogy a támogatások 2022. évben történő visszatérülése továbbra is bizonytalan, a folyószámla hitelkeret 2023. év január 1-től való rendelkezésre állása elengedhetetlen. </w:t>
      </w:r>
    </w:p>
    <w:p w:rsidR="002B2599" w:rsidRDefault="002B2599" w:rsidP="004E0163">
      <w:pPr>
        <w:jc w:val="both"/>
        <w:rPr>
          <w:sz w:val="24"/>
        </w:rPr>
      </w:pPr>
    </w:p>
    <w:p w:rsidR="00B16482" w:rsidRDefault="00EF2DFC" w:rsidP="004E0163">
      <w:pPr>
        <w:jc w:val="both"/>
        <w:rPr>
          <w:sz w:val="24"/>
        </w:rPr>
      </w:pPr>
      <w:r>
        <w:rPr>
          <w:sz w:val="24"/>
        </w:rPr>
        <w:lastRenderedPageBreak/>
        <w:t>Részben a t</w:t>
      </w:r>
      <w:r w:rsidR="00B16482">
        <w:rPr>
          <w:sz w:val="24"/>
        </w:rPr>
        <w:t>ámogatás megelőlegezési funkciója</w:t>
      </w:r>
      <w:r>
        <w:rPr>
          <w:sz w:val="24"/>
        </w:rPr>
        <w:t xml:space="preserve">, részben a növekvő fizetési kötelezettségek </w:t>
      </w:r>
      <w:r w:rsidR="000D493C">
        <w:rPr>
          <w:sz w:val="24"/>
        </w:rPr>
        <w:t xml:space="preserve">(rezsi és bérköltségek) </w:t>
      </w:r>
      <w:r>
        <w:rPr>
          <w:sz w:val="24"/>
        </w:rPr>
        <w:t xml:space="preserve">teljesítése érdekében 2023. </w:t>
      </w:r>
      <w:r w:rsidR="00B16482">
        <w:rPr>
          <w:sz w:val="24"/>
        </w:rPr>
        <w:t>évre vonatkozóan a folyószámla hitelker</w:t>
      </w:r>
      <w:r w:rsidR="009B5A43">
        <w:rPr>
          <w:sz w:val="24"/>
        </w:rPr>
        <w:t>e</w:t>
      </w:r>
      <w:r w:rsidR="00B16482">
        <w:rPr>
          <w:sz w:val="24"/>
        </w:rPr>
        <w:t xml:space="preserve">t </w:t>
      </w:r>
      <w:r w:rsidR="000D493C">
        <w:rPr>
          <w:sz w:val="24"/>
        </w:rPr>
        <w:t>nagyságát 400</w:t>
      </w:r>
      <w:r w:rsidR="00B16482">
        <w:rPr>
          <w:sz w:val="24"/>
        </w:rPr>
        <w:t xml:space="preserve"> millió forintban javasolom meghatározni. </w:t>
      </w:r>
    </w:p>
    <w:p w:rsidR="00105BE1" w:rsidRDefault="00105BE1" w:rsidP="004E0163">
      <w:pPr>
        <w:jc w:val="both"/>
        <w:rPr>
          <w:sz w:val="24"/>
        </w:rPr>
      </w:pPr>
    </w:p>
    <w:p w:rsidR="00105BE1" w:rsidRDefault="00105BE1" w:rsidP="00B16482">
      <w:pPr>
        <w:jc w:val="both"/>
        <w:rPr>
          <w:sz w:val="24"/>
        </w:rPr>
      </w:pPr>
      <w:r>
        <w:rPr>
          <w:sz w:val="24"/>
        </w:rPr>
        <w:t xml:space="preserve">Jogszabályi háttér: </w:t>
      </w:r>
    </w:p>
    <w:p w:rsidR="006F41B5" w:rsidRDefault="00A30FD7" w:rsidP="000E3ED5">
      <w:pPr>
        <w:jc w:val="both"/>
        <w:rPr>
          <w:sz w:val="24"/>
        </w:rPr>
      </w:pPr>
      <w:r w:rsidRPr="003D1886">
        <w:rPr>
          <w:sz w:val="24"/>
        </w:rPr>
        <w:t xml:space="preserve">A </w:t>
      </w:r>
      <w:r w:rsidR="007C6EB7" w:rsidRPr="003D1886">
        <w:rPr>
          <w:sz w:val="24"/>
        </w:rPr>
        <w:t xml:space="preserve">folyószámla hitelkeret </w:t>
      </w:r>
      <w:r w:rsidR="005E5833" w:rsidRPr="003D1886">
        <w:rPr>
          <w:sz w:val="24"/>
        </w:rPr>
        <w:t>nyújtásának feltételei változatlanok</w:t>
      </w:r>
      <w:r w:rsidR="00105BE1" w:rsidRPr="003D1886">
        <w:rPr>
          <w:sz w:val="24"/>
        </w:rPr>
        <w:t xml:space="preserve"> Magyarország gazdasági</w:t>
      </w:r>
      <w:r w:rsidR="00105BE1">
        <w:rPr>
          <w:sz w:val="24"/>
        </w:rPr>
        <w:t xml:space="preserve"> stabilitásáról szóló 2011. évi CXXVIII. törvény rendelkezései szerint a naptári év végén a likviditást szolgáló hitelkeretnek fennálló állománya nem lehet. A jelenleg igényelt </w:t>
      </w:r>
      <w:r w:rsidR="007C6EB7">
        <w:rPr>
          <w:sz w:val="24"/>
        </w:rPr>
        <w:t>hitelkeret véglejárata 20</w:t>
      </w:r>
      <w:r w:rsidR="001B6AC4">
        <w:rPr>
          <w:sz w:val="24"/>
        </w:rPr>
        <w:t>2</w:t>
      </w:r>
      <w:r w:rsidR="000D493C">
        <w:rPr>
          <w:sz w:val="24"/>
        </w:rPr>
        <w:t>3</w:t>
      </w:r>
      <w:r w:rsidR="00282F59">
        <w:rPr>
          <w:sz w:val="24"/>
        </w:rPr>
        <w:t xml:space="preserve">. december 20, azzal hogy </w:t>
      </w:r>
      <w:r w:rsidR="001B6AC4">
        <w:rPr>
          <w:sz w:val="24"/>
        </w:rPr>
        <w:t>202</w:t>
      </w:r>
      <w:r w:rsidR="000D493C">
        <w:rPr>
          <w:sz w:val="24"/>
        </w:rPr>
        <w:t>3</w:t>
      </w:r>
      <w:r w:rsidR="009B5A43">
        <w:rPr>
          <w:sz w:val="24"/>
        </w:rPr>
        <w:t>.</w:t>
      </w:r>
      <w:r w:rsidR="006F41B5">
        <w:rPr>
          <w:sz w:val="24"/>
        </w:rPr>
        <w:t xml:space="preserve"> október 1-től </w:t>
      </w:r>
      <w:r w:rsidR="007C6EB7">
        <w:rPr>
          <w:sz w:val="24"/>
        </w:rPr>
        <w:t>a fennálló folyószámla-hitelkeret a decemberi</w:t>
      </w:r>
      <w:r w:rsidR="001B6AC4">
        <w:rPr>
          <w:sz w:val="24"/>
        </w:rPr>
        <w:t xml:space="preserve"> várható </w:t>
      </w:r>
      <w:r w:rsidR="007C39FF">
        <w:rPr>
          <w:sz w:val="24"/>
        </w:rPr>
        <w:t xml:space="preserve">nettó </w:t>
      </w:r>
      <w:r w:rsidR="007C6EB7">
        <w:rPr>
          <w:sz w:val="24"/>
        </w:rPr>
        <w:t>állami finanszírozás összegéig</w:t>
      </w:r>
      <w:r w:rsidR="005E5833">
        <w:rPr>
          <w:sz w:val="24"/>
        </w:rPr>
        <w:t xml:space="preserve">, előzetes számítások szerint </w:t>
      </w:r>
      <w:r w:rsidR="00105BE1">
        <w:rPr>
          <w:sz w:val="24"/>
        </w:rPr>
        <w:t>40</w:t>
      </w:r>
      <w:r w:rsidR="005E5833">
        <w:rPr>
          <w:sz w:val="24"/>
        </w:rPr>
        <w:t xml:space="preserve"> millió forintig </w:t>
      </w:r>
      <w:r w:rsidR="007C6EB7">
        <w:rPr>
          <w:sz w:val="24"/>
        </w:rPr>
        <w:t>terjedhet</w:t>
      </w:r>
      <w:r w:rsidR="006F41B5">
        <w:rPr>
          <w:sz w:val="24"/>
        </w:rPr>
        <w:t xml:space="preserve">. </w:t>
      </w:r>
    </w:p>
    <w:p w:rsidR="009B5A43" w:rsidRDefault="009B5A43" w:rsidP="00105BE1">
      <w:pPr>
        <w:jc w:val="both"/>
        <w:rPr>
          <w:sz w:val="24"/>
        </w:rPr>
      </w:pPr>
    </w:p>
    <w:p w:rsidR="00105BE1" w:rsidRDefault="009B5A43" w:rsidP="00105BE1">
      <w:pPr>
        <w:jc w:val="both"/>
        <w:rPr>
          <w:sz w:val="24"/>
        </w:rPr>
      </w:pPr>
      <w:r>
        <w:rPr>
          <w:sz w:val="24"/>
        </w:rPr>
        <w:t xml:space="preserve">Fedezeti kör: </w:t>
      </w:r>
    </w:p>
    <w:p w:rsidR="00105BE1" w:rsidRPr="00BB1EE1" w:rsidRDefault="00105BE1" w:rsidP="00105BE1">
      <w:pPr>
        <w:jc w:val="both"/>
        <w:rPr>
          <w:sz w:val="24"/>
        </w:rPr>
      </w:pPr>
      <w:r w:rsidRPr="00BB1EE1">
        <w:rPr>
          <w:sz w:val="24"/>
        </w:rPr>
        <w:t>Az OTP Bank Nyrt. és önkormányzatunk között tartós hitelviszony áll fenn</w:t>
      </w:r>
      <w:r>
        <w:rPr>
          <w:sz w:val="24"/>
        </w:rPr>
        <w:t xml:space="preserve">, amelynek biztosítására a jelenleg 260 </w:t>
      </w:r>
      <w:r w:rsidRPr="00BB1EE1">
        <w:rPr>
          <w:sz w:val="24"/>
        </w:rPr>
        <w:t xml:space="preserve">millió Ft keretösszegű jelzálogszerződés is szolgál, amely az alábbi ingatlanokat érinti: </w:t>
      </w:r>
    </w:p>
    <w:p w:rsidR="00105BE1" w:rsidRPr="00BB1EE1" w:rsidRDefault="00105BE1" w:rsidP="00105BE1">
      <w:pPr>
        <w:jc w:val="both"/>
        <w:rPr>
          <w:sz w:val="24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443"/>
        <w:gridCol w:w="2497"/>
        <w:gridCol w:w="1676"/>
      </w:tblGrid>
      <w:tr w:rsidR="00105BE1" w:rsidRPr="00BB1EE1" w:rsidTr="00105BE1">
        <w:trPr>
          <w:trHeight w:val="332"/>
        </w:trPr>
        <w:tc>
          <w:tcPr>
            <w:tcW w:w="1728" w:type="dxa"/>
          </w:tcPr>
          <w:p w:rsidR="00105BE1" w:rsidRPr="00BB1EE1" w:rsidRDefault="00105BE1" w:rsidP="00105BE1">
            <w:pPr>
              <w:pStyle w:val="Szvegtrzs2"/>
            </w:pPr>
            <w:r w:rsidRPr="00BB1EE1">
              <w:t>Helyrajzi szám</w:t>
            </w:r>
          </w:p>
        </w:tc>
        <w:tc>
          <w:tcPr>
            <w:tcW w:w="3443" w:type="dxa"/>
          </w:tcPr>
          <w:p w:rsidR="00105BE1" w:rsidRPr="00BB1EE1" w:rsidRDefault="00105BE1" w:rsidP="00105BE1">
            <w:pPr>
              <w:pStyle w:val="Szvegtrzs2"/>
            </w:pPr>
            <w:r w:rsidRPr="00BB1EE1">
              <w:t>cím</w:t>
            </w:r>
          </w:p>
        </w:tc>
        <w:tc>
          <w:tcPr>
            <w:tcW w:w="2497" w:type="dxa"/>
          </w:tcPr>
          <w:p w:rsidR="00105BE1" w:rsidRPr="00BB1EE1" w:rsidRDefault="00105BE1" w:rsidP="00105BE1">
            <w:pPr>
              <w:pStyle w:val="Szvegtrzs2"/>
            </w:pPr>
            <w:r w:rsidRPr="00BB1EE1">
              <w:t>Ingatlan megnevezése</w:t>
            </w:r>
          </w:p>
        </w:tc>
        <w:tc>
          <w:tcPr>
            <w:tcW w:w="1676" w:type="dxa"/>
          </w:tcPr>
          <w:p w:rsidR="00105BE1" w:rsidRPr="00BB1EE1" w:rsidRDefault="00105BE1" w:rsidP="00105BE1">
            <w:pPr>
              <w:pStyle w:val="Szvegtrzs2"/>
            </w:pPr>
            <w:r w:rsidRPr="00BB1EE1">
              <w:t>Becsült érték</w:t>
            </w:r>
          </w:p>
        </w:tc>
      </w:tr>
      <w:tr w:rsidR="00105BE1" w:rsidRPr="00BB1EE1" w:rsidTr="00105BE1">
        <w:trPr>
          <w:trHeight w:val="312"/>
        </w:trPr>
        <w:tc>
          <w:tcPr>
            <w:tcW w:w="1728" w:type="dxa"/>
          </w:tcPr>
          <w:p w:rsidR="00105BE1" w:rsidRPr="00BB1EE1" w:rsidRDefault="00105BE1" w:rsidP="00105BE1">
            <w:pPr>
              <w:pStyle w:val="Szvegtrzs2"/>
            </w:pPr>
            <w:r w:rsidRPr="00BB1EE1">
              <w:t>219</w:t>
            </w:r>
          </w:p>
        </w:tc>
        <w:tc>
          <w:tcPr>
            <w:tcW w:w="3443" w:type="dxa"/>
          </w:tcPr>
          <w:p w:rsidR="00105BE1" w:rsidRPr="00BB1EE1" w:rsidRDefault="00105BE1" w:rsidP="00105BE1">
            <w:pPr>
              <w:pStyle w:val="Szvegtrzs2"/>
            </w:pPr>
            <w:r w:rsidRPr="00BB1EE1">
              <w:t>6640 Csongrád, Dózsa Gy. tér 1</w:t>
            </w:r>
          </w:p>
        </w:tc>
        <w:tc>
          <w:tcPr>
            <w:tcW w:w="2497" w:type="dxa"/>
          </w:tcPr>
          <w:p w:rsidR="00105BE1" w:rsidRPr="00BB1EE1" w:rsidRDefault="00105BE1" w:rsidP="00105BE1">
            <w:pPr>
              <w:pStyle w:val="Szvegtrzs2"/>
            </w:pPr>
            <w:r w:rsidRPr="00BB1EE1">
              <w:t>Posta, üzlethelyiség</w:t>
            </w:r>
          </w:p>
        </w:tc>
        <w:tc>
          <w:tcPr>
            <w:tcW w:w="1676" w:type="dxa"/>
          </w:tcPr>
          <w:p w:rsidR="00105BE1" w:rsidRPr="00BB1EE1" w:rsidRDefault="00105BE1" w:rsidP="00105BE1">
            <w:pPr>
              <w:pStyle w:val="Szvegtrzs2"/>
              <w:jc w:val="right"/>
            </w:pPr>
            <w:r w:rsidRPr="00BB1EE1">
              <w:t>159.000.000,-</w:t>
            </w:r>
          </w:p>
        </w:tc>
      </w:tr>
      <w:tr w:rsidR="00105BE1" w:rsidRPr="00BB1EE1" w:rsidTr="00105BE1">
        <w:tc>
          <w:tcPr>
            <w:tcW w:w="1728" w:type="dxa"/>
          </w:tcPr>
          <w:p w:rsidR="00105BE1" w:rsidRPr="00BB1EE1" w:rsidRDefault="00105BE1" w:rsidP="00105BE1">
            <w:pPr>
              <w:pStyle w:val="Szvegtrzs2"/>
            </w:pPr>
            <w:r w:rsidRPr="00BB1EE1">
              <w:t>629/A/2</w:t>
            </w:r>
          </w:p>
        </w:tc>
        <w:tc>
          <w:tcPr>
            <w:tcW w:w="3443" w:type="dxa"/>
          </w:tcPr>
          <w:p w:rsidR="00105BE1" w:rsidRPr="00BB1EE1" w:rsidRDefault="00105BE1" w:rsidP="00105BE1">
            <w:pPr>
              <w:pStyle w:val="Szvegtrzs2"/>
            </w:pPr>
            <w:r w:rsidRPr="00BB1EE1">
              <w:t>6640 Csongrád, Fő utca 26.</w:t>
            </w:r>
          </w:p>
        </w:tc>
        <w:tc>
          <w:tcPr>
            <w:tcW w:w="2497" w:type="dxa"/>
          </w:tcPr>
          <w:p w:rsidR="00105BE1" w:rsidRPr="00BB1EE1" w:rsidRDefault="00105BE1" w:rsidP="00105BE1">
            <w:pPr>
              <w:pStyle w:val="Szvegtrzs2"/>
            </w:pPr>
            <w:r w:rsidRPr="00BB1EE1">
              <w:t>Raktár</w:t>
            </w:r>
          </w:p>
        </w:tc>
        <w:tc>
          <w:tcPr>
            <w:tcW w:w="1676" w:type="dxa"/>
          </w:tcPr>
          <w:p w:rsidR="00105BE1" w:rsidRPr="00BB1EE1" w:rsidRDefault="00105BE1" w:rsidP="00105BE1">
            <w:pPr>
              <w:pStyle w:val="Szvegtrzs2"/>
              <w:jc w:val="right"/>
            </w:pPr>
            <w:r w:rsidRPr="00BB1EE1">
              <w:t>7.412.000,-</w:t>
            </w:r>
          </w:p>
        </w:tc>
      </w:tr>
      <w:tr w:rsidR="00105BE1" w:rsidRPr="00BB1EE1" w:rsidTr="00105BE1">
        <w:tc>
          <w:tcPr>
            <w:tcW w:w="1728" w:type="dxa"/>
          </w:tcPr>
          <w:p w:rsidR="00105BE1" w:rsidRPr="00BB1EE1" w:rsidRDefault="00105BE1" w:rsidP="00105BE1">
            <w:pPr>
              <w:pStyle w:val="Szvegtrzs2"/>
            </w:pPr>
            <w:r w:rsidRPr="00BB1EE1">
              <w:t>629/A/3</w:t>
            </w:r>
          </w:p>
        </w:tc>
        <w:tc>
          <w:tcPr>
            <w:tcW w:w="3443" w:type="dxa"/>
          </w:tcPr>
          <w:p w:rsidR="00105BE1" w:rsidRPr="00BB1EE1" w:rsidRDefault="00105BE1" w:rsidP="00105BE1">
            <w:pPr>
              <w:pStyle w:val="Szvegtrzs2"/>
            </w:pPr>
            <w:r w:rsidRPr="00BB1EE1">
              <w:t>6640 Csongrád, Fő utca 26.</w:t>
            </w:r>
          </w:p>
        </w:tc>
        <w:tc>
          <w:tcPr>
            <w:tcW w:w="2497" w:type="dxa"/>
          </w:tcPr>
          <w:p w:rsidR="00105BE1" w:rsidRPr="00BB1EE1" w:rsidRDefault="00105BE1" w:rsidP="00105BE1">
            <w:pPr>
              <w:pStyle w:val="Szvegtrzs2"/>
            </w:pPr>
            <w:r w:rsidRPr="00BB1EE1">
              <w:t>Iroda</w:t>
            </w:r>
          </w:p>
        </w:tc>
        <w:tc>
          <w:tcPr>
            <w:tcW w:w="1676" w:type="dxa"/>
          </w:tcPr>
          <w:p w:rsidR="00105BE1" w:rsidRPr="00BB1EE1" w:rsidRDefault="00105BE1" w:rsidP="00105BE1">
            <w:pPr>
              <w:pStyle w:val="Szvegtrzs2"/>
              <w:jc w:val="right"/>
            </w:pPr>
            <w:r w:rsidRPr="00BB1EE1">
              <w:t>13.738.000,-</w:t>
            </w:r>
          </w:p>
        </w:tc>
      </w:tr>
      <w:tr w:rsidR="00105BE1" w:rsidRPr="00BB1EE1" w:rsidTr="00105BE1">
        <w:tc>
          <w:tcPr>
            <w:tcW w:w="1728" w:type="dxa"/>
          </w:tcPr>
          <w:p w:rsidR="00105BE1" w:rsidRPr="00BB1EE1" w:rsidRDefault="00105BE1" w:rsidP="00105BE1">
            <w:pPr>
              <w:pStyle w:val="Szvegtrzs2"/>
            </w:pPr>
            <w:r w:rsidRPr="00BB1EE1">
              <w:t>629/A/4</w:t>
            </w:r>
          </w:p>
        </w:tc>
        <w:tc>
          <w:tcPr>
            <w:tcW w:w="3443" w:type="dxa"/>
          </w:tcPr>
          <w:p w:rsidR="00105BE1" w:rsidRPr="00BB1EE1" w:rsidRDefault="00105BE1" w:rsidP="00105BE1">
            <w:pPr>
              <w:pStyle w:val="Szvegtrzs2"/>
            </w:pPr>
            <w:r w:rsidRPr="00BB1EE1">
              <w:t>6640 Csongrád, Fő utca 26.</w:t>
            </w:r>
          </w:p>
        </w:tc>
        <w:tc>
          <w:tcPr>
            <w:tcW w:w="2497" w:type="dxa"/>
          </w:tcPr>
          <w:p w:rsidR="00105BE1" w:rsidRPr="00BB1EE1" w:rsidRDefault="00105BE1" w:rsidP="00105BE1">
            <w:pPr>
              <w:pStyle w:val="Szvegtrzs2"/>
            </w:pPr>
            <w:r w:rsidRPr="00BB1EE1">
              <w:t>Irodaház</w:t>
            </w:r>
          </w:p>
        </w:tc>
        <w:tc>
          <w:tcPr>
            <w:tcW w:w="1676" w:type="dxa"/>
          </w:tcPr>
          <w:p w:rsidR="00105BE1" w:rsidRPr="00BB1EE1" w:rsidRDefault="00105BE1" w:rsidP="00105BE1">
            <w:pPr>
              <w:pStyle w:val="Szvegtrzs2"/>
              <w:jc w:val="right"/>
            </w:pPr>
            <w:r w:rsidRPr="00BB1EE1">
              <w:t>29.850.000,-</w:t>
            </w:r>
          </w:p>
        </w:tc>
      </w:tr>
      <w:tr w:rsidR="00105BE1" w:rsidRPr="00BB1EE1" w:rsidTr="00105BE1">
        <w:tc>
          <w:tcPr>
            <w:tcW w:w="1728" w:type="dxa"/>
          </w:tcPr>
          <w:p w:rsidR="00105BE1" w:rsidRPr="00BB1EE1" w:rsidRDefault="00105BE1" w:rsidP="00105BE1">
            <w:pPr>
              <w:pStyle w:val="Szvegtrzs2"/>
              <w:rPr>
                <w:b/>
              </w:rPr>
            </w:pPr>
            <w:r w:rsidRPr="00BB1EE1">
              <w:t>227/2/A/72</w:t>
            </w:r>
          </w:p>
        </w:tc>
        <w:tc>
          <w:tcPr>
            <w:tcW w:w="3443" w:type="dxa"/>
          </w:tcPr>
          <w:p w:rsidR="00105BE1" w:rsidRPr="00BB1EE1" w:rsidRDefault="00105BE1" w:rsidP="00105BE1">
            <w:pPr>
              <w:pStyle w:val="Szvegtrzs2"/>
              <w:rPr>
                <w:b/>
              </w:rPr>
            </w:pPr>
            <w:r w:rsidRPr="00BB1EE1">
              <w:t>6640 Csongrád, Fő utca 2-4</w:t>
            </w:r>
          </w:p>
        </w:tc>
        <w:tc>
          <w:tcPr>
            <w:tcW w:w="2497" w:type="dxa"/>
          </w:tcPr>
          <w:p w:rsidR="00105BE1" w:rsidRPr="00BB1EE1" w:rsidRDefault="00105BE1" w:rsidP="00105BE1">
            <w:pPr>
              <w:pStyle w:val="Szvegtrzs2"/>
            </w:pPr>
            <w:r w:rsidRPr="00BB1EE1">
              <w:t>üzlethelyiség (Aranykosár ABC, divatáruüzlet és büfé)</w:t>
            </w:r>
          </w:p>
        </w:tc>
        <w:tc>
          <w:tcPr>
            <w:tcW w:w="1676" w:type="dxa"/>
          </w:tcPr>
          <w:p w:rsidR="00105BE1" w:rsidRPr="00BB1EE1" w:rsidRDefault="00105BE1" w:rsidP="00105BE1">
            <w:pPr>
              <w:pStyle w:val="Szvegtrzs2"/>
              <w:jc w:val="right"/>
            </w:pPr>
            <w:r w:rsidRPr="00BB1EE1">
              <w:t>50.000.000,-</w:t>
            </w:r>
          </w:p>
        </w:tc>
      </w:tr>
      <w:tr w:rsidR="00105BE1" w:rsidRPr="00BB1EE1" w:rsidTr="00105BE1">
        <w:tc>
          <w:tcPr>
            <w:tcW w:w="1728" w:type="dxa"/>
          </w:tcPr>
          <w:p w:rsidR="00105BE1" w:rsidRPr="00BB1EE1" w:rsidRDefault="00105BE1" w:rsidP="00105BE1">
            <w:pPr>
              <w:pStyle w:val="Szvegtrzs2"/>
              <w:rPr>
                <w:b/>
              </w:rPr>
            </w:pPr>
            <w:r w:rsidRPr="00BB1EE1">
              <w:rPr>
                <w:b/>
              </w:rPr>
              <w:t>Összesen</w:t>
            </w:r>
          </w:p>
        </w:tc>
        <w:tc>
          <w:tcPr>
            <w:tcW w:w="3443" w:type="dxa"/>
          </w:tcPr>
          <w:p w:rsidR="00105BE1" w:rsidRPr="00BB1EE1" w:rsidRDefault="00105BE1" w:rsidP="00105BE1">
            <w:pPr>
              <w:pStyle w:val="Szvegtrzs2"/>
              <w:rPr>
                <w:b/>
              </w:rPr>
            </w:pPr>
          </w:p>
        </w:tc>
        <w:tc>
          <w:tcPr>
            <w:tcW w:w="2497" w:type="dxa"/>
          </w:tcPr>
          <w:p w:rsidR="00105BE1" w:rsidRPr="00BB1EE1" w:rsidRDefault="00105BE1" w:rsidP="00105BE1">
            <w:pPr>
              <w:pStyle w:val="Szvegtrzs2"/>
              <w:rPr>
                <w:b/>
              </w:rPr>
            </w:pPr>
          </w:p>
        </w:tc>
        <w:tc>
          <w:tcPr>
            <w:tcW w:w="1676" w:type="dxa"/>
          </w:tcPr>
          <w:p w:rsidR="00105BE1" w:rsidRPr="00BB1EE1" w:rsidRDefault="00105BE1" w:rsidP="00105BE1">
            <w:pPr>
              <w:pStyle w:val="Szvegtrzs2"/>
              <w:jc w:val="right"/>
              <w:rPr>
                <w:b/>
              </w:rPr>
            </w:pPr>
            <w:r w:rsidRPr="00BB1EE1">
              <w:rPr>
                <w:b/>
              </w:rPr>
              <w:t>260.000.000,-</w:t>
            </w:r>
          </w:p>
        </w:tc>
      </w:tr>
    </w:tbl>
    <w:p w:rsidR="00105BE1" w:rsidRPr="00BB1EE1" w:rsidRDefault="00105BE1" w:rsidP="00105BE1">
      <w:pPr>
        <w:jc w:val="both"/>
        <w:rPr>
          <w:sz w:val="24"/>
        </w:rPr>
      </w:pPr>
    </w:p>
    <w:p w:rsidR="00105BE1" w:rsidRPr="00BB1EE1" w:rsidRDefault="00105BE1" w:rsidP="00105BE1">
      <w:pPr>
        <w:jc w:val="both"/>
        <w:rPr>
          <w:sz w:val="24"/>
        </w:rPr>
      </w:pPr>
      <w:r w:rsidRPr="00BB1EE1">
        <w:rPr>
          <w:sz w:val="24"/>
        </w:rPr>
        <w:t>Az önkormányzat helyi adókból származó bevételei szintén részét képezik a hitelek fedezetének, követelésen alapított zálogjog szerződés</w:t>
      </w:r>
      <w:r w:rsidR="007F4B27">
        <w:rPr>
          <w:sz w:val="24"/>
        </w:rPr>
        <w:t>ek</w:t>
      </w:r>
      <w:r w:rsidRPr="00BB1EE1">
        <w:rPr>
          <w:sz w:val="24"/>
        </w:rPr>
        <w:t xml:space="preserve"> formájában. </w:t>
      </w:r>
      <w:r>
        <w:rPr>
          <w:sz w:val="24"/>
        </w:rPr>
        <w:t xml:space="preserve">A szerződés jelenlegi összege, </w:t>
      </w:r>
      <w:r w:rsidR="007F4B27">
        <w:rPr>
          <w:sz w:val="24"/>
        </w:rPr>
        <w:t>4</w:t>
      </w:r>
      <w:r w:rsidR="0040203C">
        <w:rPr>
          <w:sz w:val="24"/>
        </w:rPr>
        <w:t>55</w:t>
      </w:r>
      <w:r w:rsidRPr="00BB1EE1">
        <w:rPr>
          <w:sz w:val="24"/>
        </w:rPr>
        <w:t xml:space="preserve">.000.000 Ft. </w:t>
      </w:r>
    </w:p>
    <w:p w:rsidR="00105BE1" w:rsidRDefault="00105BE1" w:rsidP="00105BE1">
      <w:pPr>
        <w:pStyle w:val="Szvegtrzs2"/>
      </w:pPr>
      <w:r>
        <w:t>Fenti biztosítéki szerződés</w:t>
      </w:r>
      <w:r w:rsidR="007F4B27">
        <w:t>ek</w:t>
      </w:r>
      <w:r>
        <w:t xml:space="preserve"> </w:t>
      </w:r>
      <w:r w:rsidR="009B5A43">
        <w:t>a</w:t>
      </w:r>
      <w:r>
        <w:t xml:space="preserve"> folyószámla hitelszerződés</w:t>
      </w:r>
      <w:r w:rsidR="009B5A43">
        <w:t xml:space="preserve"> valamint a jelenleg fennálló </w:t>
      </w:r>
      <w:r w:rsidR="007F4B27">
        <w:t>167</w:t>
      </w:r>
      <w:r w:rsidR="009B5A43">
        <w:t>.</w:t>
      </w:r>
      <w:r w:rsidR="007F4B27">
        <w:t>285</w:t>
      </w:r>
      <w:r w:rsidR="009B5A43">
        <w:t xml:space="preserve"> Eft beruházási hitel </w:t>
      </w:r>
      <w:r>
        <w:t xml:space="preserve">fedezetét képezi. </w:t>
      </w:r>
    </w:p>
    <w:p w:rsidR="00105BE1" w:rsidRDefault="00105BE1" w:rsidP="00105BE1">
      <w:pPr>
        <w:pStyle w:val="Szvegtrzs2"/>
      </w:pPr>
    </w:p>
    <w:p w:rsidR="00E8757D" w:rsidRPr="000E3ED5" w:rsidRDefault="00E8757D" w:rsidP="00CD1181">
      <w:pPr>
        <w:pStyle w:val="Szvegtrzs2"/>
      </w:pPr>
      <w:r w:rsidRPr="000E3ED5">
        <w:t xml:space="preserve">Kérem a Tisztelt Képviselő-testületet az előterjesztés megtárgyalására és a </w:t>
      </w:r>
      <w:r w:rsidR="0051368D">
        <w:t>határozati javaslat</w:t>
      </w:r>
      <w:r w:rsidRPr="000E3ED5">
        <w:t xml:space="preserve"> jóváhagyására.</w:t>
      </w:r>
    </w:p>
    <w:p w:rsidR="00D73810" w:rsidRDefault="00D73810" w:rsidP="00396F83">
      <w:pPr>
        <w:pStyle w:val="msolistparagraph0"/>
        <w:ind w:left="0"/>
        <w:jc w:val="both"/>
        <w:rPr>
          <w:sz w:val="24"/>
        </w:rPr>
      </w:pPr>
    </w:p>
    <w:p w:rsidR="00EE408F" w:rsidRPr="000E3ED5" w:rsidRDefault="00EE408F" w:rsidP="00EE408F">
      <w:pPr>
        <w:pStyle w:val="Szvegtrzs2"/>
        <w:jc w:val="center"/>
        <w:rPr>
          <w:b/>
          <w:bCs/>
        </w:rPr>
      </w:pPr>
      <w:r w:rsidRPr="000E3ED5">
        <w:rPr>
          <w:b/>
          <w:bCs/>
        </w:rPr>
        <w:t>H a t á r o z a t i    j a v a s l a t</w:t>
      </w:r>
    </w:p>
    <w:p w:rsidR="00EE408F" w:rsidRPr="000E3ED5" w:rsidRDefault="00EE408F" w:rsidP="00EE408F">
      <w:pPr>
        <w:pStyle w:val="Szvegtrzs2"/>
      </w:pPr>
    </w:p>
    <w:p w:rsidR="00EE408F" w:rsidRPr="00A47BDD" w:rsidRDefault="00EE408F" w:rsidP="00EE408F">
      <w:pPr>
        <w:jc w:val="both"/>
        <w:rPr>
          <w:sz w:val="24"/>
        </w:rPr>
      </w:pPr>
      <w:r w:rsidRPr="000E3ED5">
        <w:rPr>
          <w:sz w:val="24"/>
        </w:rPr>
        <w:t>Csongrád Város Önkormányzatának Képviselő-testülete megtárgyalta a „</w:t>
      </w:r>
      <w:r w:rsidRPr="008A6EE1">
        <w:rPr>
          <w:i/>
          <w:sz w:val="24"/>
        </w:rPr>
        <w:t>Javaslat a 20</w:t>
      </w:r>
      <w:r w:rsidR="005058C2">
        <w:rPr>
          <w:i/>
          <w:sz w:val="24"/>
        </w:rPr>
        <w:t>2</w:t>
      </w:r>
      <w:r w:rsidR="007F4B27">
        <w:rPr>
          <w:i/>
          <w:sz w:val="24"/>
        </w:rPr>
        <w:t>3</w:t>
      </w:r>
      <w:r w:rsidRPr="008A6EE1">
        <w:rPr>
          <w:i/>
          <w:sz w:val="24"/>
        </w:rPr>
        <w:t>. évi folyószámlahitel szerződés megkötésére az OTP Bank Nyrt-vel”</w:t>
      </w:r>
      <w:r>
        <w:rPr>
          <w:sz w:val="24"/>
        </w:rPr>
        <w:t xml:space="preserve"> </w:t>
      </w:r>
      <w:r w:rsidRPr="000E3ED5">
        <w:rPr>
          <w:iCs/>
          <w:sz w:val="24"/>
        </w:rPr>
        <w:t>tárgyú</w:t>
      </w:r>
      <w:r w:rsidRPr="000E3ED5">
        <w:rPr>
          <w:sz w:val="24"/>
        </w:rPr>
        <w:t xml:space="preserve"> előterjesztést és a következő döntést hozza: </w:t>
      </w:r>
    </w:p>
    <w:p w:rsidR="00EE408F" w:rsidRDefault="00EE408F" w:rsidP="00EE408F">
      <w:pPr>
        <w:pStyle w:val="msolistparagraph0"/>
        <w:ind w:left="0"/>
        <w:jc w:val="both"/>
        <w:rPr>
          <w:sz w:val="24"/>
        </w:rPr>
      </w:pPr>
    </w:p>
    <w:p w:rsidR="00EE408F" w:rsidRPr="00EE408F" w:rsidRDefault="00EE408F" w:rsidP="00EE408F">
      <w:pPr>
        <w:pStyle w:val="msolistparagraph0"/>
        <w:ind w:left="0"/>
        <w:jc w:val="both"/>
        <w:rPr>
          <w:rFonts w:ascii="Times New Roman" w:hAnsi="Times New Roman"/>
          <w:sz w:val="24"/>
          <w:szCs w:val="24"/>
        </w:rPr>
      </w:pPr>
      <w:r w:rsidRPr="00EE408F">
        <w:rPr>
          <w:rFonts w:ascii="Times New Roman" w:hAnsi="Times New Roman"/>
          <w:sz w:val="24"/>
          <w:szCs w:val="24"/>
        </w:rPr>
        <w:t xml:space="preserve">A Képviselő-testület </w:t>
      </w:r>
      <w:r w:rsidR="00DC1EEC">
        <w:rPr>
          <w:rFonts w:ascii="Times New Roman" w:hAnsi="Times New Roman"/>
          <w:sz w:val="24"/>
          <w:szCs w:val="24"/>
        </w:rPr>
        <w:t xml:space="preserve">az OTP Bank Nyrt-től </w:t>
      </w:r>
      <w:r w:rsidRPr="00EE408F">
        <w:rPr>
          <w:rFonts w:ascii="Times New Roman" w:hAnsi="Times New Roman"/>
          <w:sz w:val="24"/>
          <w:szCs w:val="24"/>
        </w:rPr>
        <w:t>20</w:t>
      </w:r>
      <w:r w:rsidR="005058C2">
        <w:rPr>
          <w:rFonts w:ascii="Times New Roman" w:hAnsi="Times New Roman"/>
          <w:sz w:val="24"/>
          <w:szCs w:val="24"/>
        </w:rPr>
        <w:t>2</w:t>
      </w:r>
      <w:r w:rsidR="007F4B27">
        <w:rPr>
          <w:rFonts w:ascii="Times New Roman" w:hAnsi="Times New Roman"/>
          <w:sz w:val="24"/>
          <w:szCs w:val="24"/>
        </w:rPr>
        <w:t>3</w:t>
      </w:r>
      <w:r w:rsidRPr="00EE408F">
        <w:rPr>
          <w:rFonts w:ascii="Times New Roman" w:hAnsi="Times New Roman"/>
          <w:sz w:val="24"/>
          <w:szCs w:val="24"/>
        </w:rPr>
        <w:t xml:space="preserve">. január 01. napjától maximum </w:t>
      </w:r>
      <w:r w:rsidR="00105BE1">
        <w:rPr>
          <w:rFonts w:ascii="Times New Roman" w:hAnsi="Times New Roman"/>
          <w:sz w:val="24"/>
          <w:szCs w:val="24"/>
        </w:rPr>
        <w:t>4</w:t>
      </w:r>
      <w:r w:rsidR="007F4B27">
        <w:rPr>
          <w:rFonts w:ascii="Times New Roman" w:hAnsi="Times New Roman"/>
          <w:sz w:val="24"/>
          <w:szCs w:val="24"/>
        </w:rPr>
        <w:t>0</w:t>
      </w:r>
      <w:r w:rsidR="005058C2">
        <w:rPr>
          <w:rFonts w:ascii="Times New Roman" w:hAnsi="Times New Roman"/>
          <w:sz w:val="24"/>
          <w:szCs w:val="24"/>
        </w:rPr>
        <w:t>0</w:t>
      </w:r>
      <w:r w:rsidR="005E5833">
        <w:rPr>
          <w:rFonts w:ascii="Times New Roman" w:hAnsi="Times New Roman"/>
          <w:sz w:val="24"/>
          <w:szCs w:val="24"/>
        </w:rPr>
        <w:t xml:space="preserve">.000.000,- </w:t>
      </w:r>
      <w:r w:rsidRPr="00EE408F">
        <w:rPr>
          <w:rFonts w:ascii="Times New Roman" w:hAnsi="Times New Roman"/>
          <w:sz w:val="24"/>
          <w:szCs w:val="24"/>
        </w:rPr>
        <w:t>Ft folyószámla-hitelkeret igényléséről dönt, 20</w:t>
      </w:r>
      <w:r w:rsidR="005058C2">
        <w:rPr>
          <w:rFonts w:ascii="Times New Roman" w:hAnsi="Times New Roman"/>
          <w:sz w:val="24"/>
          <w:szCs w:val="24"/>
        </w:rPr>
        <w:t>2</w:t>
      </w:r>
      <w:r w:rsidR="007F4B27">
        <w:rPr>
          <w:rFonts w:ascii="Times New Roman" w:hAnsi="Times New Roman"/>
          <w:sz w:val="24"/>
          <w:szCs w:val="24"/>
        </w:rPr>
        <w:t>3</w:t>
      </w:r>
      <w:r w:rsidRPr="00EE408F">
        <w:rPr>
          <w:rFonts w:ascii="Times New Roman" w:hAnsi="Times New Roman"/>
          <w:sz w:val="24"/>
          <w:szCs w:val="24"/>
        </w:rPr>
        <w:t>. december 2</w:t>
      </w:r>
      <w:r w:rsidR="00A33891">
        <w:rPr>
          <w:rFonts w:ascii="Times New Roman" w:hAnsi="Times New Roman"/>
          <w:sz w:val="24"/>
          <w:szCs w:val="24"/>
        </w:rPr>
        <w:t>1</w:t>
      </w:r>
      <w:r w:rsidRPr="00EE408F">
        <w:rPr>
          <w:rFonts w:ascii="Times New Roman" w:hAnsi="Times New Roman"/>
          <w:sz w:val="24"/>
          <w:szCs w:val="24"/>
        </w:rPr>
        <w:t xml:space="preserve">-i véglejárattal. </w:t>
      </w:r>
    </w:p>
    <w:p w:rsidR="00EE408F" w:rsidRPr="00EE408F" w:rsidRDefault="00EE408F" w:rsidP="002835FF">
      <w:pPr>
        <w:pStyle w:val="msolistparagraph0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 w:rsidRPr="00EE408F">
        <w:rPr>
          <w:rFonts w:ascii="Times New Roman" w:hAnsi="Times New Roman"/>
          <w:sz w:val="24"/>
          <w:szCs w:val="24"/>
        </w:rPr>
        <w:t>A Képviselő-testület vállalja, hogy a hitelt és járulékait a 20</w:t>
      </w:r>
      <w:r w:rsidR="005058C2">
        <w:rPr>
          <w:rFonts w:ascii="Times New Roman" w:hAnsi="Times New Roman"/>
          <w:sz w:val="24"/>
          <w:szCs w:val="24"/>
        </w:rPr>
        <w:t>2</w:t>
      </w:r>
      <w:r w:rsidR="007F4B27">
        <w:rPr>
          <w:rFonts w:ascii="Times New Roman" w:hAnsi="Times New Roman"/>
          <w:sz w:val="24"/>
          <w:szCs w:val="24"/>
        </w:rPr>
        <w:t>3</w:t>
      </w:r>
      <w:r w:rsidRPr="00EE408F">
        <w:rPr>
          <w:rFonts w:ascii="Times New Roman" w:hAnsi="Times New Roman"/>
          <w:sz w:val="24"/>
          <w:szCs w:val="24"/>
        </w:rPr>
        <w:t>. évi költségvetésébe betervezi és vállalja a hitel visszafizetését</w:t>
      </w:r>
      <w:r>
        <w:rPr>
          <w:rFonts w:ascii="Times New Roman" w:hAnsi="Times New Roman"/>
          <w:sz w:val="24"/>
          <w:szCs w:val="24"/>
        </w:rPr>
        <w:t>.</w:t>
      </w:r>
    </w:p>
    <w:p w:rsidR="00A33891" w:rsidRPr="008B6036" w:rsidRDefault="00A33891" w:rsidP="00A33891">
      <w:pPr>
        <w:numPr>
          <w:ilvl w:val="0"/>
          <w:numId w:val="34"/>
        </w:numPr>
        <w:spacing w:before="100" w:beforeAutospacing="1" w:after="100" w:afterAutospacing="1"/>
        <w:jc w:val="both"/>
        <w:rPr>
          <w:sz w:val="24"/>
        </w:rPr>
      </w:pPr>
      <w:r w:rsidRPr="00423918">
        <w:rPr>
          <w:sz w:val="24"/>
        </w:rPr>
        <w:t>Csongrád Városi</w:t>
      </w:r>
      <w:r w:rsidRPr="008B6036">
        <w:rPr>
          <w:sz w:val="24"/>
        </w:rPr>
        <w:t xml:space="preserve"> Önkormányzat</w:t>
      </w:r>
      <w:r>
        <w:rPr>
          <w:sz w:val="24"/>
        </w:rPr>
        <w:t xml:space="preserve"> Képviselő-testülete </w:t>
      </w:r>
      <w:r w:rsidRPr="008B6036">
        <w:rPr>
          <w:sz w:val="24"/>
        </w:rPr>
        <w:t xml:space="preserve"> a hitel és járulékai fedezetéül az OTP Bank Nyrt.-nek a hitel biztosítékául felajánlja a helyi adókból származó bevételeit, </w:t>
      </w:r>
      <w:r w:rsidRPr="008B6036">
        <w:rPr>
          <w:sz w:val="24"/>
        </w:rPr>
        <w:lastRenderedPageBreak/>
        <w:t>mely bevételek összegét az OTP Bank Nyrt a hitel igénybevételéből eredő tartozás törlesztésére fordíthatja.</w:t>
      </w:r>
    </w:p>
    <w:p w:rsidR="00105BE1" w:rsidRPr="00423918" w:rsidRDefault="00105BE1" w:rsidP="00105BE1">
      <w:pPr>
        <w:pStyle w:val="Listaszerbekezds"/>
        <w:numPr>
          <w:ilvl w:val="0"/>
          <w:numId w:val="34"/>
        </w:numPr>
        <w:spacing w:before="120" w:after="200" w:line="276" w:lineRule="auto"/>
        <w:contextualSpacing/>
        <w:jc w:val="both"/>
        <w:rPr>
          <w:sz w:val="24"/>
        </w:rPr>
      </w:pPr>
      <w:r w:rsidRPr="00423918">
        <w:rPr>
          <w:sz w:val="24"/>
        </w:rPr>
        <w:t>Csongrád Városi</w:t>
      </w:r>
      <w:r w:rsidRPr="008B6036">
        <w:rPr>
          <w:sz w:val="24"/>
        </w:rPr>
        <w:t xml:space="preserve"> Önkormányzat polgármestere a </w:t>
      </w:r>
      <w:r w:rsidRPr="00423918">
        <w:rPr>
          <w:sz w:val="24"/>
        </w:rPr>
        <w:t xml:space="preserve">a hitel és járulékai biztosítékául felajánlja a Csongrád belterület 227/2/A/72, 629/A/2, 629/A/3, 629/A/4 és 219. hrsz-ú törzsvagyon részét nem képező, forgalomképes és a 1996. évi XXV. törvény alapján adósságrendezésbe vonható ingatlanokat. A 629/A/2, 629/A/3, 629/A/4, 219 és a a 227/2/A/72/ hrsz-ú  ingatlanokra összesen 260 millió Ft összegű keretbiztosítéki jelzálogszerződés kötődött 2020.10.12-én és 2019. 07.25-én  (szerződésszám: 1-2-20-3201-0643-8/1 és 1-2-19-3201-0496-8/1). A Képviselő-testület vállalja, hogy a hitel futamideje alatt az ingatlanokat nem minősíti korlátozottan forgalomképessé vagy forgalomképtelenné. </w:t>
      </w:r>
    </w:p>
    <w:p w:rsidR="002835FF" w:rsidRPr="002835FF" w:rsidRDefault="002835FF" w:rsidP="002835FF">
      <w:pPr>
        <w:pStyle w:val="Szvegtrzs"/>
        <w:numPr>
          <w:ilvl w:val="0"/>
          <w:numId w:val="34"/>
        </w:numPr>
        <w:spacing w:line="276" w:lineRule="auto"/>
        <w:rPr>
          <w:sz w:val="24"/>
        </w:rPr>
      </w:pPr>
      <w:r>
        <w:rPr>
          <w:sz w:val="24"/>
        </w:rPr>
        <w:t>A K</w:t>
      </w:r>
      <w:r w:rsidRPr="002835FF">
        <w:rPr>
          <w:sz w:val="24"/>
        </w:rPr>
        <w:t>épviselő-testület</w:t>
      </w:r>
      <w:r>
        <w:rPr>
          <w:sz w:val="24"/>
        </w:rPr>
        <w:t xml:space="preserve"> </w:t>
      </w:r>
      <w:r w:rsidR="00A33891">
        <w:rPr>
          <w:sz w:val="24"/>
        </w:rPr>
        <w:t xml:space="preserve">felhatalmazza az OTP Bank Nyrt-t és </w:t>
      </w:r>
      <w:r>
        <w:rPr>
          <w:sz w:val="24"/>
        </w:rPr>
        <w:t>hozzájárul</w:t>
      </w:r>
      <w:r w:rsidR="00A33891">
        <w:rPr>
          <w:sz w:val="24"/>
        </w:rPr>
        <w:t xml:space="preserve"> ahhoz</w:t>
      </w:r>
      <w:r>
        <w:rPr>
          <w:sz w:val="24"/>
        </w:rPr>
        <w:t>, hogy amennyiben a h</w:t>
      </w:r>
      <w:r w:rsidRPr="002835FF">
        <w:rPr>
          <w:sz w:val="24"/>
        </w:rPr>
        <w:t>itel futamideje alatt az Önkormányzat Fizetési Számláján a szerződés alapján esedékessé váló fizetési kötelezettségeinek teljesítéséhez nem áll rendelkezésre a szükséges fedezet, úgy annak biztosítása érdekében az Önkormányzat a helyi adók fogadására szolgáló számláiról a szükséges összeget a Bank a Fizetési Számlára haladéktalanul átvezesse.</w:t>
      </w:r>
    </w:p>
    <w:p w:rsidR="002835FF" w:rsidRPr="002835FF" w:rsidRDefault="002835FF" w:rsidP="002835FF">
      <w:pPr>
        <w:pStyle w:val="Listaszerbekezds"/>
        <w:numPr>
          <w:ilvl w:val="0"/>
          <w:numId w:val="34"/>
        </w:numPr>
        <w:jc w:val="both"/>
        <w:rPr>
          <w:sz w:val="24"/>
        </w:rPr>
      </w:pPr>
      <w:r w:rsidRPr="002835FF">
        <w:rPr>
          <w:sz w:val="24"/>
        </w:rPr>
        <w:t xml:space="preserve">A </w:t>
      </w:r>
      <w:r w:rsidR="00A33891">
        <w:rPr>
          <w:sz w:val="24"/>
          <w:lang w:val="hu-HU"/>
        </w:rPr>
        <w:t>K</w:t>
      </w:r>
      <w:r w:rsidRPr="002835FF">
        <w:rPr>
          <w:sz w:val="24"/>
        </w:rPr>
        <w:t>épviselő-testület az OTP Bank Nyrt. részére a más pénzügyi intézménynél vagy a Magyar Államkincstárnál vezetett, vagy a későbbiekben megnyitásra kerülő valamennyi fizetési számlájára (beleértve a Fizetési Számlát és az egyéb számlákat) ahol ezt jogszabály nem zárja ki, felhatalmazáson alapuló beszedési megbízást biztosít a banki követelések teljesítése érdekében.</w:t>
      </w:r>
    </w:p>
    <w:p w:rsidR="00EE408F" w:rsidRPr="00EE408F" w:rsidRDefault="00EE408F" w:rsidP="002835FF">
      <w:pPr>
        <w:numPr>
          <w:ilvl w:val="0"/>
          <w:numId w:val="34"/>
        </w:numPr>
        <w:jc w:val="both"/>
        <w:rPr>
          <w:sz w:val="24"/>
        </w:rPr>
      </w:pPr>
      <w:r w:rsidRPr="00EE408F">
        <w:rPr>
          <w:sz w:val="24"/>
        </w:rPr>
        <w:t>A Képviselő-testület felhatalmazza a Polgármestert a vonatkozó szerződések és a felhatalmazó levelek aláírására.</w:t>
      </w:r>
    </w:p>
    <w:p w:rsidR="00EE408F" w:rsidRPr="00EE408F" w:rsidRDefault="00EE408F" w:rsidP="00EE408F">
      <w:pPr>
        <w:jc w:val="both"/>
        <w:rPr>
          <w:sz w:val="24"/>
        </w:rPr>
      </w:pPr>
    </w:p>
    <w:p w:rsidR="00EE408F" w:rsidRPr="00EE408F" w:rsidRDefault="00EE408F" w:rsidP="00EE408F">
      <w:pPr>
        <w:jc w:val="both"/>
        <w:rPr>
          <w:sz w:val="24"/>
        </w:rPr>
      </w:pPr>
      <w:r w:rsidRPr="00EE408F">
        <w:rPr>
          <w:sz w:val="24"/>
          <w:u w:val="single"/>
        </w:rPr>
        <w:t>Határidő:</w:t>
      </w:r>
      <w:r w:rsidRPr="00EE408F">
        <w:rPr>
          <w:sz w:val="24"/>
        </w:rPr>
        <w:t xml:space="preserve"> </w:t>
      </w:r>
      <w:r w:rsidR="00E77178">
        <w:rPr>
          <w:sz w:val="24"/>
        </w:rPr>
        <w:t>szerződéskötésre 20</w:t>
      </w:r>
      <w:r w:rsidR="00A33891">
        <w:rPr>
          <w:sz w:val="24"/>
        </w:rPr>
        <w:t>2</w:t>
      </w:r>
      <w:r w:rsidR="007F4B27">
        <w:rPr>
          <w:sz w:val="24"/>
        </w:rPr>
        <w:t>2</w:t>
      </w:r>
      <w:r w:rsidR="00E77178">
        <w:rPr>
          <w:sz w:val="24"/>
        </w:rPr>
        <w:t xml:space="preserve">. december 31. </w:t>
      </w:r>
    </w:p>
    <w:p w:rsidR="00EE408F" w:rsidRPr="00EE408F" w:rsidRDefault="00EE408F" w:rsidP="00EE408F">
      <w:pPr>
        <w:jc w:val="both"/>
        <w:rPr>
          <w:sz w:val="24"/>
        </w:rPr>
      </w:pPr>
      <w:r w:rsidRPr="00EE408F">
        <w:rPr>
          <w:sz w:val="24"/>
          <w:u w:val="single"/>
        </w:rPr>
        <w:t>Felelős:</w:t>
      </w:r>
      <w:r w:rsidRPr="00EE408F">
        <w:rPr>
          <w:sz w:val="24"/>
        </w:rPr>
        <w:t xml:space="preserve"> Bedő Tamás polgármester</w:t>
      </w:r>
    </w:p>
    <w:p w:rsidR="00EE408F" w:rsidRPr="00EE408F" w:rsidRDefault="00EE408F" w:rsidP="00EE408F">
      <w:pPr>
        <w:tabs>
          <w:tab w:val="num" w:pos="360"/>
        </w:tabs>
        <w:ind w:left="284" w:hanging="284"/>
        <w:jc w:val="both"/>
      </w:pPr>
    </w:p>
    <w:p w:rsidR="00EE408F" w:rsidRPr="00EE408F" w:rsidRDefault="00EE408F" w:rsidP="00EE408F">
      <w:pPr>
        <w:pStyle w:val="Szvegtrzs2"/>
        <w:rPr>
          <w:sz w:val="20"/>
          <w:szCs w:val="20"/>
        </w:rPr>
      </w:pPr>
      <w:r w:rsidRPr="00EE408F">
        <w:rPr>
          <w:sz w:val="20"/>
          <w:szCs w:val="20"/>
        </w:rPr>
        <w:t>Erről jegyzőkönyvi kivonaton értesítést kapnak:</w:t>
      </w:r>
    </w:p>
    <w:p w:rsidR="00EE408F" w:rsidRPr="00EE408F" w:rsidRDefault="00EE408F" w:rsidP="00EE408F">
      <w:pPr>
        <w:pStyle w:val="Szvegtrzs2"/>
        <w:numPr>
          <w:ilvl w:val="0"/>
          <w:numId w:val="5"/>
        </w:numPr>
        <w:rPr>
          <w:sz w:val="20"/>
          <w:szCs w:val="20"/>
        </w:rPr>
      </w:pPr>
      <w:r w:rsidRPr="00EE408F">
        <w:rPr>
          <w:sz w:val="20"/>
          <w:szCs w:val="20"/>
        </w:rPr>
        <w:t>a Képviselő-testület tagjai;</w:t>
      </w:r>
    </w:p>
    <w:p w:rsidR="00EE408F" w:rsidRPr="00EE408F" w:rsidRDefault="00EE408F" w:rsidP="00EE408F">
      <w:pPr>
        <w:pStyle w:val="Szvegtrzs2"/>
        <w:numPr>
          <w:ilvl w:val="0"/>
          <w:numId w:val="5"/>
        </w:numPr>
        <w:rPr>
          <w:sz w:val="20"/>
          <w:szCs w:val="20"/>
        </w:rPr>
      </w:pPr>
      <w:r w:rsidRPr="00EE408F">
        <w:rPr>
          <w:sz w:val="20"/>
          <w:szCs w:val="20"/>
        </w:rPr>
        <w:t>Bedő Tamás polgármester</w:t>
      </w:r>
    </w:p>
    <w:p w:rsidR="00EE408F" w:rsidRPr="00EE408F" w:rsidRDefault="006417D0" w:rsidP="00EE408F">
      <w:pPr>
        <w:pStyle w:val="Szvegtrzs2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Fejlesztési és Üzemeltetési </w:t>
      </w:r>
      <w:r w:rsidR="00EE408F" w:rsidRPr="00EE408F">
        <w:rPr>
          <w:sz w:val="20"/>
          <w:szCs w:val="20"/>
        </w:rPr>
        <w:t xml:space="preserve"> Iroda és </w:t>
      </w:r>
      <w:r w:rsidR="00EE408F" w:rsidRPr="00EE408F">
        <w:rPr>
          <w:sz w:val="20"/>
          <w:szCs w:val="20"/>
          <w:u w:val="single"/>
        </w:rPr>
        <w:t>általa</w:t>
      </w:r>
    </w:p>
    <w:p w:rsidR="00EE408F" w:rsidRPr="004662CE" w:rsidRDefault="00EE408F" w:rsidP="00EE408F">
      <w:pPr>
        <w:pStyle w:val="Szvegtrzs2"/>
        <w:numPr>
          <w:ilvl w:val="0"/>
          <w:numId w:val="5"/>
        </w:numPr>
      </w:pPr>
      <w:r w:rsidRPr="00EE408F">
        <w:rPr>
          <w:sz w:val="20"/>
          <w:szCs w:val="20"/>
        </w:rPr>
        <w:t xml:space="preserve">OTP Bank Nyrt. </w:t>
      </w:r>
    </w:p>
    <w:p w:rsidR="004662CE" w:rsidRDefault="004662CE" w:rsidP="004662CE">
      <w:pPr>
        <w:pStyle w:val="Szvegtrzs2"/>
        <w:rPr>
          <w:sz w:val="20"/>
          <w:szCs w:val="20"/>
        </w:rPr>
      </w:pPr>
    </w:p>
    <w:p w:rsidR="004662CE" w:rsidRDefault="004662CE" w:rsidP="004662CE">
      <w:pPr>
        <w:pStyle w:val="Szvegtrzs2"/>
        <w:rPr>
          <w:sz w:val="20"/>
          <w:szCs w:val="20"/>
        </w:rPr>
      </w:pPr>
    </w:p>
    <w:p w:rsidR="004662CE" w:rsidRPr="004662CE" w:rsidRDefault="004662CE" w:rsidP="004662CE">
      <w:pPr>
        <w:pStyle w:val="Szvegtrzs2"/>
      </w:pPr>
      <w:r w:rsidRPr="004662CE">
        <w:t>Csongrád, 20</w:t>
      </w:r>
      <w:r w:rsidR="00A33891">
        <w:t>2</w:t>
      </w:r>
      <w:r w:rsidR="007F4B27">
        <w:t>2</w:t>
      </w:r>
      <w:r w:rsidRPr="004662CE">
        <w:t>.</w:t>
      </w:r>
      <w:r w:rsidR="007F4B27">
        <w:t xml:space="preserve"> október 20</w:t>
      </w:r>
      <w:r w:rsidR="00E77178">
        <w:t>.</w:t>
      </w:r>
    </w:p>
    <w:p w:rsidR="004662CE" w:rsidRDefault="004662CE" w:rsidP="004662CE">
      <w:pPr>
        <w:pStyle w:val="Szvegtrzs2"/>
        <w:rPr>
          <w:sz w:val="20"/>
          <w:szCs w:val="20"/>
        </w:rPr>
      </w:pPr>
    </w:p>
    <w:p w:rsidR="004662CE" w:rsidRPr="004662CE" w:rsidRDefault="004662CE" w:rsidP="004662CE">
      <w:pPr>
        <w:pStyle w:val="Szvegtrzs2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662CE">
        <w:t>Bedő Tamás</w:t>
      </w:r>
    </w:p>
    <w:p w:rsidR="004662CE" w:rsidRPr="004662CE" w:rsidRDefault="004662CE" w:rsidP="004662CE">
      <w:pPr>
        <w:pStyle w:val="Szvegtrzs2"/>
      </w:pPr>
      <w:r w:rsidRPr="004662CE">
        <w:tab/>
      </w:r>
      <w:r w:rsidRPr="004662CE">
        <w:tab/>
      </w:r>
      <w:r w:rsidRPr="004662CE">
        <w:tab/>
      </w:r>
      <w:r w:rsidRPr="004662CE">
        <w:tab/>
      </w:r>
      <w:r w:rsidRPr="004662CE">
        <w:tab/>
      </w:r>
      <w:r w:rsidRPr="004662CE">
        <w:tab/>
      </w:r>
      <w:r w:rsidRPr="004662CE">
        <w:tab/>
      </w:r>
      <w:r w:rsidRPr="004662CE">
        <w:tab/>
      </w:r>
      <w:r w:rsidRPr="004662CE">
        <w:tab/>
        <w:t>Polgármester</w:t>
      </w:r>
    </w:p>
    <w:sectPr w:rsidR="004662CE" w:rsidRPr="004662CE" w:rsidSect="009B5A43">
      <w:headerReference w:type="default" r:id="rId10"/>
      <w:footerReference w:type="even" r:id="rId11"/>
      <w:footerReference w:type="default" r:id="rId12"/>
      <w:pgSz w:w="11906" w:h="16838" w:code="9"/>
      <w:pgMar w:top="1417" w:right="1417" w:bottom="1417" w:left="1417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4FD" w:rsidRDefault="00C704FD">
      <w:r>
        <w:separator/>
      </w:r>
    </w:p>
  </w:endnote>
  <w:endnote w:type="continuationSeparator" w:id="0">
    <w:p w:rsidR="00C704FD" w:rsidRDefault="00C7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EA8" w:rsidRDefault="00C44EA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44EA8" w:rsidRDefault="00C44EA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EA8" w:rsidRPr="000E3ED5" w:rsidRDefault="00C44EA8">
    <w:pPr>
      <w:pStyle w:val="llb"/>
      <w:rPr>
        <w:i/>
        <w:sz w:val="16"/>
        <w:szCs w:val="16"/>
      </w:rPr>
    </w:pPr>
    <w:r w:rsidRPr="000E3ED5">
      <w:rPr>
        <w:i/>
        <w:sz w:val="16"/>
        <w:szCs w:val="16"/>
      </w:rPr>
      <w:fldChar w:fldCharType="begin"/>
    </w:r>
    <w:r w:rsidRPr="000E3ED5">
      <w:rPr>
        <w:i/>
        <w:sz w:val="16"/>
        <w:szCs w:val="16"/>
      </w:rPr>
      <w:instrText xml:space="preserve"> FILENAME \p </w:instrText>
    </w:r>
    <w:r w:rsidRPr="000E3ED5">
      <w:rPr>
        <w:i/>
        <w:sz w:val="16"/>
        <w:szCs w:val="16"/>
      </w:rPr>
      <w:fldChar w:fldCharType="separate"/>
    </w:r>
    <w:r w:rsidR="008F154D">
      <w:rPr>
        <w:i/>
        <w:noProof/>
        <w:sz w:val="16"/>
        <w:szCs w:val="16"/>
      </w:rPr>
      <w:t>S:\Fejlesztési iroda\Keller\Hitel 2022\Folyószámla 2023.doc</w:t>
    </w:r>
    <w:r w:rsidRPr="000E3ED5">
      <w:rPr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4FD" w:rsidRDefault="00C704FD">
      <w:r>
        <w:separator/>
      </w:r>
    </w:p>
  </w:footnote>
  <w:footnote w:type="continuationSeparator" w:id="0">
    <w:p w:rsidR="00C704FD" w:rsidRDefault="00C70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EA8" w:rsidRPr="00E63CFE" w:rsidRDefault="00C44EA8">
    <w:pPr>
      <w:pStyle w:val="lfej"/>
      <w:rPr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3BAF7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2D6020"/>
    <w:multiLevelType w:val="hybridMultilevel"/>
    <w:tmpl w:val="39026C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7244F7"/>
    <w:multiLevelType w:val="hybridMultilevel"/>
    <w:tmpl w:val="FD789FF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76AAE"/>
    <w:multiLevelType w:val="hybridMultilevel"/>
    <w:tmpl w:val="AEEC08A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B60DA5"/>
    <w:multiLevelType w:val="hybridMultilevel"/>
    <w:tmpl w:val="589CD9B4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73089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D53A1"/>
    <w:multiLevelType w:val="hybridMultilevel"/>
    <w:tmpl w:val="193A282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D312CA"/>
    <w:multiLevelType w:val="hybridMultilevel"/>
    <w:tmpl w:val="F61AE610"/>
    <w:lvl w:ilvl="0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FA71FD0"/>
    <w:multiLevelType w:val="singleLevel"/>
    <w:tmpl w:val="B24CC532"/>
    <w:lvl w:ilvl="0">
      <w:start w:val="6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8" w15:restartNumberingAfterBreak="0">
    <w:nsid w:val="10A82791"/>
    <w:multiLevelType w:val="hybridMultilevel"/>
    <w:tmpl w:val="49B061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96298"/>
    <w:multiLevelType w:val="hybridMultilevel"/>
    <w:tmpl w:val="523087C2"/>
    <w:lvl w:ilvl="0" w:tplc="040E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1CB57BFA"/>
    <w:multiLevelType w:val="singleLevel"/>
    <w:tmpl w:val="B24CC532"/>
    <w:lvl w:ilvl="0">
      <w:start w:val="6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1" w15:restartNumberingAfterBreak="0">
    <w:nsid w:val="243E1EF0"/>
    <w:multiLevelType w:val="singleLevel"/>
    <w:tmpl w:val="5DF4D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26FF3741"/>
    <w:multiLevelType w:val="hybridMultilevel"/>
    <w:tmpl w:val="FF5ABDAE"/>
    <w:lvl w:ilvl="0" w:tplc="E10C20C2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86CA3"/>
    <w:multiLevelType w:val="singleLevel"/>
    <w:tmpl w:val="ED5A45D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286900B4"/>
    <w:multiLevelType w:val="hybridMultilevel"/>
    <w:tmpl w:val="526EBA46"/>
    <w:lvl w:ilvl="0" w:tplc="43FC88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47E30"/>
    <w:multiLevelType w:val="hybridMultilevel"/>
    <w:tmpl w:val="7714B4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20C224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E50F2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4485A25"/>
    <w:multiLevelType w:val="hybridMultilevel"/>
    <w:tmpl w:val="E5521614"/>
    <w:lvl w:ilvl="0" w:tplc="040E000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646A3"/>
    <w:multiLevelType w:val="singleLevel"/>
    <w:tmpl w:val="71E86E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BAF5FDF"/>
    <w:multiLevelType w:val="hybridMultilevel"/>
    <w:tmpl w:val="6550196E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A5BA4"/>
    <w:multiLevelType w:val="hybridMultilevel"/>
    <w:tmpl w:val="E47CF52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F1A99"/>
    <w:multiLevelType w:val="hybridMultilevel"/>
    <w:tmpl w:val="5B1250F2"/>
    <w:lvl w:ilvl="0" w:tplc="D4A8BA1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  <w:b w:val="0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C438A8"/>
    <w:multiLevelType w:val="hybridMultilevel"/>
    <w:tmpl w:val="48DCAAE2"/>
    <w:lvl w:ilvl="0" w:tplc="469429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DC07FD"/>
    <w:multiLevelType w:val="hybridMultilevel"/>
    <w:tmpl w:val="06B4AB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6073B"/>
    <w:multiLevelType w:val="hybridMultilevel"/>
    <w:tmpl w:val="2D5CA936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11AE6"/>
    <w:multiLevelType w:val="hybridMultilevel"/>
    <w:tmpl w:val="09160ECE"/>
    <w:lvl w:ilvl="0" w:tplc="71180D9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015385"/>
    <w:multiLevelType w:val="hybridMultilevel"/>
    <w:tmpl w:val="97AE99AC"/>
    <w:lvl w:ilvl="0" w:tplc="730899A0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Franklin Gothic Medium" w:eastAsia="Franklin Gothic Medium" w:hAnsi="Franklin Gothic Medium" w:cs="Franklin Gothic Medium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593E6BD5"/>
    <w:multiLevelType w:val="hybridMultilevel"/>
    <w:tmpl w:val="458A4F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62E1A"/>
    <w:multiLevelType w:val="hybridMultilevel"/>
    <w:tmpl w:val="AEA8EEFE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B249C8"/>
    <w:multiLevelType w:val="singleLevel"/>
    <w:tmpl w:val="71E86E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A4600CA"/>
    <w:multiLevelType w:val="hybridMultilevel"/>
    <w:tmpl w:val="FCBAF96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C7101"/>
    <w:multiLevelType w:val="hybridMultilevel"/>
    <w:tmpl w:val="5882E6DE"/>
    <w:lvl w:ilvl="0" w:tplc="65304AF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632546DB"/>
    <w:multiLevelType w:val="hybridMultilevel"/>
    <w:tmpl w:val="F16E9A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E6984"/>
    <w:multiLevelType w:val="hybridMultilevel"/>
    <w:tmpl w:val="73725F3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382653"/>
    <w:multiLevelType w:val="hybridMultilevel"/>
    <w:tmpl w:val="D744D590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01F2F00"/>
    <w:multiLevelType w:val="hybridMultilevel"/>
    <w:tmpl w:val="9FB8D4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43520C"/>
    <w:multiLevelType w:val="hybridMultilevel"/>
    <w:tmpl w:val="DE946F1C"/>
    <w:lvl w:ilvl="0" w:tplc="73089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Medium" w:eastAsia="Franklin Gothic Medium" w:hAnsi="Franklin Gothic Medium" w:cs="Franklin Gothic Medium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15BEA"/>
    <w:multiLevelType w:val="hybridMultilevel"/>
    <w:tmpl w:val="3A8EA87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FD2BB3"/>
    <w:multiLevelType w:val="hybridMultilevel"/>
    <w:tmpl w:val="13F6141A"/>
    <w:lvl w:ilvl="0" w:tplc="73089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Medium" w:eastAsia="Franklin Gothic Medium" w:hAnsi="Franklin Gothic Medium" w:cs="Franklin Gothic Medium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"/>
  </w:num>
  <w:num w:numId="3">
    <w:abstractNumId w:val="6"/>
  </w:num>
  <w:num w:numId="4">
    <w:abstractNumId w:val="29"/>
  </w:num>
  <w:num w:numId="5">
    <w:abstractNumId w:val="8"/>
  </w:num>
  <w:num w:numId="6">
    <w:abstractNumId w:val="12"/>
  </w:num>
  <w:num w:numId="7">
    <w:abstractNumId w:val="1"/>
  </w:num>
  <w:num w:numId="8">
    <w:abstractNumId w:val="28"/>
  </w:num>
  <w:num w:numId="9">
    <w:abstractNumId w:val="2"/>
  </w:num>
  <w:num w:numId="10">
    <w:abstractNumId w:val="5"/>
  </w:num>
  <w:num w:numId="11">
    <w:abstractNumId w:val="9"/>
  </w:num>
  <w:num w:numId="12">
    <w:abstractNumId w:val="35"/>
  </w:num>
  <w:num w:numId="13">
    <w:abstractNumId w:val="32"/>
  </w:num>
  <w:num w:numId="14">
    <w:abstractNumId w:val="38"/>
  </w:num>
  <w:num w:numId="15">
    <w:abstractNumId w:val="26"/>
  </w:num>
  <w:num w:numId="16">
    <w:abstractNumId w:val="0"/>
  </w:num>
  <w:num w:numId="17">
    <w:abstractNumId w:val="13"/>
  </w:num>
  <w:num w:numId="18">
    <w:abstractNumId w:val="11"/>
  </w:num>
  <w:num w:numId="19">
    <w:abstractNumId w:val="7"/>
  </w:num>
  <w:num w:numId="20">
    <w:abstractNumId w:val="10"/>
  </w:num>
  <w:num w:numId="21">
    <w:abstractNumId w:val="18"/>
  </w:num>
  <w:num w:numId="22">
    <w:abstractNumId w:val="21"/>
  </w:num>
  <w:num w:numId="23">
    <w:abstractNumId w:val="24"/>
  </w:num>
  <w:num w:numId="24">
    <w:abstractNumId w:val="14"/>
  </w:num>
  <w:num w:numId="25">
    <w:abstractNumId w:val="17"/>
  </w:num>
  <w:num w:numId="26">
    <w:abstractNumId w:val="37"/>
  </w:num>
  <w:num w:numId="27">
    <w:abstractNumId w:val="39"/>
  </w:num>
  <w:num w:numId="28">
    <w:abstractNumId w:val="30"/>
  </w:num>
  <w:num w:numId="29">
    <w:abstractNumId w:val="27"/>
  </w:num>
  <w:num w:numId="30">
    <w:abstractNumId w:val="19"/>
  </w:num>
  <w:num w:numId="31">
    <w:abstractNumId w:val="4"/>
  </w:num>
  <w:num w:numId="3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6"/>
  </w:num>
  <w:num w:numId="35">
    <w:abstractNumId w:val="25"/>
  </w:num>
  <w:num w:numId="36">
    <w:abstractNumId w:val="20"/>
  </w:num>
  <w:num w:numId="37">
    <w:abstractNumId w:val="31"/>
  </w:num>
  <w:num w:numId="3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 w:comments="0" w:insDel="0" w:formatting="0"/>
  <w:defaultTabStop w:val="708"/>
  <w:hyphenationZone w:val="425"/>
  <w:drawingGridHorizontalSpacing w:val="140"/>
  <w:displayHorizontalDrawingGridEvery w:val="2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2E"/>
    <w:rsid w:val="00004F68"/>
    <w:rsid w:val="00007D89"/>
    <w:rsid w:val="00011EA0"/>
    <w:rsid w:val="00013089"/>
    <w:rsid w:val="00021068"/>
    <w:rsid w:val="0003362A"/>
    <w:rsid w:val="000378CC"/>
    <w:rsid w:val="0004458C"/>
    <w:rsid w:val="00045949"/>
    <w:rsid w:val="00086072"/>
    <w:rsid w:val="000909DB"/>
    <w:rsid w:val="000A0B04"/>
    <w:rsid w:val="000A598F"/>
    <w:rsid w:val="000B2FC0"/>
    <w:rsid w:val="000B4A9F"/>
    <w:rsid w:val="000C3782"/>
    <w:rsid w:val="000D493C"/>
    <w:rsid w:val="000D60F2"/>
    <w:rsid w:val="000E3ED5"/>
    <w:rsid w:val="000E77FA"/>
    <w:rsid w:val="0010406F"/>
    <w:rsid w:val="00105BE1"/>
    <w:rsid w:val="00111364"/>
    <w:rsid w:val="00123F75"/>
    <w:rsid w:val="0012683B"/>
    <w:rsid w:val="00132458"/>
    <w:rsid w:val="00141879"/>
    <w:rsid w:val="0014245D"/>
    <w:rsid w:val="00151A1C"/>
    <w:rsid w:val="00155DBD"/>
    <w:rsid w:val="001632E5"/>
    <w:rsid w:val="0017671E"/>
    <w:rsid w:val="001951FE"/>
    <w:rsid w:val="001B66E9"/>
    <w:rsid w:val="001B6AC4"/>
    <w:rsid w:val="001B7390"/>
    <w:rsid w:val="001C2933"/>
    <w:rsid w:val="001C602E"/>
    <w:rsid w:val="001D4C25"/>
    <w:rsid w:val="001D5962"/>
    <w:rsid w:val="001E5426"/>
    <w:rsid w:val="00227668"/>
    <w:rsid w:val="0023051B"/>
    <w:rsid w:val="002374FA"/>
    <w:rsid w:val="00241B31"/>
    <w:rsid w:val="00253C0B"/>
    <w:rsid w:val="002575EC"/>
    <w:rsid w:val="00261ED6"/>
    <w:rsid w:val="0026488A"/>
    <w:rsid w:val="00275018"/>
    <w:rsid w:val="0028089A"/>
    <w:rsid w:val="00282F59"/>
    <w:rsid w:val="002835FF"/>
    <w:rsid w:val="00297809"/>
    <w:rsid w:val="00297FB8"/>
    <w:rsid w:val="002A0547"/>
    <w:rsid w:val="002A151B"/>
    <w:rsid w:val="002B2599"/>
    <w:rsid w:val="002B4577"/>
    <w:rsid w:val="002B45C1"/>
    <w:rsid w:val="002E0267"/>
    <w:rsid w:val="002E2D71"/>
    <w:rsid w:val="002E5ADE"/>
    <w:rsid w:val="002F5B96"/>
    <w:rsid w:val="00306C2A"/>
    <w:rsid w:val="00312C4B"/>
    <w:rsid w:val="003205D9"/>
    <w:rsid w:val="00321870"/>
    <w:rsid w:val="003252F9"/>
    <w:rsid w:val="00334FA8"/>
    <w:rsid w:val="0034040C"/>
    <w:rsid w:val="00341C22"/>
    <w:rsid w:val="00347E1C"/>
    <w:rsid w:val="00355E08"/>
    <w:rsid w:val="0036318B"/>
    <w:rsid w:val="00385245"/>
    <w:rsid w:val="003937EF"/>
    <w:rsid w:val="00396F83"/>
    <w:rsid w:val="003A6C9A"/>
    <w:rsid w:val="003B27F4"/>
    <w:rsid w:val="003D06DA"/>
    <w:rsid w:val="003D1886"/>
    <w:rsid w:val="003E45CE"/>
    <w:rsid w:val="003E73AD"/>
    <w:rsid w:val="0040203C"/>
    <w:rsid w:val="00402473"/>
    <w:rsid w:val="004245BF"/>
    <w:rsid w:val="0043751D"/>
    <w:rsid w:val="00440BDE"/>
    <w:rsid w:val="00452115"/>
    <w:rsid w:val="00464D79"/>
    <w:rsid w:val="004662CE"/>
    <w:rsid w:val="00494451"/>
    <w:rsid w:val="00496603"/>
    <w:rsid w:val="00497360"/>
    <w:rsid w:val="004A0733"/>
    <w:rsid w:val="004A696E"/>
    <w:rsid w:val="004E0163"/>
    <w:rsid w:val="004E298A"/>
    <w:rsid w:val="004E78BF"/>
    <w:rsid w:val="00502171"/>
    <w:rsid w:val="005058C2"/>
    <w:rsid w:val="00506043"/>
    <w:rsid w:val="0051368D"/>
    <w:rsid w:val="00521799"/>
    <w:rsid w:val="00522A74"/>
    <w:rsid w:val="00523589"/>
    <w:rsid w:val="00552100"/>
    <w:rsid w:val="00562126"/>
    <w:rsid w:val="005742B9"/>
    <w:rsid w:val="005815EF"/>
    <w:rsid w:val="00597627"/>
    <w:rsid w:val="005D09C6"/>
    <w:rsid w:val="005D34A6"/>
    <w:rsid w:val="005E5833"/>
    <w:rsid w:val="005E5BF3"/>
    <w:rsid w:val="005F0384"/>
    <w:rsid w:val="00600E42"/>
    <w:rsid w:val="006077F6"/>
    <w:rsid w:val="00615D1E"/>
    <w:rsid w:val="00621467"/>
    <w:rsid w:val="00626BE1"/>
    <w:rsid w:val="00634345"/>
    <w:rsid w:val="006344AA"/>
    <w:rsid w:val="006417D0"/>
    <w:rsid w:val="006467B4"/>
    <w:rsid w:val="0065433A"/>
    <w:rsid w:val="00660524"/>
    <w:rsid w:val="00665251"/>
    <w:rsid w:val="006768B2"/>
    <w:rsid w:val="0068143A"/>
    <w:rsid w:val="00681B83"/>
    <w:rsid w:val="00684619"/>
    <w:rsid w:val="006869DE"/>
    <w:rsid w:val="0068799B"/>
    <w:rsid w:val="006A14E7"/>
    <w:rsid w:val="006A37DC"/>
    <w:rsid w:val="006A5FCE"/>
    <w:rsid w:val="006B367C"/>
    <w:rsid w:val="006C71B1"/>
    <w:rsid w:val="006E4FCB"/>
    <w:rsid w:val="006F41B5"/>
    <w:rsid w:val="00715120"/>
    <w:rsid w:val="00716CA7"/>
    <w:rsid w:val="00727293"/>
    <w:rsid w:val="007370B6"/>
    <w:rsid w:val="00742CF6"/>
    <w:rsid w:val="00745402"/>
    <w:rsid w:val="00763DAC"/>
    <w:rsid w:val="00765269"/>
    <w:rsid w:val="007668FF"/>
    <w:rsid w:val="007720A2"/>
    <w:rsid w:val="00773760"/>
    <w:rsid w:val="00774010"/>
    <w:rsid w:val="00776011"/>
    <w:rsid w:val="00782938"/>
    <w:rsid w:val="007A0DBE"/>
    <w:rsid w:val="007A4510"/>
    <w:rsid w:val="007B1CBE"/>
    <w:rsid w:val="007B4341"/>
    <w:rsid w:val="007B6D6E"/>
    <w:rsid w:val="007C39FF"/>
    <w:rsid w:val="007C6EB7"/>
    <w:rsid w:val="007C7017"/>
    <w:rsid w:val="007E0202"/>
    <w:rsid w:val="007E7AF5"/>
    <w:rsid w:val="007F4B27"/>
    <w:rsid w:val="008111D0"/>
    <w:rsid w:val="00814066"/>
    <w:rsid w:val="008507D7"/>
    <w:rsid w:val="00856941"/>
    <w:rsid w:val="00863DA3"/>
    <w:rsid w:val="00874918"/>
    <w:rsid w:val="00886F70"/>
    <w:rsid w:val="00893FD1"/>
    <w:rsid w:val="008A6EE1"/>
    <w:rsid w:val="008B38F5"/>
    <w:rsid w:val="008D1A6F"/>
    <w:rsid w:val="008D1DEE"/>
    <w:rsid w:val="008D2F14"/>
    <w:rsid w:val="008E4F93"/>
    <w:rsid w:val="008E6368"/>
    <w:rsid w:val="008F154D"/>
    <w:rsid w:val="008F627D"/>
    <w:rsid w:val="0090214A"/>
    <w:rsid w:val="009107AC"/>
    <w:rsid w:val="00914779"/>
    <w:rsid w:val="00937C5E"/>
    <w:rsid w:val="009407EC"/>
    <w:rsid w:val="00944E78"/>
    <w:rsid w:val="009452BF"/>
    <w:rsid w:val="00954812"/>
    <w:rsid w:val="0096732A"/>
    <w:rsid w:val="009706FD"/>
    <w:rsid w:val="00973BBA"/>
    <w:rsid w:val="009A05E9"/>
    <w:rsid w:val="009A4DDC"/>
    <w:rsid w:val="009B0FEE"/>
    <w:rsid w:val="009B30F5"/>
    <w:rsid w:val="009B5A43"/>
    <w:rsid w:val="009E46CD"/>
    <w:rsid w:val="00A10415"/>
    <w:rsid w:val="00A2440E"/>
    <w:rsid w:val="00A30FD7"/>
    <w:rsid w:val="00A33891"/>
    <w:rsid w:val="00A3480A"/>
    <w:rsid w:val="00A47BDD"/>
    <w:rsid w:val="00A6280B"/>
    <w:rsid w:val="00A73A89"/>
    <w:rsid w:val="00A80BF5"/>
    <w:rsid w:val="00A814C2"/>
    <w:rsid w:val="00A932A6"/>
    <w:rsid w:val="00AA62BB"/>
    <w:rsid w:val="00AB5C9C"/>
    <w:rsid w:val="00AD742C"/>
    <w:rsid w:val="00AE0815"/>
    <w:rsid w:val="00AE34DE"/>
    <w:rsid w:val="00AE3C30"/>
    <w:rsid w:val="00AF0F86"/>
    <w:rsid w:val="00B023FB"/>
    <w:rsid w:val="00B120E6"/>
    <w:rsid w:val="00B16482"/>
    <w:rsid w:val="00B16817"/>
    <w:rsid w:val="00B4023B"/>
    <w:rsid w:val="00B5487E"/>
    <w:rsid w:val="00B631D4"/>
    <w:rsid w:val="00B64924"/>
    <w:rsid w:val="00B77E42"/>
    <w:rsid w:val="00B90D1F"/>
    <w:rsid w:val="00B96321"/>
    <w:rsid w:val="00B96DC2"/>
    <w:rsid w:val="00B97695"/>
    <w:rsid w:val="00BA27C7"/>
    <w:rsid w:val="00BB6833"/>
    <w:rsid w:val="00BD2596"/>
    <w:rsid w:val="00BD716A"/>
    <w:rsid w:val="00BF2F6C"/>
    <w:rsid w:val="00BF6436"/>
    <w:rsid w:val="00C04DAA"/>
    <w:rsid w:val="00C05B74"/>
    <w:rsid w:val="00C146DE"/>
    <w:rsid w:val="00C2114D"/>
    <w:rsid w:val="00C34208"/>
    <w:rsid w:val="00C3547F"/>
    <w:rsid w:val="00C44EA8"/>
    <w:rsid w:val="00C47240"/>
    <w:rsid w:val="00C60CEF"/>
    <w:rsid w:val="00C61E8B"/>
    <w:rsid w:val="00C675A3"/>
    <w:rsid w:val="00C704FD"/>
    <w:rsid w:val="00C74DB4"/>
    <w:rsid w:val="00C77B77"/>
    <w:rsid w:val="00C97EB0"/>
    <w:rsid w:val="00CA0318"/>
    <w:rsid w:val="00CA4B7B"/>
    <w:rsid w:val="00CB051C"/>
    <w:rsid w:val="00CC10D3"/>
    <w:rsid w:val="00CD1181"/>
    <w:rsid w:val="00CE1F91"/>
    <w:rsid w:val="00D037B6"/>
    <w:rsid w:val="00D05E78"/>
    <w:rsid w:val="00D21FEA"/>
    <w:rsid w:val="00D30533"/>
    <w:rsid w:val="00D336A7"/>
    <w:rsid w:val="00D366F4"/>
    <w:rsid w:val="00D55AEE"/>
    <w:rsid w:val="00D56E94"/>
    <w:rsid w:val="00D73810"/>
    <w:rsid w:val="00D753CB"/>
    <w:rsid w:val="00D8265E"/>
    <w:rsid w:val="00D82B7C"/>
    <w:rsid w:val="00D83103"/>
    <w:rsid w:val="00DC1EEC"/>
    <w:rsid w:val="00DC7004"/>
    <w:rsid w:val="00DE62A0"/>
    <w:rsid w:val="00DF3901"/>
    <w:rsid w:val="00DF720E"/>
    <w:rsid w:val="00E123B2"/>
    <w:rsid w:val="00E1264B"/>
    <w:rsid w:val="00E22433"/>
    <w:rsid w:val="00E35B48"/>
    <w:rsid w:val="00E45E3A"/>
    <w:rsid w:val="00E577B5"/>
    <w:rsid w:val="00E6315A"/>
    <w:rsid w:val="00E63CFE"/>
    <w:rsid w:val="00E64C26"/>
    <w:rsid w:val="00E72FF5"/>
    <w:rsid w:val="00E74891"/>
    <w:rsid w:val="00E77178"/>
    <w:rsid w:val="00E8757D"/>
    <w:rsid w:val="00E9519B"/>
    <w:rsid w:val="00E971E1"/>
    <w:rsid w:val="00EA3D7A"/>
    <w:rsid w:val="00EB0903"/>
    <w:rsid w:val="00EB17CC"/>
    <w:rsid w:val="00EC1508"/>
    <w:rsid w:val="00EE0665"/>
    <w:rsid w:val="00EE408F"/>
    <w:rsid w:val="00EF2521"/>
    <w:rsid w:val="00EF274E"/>
    <w:rsid w:val="00EF2DFC"/>
    <w:rsid w:val="00F00982"/>
    <w:rsid w:val="00F0146D"/>
    <w:rsid w:val="00F01FA5"/>
    <w:rsid w:val="00F1226E"/>
    <w:rsid w:val="00F149D8"/>
    <w:rsid w:val="00F43EA3"/>
    <w:rsid w:val="00F46AAE"/>
    <w:rsid w:val="00F52B15"/>
    <w:rsid w:val="00F6083F"/>
    <w:rsid w:val="00F63128"/>
    <w:rsid w:val="00F7220C"/>
    <w:rsid w:val="00F96CF0"/>
    <w:rsid w:val="00FA7E34"/>
    <w:rsid w:val="00FB0266"/>
    <w:rsid w:val="00FD728C"/>
    <w:rsid w:val="00FE28BA"/>
    <w:rsid w:val="00FE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  <w15:chartTrackingRefBased/>
  <w15:docId w15:val="{8CB1DBD6-7049-41A9-A04E-9C7F21AC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4510"/>
    <w:rPr>
      <w:sz w:val="28"/>
      <w:szCs w:val="24"/>
    </w:rPr>
  </w:style>
  <w:style w:type="paragraph" w:styleId="Cmsor1">
    <w:name w:val="heading 1"/>
    <w:basedOn w:val="Norml"/>
    <w:next w:val="Norml"/>
    <w:qFormat/>
    <w:rsid w:val="008111D0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qFormat/>
    <w:rsid w:val="008111D0"/>
    <w:pPr>
      <w:keepNext/>
      <w:jc w:val="center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rsid w:val="008111D0"/>
    <w:pPr>
      <w:keepNext/>
      <w:jc w:val="center"/>
      <w:outlineLvl w:val="2"/>
    </w:pPr>
    <w:rPr>
      <w:b/>
      <w:bCs/>
      <w:sz w:val="24"/>
    </w:rPr>
  </w:style>
  <w:style w:type="paragraph" w:styleId="Cmsor4">
    <w:name w:val="heading 4"/>
    <w:basedOn w:val="Norml"/>
    <w:next w:val="Norml"/>
    <w:link w:val="Cmsor4Char"/>
    <w:qFormat/>
    <w:rsid w:val="008111D0"/>
    <w:pPr>
      <w:keepNext/>
      <w:outlineLvl w:val="3"/>
    </w:pPr>
    <w:rPr>
      <w:rFonts w:ascii="Arial" w:hAnsi="Arial"/>
      <w:b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rsid w:val="008111D0"/>
    <w:pPr>
      <w:jc w:val="both"/>
    </w:pPr>
  </w:style>
  <w:style w:type="paragraph" w:styleId="Szvegtrzsbehzssal">
    <w:name w:val="Body Text Indent"/>
    <w:basedOn w:val="Norml"/>
    <w:semiHidden/>
    <w:rsid w:val="008111D0"/>
    <w:pPr>
      <w:ind w:left="1080"/>
      <w:jc w:val="both"/>
    </w:pPr>
  </w:style>
  <w:style w:type="paragraph" w:styleId="Szvegtrzs2">
    <w:name w:val="Body Text 2"/>
    <w:basedOn w:val="Norml"/>
    <w:link w:val="Szvegtrzs2Char"/>
    <w:semiHidden/>
    <w:rsid w:val="008111D0"/>
    <w:pPr>
      <w:jc w:val="both"/>
    </w:pPr>
    <w:rPr>
      <w:sz w:val="24"/>
    </w:rPr>
  </w:style>
  <w:style w:type="paragraph" w:styleId="llb">
    <w:name w:val="footer"/>
    <w:basedOn w:val="Norml"/>
    <w:link w:val="llbChar"/>
    <w:uiPriority w:val="99"/>
    <w:rsid w:val="008111D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8111D0"/>
  </w:style>
  <w:style w:type="paragraph" w:styleId="lfej">
    <w:name w:val="header"/>
    <w:basedOn w:val="Norml"/>
    <w:rsid w:val="008111D0"/>
    <w:pPr>
      <w:tabs>
        <w:tab w:val="center" w:pos="4536"/>
        <w:tab w:val="right" w:pos="9072"/>
      </w:tabs>
    </w:pPr>
  </w:style>
  <w:style w:type="paragraph" w:styleId="Szvegtrzsbehzssal2">
    <w:name w:val="Body Text Indent 2"/>
    <w:basedOn w:val="Norml"/>
    <w:semiHidden/>
    <w:rsid w:val="008111D0"/>
    <w:pPr>
      <w:ind w:left="3600" w:hanging="3600"/>
      <w:jc w:val="both"/>
    </w:pPr>
    <w:rPr>
      <w:sz w:val="24"/>
    </w:rPr>
  </w:style>
  <w:style w:type="paragraph" w:styleId="Cm">
    <w:name w:val="Title"/>
    <w:basedOn w:val="Norml"/>
    <w:link w:val="CmChar"/>
    <w:qFormat/>
    <w:rsid w:val="008111D0"/>
    <w:pPr>
      <w:jc w:val="center"/>
    </w:pPr>
    <w:rPr>
      <w:b/>
      <w:sz w:val="24"/>
      <w:szCs w:val="20"/>
    </w:rPr>
  </w:style>
  <w:style w:type="paragraph" w:styleId="Lista">
    <w:name w:val="List"/>
    <w:basedOn w:val="Norml"/>
    <w:semiHidden/>
    <w:rsid w:val="008111D0"/>
    <w:pPr>
      <w:ind w:left="283" w:hanging="283"/>
    </w:pPr>
    <w:rPr>
      <w:sz w:val="24"/>
      <w:szCs w:val="20"/>
    </w:rPr>
  </w:style>
  <w:style w:type="paragraph" w:styleId="Befejezs">
    <w:name w:val="Closing"/>
    <w:basedOn w:val="Norml"/>
    <w:link w:val="BefejezsChar"/>
    <w:semiHidden/>
    <w:rsid w:val="008111D0"/>
    <w:pPr>
      <w:ind w:left="4252"/>
    </w:pPr>
    <w:rPr>
      <w:sz w:val="24"/>
      <w:szCs w:val="20"/>
    </w:rPr>
  </w:style>
  <w:style w:type="paragraph" w:styleId="Felsorols2">
    <w:name w:val="List Bullet 2"/>
    <w:basedOn w:val="Norml"/>
    <w:autoRedefine/>
    <w:semiHidden/>
    <w:rsid w:val="0028089A"/>
    <w:pPr>
      <w:tabs>
        <w:tab w:val="num" w:pos="360"/>
      </w:tabs>
      <w:ind w:left="360" w:hanging="360"/>
      <w:jc w:val="both"/>
    </w:pPr>
    <w:rPr>
      <w:b/>
      <w:sz w:val="24"/>
      <w:szCs w:val="20"/>
    </w:rPr>
  </w:style>
  <w:style w:type="paragraph" w:styleId="Listafolytatsa">
    <w:name w:val="List Continue"/>
    <w:basedOn w:val="Norml"/>
    <w:semiHidden/>
    <w:rsid w:val="008111D0"/>
    <w:pPr>
      <w:spacing w:after="120"/>
      <w:ind w:left="283"/>
    </w:pPr>
    <w:rPr>
      <w:sz w:val="24"/>
      <w:szCs w:val="20"/>
    </w:rPr>
  </w:style>
  <w:style w:type="character" w:customStyle="1" w:styleId="Cmsor4Char">
    <w:name w:val="Címsor 4 Char"/>
    <w:basedOn w:val="Bekezdsalapbettpusa"/>
    <w:link w:val="Cmsor4"/>
    <w:rsid w:val="001C602E"/>
    <w:rPr>
      <w:rFonts w:ascii="Arial" w:hAnsi="Arial"/>
      <w:b/>
      <w:sz w:val="24"/>
    </w:rPr>
  </w:style>
  <w:style w:type="character" w:customStyle="1" w:styleId="CmChar">
    <w:name w:val="Cím Char"/>
    <w:basedOn w:val="Bekezdsalapbettpusa"/>
    <w:link w:val="Cm"/>
    <w:rsid w:val="001C602E"/>
    <w:rPr>
      <w:b/>
      <w:sz w:val="24"/>
    </w:rPr>
  </w:style>
  <w:style w:type="character" w:customStyle="1" w:styleId="BefejezsChar">
    <w:name w:val="Befejezés Char"/>
    <w:basedOn w:val="Bekezdsalapbettpusa"/>
    <w:link w:val="Befejezs"/>
    <w:semiHidden/>
    <w:rsid w:val="001C602E"/>
    <w:rPr>
      <w:sz w:val="24"/>
    </w:rPr>
  </w:style>
  <w:style w:type="character" w:customStyle="1" w:styleId="llbChar">
    <w:name w:val="Élőláb Char"/>
    <w:basedOn w:val="Bekezdsalapbettpusa"/>
    <w:link w:val="llb"/>
    <w:uiPriority w:val="99"/>
    <w:rsid w:val="009A05E9"/>
    <w:rPr>
      <w:sz w:val="28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05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05E9"/>
    <w:rPr>
      <w:rFonts w:ascii="Tahoma" w:hAnsi="Tahoma" w:cs="Tahoma"/>
      <w:sz w:val="16"/>
      <w:szCs w:val="16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155DBD"/>
    <w:pPr>
      <w:ind w:left="708"/>
    </w:pPr>
    <w:rPr>
      <w:lang w:val="x-none" w:eastAsia="x-none"/>
    </w:rPr>
  </w:style>
  <w:style w:type="paragraph" w:customStyle="1" w:styleId="msolistparagraph0">
    <w:name w:val="msolistparagraph"/>
    <w:basedOn w:val="Norml"/>
    <w:rsid w:val="00CA4B7B"/>
    <w:pPr>
      <w:ind w:left="720"/>
    </w:pPr>
    <w:rPr>
      <w:rFonts w:ascii="Calibri" w:hAnsi="Calibri"/>
      <w:sz w:val="22"/>
      <w:szCs w:val="22"/>
    </w:rPr>
  </w:style>
  <w:style w:type="paragraph" w:styleId="NormlWeb">
    <w:name w:val="Normal (Web)"/>
    <w:basedOn w:val="Norml"/>
    <w:rsid w:val="00502171"/>
    <w:pPr>
      <w:spacing w:before="100" w:beforeAutospacing="1" w:after="100" w:afterAutospacing="1"/>
    </w:pPr>
    <w:rPr>
      <w:sz w:val="24"/>
    </w:rPr>
  </w:style>
  <w:style w:type="character" w:styleId="Hiperhivatkozs">
    <w:name w:val="Hyperlink"/>
    <w:basedOn w:val="Bekezdsalapbettpusa"/>
    <w:rsid w:val="00502171"/>
    <w:rPr>
      <w:color w:val="0000FF"/>
      <w:u w:val="single"/>
    </w:rPr>
  </w:style>
  <w:style w:type="table" w:styleId="Rcsostblzat">
    <w:name w:val="Table Grid"/>
    <w:basedOn w:val="Normltblzat"/>
    <w:rsid w:val="00355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2Char">
    <w:name w:val="Szövegtörzs 2 Char"/>
    <w:basedOn w:val="Bekezdsalapbettpusa"/>
    <w:link w:val="Szvegtrzs2"/>
    <w:semiHidden/>
    <w:rsid w:val="00EE408F"/>
    <w:rPr>
      <w:sz w:val="24"/>
      <w:szCs w:val="24"/>
    </w:rPr>
  </w:style>
  <w:style w:type="character" w:customStyle="1" w:styleId="ListaszerbekezdsChar">
    <w:name w:val="Listaszerű bekezdés Char"/>
    <w:aliases w:val="lista_2 Char"/>
    <w:link w:val="Listaszerbekezds"/>
    <w:uiPriority w:val="34"/>
    <w:locked/>
    <w:rsid w:val="00105BE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csongrad.hu/hdoc/varosismerteto/cimer.G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2D8FF-52C7-44D6-A5E8-754B2AD5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5952</Characters>
  <Application>Microsoft Office Word</Application>
  <DocSecurity>4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/>
  <LinksUpToDate>false</LinksUpToDate>
  <CharactersWithSpaces>6801</CharactersWithSpaces>
  <SharedDoc>false</SharedDoc>
  <HLinks>
    <vt:vector size="6" baseType="variant">
      <vt:variant>
        <vt:i4>6094878</vt:i4>
      </vt:variant>
      <vt:variant>
        <vt:i4>-1</vt:i4>
      </vt:variant>
      <vt:variant>
        <vt:i4>1026</vt:i4>
      </vt:variant>
      <vt:variant>
        <vt:i4>1</vt:i4>
      </vt:variant>
      <vt:variant>
        <vt:lpwstr>http://www.csongrad.hu/hdoc/varosismerteto/cimer.GIF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Polgármesteri Hivatal</dc:creator>
  <cp:keywords/>
  <cp:lastModifiedBy>Szvoboda Lászlóné</cp:lastModifiedBy>
  <cp:revision>2</cp:revision>
  <cp:lastPrinted>2022-10-20T12:32:00Z</cp:lastPrinted>
  <dcterms:created xsi:type="dcterms:W3CDTF">2022-10-20T13:24:00Z</dcterms:created>
  <dcterms:modified xsi:type="dcterms:W3CDTF">2022-10-20T13:24:00Z</dcterms:modified>
</cp:coreProperties>
</file>