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262CBE" w:rsidRPr="00E60F7F">
        <w:rPr>
          <w:rFonts w:ascii="Times New Roman" w:hAnsi="Times New Roman"/>
          <w:b/>
          <w:i/>
          <w:sz w:val="24"/>
          <w:szCs w:val="24"/>
        </w:rPr>
        <w:t>Jegyzőjétől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695959" w:rsidRPr="00E60F7F">
        <w:rPr>
          <w:rFonts w:ascii="Times New Roman" w:hAnsi="Times New Roman"/>
          <w:b/>
          <w:i/>
          <w:sz w:val="24"/>
          <w:szCs w:val="24"/>
        </w:rPr>
        <w:t>„M”</w:t>
      </w:r>
      <w:r w:rsidRPr="00E60F7F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E60F7F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Száma:</w:t>
      </w:r>
      <w:r w:rsidR="002165BD" w:rsidRPr="00E60F7F">
        <w:rPr>
          <w:rFonts w:ascii="Times New Roman" w:hAnsi="Times New Roman"/>
          <w:sz w:val="24"/>
          <w:szCs w:val="24"/>
        </w:rPr>
        <w:t xml:space="preserve"> Szo/</w:t>
      </w:r>
      <w:r w:rsidR="00DA6A6B" w:rsidRPr="00E60F7F">
        <w:rPr>
          <w:rFonts w:ascii="Times New Roman" w:hAnsi="Times New Roman"/>
          <w:sz w:val="24"/>
          <w:szCs w:val="24"/>
        </w:rPr>
        <w:t>54-</w:t>
      </w:r>
      <w:r w:rsidR="0048495A">
        <w:rPr>
          <w:rFonts w:ascii="Times New Roman" w:hAnsi="Times New Roman"/>
          <w:sz w:val="24"/>
          <w:szCs w:val="24"/>
        </w:rPr>
        <w:t>17</w:t>
      </w:r>
      <w:r w:rsidR="00DA6A6B" w:rsidRPr="00E60F7F">
        <w:rPr>
          <w:rFonts w:ascii="Times New Roman" w:hAnsi="Times New Roman"/>
          <w:sz w:val="24"/>
          <w:szCs w:val="24"/>
        </w:rPr>
        <w:t>/</w:t>
      </w:r>
      <w:r w:rsidR="00552D34" w:rsidRPr="00E60F7F">
        <w:rPr>
          <w:rFonts w:ascii="Times New Roman" w:hAnsi="Times New Roman"/>
          <w:sz w:val="24"/>
          <w:szCs w:val="24"/>
        </w:rPr>
        <w:t>2022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E60F7F" w:rsidRDefault="00F65E76" w:rsidP="00630AE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Témafelelős:</w:t>
      </w:r>
      <w:r w:rsidRPr="00E60F7F">
        <w:rPr>
          <w:rFonts w:ascii="Times New Roman" w:hAnsi="Times New Roman"/>
          <w:sz w:val="24"/>
          <w:szCs w:val="24"/>
        </w:rPr>
        <w:t xml:space="preserve"> </w:t>
      </w:r>
      <w:r w:rsidR="00B30B93" w:rsidRPr="00E60F7F">
        <w:rPr>
          <w:rFonts w:ascii="Times New Roman" w:hAnsi="Times New Roman"/>
          <w:sz w:val="24"/>
          <w:szCs w:val="24"/>
        </w:rPr>
        <w:t>Major Edina</w:t>
      </w:r>
      <w:r w:rsidR="00B615F7" w:rsidRPr="00E60F7F">
        <w:rPr>
          <w:rFonts w:ascii="Times New Roman" w:hAnsi="Times New Roman"/>
          <w:sz w:val="24"/>
          <w:szCs w:val="24"/>
        </w:rPr>
        <w:br/>
      </w:r>
      <w:r w:rsidR="00630AE0" w:rsidRPr="00E60F7F">
        <w:rPr>
          <w:rFonts w:ascii="Times New Roman" w:hAnsi="Times New Roman"/>
          <w:sz w:val="24"/>
          <w:szCs w:val="24"/>
        </w:rPr>
        <w:t xml:space="preserve">  </w:t>
      </w:r>
    </w:p>
    <w:p w:rsidR="00F65E76" w:rsidRPr="00E60F7F" w:rsidRDefault="00F65E76">
      <w:pPr>
        <w:rPr>
          <w:u w:val="single"/>
        </w:rPr>
      </w:pP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E60F7F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Csongrád Város</w:t>
      </w:r>
      <w:r w:rsidR="007974A7" w:rsidRPr="00E60F7F">
        <w:rPr>
          <w:rFonts w:ascii="Times New Roman" w:hAnsi="Times New Roman"/>
          <w:b/>
          <w:sz w:val="24"/>
          <w:szCs w:val="24"/>
        </w:rPr>
        <w:t>i Önkormányzat</w:t>
      </w:r>
      <w:r w:rsidRPr="00E60F7F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E60F7F" w:rsidRPr="00E60F7F" w:rsidRDefault="002959B9" w:rsidP="00E60F7F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202</w:t>
      </w:r>
      <w:r w:rsidR="00552D34" w:rsidRPr="00E60F7F">
        <w:rPr>
          <w:rFonts w:ascii="Times New Roman" w:hAnsi="Times New Roman"/>
          <w:b/>
          <w:sz w:val="24"/>
          <w:szCs w:val="24"/>
        </w:rPr>
        <w:t>2</w:t>
      </w:r>
      <w:r w:rsidR="000B6CEC" w:rsidRPr="00E60F7F">
        <w:rPr>
          <w:rFonts w:ascii="Times New Roman" w:hAnsi="Times New Roman"/>
          <w:b/>
          <w:sz w:val="24"/>
          <w:szCs w:val="24"/>
        </w:rPr>
        <w:t xml:space="preserve">. </w:t>
      </w:r>
      <w:r w:rsidR="00E60F7F" w:rsidRPr="00E60F7F">
        <w:rPr>
          <w:rFonts w:ascii="Times New Roman" w:hAnsi="Times New Roman"/>
          <w:b/>
          <w:sz w:val="24"/>
          <w:szCs w:val="24"/>
        </w:rPr>
        <w:t>december</w:t>
      </w:r>
      <w:r w:rsidR="00F65E76" w:rsidRPr="00E60F7F">
        <w:rPr>
          <w:rFonts w:ascii="Times New Roman" w:hAnsi="Times New Roman"/>
          <w:b/>
          <w:sz w:val="24"/>
          <w:szCs w:val="24"/>
        </w:rPr>
        <w:t xml:space="preserve"> </w:t>
      </w:r>
      <w:r w:rsidR="00E60F7F" w:rsidRPr="00E60F7F">
        <w:rPr>
          <w:rFonts w:ascii="Times New Roman" w:hAnsi="Times New Roman"/>
          <w:b/>
          <w:sz w:val="24"/>
          <w:szCs w:val="24"/>
        </w:rPr>
        <w:t>15</w:t>
      </w:r>
      <w:r w:rsidR="001B51B7" w:rsidRPr="00E60F7F">
        <w:rPr>
          <w:rFonts w:ascii="Times New Roman" w:hAnsi="Times New Roman"/>
          <w:b/>
          <w:sz w:val="24"/>
          <w:szCs w:val="24"/>
        </w:rPr>
        <w:t>-e</w:t>
      </w:r>
      <w:r w:rsidR="000B6CEC" w:rsidRPr="00E60F7F">
        <w:rPr>
          <w:rFonts w:ascii="Times New Roman" w:hAnsi="Times New Roman"/>
          <w:b/>
          <w:sz w:val="24"/>
          <w:szCs w:val="24"/>
        </w:rPr>
        <w:t>i</w:t>
      </w:r>
      <w:r w:rsidR="00F65E76" w:rsidRPr="00E60F7F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60F7F" w:rsidRPr="00E60F7F" w:rsidRDefault="00E60F7F" w:rsidP="00E60F7F">
      <w:pPr>
        <w:ind w:left="709" w:hanging="709"/>
        <w:contextualSpacing/>
        <w:jc w:val="both"/>
        <w:rPr>
          <w:i/>
          <w:iCs/>
        </w:rPr>
      </w:pPr>
      <w:r w:rsidRPr="00E60F7F">
        <w:rPr>
          <w:b/>
          <w:bCs/>
          <w:u w:val="single"/>
        </w:rPr>
        <w:t>Tárgy:</w:t>
      </w:r>
      <w:r w:rsidR="003D4250" w:rsidRPr="003D4250">
        <w:rPr>
          <w:b/>
          <w:bCs/>
        </w:rPr>
        <w:t xml:space="preserve"> </w:t>
      </w:r>
      <w:r w:rsidR="0051378E">
        <w:rPr>
          <w:bCs/>
        </w:rPr>
        <w:t xml:space="preserve">Hozzájárulás </w:t>
      </w:r>
      <w:r w:rsidRPr="00E60F7F">
        <w:rPr>
          <w:iCs/>
        </w:rPr>
        <w:t>a személyes gondoskodást nyújtó s</w:t>
      </w:r>
      <w:r w:rsidR="00E37330">
        <w:rPr>
          <w:iCs/>
        </w:rPr>
        <w:t xml:space="preserve">zociális </w:t>
      </w:r>
      <w:r w:rsidRPr="00E60F7F">
        <w:rPr>
          <w:iCs/>
        </w:rPr>
        <w:t>ellátásokról, azok igénybev</w:t>
      </w:r>
      <w:r w:rsidR="00E37330">
        <w:rPr>
          <w:iCs/>
        </w:rPr>
        <w:t xml:space="preserve">ételéről, valamint a fizetendő </w:t>
      </w:r>
      <w:r w:rsidRPr="00E60F7F">
        <w:rPr>
          <w:iCs/>
        </w:rPr>
        <w:t>intézményi térítési díjakról szóló 3/2017. (II. 28.) önkormányzati rendelet</w:t>
      </w:r>
      <w:bookmarkStart w:id="0" w:name="_Hlk120863996"/>
      <w:r w:rsidRPr="00E60F7F">
        <w:rPr>
          <w:iCs/>
        </w:rPr>
        <w:t xml:space="preserve">et módosító </w:t>
      </w:r>
      <w:r w:rsidRPr="00582B5D">
        <w:rPr>
          <w:iCs/>
          <w:color w:val="000000"/>
        </w:rPr>
        <w:t>12/2022. (X. 28.)</w:t>
      </w:r>
      <w:r w:rsidRPr="00E60F7F">
        <w:rPr>
          <w:iCs/>
        </w:rPr>
        <w:t xml:space="preserve"> önkormányzati rendelet korrekciója és tárgyban ../2022. (XII</w:t>
      </w:r>
      <w:r w:rsidR="00E37330">
        <w:rPr>
          <w:iCs/>
        </w:rPr>
        <w:t>…</w:t>
      </w:r>
      <w:r w:rsidRPr="00E60F7F">
        <w:rPr>
          <w:iCs/>
        </w:rPr>
        <w:t>) önkormányzati rendelet alkotásának kezdeményezés</w:t>
      </w:r>
      <w:bookmarkEnd w:id="0"/>
      <w:r w:rsidRPr="00E60F7F">
        <w:rPr>
          <w:iCs/>
        </w:rPr>
        <w:t>éhez.</w:t>
      </w:r>
    </w:p>
    <w:p w:rsidR="00E60F7F" w:rsidRPr="00E60F7F" w:rsidRDefault="00E60F7F" w:rsidP="00E60F7F">
      <w:pPr>
        <w:contextualSpacing/>
        <w:jc w:val="both"/>
        <w:rPr>
          <w:b/>
          <w:bCs/>
          <w:u w:val="single"/>
        </w:rPr>
      </w:pPr>
    </w:p>
    <w:p w:rsidR="00E60F7F" w:rsidRDefault="00E60F7F" w:rsidP="00E37330">
      <w:pPr>
        <w:contextualSpacing/>
        <w:rPr>
          <w:b/>
          <w:bCs/>
        </w:rPr>
      </w:pPr>
      <w:r w:rsidRPr="00E60F7F">
        <w:rPr>
          <w:b/>
          <w:bCs/>
        </w:rPr>
        <w:t>Tisztelt Képviselő-testület!</w:t>
      </w:r>
    </w:p>
    <w:p w:rsidR="002208C7" w:rsidRDefault="002208C7" w:rsidP="002208C7">
      <w:pPr>
        <w:contextualSpacing/>
        <w:jc w:val="both"/>
        <w:rPr>
          <w:b/>
          <w:bCs/>
        </w:rPr>
      </w:pPr>
    </w:p>
    <w:p w:rsidR="002208C7" w:rsidRPr="002208C7" w:rsidRDefault="002208C7" w:rsidP="002208C7">
      <w:pPr>
        <w:contextualSpacing/>
        <w:jc w:val="both"/>
        <w:rPr>
          <w:bCs/>
        </w:rPr>
      </w:pPr>
      <w:r w:rsidRPr="002208C7">
        <w:rPr>
          <w:bCs/>
        </w:rPr>
        <w:t>Csongr</w:t>
      </w:r>
      <w:r>
        <w:rPr>
          <w:bCs/>
        </w:rPr>
        <w:t>ád Városi Önkormányzat Képviselő-testülete a 191/2022. (X.27.) határozatával hozzájárult az Alsó</w:t>
      </w:r>
      <w:r w:rsidR="003611E3">
        <w:rPr>
          <w:bCs/>
        </w:rPr>
        <w:t>- Tisza-</w:t>
      </w:r>
      <w:r>
        <w:rPr>
          <w:bCs/>
        </w:rPr>
        <w:t xml:space="preserve">menti Önkormányzati Társulás fenntartásában működő Esély Szociális Alapellátási Központ által biztosított szociális étkeztetés és a </w:t>
      </w:r>
      <w:r w:rsidRPr="002208C7">
        <w:rPr>
          <w:color w:val="000000"/>
        </w:rPr>
        <w:t>szociálisan nem rászoruló személyek által igénybevett</w:t>
      </w:r>
      <w:r w:rsidRPr="00B72AA1">
        <w:rPr>
          <w:b/>
          <w:color w:val="000000"/>
        </w:rPr>
        <w:t xml:space="preserve"> </w:t>
      </w:r>
      <w:r>
        <w:rPr>
          <w:bCs/>
        </w:rPr>
        <w:t>étkeztetés térítési díjának emeléséhez 2022. december 01. napjától.</w:t>
      </w:r>
    </w:p>
    <w:p w:rsidR="00E60F7F" w:rsidRPr="00E60F7F" w:rsidRDefault="00E60F7F" w:rsidP="00E60F7F">
      <w:pPr>
        <w:contextualSpacing/>
        <w:jc w:val="center"/>
        <w:rPr>
          <w:b/>
          <w:bCs/>
        </w:rPr>
      </w:pPr>
    </w:p>
    <w:p w:rsidR="00E60F7F" w:rsidRPr="00E60F7F" w:rsidRDefault="00E60F7F" w:rsidP="00E60F7F">
      <w:pPr>
        <w:contextualSpacing/>
        <w:jc w:val="both"/>
        <w:rPr>
          <w:b/>
          <w:bCs/>
          <w:u w:val="single"/>
        </w:rPr>
      </w:pPr>
      <w:r w:rsidRPr="00E60F7F">
        <w:t>A Csongrád-Csanád Megyei Ko</w:t>
      </w:r>
      <w:r w:rsidR="006A24F5">
        <w:t>rmányhivatal Hatósági Főosztály</w:t>
      </w:r>
      <w:r w:rsidRPr="00E60F7F">
        <w:t xml:space="preserve"> Törvényességi Felügyeleti Osztálya tá</w:t>
      </w:r>
      <w:r w:rsidR="00666EE0">
        <w:t>jékoztat</w:t>
      </w:r>
      <w:r w:rsidR="002B52F0">
        <w:t>ta</w:t>
      </w:r>
      <w:r w:rsidR="00666EE0">
        <w:t xml:space="preserve"> Csanytelek Község J</w:t>
      </w:r>
      <w:r w:rsidRPr="00E60F7F">
        <w:t xml:space="preserve">egyzőjét arról, hogy a tárgyi önkormányzati rendelet mellékletében szereplő díjtételek összegének emelése nem felel meg </w:t>
      </w:r>
      <w:r w:rsidR="002F61FA">
        <w:t xml:space="preserve">a szociális igazgatásról </w:t>
      </w:r>
      <w:r w:rsidR="006A24F5">
        <w:t xml:space="preserve">és szociális ellátásokról </w:t>
      </w:r>
      <w:r w:rsidR="002F61FA">
        <w:t>szóló 1993</w:t>
      </w:r>
      <w:r w:rsidR="006A24F5">
        <w:t>.</w:t>
      </w:r>
      <w:r w:rsidR="002F61FA">
        <w:t xml:space="preserve"> évi II</w:t>
      </w:r>
      <w:r w:rsidR="006A24F5">
        <w:t>I</w:t>
      </w:r>
      <w:r w:rsidR="002F61FA">
        <w:t xml:space="preserve">. törvény </w:t>
      </w:r>
      <w:r w:rsidRPr="00E60F7F">
        <w:t>(</w:t>
      </w:r>
      <w:r w:rsidR="002D4824">
        <w:t>a tovább</w:t>
      </w:r>
      <w:r w:rsidR="002F61FA">
        <w:t>i</w:t>
      </w:r>
      <w:r w:rsidR="002D4824">
        <w:t>ak</w:t>
      </w:r>
      <w:r w:rsidR="002F61FA">
        <w:t xml:space="preserve">ban: </w:t>
      </w:r>
      <w:r w:rsidRPr="00E60F7F">
        <w:t>Szt.) 115. §-ának, mivel az adott éven belül</w:t>
      </w:r>
      <w:r w:rsidRPr="00666EE0">
        <w:t xml:space="preserve"> kizárólag adott év január 1. és </w:t>
      </w:r>
      <w:r w:rsidRPr="00666EE0">
        <w:rPr>
          <w:b/>
          <w:bCs/>
        </w:rPr>
        <w:t>április 1. napja közötti időszak lehet a díjtétel megállapítás időpontja</w:t>
      </w:r>
      <w:r w:rsidRPr="00666EE0">
        <w:t xml:space="preserve">, mely </w:t>
      </w:r>
      <w:r w:rsidRPr="00666EE0">
        <w:rPr>
          <w:b/>
          <w:bCs/>
        </w:rPr>
        <w:t xml:space="preserve">díjtétel az adott évben </w:t>
      </w:r>
      <w:r w:rsidR="00C17F3A">
        <w:rPr>
          <w:b/>
          <w:bCs/>
        </w:rPr>
        <w:t>egy</w:t>
      </w:r>
      <w:r w:rsidRPr="00666EE0">
        <w:rPr>
          <w:b/>
          <w:bCs/>
        </w:rPr>
        <w:t xml:space="preserve"> ízben módosítható.</w:t>
      </w:r>
      <w:r w:rsidRPr="00E60F7F">
        <w:rPr>
          <w:b/>
          <w:bCs/>
          <w:u w:val="single"/>
        </w:rPr>
        <w:t xml:space="preserve"> </w:t>
      </w:r>
    </w:p>
    <w:p w:rsidR="00E60F7F" w:rsidRDefault="00E60F7F" w:rsidP="00E60F7F">
      <w:pPr>
        <w:contextualSpacing/>
        <w:jc w:val="both"/>
        <w:rPr>
          <w:b/>
        </w:rPr>
      </w:pPr>
      <w:r w:rsidRPr="00666EE0">
        <w:t xml:space="preserve">A pandémia miatt a Kormány </w:t>
      </w:r>
      <w:r w:rsidR="002F61FA">
        <w:t>rendelettel tiltotta</w:t>
      </w:r>
      <w:r w:rsidRPr="00666EE0">
        <w:t xml:space="preserve"> </w:t>
      </w:r>
      <w:r w:rsidRPr="00582B5D">
        <w:rPr>
          <w:color w:val="000000"/>
        </w:rPr>
        <w:t>202</w:t>
      </w:r>
      <w:r w:rsidR="001E3BE2" w:rsidRPr="00582B5D">
        <w:rPr>
          <w:color w:val="000000"/>
        </w:rPr>
        <w:t>0</w:t>
      </w:r>
      <w:r w:rsidRPr="00582B5D">
        <w:rPr>
          <w:color w:val="000000"/>
        </w:rPr>
        <w:t>.</w:t>
      </w:r>
      <w:r w:rsidRPr="00666EE0">
        <w:t xml:space="preserve"> december </w:t>
      </w:r>
      <w:r w:rsidR="00CF00AC" w:rsidRPr="004D032D">
        <w:t>1</w:t>
      </w:r>
      <w:r w:rsidR="004D032D" w:rsidRPr="004D032D">
        <w:t>9</w:t>
      </w:r>
      <w:r w:rsidRPr="004D032D">
        <w:t>.</w:t>
      </w:r>
      <w:r w:rsidRPr="00666EE0">
        <w:t xml:space="preserve"> napjától 2022. június 30. napjáig tartó időszakban </w:t>
      </w:r>
      <w:r w:rsidRPr="00666EE0">
        <w:rPr>
          <w:iCs/>
        </w:rPr>
        <w:t xml:space="preserve">a díjtételek emelését </w:t>
      </w:r>
      <w:r w:rsidRPr="00666EE0">
        <w:t xml:space="preserve">és </w:t>
      </w:r>
      <w:r w:rsidRPr="00666EE0">
        <w:rPr>
          <w:iCs/>
        </w:rPr>
        <w:t xml:space="preserve">nem módosította az Szt. </w:t>
      </w:r>
      <w:r w:rsidR="002F61FA">
        <w:rPr>
          <w:iCs/>
        </w:rPr>
        <w:t>115.§-ában előírt határidőt.</w:t>
      </w:r>
      <w:r w:rsidRPr="00666EE0">
        <w:rPr>
          <w:iCs/>
        </w:rPr>
        <w:t xml:space="preserve"> </w:t>
      </w:r>
      <w:r w:rsidRPr="00666EE0">
        <w:t xml:space="preserve">Ezzel előállt az a helyzet, hogy 2022. évben a Társulás által fenntartott </w:t>
      </w:r>
      <w:r w:rsidRPr="00666EE0">
        <w:rPr>
          <w:iCs/>
        </w:rPr>
        <w:t xml:space="preserve">szociális intézményekben biztosított szociális étkeztetésre a </w:t>
      </w:r>
      <w:r w:rsidRPr="00582B5D">
        <w:rPr>
          <w:iCs/>
          <w:color w:val="000000"/>
        </w:rPr>
        <w:t>202</w:t>
      </w:r>
      <w:r w:rsidR="001B35AA" w:rsidRPr="00582B5D">
        <w:rPr>
          <w:iCs/>
          <w:color w:val="000000"/>
        </w:rPr>
        <w:t>0</w:t>
      </w:r>
      <w:r w:rsidRPr="00582B5D">
        <w:rPr>
          <w:iCs/>
          <w:color w:val="000000"/>
        </w:rPr>
        <w:t>.</w:t>
      </w:r>
      <w:r w:rsidRPr="00666EE0">
        <w:rPr>
          <w:iCs/>
        </w:rPr>
        <w:t xml:space="preserve"> évben megállapított térítési díj összege volt érvényesítendő, a 2022. szeptember </w:t>
      </w:r>
      <w:r w:rsidR="007F4242">
        <w:rPr>
          <w:iCs/>
        </w:rPr>
        <w:t>0</w:t>
      </w:r>
      <w:r w:rsidRPr="00666EE0">
        <w:rPr>
          <w:iCs/>
        </w:rPr>
        <w:t xml:space="preserve">1. napján hatályba léptetett tárgyi önkormányzati rendeletbe foglalt </w:t>
      </w:r>
      <w:r w:rsidRPr="003F3269">
        <w:rPr>
          <w:iCs/>
        </w:rPr>
        <w:t>megemelt díjtétel összege beiktatásáig.</w:t>
      </w:r>
      <w:r w:rsidRPr="007F4242">
        <w:rPr>
          <w:iCs/>
        </w:rPr>
        <w:t xml:space="preserve"> </w:t>
      </w:r>
      <w:r w:rsidR="007F4242">
        <w:rPr>
          <w:b/>
        </w:rPr>
        <w:t xml:space="preserve">Ekkor került sor a </w:t>
      </w:r>
      <w:r w:rsidR="007F4242" w:rsidRPr="00582B5D">
        <w:rPr>
          <w:b/>
          <w:color w:val="000000"/>
        </w:rPr>
        <w:t>202</w:t>
      </w:r>
      <w:r w:rsidR="001E3BE2" w:rsidRPr="00582B5D">
        <w:rPr>
          <w:b/>
          <w:color w:val="000000"/>
        </w:rPr>
        <w:t>0</w:t>
      </w:r>
      <w:r w:rsidR="007F4242" w:rsidRPr="00582B5D">
        <w:rPr>
          <w:b/>
          <w:color w:val="000000"/>
        </w:rPr>
        <w:t>.</w:t>
      </w:r>
      <w:r w:rsidR="007F4242">
        <w:rPr>
          <w:b/>
        </w:rPr>
        <w:t xml:space="preserve"> </w:t>
      </w:r>
      <w:r w:rsidRPr="00EE63FF">
        <w:rPr>
          <w:b/>
        </w:rPr>
        <w:t xml:space="preserve">évben megállapított térítési díj összegének </w:t>
      </w:r>
      <w:r w:rsidRPr="00EE63FF">
        <w:rPr>
          <w:b/>
          <w:bCs/>
        </w:rPr>
        <w:t>módosítására</w:t>
      </w:r>
      <w:r w:rsidRPr="00EE63FF">
        <w:rPr>
          <w:b/>
        </w:rPr>
        <w:t xml:space="preserve">, amelyet a Kormányhivatal a díjtétel </w:t>
      </w:r>
      <w:r w:rsidR="0086611F">
        <w:rPr>
          <w:b/>
        </w:rPr>
        <w:t>első</w:t>
      </w:r>
      <w:r w:rsidRPr="00EE63FF">
        <w:rPr>
          <w:b/>
        </w:rPr>
        <w:t xml:space="preserve"> módosításaként értékel, </w:t>
      </w:r>
      <w:r w:rsidRPr="00EE63FF">
        <w:rPr>
          <w:b/>
          <w:iCs/>
        </w:rPr>
        <w:t xml:space="preserve">így a 2022. december </w:t>
      </w:r>
      <w:r w:rsidR="007F4242">
        <w:rPr>
          <w:b/>
          <w:iCs/>
        </w:rPr>
        <w:t>0</w:t>
      </w:r>
      <w:r w:rsidRPr="00EE63FF">
        <w:rPr>
          <w:b/>
          <w:iCs/>
        </w:rPr>
        <w:t xml:space="preserve">1. napján hatályba léptetett tárgyi önkormányzati rendeletbe rögzített díjtétel emelése már a </w:t>
      </w:r>
      <w:r w:rsidR="0086611F">
        <w:rPr>
          <w:b/>
          <w:iCs/>
        </w:rPr>
        <w:t>második</w:t>
      </w:r>
      <w:r w:rsidRPr="00EE63FF">
        <w:rPr>
          <w:b/>
          <w:iCs/>
        </w:rPr>
        <w:t xml:space="preserve"> módosítás, ami ellentétes az</w:t>
      </w:r>
      <w:r w:rsidR="0086611F">
        <w:rPr>
          <w:b/>
          <w:iCs/>
        </w:rPr>
        <w:t xml:space="preserve"> Szt. vonatkozó rendelkezésével.</w:t>
      </w:r>
    </w:p>
    <w:p w:rsidR="00E60F7F" w:rsidRPr="00E60F7F" w:rsidRDefault="00E60F7F" w:rsidP="00E60F7F">
      <w:pPr>
        <w:contextualSpacing/>
        <w:rPr>
          <w:b/>
          <w:bCs/>
        </w:rPr>
      </w:pPr>
    </w:p>
    <w:p w:rsidR="00E60F7F" w:rsidRPr="00E60F7F" w:rsidRDefault="00E60F7F" w:rsidP="00E60F7F">
      <w:pPr>
        <w:contextualSpacing/>
        <w:jc w:val="both"/>
        <w:rPr>
          <w:b/>
        </w:rPr>
      </w:pPr>
      <w:r w:rsidRPr="003611E3">
        <w:t>Az Alsó- Tisza-menti Önkormányzati T</w:t>
      </w:r>
      <w:r w:rsidR="00DA4645">
        <w:t>ársulás Társulási Tanácsa 2022.12.0</w:t>
      </w:r>
      <w:r w:rsidRPr="003611E3">
        <w:t>2. napján tartott ülésén határozatába foglaltan úgy döntött, hogy az ált</w:t>
      </w:r>
      <w:r w:rsidR="00F80373" w:rsidRPr="003611E3">
        <w:t xml:space="preserve">ala tárgyban </w:t>
      </w:r>
      <w:r w:rsidR="00CF00AC" w:rsidRPr="00582B5D">
        <w:rPr>
          <w:color w:val="000000"/>
        </w:rPr>
        <w:t>12/2022. (X. 21</w:t>
      </w:r>
      <w:r w:rsidR="00F80373" w:rsidRPr="00582B5D">
        <w:rPr>
          <w:color w:val="000000"/>
        </w:rPr>
        <w:t>.)</w:t>
      </w:r>
      <w:r w:rsidR="00F80373" w:rsidRPr="003611E3">
        <w:t xml:space="preserve"> </w:t>
      </w:r>
      <w:r w:rsidRPr="003611E3">
        <w:t xml:space="preserve">szám alatt kiadott </w:t>
      </w:r>
      <w:r w:rsidRPr="003611E3">
        <w:rPr>
          <w:iCs/>
        </w:rPr>
        <w:t xml:space="preserve">jogalkotásra való felkérését tartalmazó korábbi döntését tartalmazó határozatát visszavonja, mellyel megszűnt a jogalkotásra való felhatalmazás, tehát a tárgyban kiadott </w:t>
      </w:r>
      <w:r w:rsidRPr="00582B5D">
        <w:rPr>
          <w:iCs/>
          <w:color w:val="000000"/>
        </w:rPr>
        <w:t>12/2022. (X. 28.)</w:t>
      </w:r>
      <w:r w:rsidRPr="003611E3">
        <w:rPr>
          <w:iCs/>
        </w:rPr>
        <w:t xml:space="preserve"> önkormányzati rendelet jogalap nélkülivé vált.</w:t>
      </w:r>
      <w:r w:rsidRPr="00E60F7F">
        <w:rPr>
          <w:i/>
          <w:iCs/>
        </w:rPr>
        <w:t xml:space="preserve"> </w:t>
      </w:r>
      <w:r w:rsidR="00F3053A">
        <w:t>Ugyanezen határozatában</w:t>
      </w:r>
      <w:r w:rsidRPr="00E60F7F">
        <w:t xml:space="preserve"> a </w:t>
      </w:r>
      <w:r w:rsidRPr="00E60F7F">
        <w:lastRenderedPageBreak/>
        <w:t xml:space="preserve">Társulás Társulási Tanácsa felkérte új önkormányzati rendelet alkotására az arra jogosított testületet azzal a kikötéssel, hogy </w:t>
      </w:r>
      <w:r w:rsidRPr="00DA4645">
        <w:rPr>
          <w:b/>
        </w:rPr>
        <w:t>ugyanazon tartalommal, de</w:t>
      </w:r>
      <w:r w:rsidRPr="00E60F7F">
        <w:t xml:space="preserve"> </w:t>
      </w:r>
      <w:r w:rsidRPr="00E60F7F">
        <w:rPr>
          <w:b/>
        </w:rPr>
        <w:t xml:space="preserve">2022. december </w:t>
      </w:r>
      <w:r w:rsidR="00DA4645">
        <w:rPr>
          <w:b/>
        </w:rPr>
        <w:t>0</w:t>
      </w:r>
      <w:r w:rsidRPr="00E60F7F">
        <w:rPr>
          <w:b/>
        </w:rPr>
        <w:t xml:space="preserve">1. napja helyett 2023. január </w:t>
      </w:r>
      <w:r w:rsidR="00DA4645">
        <w:rPr>
          <w:b/>
        </w:rPr>
        <w:t>0</w:t>
      </w:r>
      <w:r w:rsidRPr="00E60F7F">
        <w:rPr>
          <w:b/>
        </w:rPr>
        <w:t>1. napjával történjen az adott intézményben az ellátottak által igénybe-vett étkeztetés után felszámított intézményi térítési díj összegének alkalmazása.</w:t>
      </w:r>
    </w:p>
    <w:p w:rsidR="00E60F7F" w:rsidRPr="00E60F7F" w:rsidRDefault="00E60F7F" w:rsidP="00E60F7F">
      <w:pPr>
        <w:contextualSpacing/>
        <w:jc w:val="both"/>
      </w:pPr>
      <w:r w:rsidRPr="00E60F7F">
        <w:t xml:space="preserve">A tárgyban kiadandó új önkormányzati rendelet értelmében az ellátottak által fizetendő intézményi térítési díjtétel első ízben 2023. január </w:t>
      </w:r>
      <w:r w:rsidR="00DA4645">
        <w:t>0</w:t>
      </w:r>
      <w:r w:rsidRPr="00E60F7F">
        <w:t>1. napjától érvényesítendő. Ezzel semmilyen joghátrány nem éri az ellátottakat, hiszen mindig utólagos díjfizetéssel történik az étkezési díjtételek kiegyenlítése, amire jelen esetben a tárgyi önkormányzati rendelet hatályba lépését követően 2023. február hónapban kerül sor.</w:t>
      </w:r>
    </w:p>
    <w:p w:rsidR="00E60F7F" w:rsidRPr="00E60F7F" w:rsidRDefault="00E60F7F" w:rsidP="00E60F7F">
      <w:pPr>
        <w:contextualSpacing/>
        <w:jc w:val="both"/>
      </w:pPr>
    </w:p>
    <w:p w:rsidR="00E60F7F" w:rsidRPr="003401E9" w:rsidRDefault="00E60F7F" w:rsidP="00E60F7F">
      <w:pPr>
        <w:contextualSpacing/>
        <w:jc w:val="both"/>
        <w:rPr>
          <w:iCs/>
        </w:rPr>
      </w:pPr>
      <w:r w:rsidRPr="003401E9">
        <w:t>Indítványozom a tárgyi előterjesztés és a rendelet-tervezet megvitatását</w:t>
      </w:r>
      <w:r w:rsidR="003401E9" w:rsidRPr="003401E9">
        <w:t xml:space="preserve"> és annak</w:t>
      </w:r>
      <w:r w:rsidRPr="003401E9">
        <w:t xml:space="preserve"> változtatás nélküli elfogadását</w:t>
      </w:r>
      <w:r w:rsidR="003401E9" w:rsidRPr="003401E9">
        <w:t>.</w:t>
      </w:r>
    </w:p>
    <w:p w:rsidR="00F066B4" w:rsidRPr="002A2A5D" w:rsidRDefault="00F066B4" w:rsidP="002165BD">
      <w:pPr>
        <w:jc w:val="both"/>
      </w:pPr>
    </w:p>
    <w:p w:rsidR="00C7471C" w:rsidRPr="002A2A5D" w:rsidRDefault="00C7471C" w:rsidP="00C7471C">
      <w:pPr>
        <w:ind w:right="-468"/>
        <w:jc w:val="center"/>
        <w:rPr>
          <w:b/>
        </w:rPr>
      </w:pPr>
      <w:r w:rsidRPr="002A2A5D">
        <w:rPr>
          <w:b/>
        </w:rPr>
        <w:t>Á l t a l á n o s   i n d o k o l á s</w:t>
      </w: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ind w:right="-288"/>
        <w:jc w:val="center"/>
        <w:rPr>
          <w:b/>
        </w:rPr>
      </w:pPr>
      <w:r w:rsidRPr="002A2A5D">
        <w:rPr>
          <w:b/>
        </w:rPr>
        <w:t xml:space="preserve">a személyes gondoskodást nyújtó szociális ellátásokról, azok igénybevételéről, valamint a fizetendő intézményi térítési díjakról </w:t>
      </w:r>
      <w:r w:rsidRPr="00B77B79">
        <w:rPr>
          <w:b/>
        </w:rPr>
        <w:t xml:space="preserve">szóló </w:t>
      </w:r>
      <w:r w:rsidRPr="002A2A5D">
        <w:rPr>
          <w:b/>
        </w:rPr>
        <w:t xml:space="preserve">3/2017. (II. 28.) önkormányzati rendelet módosításáról szóló  </w:t>
      </w:r>
      <w:r w:rsidR="004C0A8F" w:rsidRPr="004C0A8F">
        <w:rPr>
          <w:b/>
        </w:rPr>
        <w:t>../2022. (X</w:t>
      </w:r>
      <w:r w:rsidRPr="004C0A8F">
        <w:rPr>
          <w:b/>
        </w:rPr>
        <w:t>II.  .. .)</w:t>
      </w:r>
      <w:r w:rsidRPr="002A2A5D">
        <w:rPr>
          <w:b/>
        </w:rPr>
        <w:t xml:space="preserve"> önkormányzati rendelet-tervezet előterjesztéséhez</w:t>
      </w:r>
    </w:p>
    <w:p w:rsidR="00C7471C" w:rsidRPr="002A2A5D" w:rsidRDefault="00C7471C" w:rsidP="00C7471C">
      <w:pPr>
        <w:jc w:val="center"/>
      </w:pPr>
      <w:r w:rsidRPr="002A2A5D">
        <w:t xml:space="preserve"> </w:t>
      </w:r>
    </w:p>
    <w:p w:rsidR="00C7471C" w:rsidRPr="002A2A5D" w:rsidRDefault="00C7471C" w:rsidP="00C7471C">
      <w:pPr>
        <w:ind w:right="-468"/>
        <w:jc w:val="center"/>
        <w:rPr>
          <w:b/>
        </w:rPr>
      </w:pPr>
    </w:p>
    <w:p w:rsidR="00C7471C" w:rsidRPr="00B77B79" w:rsidRDefault="00C7471C" w:rsidP="00C7471C">
      <w:pPr>
        <w:ind w:right="-468"/>
        <w:jc w:val="both"/>
      </w:pPr>
      <w:r w:rsidRPr="00B77B79">
        <w:t xml:space="preserve">Az Alsó- Tisza-menti Önkormányzati Társulás Társulási Megállapodása értelmében (a jogalkotásról szóló 2010. évi CXXX. törvény 5. § (8) bekezdése felhatalmazó rendelkezését alkalmazva) székhely településként Csanytelek Község Önkormányzata Képviselő-testülete vált jogosulttá 2013. július 01. napjától a tárgyi önkormányzati rendelet alkotására. </w:t>
      </w:r>
    </w:p>
    <w:p w:rsidR="00C7471C" w:rsidRPr="00B77B79" w:rsidRDefault="00C7471C" w:rsidP="00C7471C">
      <w:pPr>
        <w:ind w:right="-425"/>
        <w:jc w:val="both"/>
      </w:pPr>
      <w:bookmarkStart w:id="1" w:name="_Hlk103329033"/>
      <w:r w:rsidRPr="00B77B79">
        <w:t xml:space="preserve">A Magyar Közlöny kiadásáról, valamint a jogszabály kihirdetése során történő és a közjogi szervezetszabályozó eszköz közzététele során történő megjelöléséről szóló 5/2019. (III. 13.) IM rendelet 21. § (2) bekezdés a) pontjában szabályozott rendelkezés értelmében: </w:t>
      </w:r>
      <w:r w:rsidRPr="00B77B79">
        <w:rPr>
          <w:iCs/>
        </w:rPr>
        <w:t>önkormányzati rendelethez tartozó indokolást</w:t>
      </w:r>
      <w:r w:rsidRPr="00B77B79">
        <w:t xml:space="preserve"> </w:t>
      </w:r>
      <w:r w:rsidRPr="00B77B79">
        <w:rPr>
          <w:iCs/>
        </w:rPr>
        <w:t>nem kell közzétenni, ha annak a társadalmi, gazdasági, költségvetési hatása, környezeti és egészségi következménye, adminisztratív terhe nem kimutatható.</w:t>
      </w:r>
      <w:r w:rsidRPr="00B77B79">
        <w:t xml:space="preserve"> Erre tekintettel a tárgyi indokolás közzététel</w:t>
      </w:r>
      <w:r w:rsidR="00B77B79" w:rsidRPr="00B77B79">
        <w:t>e nem indokolt.</w:t>
      </w:r>
    </w:p>
    <w:p w:rsidR="00C7471C" w:rsidRPr="002A2A5D" w:rsidRDefault="00C7471C" w:rsidP="00C7471C">
      <w:pPr>
        <w:ind w:right="-425"/>
        <w:jc w:val="both"/>
        <w:rPr>
          <w:u w:val="single"/>
        </w:rPr>
      </w:pPr>
    </w:p>
    <w:p w:rsidR="00C7471C" w:rsidRDefault="00B77B79" w:rsidP="00C7471C">
      <w:pPr>
        <w:ind w:right="-567"/>
        <w:jc w:val="both"/>
        <w:rPr>
          <w:i/>
          <w:iCs/>
        </w:rPr>
      </w:pPr>
      <w:r>
        <w:t xml:space="preserve">Emlékeztetem Önöket </w:t>
      </w:r>
      <w:r w:rsidR="00C7471C" w:rsidRPr="002A2A5D">
        <w:t xml:space="preserve">arra, hogy a Képviselő-testület az Alsó- Tisza-menti Önkormányzati Társulás Társulási Tanácsa kezdeményezésére 2/2020. (II. 28.) szám alatt kiadott önkormányzati rendeletével módosította a tárgyban hatályos rendeletét, amely 2020. április 1. napján lépett hatályba. A koronavírus-világjárvány nemzetgazdaságot érintő hatásának enyhítése érdekében szükséges gazdasági intézkedésekről szóló 603/2020. (XII. 18.) Korm. rendeletében 2021. december 31. napjáig megtiltotta a (szociális intézményre is vonatkoztatva) </w:t>
      </w:r>
      <w:r w:rsidR="00C7471C" w:rsidRPr="002A2A5D">
        <w:rPr>
          <w:i/>
          <w:iCs/>
        </w:rPr>
        <w:t>az intézményi térítési díjak összegének emelését</w:t>
      </w:r>
      <w:r w:rsidR="00C7471C" w:rsidRPr="002A2A5D">
        <w:t xml:space="preserve">, így annak összege 2020. évben megállapított díjtételen állt. Időközben megjelent a veszélyhelyzettel összefüggő átmeneti szabályokról szóló 2021. évi XCIX. törvény, melynek 147. §-a értelmében a fent írt Kormányrendeletben megszabott határidőként 2020. XII. 19. – 2022. június 30. napja közötti időszakot jelölt meg, ami alatt </w:t>
      </w:r>
      <w:r w:rsidR="00C7471C" w:rsidRPr="002A2A5D">
        <w:rPr>
          <w:i/>
          <w:iCs/>
        </w:rPr>
        <w:t>nem lehetett díjtétel emelést végrehajtani.</w:t>
      </w:r>
    </w:p>
    <w:p w:rsidR="008107AD" w:rsidRPr="00FB22A2" w:rsidRDefault="008107AD" w:rsidP="008107AD">
      <w:pPr>
        <w:ind w:right="-567"/>
        <w:jc w:val="both"/>
      </w:pPr>
      <w:r>
        <w:t>2022.</w:t>
      </w:r>
      <w:r w:rsidRPr="00FB22A2">
        <w:t xml:space="preserve"> szeptember 1. napjával léptette hatályba önkormányzati rendeletét a helyi jogalkotó, amelynek jogalapja, hogy a díjtétel emelésének tilalma 2021. évben és </w:t>
      </w:r>
      <w:r>
        <w:t>a 2022. I. negyedévében is nagy</w:t>
      </w:r>
      <w:r w:rsidRPr="00FB22A2">
        <w:t>mértékű bevétel kiesést okozott</w:t>
      </w:r>
      <w:r>
        <w:t xml:space="preserve">. </w:t>
      </w:r>
      <w:r w:rsidRPr="00FB22A2">
        <w:t>A helyzetet tovább rontotta az infláció, az élelmiszerárak folyamatos emelkedése, a közüzemi díjak növekedése, a munkabérek változása, úgy a minimálbér, mint a</w:t>
      </w:r>
      <w:r>
        <w:t xml:space="preserve"> garantált bérminimum esetében.</w:t>
      </w:r>
    </w:p>
    <w:p w:rsidR="00C7471C" w:rsidRPr="002A2A5D" w:rsidRDefault="00C7471C" w:rsidP="00C7471C">
      <w:pPr>
        <w:ind w:right="-567"/>
        <w:jc w:val="both"/>
      </w:pPr>
      <w:r w:rsidRPr="002A2A5D">
        <w:t xml:space="preserve">Az Szt. 115. § (1) bekezdése akként rendelkezik, hogy az intézményi térítési díj összegét tárgyév április 1. napjáig van mód megállapítani, de annak </w:t>
      </w:r>
      <w:r w:rsidRPr="002A2A5D">
        <w:rPr>
          <w:u w:val="single"/>
        </w:rPr>
        <w:t>összege az adott évben egy ízben módosítható.</w:t>
      </w:r>
      <w:r w:rsidRPr="002A2A5D">
        <w:t xml:space="preserve"> A tárgyban hatályos önkormányzati rendelet mellékleteinek módosításával, a meglévő mellékletek </w:t>
      </w:r>
      <w:r w:rsidRPr="002A2A5D">
        <w:lastRenderedPageBreak/>
        <w:t>cseréjével jogsértés nélkül történt a díjtétel emelés 2022. szeptember 1. napjával</w:t>
      </w:r>
      <w:r w:rsidR="008107AD">
        <w:t xml:space="preserve">, melyet módosított a </w:t>
      </w:r>
      <w:r w:rsidRPr="002A2A5D">
        <w:t xml:space="preserve">tárgyban kiadott 12/2022. (X. 28.) önkormányzati rendelet, amely december 1. napján lépett hatályba. A tárgyi előterjesztésben részletezett </w:t>
      </w:r>
      <w:r w:rsidR="008107AD">
        <w:t xml:space="preserve">okok miatt ennek a rendeletnek </w:t>
      </w:r>
      <w:r w:rsidRPr="002A2A5D">
        <w:t>helyébe új önkormányzati rendelet lép 2023. január 1. napjával való hatályba lépéssel akként, hogy minden rendelkezés változatlan marad a decemberi rendeletben írtakhoz igazodva.</w:t>
      </w:r>
    </w:p>
    <w:p w:rsidR="00C7471C" w:rsidRPr="002A2A5D" w:rsidRDefault="00C7471C" w:rsidP="00C7471C">
      <w:pPr>
        <w:ind w:right="-567"/>
        <w:jc w:val="both"/>
      </w:pPr>
      <w:r w:rsidRPr="002A2A5D">
        <w:t>A mellékletek cseréje az Esély Szociális Alapellátási Központ esetében 2. és 3. mellékletként jelenik meg, amely az alaprendelet 3. és 8. melléklete.</w:t>
      </w:r>
    </w:p>
    <w:p w:rsidR="00C7471C" w:rsidRPr="002A2A5D" w:rsidRDefault="00C7471C" w:rsidP="00C7471C">
      <w:pPr>
        <w:ind w:right="-567"/>
        <w:jc w:val="both"/>
      </w:pPr>
      <w:r w:rsidRPr="002A2A5D">
        <w:t xml:space="preserve">A Remény Szociális Alapszolgáltató Központ esetében az alaprendelet 1. melléklete az új rendelet 1. mellékletére cserélődik.   </w:t>
      </w:r>
    </w:p>
    <w:p w:rsidR="00C7471C" w:rsidRPr="002A2A5D" w:rsidRDefault="00C7471C" w:rsidP="00C7471C">
      <w:pPr>
        <w:ind w:right="-468"/>
        <w:jc w:val="both"/>
        <w:rPr>
          <w:i/>
          <w:u w:val="single"/>
        </w:rPr>
      </w:pPr>
    </w:p>
    <w:bookmarkEnd w:id="1"/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>R é s z l e t e s    i n d o k o l á s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>a rendelet bevezető részéhez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66174A">
      <w:pPr>
        <w:spacing w:after="120"/>
        <w:ind w:right="-471"/>
        <w:jc w:val="both"/>
        <w:rPr>
          <w:sz w:val="23"/>
          <w:szCs w:val="23"/>
        </w:rPr>
      </w:pPr>
      <w:r w:rsidRPr="001F02E4">
        <w:rPr>
          <w:sz w:val="23"/>
          <w:szCs w:val="23"/>
        </w:rPr>
        <w:t>A rendelet-tervezet bevezető-része azon jogszabályi helyek megjelölését tartalmazza, amelyek az önkormányzat képviselő-testülete számára a jogalkotás törvényi kellékeként tárgykörben egyrészt felhatalmazást ad (az Alaptörvény 32. cikke (1) bekezdése a) pontja, a szociális igazgatásról és szociális ellátásokról szóló 1993. évi III. törvény 132. § (4) bekezdés d) pontja, a 92. §-a) önkormányzati rendelet megalkotására, származékos jogalkotói hatáskör feltüntetését az önkormányzat feladatkörét meghatározó szabályokat az (Mötv. 13. § (1) bekezdés 8a. pontja, az Szt. 62. § (2) bekezdése,  92. § (1) bekezdés b) pontja, (2) bekezdés f) pontja a 115. § (1) bekezdése, a jogalkotásról szóló 2010. évi CXXX. törvény 5. § (5) bekezdése szerinti feladatkörében eljárva, Csongrád Városi Önkormányzat Képviselő-testülete hozzájárulását, továbbá az Ügyrendi Bizottság és a Pénzügyi Ellenőrző, Foglalkoztatáspolitikai és Településfejlesztési Bizottság által az önkormányzat szervezeti és működési szabályzatéról szóló 14/2015. (XI. 27.) önkormányzati rendelete 23. § (4) bekezdés b) pontja és 24. § (2) bekezdés e) pontja szerint feljogosított véleményének kikérését foglalja magába.</w:t>
      </w:r>
    </w:p>
    <w:p w:rsidR="00C7471C" w:rsidRPr="001F02E4" w:rsidRDefault="00C7471C" w:rsidP="00C7471C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3"/>
          <w:szCs w:val="23"/>
        </w:rPr>
      </w:pPr>
      <w:r w:rsidRPr="001F02E4">
        <w:rPr>
          <w:rFonts w:ascii="Times New Roman" w:hAnsi="Times New Roman"/>
          <w:b/>
          <w:bCs/>
          <w:sz w:val="23"/>
          <w:szCs w:val="23"/>
        </w:rPr>
        <w:t>1. §</w:t>
      </w:r>
    </w:p>
    <w:p w:rsidR="00C7471C" w:rsidRPr="001F02E4" w:rsidRDefault="00C7471C" w:rsidP="00C7471C">
      <w:pPr>
        <w:ind w:right="-468"/>
        <w:jc w:val="both"/>
        <w:rPr>
          <w:sz w:val="23"/>
          <w:szCs w:val="23"/>
        </w:rPr>
      </w:pPr>
      <w:r w:rsidRPr="001F02E4">
        <w:rPr>
          <w:sz w:val="23"/>
          <w:szCs w:val="23"/>
        </w:rPr>
        <w:t>Az alaprendelet 1. 3. 8. melléklete helyébe a tárgyi önkormányzati rendelet 1. 2. 3. melléklete lép, amely a 2023. január 1. napjától a szociális intézményekben érvényes intézményi térítési díjak összegét foglalja magába.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pStyle w:val="Listaszerbekezds"/>
        <w:ind w:left="0" w:right="-468"/>
        <w:jc w:val="center"/>
        <w:rPr>
          <w:rFonts w:ascii="Times New Roman" w:hAnsi="Times New Roman"/>
          <w:b/>
          <w:sz w:val="23"/>
          <w:szCs w:val="23"/>
        </w:rPr>
      </w:pPr>
      <w:r w:rsidRPr="001F02E4">
        <w:rPr>
          <w:rFonts w:ascii="Times New Roman" w:hAnsi="Times New Roman"/>
          <w:b/>
          <w:sz w:val="23"/>
          <w:szCs w:val="23"/>
        </w:rPr>
        <w:t>1. melléklet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ind w:right="-468"/>
        <w:jc w:val="both"/>
        <w:rPr>
          <w:i/>
          <w:iCs/>
          <w:sz w:val="23"/>
          <w:szCs w:val="23"/>
        </w:rPr>
      </w:pPr>
      <w:r w:rsidRPr="001F02E4">
        <w:rPr>
          <w:sz w:val="23"/>
          <w:szCs w:val="23"/>
        </w:rPr>
        <w:t xml:space="preserve">A </w:t>
      </w:r>
      <w:r w:rsidRPr="001F02E4">
        <w:rPr>
          <w:b/>
          <w:sz w:val="23"/>
          <w:szCs w:val="23"/>
        </w:rPr>
        <w:t>Remény Szociális Alapszolgáltató Központ</w:t>
      </w:r>
      <w:r w:rsidRPr="001F02E4">
        <w:rPr>
          <w:sz w:val="23"/>
          <w:szCs w:val="23"/>
        </w:rPr>
        <w:t xml:space="preserve"> szolgáltatásai igénybe vétele után fizetendő</w:t>
      </w:r>
      <w:r w:rsidRPr="001F02E4">
        <w:rPr>
          <w:i/>
          <w:sz w:val="23"/>
          <w:szCs w:val="23"/>
        </w:rPr>
        <w:t xml:space="preserve"> intézményi</w:t>
      </w:r>
      <w:r w:rsidRPr="001F02E4">
        <w:rPr>
          <w:sz w:val="23"/>
          <w:szCs w:val="23"/>
        </w:rPr>
        <w:t xml:space="preserve"> </w:t>
      </w:r>
      <w:r w:rsidR="006F6F99" w:rsidRPr="001F02E4">
        <w:rPr>
          <w:i/>
          <w:sz w:val="23"/>
          <w:szCs w:val="23"/>
        </w:rPr>
        <w:t xml:space="preserve">térítési díj napi </w:t>
      </w:r>
      <w:r w:rsidRPr="001F02E4">
        <w:rPr>
          <w:i/>
          <w:sz w:val="23"/>
          <w:szCs w:val="23"/>
        </w:rPr>
        <w:t>nettó összegét tartalmazza</w:t>
      </w:r>
      <w:r w:rsidRPr="001F02E4">
        <w:rPr>
          <w:sz w:val="23"/>
          <w:szCs w:val="23"/>
        </w:rPr>
        <w:t xml:space="preserve">. A mellékletben szereplő </w:t>
      </w:r>
      <w:r w:rsidRPr="001F02E4">
        <w:rPr>
          <w:i/>
          <w:iCs/>
          <w:sz w:val="23"/>
          <w:szCs w:val="23"/>
        </w:rPr>
        <w:t>étel házhoz szállítása Csanytelek és Felgyő településeken egyaránt törlésre került, mert ezt a szolgáltatást nem az intézmény, hanem a közszolgáltató biztosítja és annak díját is ő állapítja meg a szedi be. Az intézmény működési engedélye és az étkeztetésre irányadó szakmai program nem tartalmaz ilyen feladatellátást, ezért kerültek a sorok törlésre.</w:t>
      </w:r>
    </w:p>
    <w:p w:rsidR="00C7471C" w:rsidRPr="001F02E4" w:rsidRDefault="00C7471C" w:rsidP="00C7471C">
      <w:pPr>
        <w:ind w:right="-468"/>
        <w:jc w:val="center"/>
        <w:rPr>
          <w:sz w:val="23"/>
          <w:szCs w:val="23"/>
        </w:rPr>
      </w:pPr>
      <w:r w:rsidRPr="001F02E4">
        <w:rPr>
          <w:sz w:val="23"/>
          <w:szCs w:val="23"/>
        </w:rPr>
        <w:t xml:space="preserve"> 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 xml:space="preserve">2. – 3.  melléklet 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ind w:right="-468"/>
        <w:jc w:val="both"/>
        <w:rPr>
          <w:i/>
          <w:sz w:val="23"/>
          <w:szCs w:val="23"/>
        </w:rPr>
      </w:pPr>
      <w:r w:rsidRPr="001F02E4">
        <w:rPr>
          <w:sz w:val="23"/>
          <w:szCs w:val="23"/>
        </w:rPr>
        <w:t xml:space="preserve">Az </w:t>
      </w:r>
      <w:r w:rsidRPr="001F02E4">
        <w:rPr>
          <w:b/>
          <w:sz w:val="23"/>
          <w:szCs w:val="23"/>
        </w:rPr>
        <w:t>Esély Szociális Alapellátási Központ</w:t>
      </w:r>
      <w:r w:rsidRPr="001F02E4">
        <w:rPr>
          <w:sz w:val="23"/>
          <w:szCs w:val="23"/>
        </w:rPr>
        <w:t xml:space="preserve"> által nyújtott szolgáltatások után fizetendő </w:t>
      </w:r>
      <w:r w:rsidRPr="001F02E4">
        <w:rPr>
          <w:i/>
          <w:sz w:val="23"/>
          <w:szCs w:val="23"/>
        </w:rPr>
        <w:t>intézményi térítési díj napi nettó összegét tartalmazza, amelyet 2022. december 1. napja helyett 2023. január 1. napjától kell alkalmazni, a 2. melléklet szerinti változtatás nélküli tartalommal.</w:t>
      </w:r>
    </w:p>
    <w:p w:rsidR="00C7471C" w:rsidRDefault="00C7471C" w:rsidP="00C7471C">
      <w:pPr>
        <w:ind w:right="-567"/>
        <w:contextualSpacing/>
        <w:jc w:val="both"/>
        <w:rPr>
          <w:sz w:val="23"/>
          <w:szCs w:val="23"/>
        </w:rPr>
      </w:pPr>
      <w:r w:rsidRPr="001F02E4">
        <w:rPr>
          <w:sz w:val="23"/>
          <w:szCs w:val="23"/>
        </w:rPr>
        <w:t xml:space="preserve">Az </w:t>
      </w:r>
      <w:r w:rsidRPr="001F02E4">
        <w:rPr>
          <w:b/>
          <w:sz w:val="23"/>
          <w:szCs w:val="23"/>
        </w:rPr>
        <w:t>Esély Szociális Alapellátási Központban</w:t>
      </w:r>
      <w:r w:rsidRPr="001F02E4">
        <w:rPr>
          <w:sz w:val="23"/>
          <w:szCs w:val="23"/>
        </w:rPr>
        <w:t xml:space="preserve"> </w:t>
      </w:r>
      <w:r w:rsidRPr="001F02E4">
        <w:rPr>
          <w:i/>
          <w:sz w:val="23"/>
          <w:szCs w:val="23"/>
        </w:rPr>
        <w:t>a szociálisan nem rászorult személyek által igénybe-vett szolgáltatások</w:t>
      </w:r>
      <w:r w:rsidRPr="001F02E4">
        <w:rPr>
          <w:sz w:val="23"/>
          <w:szCs w:val="23"/>
        </w:rPr>
        <w:t xml:space="preserve"> után fizetendő intézményi térítési díjának általános forgalmi adó nélküli összegét foglalja magában, amelyet 2022. december 1. napja helyett 2023. január 1. napjától kell alkalmazni a 3. melléklet szerinti változtatás nélküli tartalommal.</w:t>
      </w:r>
    </w:p>
    <w:p w:rsidR="006D1E7D" w:rsidRDefault="006D1E7D" w:rsidP="00C7471C">
      <w:pPr>
        <w:ind w:right="-567"/>
        <w:contextualSpacing/>
        <w:jc w:val="both"/>
        <w:rPr>
          <w:sz w:val="23"/>
          <w:szCs w:val="23"/>
        </w:rPr>
      </w:pPr>
    </w:p>
    <w:p w:rsidR="00F760C0" w:rsidRDefault="00F760C0" w:rsidP="00C7471C">
      <w:pPr>
        <w:ind w:right="-468"/>
        <w:jc w:val="center"/>
        <w:rPr>
          <w:b/>
          <w:sz w:val="23"/>
          <w:szCs w:val="23"/>
        </w:rPr>
      </w:pPr>
    </w:p>
    <w:p w:rsidR="00F760C0" w:rsidRDefault="00F760C0" w:rsidP="00C7471C">
      <w:pPr>
        <w:ind w:right="-468"/>
        <w:jc w:val="center"/>
        <w:rPr>
          <w:b/>
          <w:sz w:val="23"/>
          <w:szCs w:val="23"/>
        </w:rPr>
      </w:pPr>
    </w:p>
    <w:p w:rsidR="00F760C0" w:rsidRDefault="00F760C0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>2. §</w:t>
      </w:r>
    </w:p>
    <w:p w:rsidR="00C7471C" w:rsidRPr="001F02E4" w:rsidRDefault="00C7471C" w:rsidP="00C7471C">
      <w:pPr>
        <w:ind w:right="-46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ind w:right="-468"/>
        <w:jc w:val="both"/>
        <w:rPr>
          <w:i/>
          <w:sz w:val="23"/>
          <w:szCs w:val="23"/>
        </w:rPr>
      </w:pPr>
      <w:r w:rsidRPr="001F02E4">
        <w:rPr>
          <w:sz w:val="23"/>
          <w:szCs w:val="23"/>
        </w:rPr>
        <w:t>Az IRM rendelet</w:t>
      </w:r>
      <w:r w:rsidR="006F6F99" w:rsidRPr="001F02E4">
        <w:rPr>
          <w:sz w:val="23"/>
          <w:szCs w:val="23"/>
        </w:rPr>
        <w:t xml:space="preserve"> 78. §-ában szabályozott módon </w:t>
      </w:r>
      <w:r w:rsidRPr="001F02E4">
        <w:rPr>
          <w:i/>
          <w:sz w:val="23"/>
          <w:szCs w:val="23"/>
        </w:rPr>
        <w:t xml:space="preserve">záró rendelkezésként </w:t>
      </w:r>
      <w:r w:rsidRPr="001F02E4">
        <w:rPr>
          <w:sz w:val="23"/>
          <w:szCs w:val="23"/>
        </w:rPr>
        <w:t xml:space="preserve">tartalmazza </w:t>
      </w:r>
      <w:r w:rsidRPr="001F02E4">
        <w:rPr>
          <w:i/>
          <w:sz w:val="23"/>
          <w:szCs w:val="23"/>
        </w:rPr>
        <w:t>a rendelet hatályba</w:t>
      </w:r>
      <w:r w:rsidRPr="001F02E4">
        <w:rPr>
          <w:sz w:val="23"/>
          <w:szCs w:val="23"/>
        </w:rPr>
        <w:t xml:space="preserve"> </w:t>
      </w:r>
      <w:r w:rsidRPr="001F02E4">
        <w:rPr>
          <w:i/>
          <w:sz w:val="23"/>
          <w:szCs w:val="23"/>
        </w:rPr>
        <w:t>léptetése időpontját,</w:t>
      </w:r>
      <w:r w:rsidRPr="001F02E4">
        <w:rPr>
          <w:sz w:val="23"/>
          <w:szCs w:val="23"/>
        </w:rPr>
        <w:t xml:space="preserve"> amely </w:t>
      </w:r>
      <w:r w:rsidR="006F6F99" w:rsidRPr="001F02E4">
        <w:rPr>
          <w:i/>
          <w:sz w:val="23"/>
          <w:szCs w:val="23"/>
        </w:rPr>
        <w:t>2023.</w:t>
      </w:r>
      <w:r w:rsidRPr="001F02E4">
        <w:rPr>
          <w:i/>
          <w:sz w:val="23"/>
          <w:szCs w:val="23"/>
        </w:rPr>
        <w:t xml:space="preserve"> január 1. napja, </w:t>
      </w:r>
      <w:r w:rsidRPr="001F02E4">
        <w:rPr>
          <w:sz w:val="23"/>
          <w:szCs w:val="23"/>
        </w:rPr>
        <w:t xml:space="preserve">ami kellő időt hagy az érintettek számára.  Az önkormányzati rendelet-tervezet megismerhetősége az önkormányzati rendelet-tervezet hirdetményben való közzétételével biztosított volt, iránta érdeklődés nem mutatkozott. Az önkormányzati rendelet az önkormányzat honlapján és a nemzeti jogszabálytárban elérhető, a községi könyvtárban és a hivatalban megtekinthető, a település lakossága a havonta megjelenő helyi lapban, a Csanyi Hírmondóban kap jegyzői tájékoztatást a rendelet hatályba lépéséről. A záró rendelkezések között kapott helyet a tárgyi rendelet hatályon kívül helyezése, továbbá a </w:t>
      </w:r>
      <w:r w:rsidRPr="001F02E4">
        <w:rPr>
          <w:i/>
          <w:sz w:val="23"/>
          <w:szCs w:val="23"/>
        </w:rPr>
        <w:t>rendelet aláírására jogosítottak neve és tisztsége, a záradék szövege, amely a rendelet kihirdetése időpontját az önkormányzat szervezeti és működési szabályzatában meghatározott formátumban tartalmazza.</w:t>
      </w:r>
    </w:p>
    <w:p w:rsidR="00C7471C" w:rsidRPr="001F02E4" w:rsidRDefault="00C7471C" w:rsidP="00C7471C">
      <w:pPr>
        <w:ind w:right="-468"/>
        <w:jc w:val="both"/>
        <w:rPr>
          <w:b/>
          <w:sz w:val="23"/>
          <w:szCs w:val="23"/>
        </w:rPr>
      </w:pPr>
    </w:p>
    <w:p w:rsidR="00C7471C" w:rsidRPr="001F02E4" w:rsidRDefault="00C7471C" w:rsidP="00C7471C">
      <w:pPr>
        <w:ind w:right="-28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>E L Ő Z E T E S    H A T Á S V I Z S G Á L A T</w:t>
      </w:r>
    </w:p>
    <w:p w:rsidR="00C7471C" w:rsidRPr="001F02E4" w:rsidRDefault="00C7471C" w:rsidP="00C7471C">
      <w:pPr>
        <w:ind w:right="-288"/>
        <w:jc w:val="center"/>
        <w:rPr>
          <w:b/>
          <w:sz w:val="23"/>
          <w:szCs w:val="23"/>
        </w:rPr>
      </w:pPr>
    </w:p>
    <w:p w:rsidR="00C7471C" w:rsidRPr="001F02E4" w:rsidRDefault="00C7471C" w:rsidP="00C7471C">
      <w:pPr>
        <w:ind w:right="-28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 xml:space="preserve">a személyes gondoskodást nyújtó szociális ellátásokról, azok igénybe vételéről, valamint a </w:t>
      </w:r>
    </w:p>
    <w:p w:rsidR="00C7471C" w:rsidRPr="001F02E4" w:rsidRDefault="00C7471C" w:rsidP="00C7471C">
      <w:pPr>
        <w:ind w:right="-288"/>
        <w:jc w:val="center"/>
        <w:rPr>
          <w:b/>
          <w:sz w:val="23"/>
          <w:szCs w:val="23"/>
        </w:rPr>
      </w:pPr>
      <w:r w:rsidRPr="001F02E4">
        <w:rPr>
          <w:b/>
          <w:sz w:val="23"/>
          <w:szCs w:val="23"/>
        </w:rPr>
        <w:t xml:space="preserve">fizetendő intézményi térítési díjakról  </w:t>
      </w:r>
      <w:r w:rsidRPr="001F02E4">
        <w:rPr>
          <w:sz w:val="23"/>
          <w:szCs w:val="23"/>
        </w:rPr>
        <w:t xml:space="preserve">szóló </w:t>
      </w:r>
      <w:r w:rsidRPr="001F02E4">
        <w:rPr>
          <w:b/>
          <w:sz w:val="23"/>
          <w:szCs w:val="23"/>
        </w:rPr>
        <w:t>3/2017. (II. 28.) önkormányzati rendelet módosításáról szóló  ../2022. (XII. .. .) önkormányzati rendelet-tervezet előterjesztéséhez</w:t>
      </w:r>
    </w:p>
    <w:p w:rsidR="00C7471C" w:rsidRPr="001F02E4" w:rsidRDefault="00C7471C" w:rsidP="00C7471C">
      <w:pPr>
        <w:ind w:right="-288"/>
        <w:jc w:val="both"/>
        <w:rPr>
          <w:sz w:val="23"/>
          <w:szCs w:val="23"/>
        </w:rPr>
      </w:pPr>
    </w:p>
    <w:p w:rsidR="00C7471C" w:rsidRPr="001F02E4" w:rsidRDefault="00C7471C" w:rsidP="00C7471C">
      <w:pPr>
        <w:ind w:right="-288"/>
        <w:jc w:val="both"/>
        <w:rPr>
          <w:i/>
          <w:sz w:val="23"/>
          <w:szCs w:val="23"/>
        </w:rPr>
      </w:pPr>
      <w:r w:rsidRPr="001F02E4">
        <w:rPr>
          <w:sz w:val="23"/>
          <w:szCs w:val="23"/>
        </w:rPr>
        <w:t xml:space="preserve">A csatolt jogszabály tervezet előkészítőjeként a jogalkotásról szóló 2010. évi CXXX. törvény 17. §- ában írt kötelezettségemnek eleget téve az alábbiakban terjesztem be </w:t>
      </w:r>
      <w:r w:rsidRPr="001F02E4">
        <w:rPr>
          <w:i/>
          <w:sz w:val="23"/>
          <w:szCs w:val="23"/>
        </w:rPr>
        <w:t>a rendelet-tervezet bevezetésével járó várható hatások következményeiről alkotott véleményemet és ajánlom a döntéshozók figyelmébe.</w:t>
      </w:r>
    </w:p>
    <w:p w:rsidR="00C7471C" w:rsidRPr="001F02E4" w:rsidRDefault="00C7471C" w:rsidP="00C7471C">
      <w:pPr>
        <w:ind w:right="-288"/>
        <w:jc w:val="both"/>
        <w:rPr>
          <w:i/>
          <w:sz w:val="23"/>
          <w:szCs w:val="23"/>
        </w:rPr>
      </w:pPr>
    </w:p>
    <w:p w:rsidR="00C7471C" w:rsidRPr="001F02E4" w:rsidRDefault="00C7471C" w:rsidP="00C7471C">
      <w:pPr>
        <w:ind w:right="-288"/>
        <w:jc w:val="both"/>
        <w:rPr>
          <w:b/>
          <w:sz w:val="23"/>
          <w:szCs w:val="23"/>
          <w:u w:val="single"/>
        </w:rPr>
      </w:pPr>
      <w:r w:rsidRPr="001F02E4">
        <w:rPr>
          <w:b/>
          <w:sz w:val="23"/>
          <w:szCs w:val="23"/>
          <w:u w:val="single"/>
        </w:rPr>
        <w:t>A jogszabály végrehajtásában az érintettekre gyakorolt (vélelmezett) hatások:</w:t>
      </w:r>
    </w:p>
    <w:p w:rsidR="00C7471C" w:rsidRPr="001F02E4" w:rsidRDefault="00C7471C" w:rsidP="00C7471C">
      <w:pPr>
        <w:ind w:right="-288"/>
        <w:jc w:val="both"/>
        <w:rPr>
          <w:b/>
          <w:sz w:val="23"/>
          <w:szCs w:val="23"/>
          <w:u w:val="single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>Társadalmi:</w:t>
      </w:r>
      <w:r w:rsidRPr="001F02E4">
        <w:rPr>
          <w:b/>
          <w:i/>
          <w:sz w:val="23"/>
          <w:szCs w:val="23"/>
        </w:rPr>
        <w:tab/>
      </w:r>
      <w:r w:rsidRPr="001F02E4">
        <w:rPr>
          <w:sz w:val="23"/>
          <w:szCs w:val="23"/>
        </w:rPr>
        <w:t>a helyi közösségen belül, az idősekről való szakszerű, esélyegyenlőséget kulturált környezetben biztosító, a hatályos jogszabályoknak való megfelelés teremt lehetőséget a szociálisan rászorulók számára a szociális alapszolgáltatások (étkeztetés, házi segítségnyújtás, nappali ellátás, család- és gyermekjóléti szolgáltatás, továbbá szakosított ellátás (bentlakásos ápolást- gondozást nyújtó idősek otthonában) térítésmentes és térítési díj ellenében való igénybevételére, amely nagy terhet vesz le a s</w:t>
      </w:r>
      <w:r w:rsidR="00585006" w:rsidRPr="001F02E4">
        <w:rPr>
          <w:sz w:val="23"/>
          <w:szCs w:val="23"/>
        </w:rPr>
        <w:t xml:space="preserve">zociális ellátást igénybe-vevő családjáról. Ennek nem csak </w:t>
      </w:r>
      <w:r w:rsidRPr="001F02E4">
        <w:rPr>
          <w:sz w:val="23"/>
          <w:szCs w:val="23"/>
        </w:rPr>
        <w:t>a településen belül élők számára, hanem országos szinten is komoly értéke van, amely befolyásolja a szülőről való gondoskodás folyamatát, a munkavállalás és munkavégzés körülményeit, a család lelki békéjét és anyagi áldozatvállalását.</w:t>
      </w: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sz w:val="23"/>
          <w:szCs w:val="23"/>
        </w:rPr>
        <w:t xml:space="preserve">  </w:t>
      </w:r>
    </w:p>
    <w:p w:rsidR="00C7471C" w:rsidRPr="001F02E4" w:rsidRDefault="00C7471C" w:rsidP="00C7471C">
      <w:pPr>
        <w:ind w:left="2160" w:right="-288" w:hanging="2160"/>
        <w:jc w:val="both"/>
        <w:rPr>
          <w:i/>
          <w:sz w:val="23"/>
          <w:szCs w:val="23"/>
        </w:rPr>
      </w:pPr>
      <w:r w:rsidRPr="001F02E4">
        <w:rPr>
          <w:b/>
          <w:i/>
          <w:sz w:val="23"/>
          <w:szCs w:val="23"/>
        </w:rPr>
        <w:t>Gazdasági:</w:t>
      </w:r>
      <w:r w:rsidRPr="001F02E4">
        <w:rPr>
          <w:sz w:val="23"/>
          <w:szCs w:val="23"/>
        </w:rPr>
        <w:t xml:space="preserve"> </w:t>
      </w:r>
      <w:r w:rsidRPr="001F02E4">
        <w:rPr>
          <w:sz w:val="23"/>
          <w:szCs w:val="23"/>
        </w:rPr>
        <w:tab/>
        <w:t xml:space="preserve">a  település  lakosságára   e   rendelet   gazdasági hatást  is kifejt, hiszen az idősek otthonában élő ellátottakról való gondoskodásból az ellátottak családtagjain túl kiveszik a részüket a  településen gazdasági tevékenységet végző vállalkozást működtetők is alkalmanként, mert  támogatást nyújtanak (pl. pénzben, természetben, ajándékok formájában), ezzel a szociális intézmény és fenntartója általi működtetés biztonságát fokozva. </w:t>
      </w: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i/>
          <w:sz w:val="23"/>
          <w:szCs w:val="23"/>
        </w:rPr>
      </w:pPr>
      <w:r w:rsidRPr="001F02E4">
        <w:rPr>
          <w:b/>
          <w:i/>
          <w:sz w:val="23"/>
          <w:szCs w:val="23"/>
        </w:rPr>
        <w:t xml:space="preserve">Költségvetési: </w:t>
      </w:r>
      <w:r w:rsidRPr="001F02E4">
        <w:rPr>
          <w:b/>
          <w:i/>
          <w:sz w:val="23"/>
          <w:szCs w:val="23"/>
        </w:rPr>
        <w:tab/>
      </w:r>
      <w:r w:rsidRPr="001F02E4">
        <w:rPr>
          <w:sz w:val="23"/>
          <w:szCs w:val="23"/>
        </w:rPr>
        <w:t xml:space="preserve">a szociális intézmények működéséhez a központi költségvetésből feladat finanszírozás címén megállapított és folyósított összeg kiegészítéseként jelenik meg ezen rendeletben az egy ellátott által igénybe vett szolgáltatás után megállapított </w:t>
      </w:r>
      <w:r w:rsidRPr="001F02E4">
        <w:rPr>
          <w:i/>
          <w:sz w:val="23"/>
          <w:szCs w:val="23"/>
        </w:rPr>
        <w:t>intézményi térítési díj összege</w:t>
      </w:r>
      <w:r w:rsidRPr="001F02E4">
        <w:rPr>
          <w:sz w:val="23"/>
          <w:szCs w:val="23"/>
        </w:rPr>
        <w:t>, amely az intézmény adott évi költségvetésének saját bevétele. Az intézmények irányítói, fenntartói jogát gyakorló Alsó- Tisza-menti Önkormányzati Társulás által finanszírozandó szociális intézmények működési feltételeinek biztosításához a települési önkormányzatok költségvetéseikből, - szükség esetén – véglegesen átadott pénzeszköz formájában, pénzügyi támogatást nyújtanak.</w:t>
      </w:r>
    </w:p>
    <w:p w:rsidR="00C7471C" w:rsidRPr="001F02E4" w:rsidRDefault="00C7471C" w:rsidP="00C7471C">
      <w:pPr>
        <w:ind w:left="2160" w:right="-288" w:hanging="2160"/>
        <w:jc w:val="both"/>
        <w:rPr>
          <w:i/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>Környezeti:</w:t>
      </w:r>
      <w:r w:rsidRPr="001F02E4">
        <w:rPr>
          <w:sz w:val="23"/>
          <w:szCs w:val="23"/>
        </w:rPr>
        <w:t xml:space="preserve"> </w:t>
      </w:r>
      <w:r w:rsidRPr="001F02E4">
        <w:rPr>
          <w:sz w:val="23"/>
          <w:szCs w:val="23"/>
        </w:rPr>
        <w:tab/>
        <w:t>a rendelet környezeti hatást nem fejt ki.</w:t>
      </w:r>
    </w:p>
    <w:p w:rsidR="00C7471C" w:rsidRPr="001F02E4" w:rsidRDefault="00C7471C" w:rsidP="00C7471C">
      <w:pPr>
        <w:ind w:right="-288"/>
        <w:jc w:val="both"/>
        <w:rPr>
          <w:b/>
          <w:i/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 xml:space="preserve">Egészségi: </w:t>
      </w:r>
      <w:r w:rsidRPr="001F02E4">
        <w:rPr>
          <w:b/>
          <w:i/>
          <w:sz w:val="23"/>
          <w:szCs w:val="23"/>
        </w:rPr>
        <w:tab/>
      </w:r>
      <w:r w:rsidRPr="001F02E4">
        <w:rPr>
          <w:sz w:val="23"/>
          <w:szCs w:val="23"/>
        </w:rPr>
        <w:t>A szociális alapszolgáltatások és szakosított ellátások nyújtásának módja az egészséges életmód biztosításával, mind az étkeztetés, mind a házi segítségnyújtás, nappali ellátás, család- és gyermekjóléti szolgáltatás keretében kedvező változás érzékelhető</w:t>
      </w:r>
      <w:r w:rsidR="00585006" w:rsidRPr="001F02E4">
        <w:rPr>
          <w:sz w:val="23"/>
          <w:szCs w:val="23"/>
        </w:rPr>
        <w:t xml:space="preserve"> a szolgáltatást igénybe vevők életkorának, </w:t>
      </w:r>
      <w:r w:rsidRPr="001F02E4">
        <w:rPr>
          <w:sz w:val="23"/>
          <w:szCs w:val="23"/>
        </w:rPr>
        <w:t xml:space="preserve">egészségi (fizikai, szellemi) állapotának megfelelő ellátások biztosítása során.  Ehhez hozzájárul a rendszeres orvosi felügyelet, az ellátottak gyógyszereinek figyelemmel kísérése, szakrendelésen kíséret biztosítása, a szakszerű ápolás megoldása. </w:t>
      </w: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>Adminisztratív:</w:t>
      </w:r>
      <w:r w:rsidRPr="001F02E4">
        <w:rPr>
          <w:sz w:val="23"/>
          <w:szCs w:val="23"/>
        </w:rPr>
        <w:tab/>
        <w:t>az intézményen belüli és a telephely működtetése, a Felgyői és Tömörkényi települési önkormányzat közigazgatási területéről bejövő több alapszolgál</w:t>
      </w:r>
      <w:r w:rsidR="00585006" w:rsidRPr="001F02E4">
        <w:rPr>
          <w:sz w:val="23"/>
          <w:szCs w:val="23"/>
        </w:rPr>
        <w:t xml:space="preserve">tatás igény szerinti nyújtása, </w:t>
      </w:r>
      <w:r w:rsidRPr="001F02E4">
        <w:rPr>
          <w:sz w:val="23"/>
          <w:szCs w:val="23"/>
        </w:rPr>
        <w:t>az intézményben munkateher növekedéssel jár, melyet humánerőforrás átcsoportosítással, munkaszervezési eszközök és technikai fejlesztéssel old meg a szociális intézmény, megfelelő munkafeltételek biztosítása mellett.</w:t>
      </w:r>
    </w:p>
    <w:p w:rsidR="00C7471C" w:rsidRPr="001F02E4" w:rsidRDefault="00C7471C" w:rsidP="00C7471C">
      <w:pPr>
        <w:ind w:left="2160" w:right="-288" w:hanging="2160"/>
        <w:jc w:val="both"/>
        <w:rPr>
          <w:b/>
          <w:i/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>A jogszabály megalkotásának szükségessége:</w:t>
      </w:r>
      <w:r w:rsidRPr="001F02E4">
        <w:rPr>
          <w:sz w:val="23"/>
          <w:szCs w:val="23"/>
        </w:rPr>
        <w:t xml:space="preserve"> a Magyarország helyi önkormányzatairól szóló 2011. évi CLXXXIX. törvény 13. § (1) bekezdés 8a. pontja szerinti </w:t>
      </w:r>
      <w:r w:rsidRPr="001F02E4">
        <w:rPr>
          <w:i/>
          <w:sz w:val="23"/>
          <w:szCs w:val="23"/>
        </w:rPr>
        <w:t xml:space="preserve">szociális feladat, </w:t>
      </w:r>
      <w:r w:rsidRPr="001F02E4">
        <w:rPr>
          <w:sz w:val="23"/>
          <w:szCs w:val="23"/>
        </w:rPr>
        <w:t>a Jat.-ban</w:t>
      </w:r>
      <w:r w:rsidRPr="001F02E4">
        <w:rPr>
          <w:i/>
          <w:sz w:val="23"/>
          <w:szCs w:val="23"/>
        </w:rPr>
        <w:t xml:space="preserve"> a helyi jogalkotásra felhatalmazott </w:t>
      </w:r>
      <w:r w:rsidRPr="001F02E4">
        <w:rPr>
          <w:sz w:val="23"/>
          <w:szCs w:val="23"/>
        </w:rPr>
        <w:t>(tehát kötelezett)</w:t>
      </w:r>
      <w:r w:rsidRPr="001F02E4">
        <w:rPr>
          <w:i/>
          <w:sz w:val="23"/>
          <w:szCs w:val="23"/>
        </w:rPr>
        <w:t xml:space="preserve"> számára a származékos felhatalmazás  teljesítése, </w:t>
      </w:r>
      <w:r w:rsidRPr="001F02E4">
        <w:rPr>
          <w:sz w:val="23"/>
          <w:szCs w:val="23"/>
        </w:rPr>
        <w:t>az Szt. önkormányzati rendelet alkotására vonatkozó felhatalmazásának előírása betartása, a jogbiztonság elvének tiszteletben tartása annak érvényesítése által, az Alaptörvény 32. cikk (1) bekezdés a) pontja szerinti önkormányzati rendelet alkotásának teljesítése. További kényszer a szolgáltatást nyújtók bevétel kiesése, ami a szociális intézmények költségvetését is érinti, amelyet e rendelet kiadása hatására beszedett intézményi térítési díj összege kompenzálhat.</w:t>
      </w: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 xml:space="preserve">A jogalkotás elmaradásának várható következményei: </w:t>
      </w:r>
      <w:r w:rsidRPr="001F02E4">
        <w:rPr>
          <w:i/>
          <w:sz w:val="23"/>
          <w:szCs w:val="23"/>
        </w:rPr>
        <w:t xml:space="preserve"> felhatalmazáson alapuló jogalkotás </w:t>
      </w:r>
      <w:r w:rsidRPr="001F02E4">
        <w:rPr>
          <w:iCs/>
          <w:sz w:val="23"/>
          <w:szCs w:val="23"/>
        </w:rPr>
        <w:t xml:space="preserve"> esetén, annak elmaradása jogi következménye a mulasztásban megnyilvánuló jogsértés, ami azzal jár, hogy az önkormányzat törvényességi felügyeletére jogosított Csongrád-Csanád Megyei Kormányhivatal illetékes főosztálya törvényességi felügyeleti intézkedést tesz, melynek testület általi elfogadásával kényszeríti ki a helyi jogalkotó kötelezettségének teljesítését. Amennyiben nem fogadja el a képviselő-testület a törvényességi intézkedésben foglaltakat, úgy az abban rögzítettek végrehajtása kikényszeríthető,</w:t>
      </w:r>
      <w:r w:rsidRPr="001F02E4">
        <w:rPr>
          <w:i/>
          <w:sz w:val="23"/>
          <w:szCs w:val="23"/>
        </w:rPr>
        <w:t xml:space="preserve"> </w:t>
      </w:r>
      <w:r w:rsidRPr="001F02E4">
        <w:rPr>
          <w:sz w:val="23"/>
          <w:szCs w:val="23"/>
        </w:rPr>
        <w:t>pl.</w:t>
      </w:r>
      <w:r w:rsidRPr="001F02E4">
        <w:rPr>
          <w:i/>
          <w:sz w:val="23"/>
          <w:szCs w:val="23"/>
        </w:rPr>
        <w:t xml:space="preserve"> </w:t>
      </w:r>
      <w:r w:rsidRPr="001F02E4">
        <w:rPr>
          <w:sz w:val="23"/>
          <w:szCs w:val="23"/>
        </w:rPr>
        <w:t>akként (a károk elkerülése érdekében), hogy a Csongrád-Csanád Megyei Kormányhivatal nevében eljárni jogosult főispán, az önkormányzat képviselő-testülete helyett, általa megalkotható jogszabály szerint, a jogalkotót és annak végrehajtó szervét a további feladatok ellátására kötelezi.  A Jat. szabályainak figyelmen kívül hagyása miatt is szóba jöhet az esetleges bírósági eljárás lefolytatása Kúria előtt, vagy törvényességi felügyeleti intézkedés keretében pénzbírság kiszabása, fegyelmi eljárás lefolytatása a Mötv. szabályai szerint. A helyi jogalkotás elmaradása jogbizonytalanságot eredményezhet, amely a jogbiztonság követelményével szembe megy. A jogalkotás elmaradásának leglényegesebb következménye, hogy a szolgáltatást nyújtó vállalkozásnak további bevétel kiesést okoz és a szociális intézmény idei évi költségvetését is negatívan érinti, ami befolyásolja az önkormányzat éves költségvetését, mert így rákényszerül kiegészítő támogatás véglegesen átadott pénzeszköz  nyújtására.</w:t>
      </w:r>
    </w:p>
    <w:p w:rsidR="00C7471C" w:rsidRPr="001F02E4" w:rsidRDefault="00C7471C" w:rsidP="00C7471C">
      <w:pPr>
        <w:ind w:right="-288"/>
        <w:jc w:val="both"/>
        <w:rPr>
          <w:sz w:val="23"/>
          <w:szCs w:val="23"/>
        </w:rPr>
      </w:pPr>
    </w:p>
    <w:p w:rsidR="00C7471C" w:rsidRPr="001F02E4" w:rsidRDefault="00C7471C" w:rsidP="00C7471C">
      <w:pPr>
        <w:ind w:left="2160" w:right="-288" w:hanging="2160"/>
        <w:jc w:val="both"/>
        <w:rPr>
          <w:sz w:val="23"/>
          <w:szCs w:val="23"/>
        </w:rPr>
      </w:pPr>
      <w:r w:rsidRPr="001F02E4">
        <w:rPr>
          <w:b/>
          <w:i/>
          <w:sz w:val="23"/>
          <w:szCs w:val="23"/>
        </w:rPr>
        <w:t xml:space="preserve">A jogszabály alkalmazásához szükséges személyi, szervezeti, tárgyi és pénzügyi feltételek: </w:t>
      </w:r>
      <w:r w:rsidRPr="001F02E4">
        <w:rPr>
          <w:sz w:val="23"/>
          <w:szCs w:val="23"/>
        </w:rPr>
        <w:t xml:space="preserve">a meglévő feltételekhez képest a többletfeladat ellátása, telephely működtetése intézményi foglalkoztatottak létszámának emelkedésével párosul, mellyel Felgyő és Tömörkény Községek önkormányzatai szociális alapszolgáltatási feladatai helyi szociális intézménybe való integrálása továbbra is zökkenőmentesen biztosított. </w:t>
      </w:r>
    </w:p>
    <w:p w:rsidR="007A6B19" w:rsidRPr="002A2A5D" w:rsidRDefault="007A6B19" w:rsidP="004C38E2">
      <w:pPr>
        <w:ind w:right="-288"/>
        <w:jc w:val="both"/>
      </w:pPr>
    </w:p>
    <w:p w:rsidR="007A6B19" w:rsidRPr="002A2A5D" w:rsidRDefault="007A6B19" w:rsidP="00C7471C">
      <w:pPr>
        <w:ind w:left="2160" w:right="-288" w:hanging="2160"/>
        <w:jc w:val="both"/>
      </w:pPr>
    </w:p>
    <w:p w:rsidR="007A6B19" w:rsidRPr="002A2A5D" w:rsidRDefault="007A6B19" w:rsidP="007A6B19">
      <w:pPr>
        <w:jc w:val="center"/>
        <w:rPr>
          <w:b/>
        </w:rPr>
      </w:pPr>
      <w:r w:rsidRPr="002A2A5D">
        <w:rPr>
          <w:b/>
        </w:rPr>
        <w:t>Határozati j a v a s l a t</w:t>
      </w:r>
    </w:p>
    <w:p w:rsidR="007A6B19" w:rsidRPr="002A2A5D" w:rsidRDefault="007A6B19" w:rsidP="007A6B19">
      <w:pPr>
        <w:jc w:val="both"/>
      </w:pPr>
    </w:p>
    <w:p w:rsidR="007A6B19" w:rsidRPr="001F02E4" w:rsidRDefault="007A6B19" w:rsidP="007A6B19">
      <w:pPr>
        <w:numPr>
          <w:ilvl w:val="0"/>
          <w:numId w:val="1"/>
        </w:numPr>
        <w:ind w:left="284" w:hanging="284"/>
        <w:contextualSpacing/>
        <w:jc w:val="both"/>
      </w:pPr>
      <w:r w:rsidRPr="001F02E4">
        <w:rPr>
          <w:b/>
        </w:rPr>
        <w:t>Csongrád Városi Önkormányzat Képviselő-testülete</w:t>
      </w:r>
      <w:r w:rsidRPr="001F02E4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7A6B19" w:rsidRPr="001F02E4" w:rsidRDefault="007A6B19" w:rsidP="007A6B19">
      <w:pPr>
        <w:ind w:left="284"/>
        <w:contextualSpacing/>
        <w:jc w:val="both"/>
      </w:pPr>
    </w:p>
    <w:p w:rsidR="007A6B19" w:rsidRPr="001F02E4" w:rsidRDefault="007A6B19" w:rsidP="007A6B19">
      <w:pPr>
        <w:contextualSpacing/>
        <w:jc w:val="center"/>
        <w:rPr>
          <w:b/>
        </w:rPr>
      </w:pPr>
      <w:r w:rsidRPr="001F02E4">
        <w:rPr>
          <w:b/>
        </w:rPr>
        <w:t xml:space="preserve">h o z z á j á r u l </w:t>
      </w:r>
    </w:p>
    <w:p w:rsidR="007A6B19" w:rsidRPr="001F02E4" w:rsidRDefault="007A6B19" w:rsidP="007A6B19">
      <w:pPr>
        <w:contextualSpacing/>
        <w:rPr>
          <w:b/>
        </w:rPr>
      </w:pPr>
    </w:p>
    <w:p w:rsidR="007A6B19" w:rsidRPr="001F02E4" w:rsidRDefault="007A6B19" w:rsidP="007A6B19">
      <w:pPr>
        <w:ind w:left="284"/>
        <w:contextualSpacing/>
        <w:jc w:val="both"/>
        <w:rPr>
          <w:b/>
        </w:rPr>
      </w:pPr>
      <w:r w:rsidRPr="001F02E4">
        <w:rPr>
          <w:b/>
        </w:rPr>
        <w:t>ezen határozathoz 1-</w:t>
      </w:r>
      <w:r w:rsidR="0012203D" w:rsidRPr="001F02E4">
        <w:rPr>
          <w:b/>
        </w:rPr>
        <w:t>3</w:t>
      </w:r>
      <w:r w:rsidRPr="001F02E4">
        <w:rPr>
          <w:b/>
        </w:rPr>
        <w:t xml:space="preserve">. mellékletként csatolt formában és tartalommal tárgyi önkormányzati rendelet székhely település Képviselő-testülete általi megalkotásához. </w:t>
      </w:r>
    </w:p>
    <w:p w:rsidR="007A6B19" w:rsidRPr="001F02E4" w:rsidRDefault="007A6B19" w:rsidP="007A6B19">
      <w:pPr>
        <w:ind w:left="284"/>
        <w:contextualSpacing/>
        <w:jc w:val="both"/>
      </w:pPr>
    </w:p>
    <w:p w:rsidR="007A6B19" w:rsidRPr="001F02E4" w:rsidRDefault="007A6B19" w:rsidP="007A6B19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1F02E4">
        <w:rPr>
          <w:b/>
        </w:rPr>
        <w:t>Csongrád Városi Önkormányzat Képviselő-testülete</w:t>
      </w:r>
      <w:r w:rsidRPr="001F02E4">
        <w:t xml:space="preserve"> </w:t>
      </w:r>
      <w:r w:rsidRPr="001F02E4">
        <w:rPr>
          <w:b/>
        </w:rPr>
        <w:t>javasolja</w:t>
      </w:r>
      <w:r w:rsidRPr="001F02E4">
        <w:t xml:space="preserve"> </w:t>
      </w:r>
      <w:r w:rsidRPr="001F02E4">
        <w:rPr>
          <w:b/>
        </w:rPr>
        <w:t>a tárgyi előterjesztés</w:t>
      </w:r>
      <w:r w:rsidRPr="001F02E4">
        <w:t xml:space="preserve"> Alsó- Tisza-menti Önkormányzati Társulás Társulási Tanácsa általi </w:t>
      </w:r>
      <w:r w:rsidRPr="001F02E4">
        <w:rPr>
          <w:b/>
        </w:rPr>
        <w:t>változtatás nélküli     e l f o g a d á s á t, a tárgyi rendelet 2023. január 01. napján történő hatályba léptetését.</w:t>
      </w:r>
    </w:p>
    <w:p w:rsidR="007A6B19" w:rsidRPr="001F02E4" w:rsidRDefault="007A6B19" w:rsidP="007A6B19">
      <w:pPr>
        <w:jc w:val="both"/>
        <w:rPr>
          <w:b/>
        </w:rPr>
      </w:pPr>
    </w:p>
    <w:p w:rsidR="007A6B19" w:rsidRPr="001F02E4" w:rsidRDefault="007A6B19" w:rsidP="007A6B19">
      <w:pPr>
        <w:contextualSpacing/>
        <w:jc w:val="both"/>
      </w:pPr>
      <w:r w:rsidRPr="001F02E4">
        <w:t xml:space="preserve"> Határozatról értesítést kap: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 xml:space="preserve">Csongrád Városi Önkormányzat Képviselő-testülete Tagjai 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Csanytelek Község Önkormányzata Polgármestere, Társulási Tanács Elnöke,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 xml:space="preserve">Tömörkény Községi Önkormányzat Polgármestere, Társulási Tanács Alelnöke,    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Felgyő Községi Önkormányzat Polgármestere, a Társulási Tanács Tagja,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Csongrád Városi Önkormányzat Polgármestere, Társulási Tanács Tagja,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Csanyteleki Polgármesteri Hivatal Vezetője, Feladatellátó, Törvényességi Felelős és általa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Csanyteleki Polgármesteri Hivatal Adó- és Pénzügyi Iroda Vezetője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 xml:space="preserve">Esély Szociális Alapellátó Központja Vezetője 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 xml:space="preserve">Remény Szociális Alapszolgáltató Központ Vezetője 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 xml:space="preserve">Gondozási Központ Rózsafüzér Szociális Otthon Vezetője </w:t>
      </w:r>
    </w:p>
    <w:p w:rsidR="007A6B19" w:rsidRPr="001F02E4" w:rsidRDefault="007A6B19" w:rsidP="007A6B19">
      <w:pPr>
        <w:numPr>
          <w:ilvl w:val="0"/>
          <w:numId w:val="2"/>
        </w:numPr>
        <w:contextualSpacing/>
        <w:jc w:val="both"/>
      </w:pPr>
      <w:r w:rsidRPr="001F02E4">
        <w:t>Irattár</w:t>
      </w:r>
    </w:p>
    <w:p w:rsidR="007A6B19" w:rsidRPr="001F02E4" w:rsidRDefault="007A6B19" w:rsidP="007A6B19">
      <w:pPr>
        <w:jc w:val="both"/>
      </w:pPr>
    </w:p>
    <w:p w:rsidR="007A6B19" w:rsidRPr="001F02E4" w:rsidRDefault="007A6B19" w:rsidP="007A6B19">
      <w:pPr>
        <w:ind w:left="-284" w:right="-398"/>
      </w:pPr>
      <w:r w:rsidRPr="001F02E4">
        <w:t xml:space="preserve">Csongrád, 2022.12.12. </w:t>
      </w:r>
    </w:p>
    <w:p w:rsidR="007A6B19" w:rsidRPr="001F02E4" w:rsidRDefault="007A6B19" w:rsidP="007A6B19">
      <w:pPr>
        <w:ind w:left="-284" w:right="-398"/>
      </w:pPr>
    </w:p>
    <w:p w:rsidR="007A6B19" w:rsidRPr="002A2A5D" w:rsidRDefault="007A6B19" w:rsidP="00F760C0">
      <w:pPr>
        <w:ind w:left="6521" w:right="-398" w:hanging="568"/>
      </w:pPr>
      <w:r w:rsidRPr="001F02E4">
        <w:t>Dr. Juhász László</w:t>
      </w:r>
      <w:r w:rsidRPr="001F02E4">
        <w:rPr>
          <w:b/>
        </w:rPr>
        <w:tab/>
      </w:r>
      <w:r w:rsidRPr="001F02E4">
        <w:rPr>
          <w:b/>
        </w:rPr>
        <w:tab/>
        <w:t xml:space="preserve">               </w:t>
      </w:r>
      <w:r w:rsidRPr="001F02E4">
        <w:t>jegyző</w:t>
      </w:r>
    </w:p>
    <w:p w:rsidR="00C7471C" w:rsidRPr="002A2A5D" w:rsidRDefault="00C7471C" w:rsidP="002165BD">
      <w:pPr>
        <w:jc w:val="both"/>
      </w:pPr>
    </w:p>
    <w:p w:rsidR="00C7471C" w:rsidRPr="002A2A5D" w:rsidRDefault="00C7471C" w:rsidP="00C7471C">
      <w:pPr>
        <w:pStyle w:val="Cmsor1"/>
        <w:rPr>
          <w:rFonts w:ascii="Times New Roman" w:hAnsi="Times New Roman"/>
          <w:sz w:val="24"/>
          <w:szCs w:val="24"/>
        </w:rPr>
      </w:pPr>
      <w:r w:rsidRPr="002A2A5D">
        <w:rPr>
          <w:rFonts w:ascii="Times New Roman" w:hAnsi="Times New Roman"/>
          <w:sz w:val="24"/>
          <w:szCs w:val="24"/>
        </w:rPr>
        <w:t>Csanytelek Község Önkormányzata</w:t>
      </w:r>
    </w:p>
    <w:p w:rsidR="00C7471C" w:rsidRPr="002A2A5D" w:rsidRDefault="00C7471C" w:rsidP="00C7471C">
      <w:pPr>
        <w:pStyle w:val="Cmsor1"/>
        <w:rPr>
          <w:rFonts w:ascii="Times New Roman" w:hAnsi="Times New Roman"/>
          <w:sz w:val="24"/>
          <w:szCs w:val="24"/>
        </w:rPr>
      </w:pPr>
      <w:r w:rsidRPr="002A2A5D">
        <w:rPr>
          <w:rFonts w:ascii="Times New Roman" w:hAnsi="Times New Roman"/>
          <w:sz w:val="24"/>
          <w:szCs w:val="24"/>
        </w:rPr>
        <w:t>Képviselő-testülete</w:t>
      </w: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pStyle w:val="Szvegtrzs"/>
        <w:jc w:val="center"/>
        <w:rPr>
          <w:b/>
        </w:rPr>
      </w:pPr>
      <w:r w:rsidRPr="002A2A5D">
        <w:rPr>
          <w:b/>
        </w:rPr>
        <w:t>…/2022. (XII.  ...) önkormányzati rendelet-tervezete</w:t>
      </w: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 xml:space="preserve">A SZEMÉLYES GONDOSKODÁST NYÚJTÓ 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 xml:space="preserve">SZOCIÁLIS ELLÁTÁSOKRÓL, 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 xml:space="preserve">AZOK IGÉNYBEVÉTELÉRŐL, VALAMINT 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>A FIZETENDŐ INTÉZMÉNYI TÉRÍTÉSI DÍJAKRÓL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 xml:space="preserve">SZÓLÓ 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>3/2017. (II. 28.) ÖNKORMÁNYZATI RENDELET</w:t>
      </w:r>
    </w:p>
    <w:p w:rsidR="00C7471C" w:rsidRPr="002A2A5D" w:rsidRDefault="00C7471C" w:rsidP="00C7471C">
      <w:pPr>
        <w:jc w:val="center"/>
        <w:rPr>
          <w:b/>
        </w:rPr>
      </w:pPr>
      <w:r w:rsidRPr="002A2A5D">
        <w:rPr>
          <w:b/>
        </w:rPr>
        <w:t>MÓDOSÍTÁSÁRÓL</w:t>
      </w: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F760C0" w:rsidP="00C7471C">
      <w:pPr>
        <w:jc w:val="center"/>
        <w:rPr>
          <w:b/>
        </w:rPr>
      </w:pPr>
      <w:r w:rsidRPr="002A2A5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8890</wp:posOffset>
                </wp:positionV>
                <wp:extent cx="2143760" cy="1779905"/>
                <wp:effectExtent l="0" t="0" r="889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71C" w:rsidRDefault="00F760C0" w:rsidP="00C7471C">
                            <w:pPr>
                              <w:ind w:left="426"/>
                              <w:jc w:val="center"/>
                            </w:pPr>
                            <w:r w:rsidRPr="00C7471C">
                              <w:rPr>
                                <w:rFonts w:ascii="Calibri" w:eastAsia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266825" cy="166687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41.15pt;margin-top:.7pt;width:168.8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" o:allowincell="f" strokecolor="white">
                <v:textbox>
                  <w:txbxContent>
                    <w:p w:rsidR="00C7471C" w:rsidRDefault="00F760C0" w:rsidP="00C7471C">
                      <w:pPr>
                        <w:ind w:left="426"/>
                        <w:jc w:val="center"/>
                      </w:pPr>
                      <w:r w:rsidRPr="00C7471C">
                        <w:rPr>
                          <w:rFonts w:ascii="Calibri" w:eastAsia="Calibri" w:hAnsi="Calibri" w:cs="Calibri"/>
                          <w:noProof/>
                        </w:rPr>
                        <w:drawing>
                          <wp:inline distT="0" distB="0" distL="0" distR="0">
                            <wp:extent cx="1266825" cy="166687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jc w:val="center"/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2A2A5D" w:rsidRDefault="00C7471C" w:rsidP="00C7471C">
      <w:pPr>
        <w:rPr>
          <w:b/>
        </w:rPr>
      </w:pPr>
    </w:p>
    <w:p w:rsidR="00C7471C" w:rsidRPr="004A545D" w:rsidRDefault="00C7471C" w:rsidP="004A545D">
      <w:pPr>
        <w:ind w:right="-398"/>
        <w:rPr>
          <w:b/>
        </w:rPr>
      </w:pPr>
      <w:r w:rsidRPr="002A2A5D">
        <w:rPr>
          <w:b/>
        </w:rPr>
        <w:br w:type="page"/>
      </w: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  <w:r w:rsidRPr="004A545D">
        <w:rPr>
          <w:b/>
          <w:sz w:val="22"/>
          <w:szCs w:val="22"/>
        </w:rPr>
        <w:t>Csanytelek Község Önkormányzata Képviselő-testülete</w:t>
      </w: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  <w:r w:rsidRPr="004A545D">
        <w:rPr>
          <w:b/>
          <w:sz w:val="22"/>
          <w:szCs w:val="22"/>
        </w:rPr>
        <w:t>../2022. (XII. .. .) önkormányzati rendelet-tervezete</w:t>
      </w:r>
      <w:r w:rsidRPr="004A545D">
        <w:rPr>
          <w:b/>
          <w:sz w:val="22"/>
          <w:szCs w:val="22"/>
        </w:rPr>
        <w:br/>
      </w: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  <w:r w:rsidRPr="004A545D">
        <w:rPr>
          <w:b/>
          <w:sz w:val="22"/>
          <w:szCs w:val="22"/>
        </w:rPr>
        <w:t>A személyes gondoskodást nyújtó szociális ellátásokról, azok igénybevételéről, valamint</w:t>
      </w: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  <w:r w:rsidRPr="004A545D">
        <w:rPr>
          <w:b/>
          <w:sz w:val="22"/>
          <w:szCs w:val="22"/>
        </w:rPr>
        <w:t xml:space="preserve"> a fizetendő intézményi térítési díjakról szóló 3/2017. (II. 28.) önkormányzati rendelet módosításáról </w:t>
      </w:r>
    </w:p>
    <w:p w:rsidR="00C7471C" w:rsidRPr="004A545D" w:rsidRDefault="00C7471C" w:rsidP="00C7471C">
      <w:pPr>
        <w:ind w:right="-398"/>
        <w:jc w:val="both"/>
        <w:rPr>
          <w:b/>
          <w:sz w:val="22"/>
          <w:szCs w:val="22"/>
        </w:rPr>
      </w:pPr>
    </w:p>
    <w:p w:rsidR="00C7471C" w:rsidRPr="004A545D" w:rsidRDefault="00C7471C" w:rsidP="00C7471C">
      <w:pPr>
        <w:ind w:right="-398"/>
        <w:jc w:val="both"/>
        <w:rPr>
          <w:i/>
          <w:sz w:val="22"/>
          <w:szCs w:val="22"/>
        </w:rPr>
      </w:pPr>
      <w:r w:rsidRPr="004A545D">
        <w:rPr>
          <w:b/>
          <w:sz w:val="22"/>
          <w:szCs w:val="22"/>
        </w:rPr>
        <w:t xml:space="preserve">Csanytelek Község Önkormányzata Képviselő-testülete </w:t>
      </w:r>
      <w:r w:rsidRPr="004A545D">
        <w:rPr>
          <w:sz w:val="22"/>
          <w:szCs w:val="22"/>
        </w:rPr>
        <w:t xml:space="preserve">a szociális igazgatásról és a szociális ellátásokról szóló 1993. évi III. törvény 132. § (4) bekezdés d) pontjában, az Alaptörvény 32. cikk (1) bekezdés a) pontjában kapott </w:t>
      </w:r>
      <w:r w:rsidRPr="004A545D">
        <w:rPr>
          <w:i/>
          <w:sz w:val="22"/>
          <w:szCs w:val="22"/>
        </w:rPr>
        <w:t>származékos jogalkotási</w:t>
      </w:r>
      <w:r w:rsidRPr="004A545D">
        <w:rPr>
          <w:sz w:val="22"/>
          <w:szCs w:val="22"/>
        </w:rPr>
        <w:t xml:space="preserve"> </w:t>
      </w:r>
      <w:r w:rsidRPr="004A545D">
        <w:rPr>
          <w:i/>
          <w:sz w:val="22"/>
          <w:szCs w:val="22"/>
        </w:rPr>
        <w:t xml:space="preserve">felhatalmazás </w:t>
      </w:r>
      <w:r w:rsidRPr="004A545D">
        <w:rPr>
          <w:sz w:val="22"/>
          <w:szCs w:val="22"/>
        </w:rPr>
        <w:t xml:space="preserve">alapján, a szociális igazgatásról és a szociális ellátásokról szóló 1993. évi III. törvény 62. § (2) bekezdésében, 92. § (1) b) pontjában (2) bekezdése f) pontjában, a 115. § (1) bekezdésében, valamint a Magyarország helyi önkormányzatairól szóló 2011. évi CLXXXIX. törvény 13. § (1) bekezdés 8a. pontjában, a jogalkotásról szóló 2010. évi CXXX. törvény 5. § (5) bekezdésében meghatározott </w:t>
      </w:r>
      <w:r w:rsidRPr="004A545D">
        <w:rPr>
          <w:i/>
          <w:sz w:val="22"/>
          <w:szCs w:val="22"/>
        </w:rPr>
        <w:t>feladatkörében</w:t>
      </w:r>
      <w:r w:rsidRPr="004A545D">
        <w:rPr>
          <w:sz w:val="22"/>
          <w:szCs w:val="22"/>
        </w:rPr>
        <w:t xml:space="preserve"> eljárva, az </w:t>
      </w:r>
      <w:r w:rsidRPr="004A545D">
        <w:rPr>
          <w:i/>
          <w:sz w:val="22"/>
          <w:szCs w:val="22"/>
        </w:rPr>
        <w:t>Alsó- Tisza-menti Önkormányzati Társulás Társulási Megállapodása V. Fejezet 11. pontjába foglalt jogalapon</w:t>
      </w:r>
      <w:r w:rsidRPr="004A545D">
        <w:rPr>
          <w:sz w:val="22"/>
          <w:szCs w:val="22"/>
        </w:rPr>
        <w:t xml:space="preserve">  Csongrád Városi Önkormányzat Képviselő-testülete javaslatával, az önkormányzat szervezeti és működési szabályzatáról szóló 14/2015. (XI. 27.) önkormányzati rendelet 23. § (4) bekezdés b) pontja és 24. § (2) bekezdés e) pontja szerint az </w:t>
      </w:r>
      <w:r w:rsidRPr="004A545D">
        <w:rPr>
          <w:i/>
          <w:sz w:val="22"/>
          <w:szCs w:val="22"/>
        </w:rPr>
        <w:t>Ügyrendi Bizottság, a Pénzügyi Ellenőrző, Foglalkoztatáspolitikai és Településfejlesztési Bizottság</w:t>
      </w:r>
      <w:r w:rsidRPr="004A545D">
        <w:rPr>
          <w:sz w:val="22"/>
          <w:szCs w:val="22"/>
        </w:rPr>
        <w:t xml:space="preserve"> </w:t>
      </w:r>
      <w:r w:rsidRPr="004A545D">
        <w:rPr>
          <w:i/>
          <w:sz w:val="22"/>
          <w:szCs w:val="22"/>
        </w:rPr>
        <w:t xml:space="preserve">véleményének </w:t>
      </w:r>
      <w:r w:rsidRPr="004A545D">
        <w:rPr>
          <w:sz w:val="22"/>
          <w:szCs w:val="22"/>
        </w:rPr>
        <w:t>kikérésével  a következőket rendeli el:</w:t>
      </w:r>
    </w:p>
    <w:p w:rsidR="00C7471C" w:rsidRPr="004A545D" w:rsidRDefault="00C7471C" w:rsidP="00C7471C">
      <w:pPr>
        <w:ind w:right="-398"/>
        <w:rPr>
          <w:sz w:val="22"/>
          <w:szCs w:val="22"/>
        </w:rPr>
      </w:pPr>
    </w:p>
    <w:p w:rsidR="00C7471C" w:rsidRPr="004A545D" w:rsidRDefault="00C7471C" w:rsidP="00C7471C">
      <w:pPr>
        <w:ind w:right="-398"/>
        <w:rPr>
          <w:b/>
          <w:sz w:val="22"/>
          <w:szCs w:val="22"/>
        </w:rPr>
      </w:pPr>
    </w:p>
    <w:p w:rsidR="00C7471C" w:rsidRPr="004A545D" w:rsidRDefault="00C7471C" w:rsidP="00C7471C">
      <w:pPr>
        <w:numPr>
          <w:ilvl w:val="0"/>
          <w:numId w:val="18"/>
        </w:numPr>
        <w:ind w:left="502" w:right="-398"/>
        <w:jc w:val="center"/>
        <w:rPr>
          <w:i/>
          <w:sz w:val="22"/>
          <w:szCs w:val="22"/>
        </w:rPr>
      </w:pPr>
      <w:r w:rsidRPr="004A545D">
        <w:rPr>
          <w:i/>
          <w:sz w:val="22"/>
          <w:szCs w:val="22"/>
        </w:rPr>
        <w:t>A személyes gondoskodást nyújtó szociális ellátásokról, azok igénybevételéről, valamint</w:t>
      </w:r>
    </w:p>
    <w:p w:rsidR="00C7471C" w:rsidRPr="004A545D" w:rsidRDefault="00C7471C" w:rsidP="00C7471C">
      <w:pPr>
        <w:ind w:left="720" w:right="-398"/>
        <w:jc w:val="center"/>
        <w:rPr>
          <w:i/>
          <w:sz w:val="22"/>
          <w:szCs w:val="22"/>
        </w:rPr>
      </w:pPr>
      <w:r w:rsidRPr="004A545D">
        <w:rPr>
          <w:i/>
          <w:sz w:val="22"/>
          <w:szCs w:val="22"/>
        </w:rPr>
        <w:t>a fizetendő intézményi térítési díjakról szóló 3/2017. (II. 28.) önkormányzati rendelet (a továbbiakban: R) módosításáról</w:t>
      </w:r>
    </w:p>
    <w:p w:rsidR="00C7471C" w:rsidRPr="004A545D" w:rsidRDefault="00C7471C" w:rsidP="00C7471C">
      <w:pPr>
        <w:ind w:right="-398"/>
        <w:rPr>
          <w:i/>
          <w:sz w:val="22"/>
          <w:szCs w:val="22"/>
        </w:rPr>
      </w:pPr>
    </w:p>
    <w:p w:rsidR="00C7471C" w:rsidRPr="004A545D" w:rsidRDefault="00C7471C" w:rsidP="00C7471C">
      <w:pPr>
        <w:pStyle w:val="Szvegtrzs"/>
        <w:numPr>
          <w:ilvl w:val="0"/>
          <w:numId w:val="32"/>
        </w:numPr>
        <w:ind w:right="-398"/>
        <w:jc w:val="center"/>
        <w:rPr>
          <w:b/>
          <w:bCs/>
          <w:sz w:val="22"/>
          <w:szCs w:val="22"/>
        </w:rPr>
      </w:pPr>
      <w:r w:rsidRPr="004A545D">
        <w:rPr>
          <w:b/>
          <w:bCs/>
          <w:sz w:val="22"/>
          <w:szCs w:val="22"/>
        </w:rPr>
        <w:t>§</w:t>
      </w:r>
    </w:p>
    <w:p w:rsidR="00C7471C" w:rsidRPr="004A545D" w:rsidRDefault="00C7471C" w:rsidP="00C7471C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A545D">
        <w:rPr>
          <w:rFonts w:ascii="Times New Roman" w:hAnsi="Times New Roman"/>
        </w:rPr>
        <w:t>Az R 1. melléklete helyébe e rendelet 1. melléklete lép.</w:t>
      </w:r>
    </w:p>
    <w:p w:rsidR="00C7471C" w:rsidRPr="004A545D" w:rsidRDefault="00C7471C" w:rsidP="00C7471C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A545D">
        <w:rPr>
          <w:rFonts w:ascii="Times New Roman" w:hAnsi="Times New Roman"/>
        </w:rPr>
        <w:t>Az R 3. melléklete helyébe e rendelet 2. melléklete lép.</w:t>
      </w:r>
    </w:p>
    <w:p w:rsidR="00C7471C" w:rsidRPr="004A545D" w:rsidRDefault="00C7471C" w:rsidP="00C7471C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A545D">
        <w:rPr>
          <w:rFonts w:ascii="Times New Roman" w:hAnsi="Times New Roman"/>
        </w:rPr>
        <w:t>Az R 8. melléklete helyébe e rendelet 3. melléklete lép.</w:t>
      </w:r>
    </w:p>
    <w:p w:rsidR="00C7471C" w:rsidRPr="004A545D" w:rsidRDefault="00C7471C" w:rsidP="00C7471C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Times New Roman" w:hAnsi="Times New Roman"/>
        </w:rPr>
      </w:pPr>
      <w:r w:rsidRPr="004A545D">
        <w:rPr>
          <w:rFonts w:ascii="Times New Roman" w:hAnsi="Times New Roman"/>
        </w:rPr>
        <w:t>Az (2)-(3) bekezdésbe foglalt, a tárgyban kiadott 12/2022. (X. 28.) önkormányzati rendeletbe rögzített intézményi étkezési térítési díj összegére vonatkozó rendelkezést 2022. december 1. napja helyett 2023. január 1. napjától kell alkalmazni.</w:t>
      </w:r>
    </w:p>
    <w:p w:rsidR="00C7471C" w:rsidRPr="004A545D" w:rsidRDefault="00C7471C" w:rsidP="00C7471C">
      <w:pPr>
        <w:pStyle w:val="Szvegtrzs"/>
        <w:spacing w:after="0"/>
        <w:ind w:right="-397"/>
        <w:contextualSpacing/>
        <w:jc w:val="both"/>
        <w:rPr>
          <w:sz w:val="22"/>
          <w:szCs w:val="22"/>
        </w:rPr>
      </w:pPr>
    </w:p>
    <w:p w:rsidR="00C7471C" w:rsidRPr="004A545D" w:rsidRDefault="00C7471C" w:rsidP="00C7471C">
      <w:pPr>
        <w:pStyle w:val="Szvegtrzs"/>
        <w:spacing w:after="0"/>
        <w:ind w:left="142" w:right="-397"/>
        <w:contextualSpacing/>
        <w:jc w:val="both"/>
        <w:rPr>
          <w:sz w:val="22"/>
          <w:szCs w:val="22"/>
        </w:rPr>
      </w:pPr>
      <w:r w:rsidRPr="004A545D">
        <w:rPr>
          <w:sz w:val="22"/>
          <w:szCs w:val="22"/>
        </w:rPr>
        <w:t xml:space="preserve"> </w:t>
      </w:r>
    </w:p>
    <w:p w:rsidR="00C7471C" w:rsidRPr="004A545D" w:rsidRDefault="00C7471C" w:rsidP="00C7471C">
      <w:pPr>
        <w:ind w:right="-398"/>
        <w:jc w:val="center"/>
        <w:rPr>
          <w:i/>
          <w:sz w:val="22"/>
          <w:szCs w:val="22"/>
        </w:rPr>
      </w:pPr>
      <w:r w:rsidRPr="004A545D">
        <w:rPr>
          <w:sz w:val="22"/>
          <w:szCs w:val="22"/>
        </w:rPr>
        <w:t xml:space="preserve">2. </w:t>
      </w:r>
      <w:r w:rsidRPr="004A545D">
        <w:rPr>
          <w:i/>
          <w:sz w:val="22"/>
          <w:szCs w:val="22"/>
        </w:rPr>
        <w:t>Hatályba léptető és hatályon kívül helyező rendelkezések</w:t>
      </w:r>
    </w:p>
    <w:p w:rsidR="00C7471C" w:rsidRPr="004A545D" w:rsidRDefault="00C7471C" w:rsidP="00C7471C">
      <w:pPr>
        <w:ind w:right="-398"/>
        <w:jc w:val="center"/>
        <w:rPr>
          <w:i/>
          <w:sz w:val="22"/>
          <w:szCs w:val="22"/>
        </w:rPr>
      </w:pPr>
    </w:p>
    <w:p w:rsidR="00C7471C" w:rsidRPr="004A545D" w:rsidRDefault="00C7471C" w:rsidP="00C7471C">
      <w:pPr>
        <w:ind w:right="-398"/>
        <w:jc w:val="center"/>
        <w:rPr>
          <w:b/>
          <w:sz w:val="22"/>
          <w:szCs w:val="22"/>
        </w:rPr>
      </w:pPr>
      <w:r w:rsidRPr="004A545D">
        <w:rPr>
          <w:b/>
          <w:sz w:val="22"/>
          <w:szCs w:val="22"/>
        </w:rPr>
        <w:t>2.  §</w:t>
      </w:r>
    </w:p>
    <w:p w:rsidR="00C7471C" w:rsidRPr="004A545D" w:rsidRDefault="00C7471C" w:rsidP="00C7471C">
      <w:pPr>
        <w:ind w:right="-398"/>
        <w:rPr>
          <w:i/>
          <w:sz w:val="22"/>
          <w:szCs w:val="22"/>
        </w:rPr>
      </w:pPr>
    </w:p>
    <w:p w:rsidR="00C7471C" w:rsidRPr="004A545D" w:rsidRDefault="00C7471C" w:rsidP="00665916">
      <w:pPr>
        <w:ind w:right="1" w:hanging="142"/>
        <w:contextualSpacing/>
        <w:rPr>
          <w:sz w:val="22"/>
          <w:szCs w:val="22"/>
        </w:rPr>
      </w:pPr>
      <w:r w:rsidRPr="004A545D">
        <w:rPr>
          <w:sz w:val="22"/>
          <w:szCs w:val="22"/>
        </w:rPr>
        <w:t>Ez a  rendelet 2023.  január  1. napján lép hatályba és hatályba lépését követő nappal hatályát veszti.</w:t>
      </w:r>
    </w:p>
    <w:p w:rsidR="00C7471C" w:rsidRPr="004A545D" w:rsidRDefault="00C7471C" w:rsidP="00C7471C">
      <w:pPr>
        <w:ind w:right="-398"/>
        <w:rPr>
          <w:sz w:val="22"/>
          <w:szCs w:val="22"/>
        </w:rPr>
      </w:pPr>
    </w:p>
    <w:p w:rsidR="00C7471C" w:rsidRPr="004A545D" w:rsidRDefault="00C7471C" w:rsidP="00C7471C">
      <w:pPr>
        <w:ind w:right="-398"/>
        <w:rPr>
          <w:sz w:val="22"/>
          <w:szCs w:val="22"/>
        </w:rPr>
      </w:pPr>
      <w:r w:rsidRPr="004A545D">
        <w:rPr>
          <w:sz w:val="22"/>
          <w:szCs w:val="22"/>
        </w:rPr>
        <w:t xml:space="preserve">       ………………………………..</w:t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  <w:t>…………………………</w:t>
      </w:r>
    </w:p>
    <w:p w:rsidR="00C7471C" w:rsidRPr="004A545D" w:rsidRDefault="00C7471C" w:rsidP="00C7471C">
      <w:pPr>
        <w:ind w:left="1190" w:right="-398" w:firstLine="170"/>
        <w:rPr>
          <w:sz w:val="22"/>
          <w:szCs w:val="22"/>
        </w:rPr>
      </w:pPr>
      <w:r w:rsidRPr="004A545D">
        <w:rPr>
          <w:sz w:val="22"/>
          <w:szCs w:val="22"/>
        </w:rPr>
        <w:t>Erhard Gyula</w:t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  <w:t>Kató Pálné</w:t>
      </w:r>
    </w:p>
    <w:p w:rsidR="00C7471C" w:rsidRPr="004A545D" w:rsidRDefault="00C7471C" w:rsidP="00C7471C">
      <w:pPr>
        <w:ind w:left="708" w:right="-398" w:firstLine="652"/>
        <w:rPr>
          <w:sz w:val="22"/>
          <w:szCs w:val="22"/>
        </w:rPr>
      </w:pPr>
      <w:r w:rsidRPr="004A545D">
        <w:rPr>
          <w:sz w:val="22"/>
          <w:szCs w:val="22"/>
        </w:rPr>
        <w:t>polgármester</w:t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  <w:t xml:space="preserve">   jegyző</w:t>
      </w:r>
    </w:p>
    <w:p w:rsidR="00C7471C" w:rsidRPr="004A545D" w:rsidRDefault="00C7471C" w:rsidP="00C7471C">
      <w:pPr>
        <w:ind w:right="-398"/>
        <w:rPr>
          <w:b/>
          <w:sz w:val="22"/>
          <w:szCs w:val="22"/>
          <w:u w:val="single"/>
        </w:rPr>
      </w:pPr>
    </w:p>
    <w:p w:rsidR="00C7471C" w:rsidRPr="004A545D" w:rsidRDefault="00C7471C" w:rsidP="00C7471C">
      <w:pPr>
        <w:ind w:left="360" w:right="-398" w:hanging="360"/>
        <w:rPr>
          <w:b/>
          <w:sz w:val="22"/>
          <w:szCs w:val="22"/>
          <w:u w:val="single"/>
        </w:rPr>
      </w:pPr>
      <w:r w:rsidRPr="004A545D">
        <w:rPr>
          <w:b/>
          <w:sz w:val="22"/>
          <w:szCs w:val="22"/>
          <w:u w:val="single"/>
        </w:rPr>
        <w:t>Záradék:</w:t>
      </w: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  <w:r w:rsidRPr="004A545D">
        <w:rPr>
          <w:sz w:val="22"/>
          <w:szCs w:val="22"/>
        </w:rPr>
        <w:t>Az önkormányzati rendelet kihirdetése időpontja: 2022. december 16.</w:t>
      </w: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</w:p>
    <w:p w:rsidR="00C7471C" w:rsidRPr="004A545D" w:rsidRDefault="00C7471C" w:rsidP="00C7471C">
      <w:pPr>
        <w:ind w:left="360" w:right="-398" w:hanging="360"/>
        <w:rPr>
          <w:sz w:val="22"/>
          <w:szCs w:val="22"/>
        </w:rPr>
      </w:pP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  <w:t>…………………………</w:t>
      </w:r>
    </w:p>
    <w:p w:rsidR="00C7471C" w:rsidRPr="004A545D" w:rsidRDefault="00C7471C" w:rsidP="00C7471C">
      <w:pPr>
        <w:ind w:right="-398"/>
        <w:rPr>
          <w:sz w:val="22"/>
          <w:szCs w:val="22"/>
        </w:rPr>
      </w:pP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b/>
          <w:sz w:val="22"/>
          <w:szCs w:val="22"/>
        </w:rPr>
        <w:tab/>
      </w:r>
      <w:r w:rsidRPr="004A545D">
        <w:rPr>
          <w:sz w:val="22"/>
          <w:szCs w:val="22"/>
        </w:rPr>
        <w:t xml:space="preserve">Kató Pálné </w:t>
      </w:r>
    </w:p>
    <w:p w:rsidR="00C7471C" w:rsidRPr="009D43F2" w:rsidRDefault="00C7471C" w:rsidP="00C7471C">
      <w:pPr>
        <w:rPr>
          <w:sz w:val="22"/>
          <w:szCs w:val="22"/>
        </w:rPr>
      </w:pP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</w:r>
      <w:r w:rsidRPr="004A545D">
        <w:rPr>
          <w:sz w:val="22"/>
          <w:szCs w:val="22"/>
        </w:rPr>
        <w:tab/>
        <w:t xml:space="preserve">   jegyző</w:t>
      </w:r>
    </w:p>
    <w:p w:rsidR="00C7471C" w:rsidRPr="009D43F2" w:rsidRDefault="00C7471C" w:rsidP="00665916">
      <w:pPr>
        <w:pStyle w:val="Listaszerbekezds"/>
        <w:numPr>
          <w:ilvl w:val="3"/>
          <w:numId w:val="32"/>
        </w:numPr>
        <w:spacing w:after="0" w:line="240" w:lineRule="auto"/>
        <w:ind w:left="142"/>
        <w:rPr>
          <w:rFonts w:ascii="Times New Roman" w:hAnsi="Times New Roman"/>
          <w:i/>
          <w:iCs/>
        </w:rPr>
      </w:pPr>
      <w:r w:rsidRPr="009D43F2">
        <w:rPr>
          <w:rFonts w:ascii="Times New Roman" w:hAnsi="Times New Roman"/>
          <w:i/>
          <w:iCs/>
        </w:rPr>
        <w:t>melléklet a ../2022. (XII. .. .) önkormányzati rendelet-tervezethez</w:t>
      </w:r>
    </w:p>
    <w:p w:rsidR="00C7471C" w:rsidRPr="009D43F2" w:rsidRDefault="00C7471C" w:rsidP="00C7471C">
      <w:pPr>
        <w:pStyle w:val="Listaszerbekezds"/>
        <w:ind w:left="142"/>
        <w:rPr>
          <w:rFonts w:ascii="Times New Roman" w:hAnsi="Times New Roman"/>
          <w:i/>
          <w:iCs/>
        </w:rPr>
      </w:pPr>
    </w:p>
    <w:p w:rsidR="00C7471C" w:rsidRPr="009D43F2" w:rsidRDefault="00C7471C" w:rsidP="00C7471C">
      <w:pPr>
        <w:pStyle w:val="Listaszerbekezds"/>
        <w:numPr>
          <w:ilvl w:val="6"/>
          <w:numId w:val="32"/>
        </w:numPr>
        <w:spacing w:after="0" w:line="240" w:lineRule="auto"/>
        <w:ind w:left="142"/>
        <w:jc w:val="both"/>
        <w:rPr>
          <w:rFonts w:ascii="Times New Roman" w:hAnsi="Times New Roman"/>
        </w:rPr>
      </w:pPr>
      <w:r w:rsidRPr="009D43F2">
        <w:rPr>
          <w:rFonts w:ascii="Times New Roman" w:hAnsi="Times New Roman"/>
        </w:rPr>
        <w:t>melléklet a 3/2017. (II. 28.) önkormányzati rendelethez</w:t>
      </w:r>
    </w:p>
    <w:p w:rsidR="00C7471C" w:rsidRPr="009D43F2" w:rsidRDefault="00C7471C" w:rsidP="00C7471C">
      <w:pPr>
        <w:pStyle w:val="Cm"/>
        <w:ind w:left="426"/>
        <w:jc w:val="both"/>
        <w:rPr>
          <w:bCs/>
          <w:noProof/>
          <w:sz w:val="22"/>
          <w:szCs w:val="22"/>
        </w:rPr>
      </w:pPr>
    </w:p>
    <w:p w:rsidR="00C7471C" w:rsidRPr="009D43F2" w:rsidRDefault="00C7471C" w:rsidP="00C7471C">
      <w:pPr>
        <w:pStyle w:val="Cm"/>
        <w:ind w:left="426"/>
        <w:jc w:val="both"/>
        <w:rPr>
          <w:bCs/>
          <w:noProof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1841"/>
        <w:gridCol w:w="995"/>
        <w:gridCol w:w="3120"/>
        <w:gridCol w:w="1080"/>
      </w:tblGrid>
      <w:tr w:rsidR="00C7471C" w:rsidRPr="009D43F2" w:rsidTr="005650F7">
        <w:trPr>
          <w:trHeight w:val="193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71C" w:rsidRPr="009D43F2" w:rsidRDefault="00C7471C" w:rsidP="005650F7">
            <w:pPr>
              <w:ind w:left="108"/>
              <w:jc w:val="center"/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Sor-</w:t>
            </w:r>
          </w:p>
          <w:p w:rsidR="00C7471C" w:rsidRPr="009D43F2" w:rsidRDefault="00C7471C" w:rsidP="005650F7">
            <w:pPr>
              <w:ind w:left="108"/>
              <w:jc w:val="center"/>
              <w:rPr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C</w:t>
            </w:r>
          </w:p>
        </w:tc>
      </w:tr>
      <w:tr w:rsidR="00C7471C" w:rsidRPr="009D43F2" w:rsidTr="005650F7">
        <w:trPr>
          <w:trHeight w:val="51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</w:tc>
        <w:tc>
          <w:tcPr>
            <w:tcW w:w="9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1C" w:rsidRPr="009D43F2" w:rsidRDefault="00C7471C" w:rsidP="005650F7">
            <w:pPr>
              <w:ind w:left="108"/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 xml:space="preserve">   Remény Szociális Alapszolgáltató Központ által nyújtott szolgáltatások igénybevétele után megállapított intézményi térítési díj általános forgalmi adó nélküli összege </w:t>
            </w:r>
            <w:r w:rsidRPr="009D43F2">
              <w:rPr>
                <w:b/>
                <w:sz w:val="22"/>
                <w:szCs w:val="22"/>
              </w:rPr>
              <w:t>(Ft-ban)</w:t>
            </w:r>
          </w:p>
        </w:tc>
      </w:tr>
      <w:tr w:rsidR="00C7471C" w:rsidRPr="009D43F2" w:rsidTr="005650F7">
        <w:trPr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Szolgáltatás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formája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 Szolgáltatási önköltség összege (Ft/fő)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Intézményi térítési díj összege (Ft/fő) általános forgalmi adó nélkül </w:t>
            </w:r>
          </w:p>
        </w:tc>
      </w:tr>
      <w:tr w:rsidR="00C7471C" w:rsidRPr="009D43F2" w:rsidTr="005650F7">
        <w:trPr>
          <w:trHeight w:val="7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szociális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étkeztetés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(Csanytelek)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</w:t>
            </w: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 xml:space="preserve"> (adag)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835.-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(adag) térítési díjának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D43F2">
              <w:rPr>
                <w:b/>
                <w:i/>
                <w:color w:val="000000"/>
                <w:sz w:val="22"/>
                <w:szCs w:val="22"/>
              </w:rPr>
              <w:t>630.-</w:t>
            </w:r>
          </w:p>
        </w:tc>
      </w:tr>
      <w:tr w:rsidR="00C7471C" w:rsidRPr="009D43F2" w:rsidTr="005650F7">
        <w:trPr>
          <w:trHeight w:val="6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1.1.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 étkeztetés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(Felgyő)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(adag)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835.-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(adag) térítési díj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630.-</w:t>
            </w:r>
          </w:p>
        </w:tc>
      </w:tr>
      <w:tr w:rsidR="00C7471C" w:rsidRPr="009D43F2" w:rsidTr="005650F7">
        <w:trPr>
          <w:trHeight w:val="74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2.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házi</w:t>
            </w:r>
          </w:p>
          <w:p w:rsidR="00C7471C" w:rsidRPr="009D43F2" w:rsidRDefault="00C7471C" w:rsidP="005650F7">
            <w:pPr>
              <w:jc w:val="both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 segítség-nyújtás</w:t>
            </w:r>
          </w:p>
          <w:p w:rsidR="00C7471C" w:rsidRPr="009D43F2" w:rsidRDefault="00C7471C" w:rsidP="005650F7">
            <w:pPr>
              <w:jc w:val="both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(ellátási területen)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szociális segítés egy órára jutó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1.775.-</w:t>
            </w: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szociális segítés</w:t>
            </w: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órára jutó térítési díja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C7471C" w:rsidRPr="009D43F2" w:rsidTr="005650F7">
        <w:trPr>
          <w:trHeight w:val="71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2.1.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személyes gondozás órára jutó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1.775.-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személyes gondozás órára jutó térítési díj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C7471C" w:rsidRPr="009D43F2" w:rsidTr="005650F7">
        <w:trPr>
          <w:trHeight w:val="103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3.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ind w:left="317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nappali ellátás</w:t>
            </w:r>
          </w:p>
          <w:p w:rsidR="00C7471C" w:rsidRPr="009D43F2" w:rsidRDefault="00C7471C" w:rsidP="005650F7">
            <w:pPr>
              <w:ind w:left="317"/>
              <w:jc w:val="center"/>
              <w:rPr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Idősek Klubja</w:t>
            </w:r>
          </w:p>
          <w:p w:rsidR="00C7471C" w:rsidRPr="009D43F2" w:rsidRDefault="00C7471C" w:rsidP="005650F7">
            <w:pPr>
              <w:ind w:left="317"/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 xml:space="preserve">csak nappali </w:t>
            </w:r>
          </w:p>
          <w:p w:rsidR="00C7471C" w:rsidRPr="009D43F2" w:rsidRDefault="00C7471C" w:rsidP="005650F7">
            <w:pPr>
              <w:ind w:left="317"/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tartózkodás esetén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1.645.-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térítési díja összege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C7471C" w:rsidRPr="009D43F2" w:rsidTr="005650F7">
        <w:trPr>
          <w:trHeight w:val="8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3.1.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nappali ellátás</w:t>
            </w: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Idősek Klubja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i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önköltsége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2.480.-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ellátási nap (adag) térítési díja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630.-</w:t>
            </w:r>
          </w:p>
        </w:tc>
      </w:tr>
      <w:tr w:rsidR="00C7471C" w:rsidRPr="009D43F2" w:rsidTr="005650F7">
        <w:trPr>
          <w:cantSplit/>
          <w:trHeight w:val="14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4.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ápolást, gondozást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nyújtó</w:t>
            </w:r>
          </w:p>
          <w:p w:rsidR="00C7471C" w:rsidRPr="009D43F2" w:rsidRDefault="00C7471C" w:rsidP="005650F7">
            <w:pPr>
              <w:ind w:left="175" w:hanging="175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intézmény </w:t>
            </w:r>
          </w:p>
          <w:p w:rsidR="00C7471C" w:rsidRPr="009D43F2" w:rsidRDefault="00C7471C" w:rsidP="005650F7">
            <w:pPr>
              <w:ind w:left="175" w:hanging="175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 idősek otthona (Csanytelek)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egy főre jutó</w:t>
            </w: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napi önköltség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9D43F2">
              <w:rPr>
                <w:b/>
                <w:i/>
                <w:color w:val="FF0000"/>
                <w:sz w:val="22"/>
                <w:szCs w:val="22"/>
              </w:rPr>
              <w:t>8.400.-</w:t>
            </w: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napi térítési díj összege 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9D43F2">
              <w:rPr>
                <w:b/>
                <w:i/>
                <w:color w:val="FF0000"/>
                <w:sz w:val="22"/>
                <w:szCs w:val="22"/>
              </w:rPr>
              <w:t>3.200.-</w:t>
            </w:r>
          </w:p>
        </w:tc>
      </w:tr>
      <w:tr w:rsidR="00C7471C" w:rsidRPr="009D43F2" w:rsidTr="005650F7">
        <w:trPr>
          <w:cantSplit/>
          <w:trHeight w:val="58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4.1.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belépési hozzájárulás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férőhely kijelöléssel (Ft/férőhely)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471C" w:rsidRPr="009D43F2" w:rsidRDefault="00C7471C" w:rsidP="005650F7">
            <w:pPr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0.-</w:t>
            </w:r>
          </w:p>
        </w:tc>
      </w:tr>
      <w:tr w:rsidR="00C7471C" w:rsidRPr="009D43F2" w:rsidTr="005650F7">
        <w:trPr>
          <w:cantSplit/>
          <w:trHeight w:val="3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sym w:font="Symbol" w:char="F02A"/>
            </w:r>
            <w:r w:rsidRPr="009D43F2">
              <w:rPr>
                <w:b/>
                <w:sz w:val="22"/>
                <w:szCs w:val="22"/>
              </w:rPr>
              <w:t xml:space="preserve"> Az étkeztetés napi intézményi térítési díjainak költségei</w:t>
            </w:r>
          </w:p>
        </w:tc>
      </w:tr>
      <w:tr w:rsidR="00C7471C" w:rsidRPr="009D43F2" w:rsidTr="005650F7">
        <w:trPr>
          <w:cantSplit/>
          <w:trHeight w:val="2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tabs>
                <w:tab w:val="center" w:pos="7200"/>
              </w:tabs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i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color w:val="FF0000"/>
                <w:sz w:val="22"/>
                <w:szCs w:val="22"/>
              </w:rPr>
              <w:t>195.- Ft</w:t>
            </w:r>
            <w:r w:rsidRPr="009D43F2">
              <w:rPr>
                <w:b/>
                <w:color w:val="000000"/>
                <w:sz w:val="22"/>
                <w:szCs w:val="22"/>
              </w:rPr>
              <w:t>/fő/nap/adag</w:t>
            </w:r>
          </w:p>
        </w:tc>
      </w:tr>
      <w:tr w:rsidR="00C7471C" w:rsidRPr="009D43F2" w:rsidTr="005650F7">
        <w:trPr>
          <w:cantSplit/>
          <w:trHeight w:val="1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5.2.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tabs>
                <w:tab w:val="center" w:pos="72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9D43F2">
              <w:rPr>
                <w:i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D43F2">
              <w:rPr>
                <w:b/>
                <w:color w:val="FF0000"/>
                <w:sz w:val="22"/>
                <w:szCs w:val="22"/>
              </w:rPr>
              <w:t xml:space="preserve"> 70.-  Ft</w:t>
            </w:r>
            <w:r w:rsidRPr="009D43F2">
              <w:rPr>
                <w:b/>
                <w:color w:val="000000"/>
                <w:sz w:val="22"/>
                <w:szCs w:val="22"/>
              </w:rPr>
              <w:t>/fő/nap/adag</w:t>
            </w:r>
          </w:p>
        </w:tc>
      </w:tr>
      <w:tr w:rsidR="00C7471C" w:rsidRPr="009D43F2" w:rsidTr="005650F7">
        <w:trPr>
          <w:cantSplit/>
          <w:trHeight w:val="1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5.3.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tabs>
                <w:tab w:val="center" w:pos="72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9D43F2">
              <w:rPr>
                <w:i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D43F2">
              <w:rPr>
                <w:b/>
                <w:color w:val="FF0000"/>
                <w:sz w:val="22"/>
                <w:szCs w:val="22"/>
              </w:rPr>
              <w:t>605.-Ft</w:t>
            </w:r>
            <w:r w:rsidRPr="009D43F2">
              <w:rPr>
                <w:b/>
                <w:color w:val="000000"/>
                <w:sz w:val="22"/>
                <w:szCs w:val="22"/>
              </w:rPr>
              <w:t>/fő/nap/adag</w:t>
            </w:r>
          </w:p>
        </w:tc>
      </w:tr>
      <w:tr w:rsidR="00C7471C" w:rsidRPr="009D43F2" w:rsidTr="005650F7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5.4.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tabs>
                <w:tab w:val="center" w:pos="7200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9D43F2">
              <w:rPr>
                <w:i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D43F2">
              <w:rPr>
                <w:b/>
                <w:color w:val="FF0000"/>
                <w:sz w:val="22"/>
                <w:szCs w:val="22"/>
              </w:rPr>
              <w:t xml:space="preserve"> 70.-  Ft</w:t>
            </w:r>
            <w:r w:rsidRPr="009D43F2">
              <w:rPr>
                <w:b/>
                <w:color w:val="000000"/>
                <w:sz w:val="22"/>
                <w:szCs w:val="22"/>
              </w:rPr>
              <w:t>/fő/nap/adag</w:t>
            </w:r>
          </w:p>
        </w:tc>
      </w:tr>
      <w:tr w:rsidR="00C7471C" w:rsidRPr="009D43F2" w:rsidTr="005650F7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5.3.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71C" w:rsidRPr="009D43F2" w:rsidRDefault="00C7471C" w:rsidP="005650F7">
            <w:pPr>
              <w:tabs>
                <w:tab w:val="center" w:pos="7200"/>
              </w:tabs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i/>
                <w:color w:val="000000"/>
                <w:sz w:val="22"/>
                <w:szCs w:val="22"/>
              </w:rPr>
              <w:t>vacsora</w:t>
            </w:r>
          </w:p>
        </w:tc>
        <w:tc>
          <w:tcPr>
            <w:tcW w:w="7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color w:val="FF0000"/>
                <w:sz w:val="22"/>
                <w:szCs w:val="22"/>
              </w:rPr>
              <w:t>195.- Ft</w:t>
            </w:r>
            <w:r w:rsidRPr="009D43F2">
              <w:rPr>
                <w:b/>
                <w:color w:val="000000"/>
                <w:sz w:val="22"/>
                <w:szCs w:val="22"/>
              </w:rPr>
              <w:t>/fő/nap/adag</w:t>
            </w:r>
          </w:p>
        </w:tc>
      </w:tr>
    </w:tbl>
    <w:p w:rsidR="009D43F2" w:rsidRDefault="009D43F2" w:rsidP="00665916">
      <w:pPr>
        <w:pStyle w:val="Default"/>
        <w:ind w:left="284"/>
        <w:jc w:val="right"/>
        <w:rPr>
          <w:sz w:val="22"/>
          <w:szCs w:val="22"/>
        </w:rPr>
      </w:pPr>
    </w:p>
    <w:p w:rsidR="009D43F2" w:rsidRDefault="009D43F2" w:rsidP="00665916">
      <w:pPr>
        <w:pStyle w:val="Default"/>
        <w:ind w:left="284"/>
        <w:jc w:val="right"/>
        <w:rPr>
          <w:sz w:val="22"/>
          <w:szCs w:val="22"/>
        </w:rPr>
      </w:pPr>
    </w:p>
    <w:p w:rsidR="00C7471C" w:rsidRPr="009D43F2" w:rsidRDefault="00C7471C" w:rsidP="00665916">
      <w:pPr>
        <w:pStyle w:val="Default"/>
        <w:ind w:left="284"/>
        <w:jc w:val="right"/>
        <w:rPr>
          <w:sz w:val="22"/>
          <w:szCs w:val="22"/>
        </w:rPr>
      </w:pPr>
      <w:r w:rsidRPr="009D43F2">
        <w:rPr>
          <w:sz w:val="22"/>
          <w:szCs w:val="22"/>
        </w:rPr>
        <w:tab/>
      </w:r>
      <w:r w:rsidRPr="009D43F2">
        <w:rPr>
          <w:sz w:val="22"/>
          <w:szCs w:val="22"/>
        </w:rPr>
        <w:tab/>
      </w:r>
      <w:r w:rsidRPr="009D43F2">
        <w:rPr>
          <w:sz w:val="22"/>
          <w:szCs w:val="22"/>
        </w:rPr>
        <w:tab/>
      </w:r>
      <w:r w:rsidRPr="009D43F2">
        <w:rPr>
          <w:sz w:val="22"/>
          <w:szCs w:val="22"/>
        </w:rPr>
        <w:tab/>
      </w:r>
      <w:r w:rsidRPr="009D43F2">
        <w:rPr>
          <w:sz w:val="22"/>
          <w:szCs w:val="22"/>
        </w:rPr>
        <w:tab/>
      </w:r>
    </w:p>
    <w:p w:rsidR="00C7471C" w:rsidRPr="009D43F2" w:rsidRDefault="00C7471C" w:rsidP="006C1356">
      <w:pPr>
        <w:pStyle w:val="Listaszerbekezds"/>
        <w:numPr>
          <w:ilvl w:val="0"/>
          <w:numId w:val="33"/>
        </w:numPr>
        <w:spacing w:after="0" w:line="240" w:lineRule="auto"/>
        <w:ind w:hanging="786"/>
        <w:rPr>
          <w:rFonts w:ascii="Times New Roman" w:hAnsi="Times New Roman"/>
          <w:i/>
          <w:iCs/>
        </w:rPr>
      </w:pPr>
      <w:r w:rsidRPr="009D43F2">
        <w:rPr>
          <w:rFonts w:ascii="Times New Roman" w:hAnsi="Times New Roman"/>
          <w:i/>
          <w:iCs/>
        </w:rPr>
        <w:t>melléklet a ..2022. (XII. .. .) önkormányzati rendelethez</w:t>
      </w:r>
    </w:p>
    <w:p w:rsidR="00C7471C" w:rsidRDefault="00C7471C" w:rsidP="006C1356">
      <w:pPr>
        <w:pStyle w:val="Listaszerbekezds"/>
        <w:tabs>
          <w:tab w:val="left" w:pos="4860"/>
        </w:tabs>
        <w:ind w:left="-142" w:hanging="786"/>
        <w:rPr>
          <w:rFonts w:ascii="Times New Roman" w:hAnsi="Times New Roman"/>
          <w:i/>
          <w:iCs/>
        </w:rPr>
      </w:pPr>
    </w:p>
    <w:p w:rsidR="00F760C0" w:rsidRPr="009D43F2" w:rsidRDefault="00F760C0" w:rsidP="006C1356">
      <w:pPr>
        <w:pStyle w:val="Listaszerbekezds"/>
        <w:tabs>
          <w:tab w:val="left" w:pos="4860"/>
        </w:tabs>
        <w:ind w:left="-142" w:hanging="786"/>
        <w:rPr>
          <w:rFonts w:ascii="Times New Roman" w:hAnsi="Times New Roman"/>
          <w:i/>
          <w:iCs/>
        </w:rPr>
      </w:pPr>
    </w:p>
    <w:p w:rsidR="00C7471C" w:rsidRPr="009D43F2" w:rsidRDefault="00C7471C" w:rsidP="00F760C0">
      <w:pPr>
        <w:pStyle w:val="Listaszerbekezds"/>
        <w:numPr>
          <w:ilvl w:val="0"/>
          <w:numId w:val="33"/>
        </w:numPr>
        <w:spacing w:after="0" w:line="240" w:lineRule="auto"/>
        <w:ind w:left="499" w:hanging="788"/>
        <w:jc w:val="both"/>
        <w:rPr>
          <w:rFonts w:ascii="Times New Roman" w:hAnsi="Times New Roman"/>
        </w:rPr>
      </w:pPr>
      <w:r w:rsidRPr="009D43F2">
        <w:rPr>
          <w:rFonts w:ascii="Times New Roman" w:hAnsi="Times New Roman"/>
        </w:rPr>
        <w:t>melléklet a 3/2017. (II. 28.) önkormányzati rendelethez</w:t>
      </w:r>
    </w:p>
    <w:tbl>
      <w:tblPr>
        <w:tblpPr w:leftFromText="141" w:rightFromText="141" w:horzAnchor="margin" w:tblpY="150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417"/>
        <w:gridCol w:w="2835"/>
        <w:gridCol w:w="1276"/>
      </w:tblGrid>
      <w:tr w:rsidR="009D43F2" w:rsidTr="00582B5D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9D43F2">
            <w:pPr>
              <w:numPr>
                <w:ilvl w:val="0"/>
                <w:numId w:val="33"/>
              </w:num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Sor-szám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9D43F2" w:rsidTr="00582B5D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ind w:left="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 xml:space="preserve">Esély Szociális Alapellátási Központ által nyújtott szolgáltatások igénybevétele után megállapított intézményi térítési díj 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D43F2" w:rsidRDefault="009D43F2" w:rsidP="00582B5D">
            <w:pPr>
              <w:ind w:left="108"/>
              <w:jc w:val="center"/>
              <w:rPr>
                <w:rFonts w:ascii="Garamond" w:hAnsi="Garamond"/>
                <w:b/>
              </w:rPr>
            </w:pPr>
            <w:bookmarkStart w:id="2" w:name="_GoBack"/>
            <w:bookmarkEnd w:id="2"/>
            <w:r>
              <w:rPr>
                <w:rFonts w:ascii="Garamond" w:hAnsi="Garamond"/>
                <w:b/>
                <w:i/>
              </w:rPr>
              <w:t>általános forgalmi adó nélküli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  <w:i/>
              </w:rPr>
              <w:t xml:space="preserve">összege </w:t>
            </w:r>
            <w:r>
              <w:rPr>
                <w:rFonts w:ascii="Garamond" w:hAnsi="Garamond"/>
                <w:b/>
              </w:rPr>
              <w:t>(Ft-ban)</w:t>
            </w:r>
          </w:p>
        </w:tc>
      </w:tr>
      <w:tr w:rsidR="009D43F2" w:rsidTr="00582B5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összege (Ft/fő) 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általános forgalmi adó nélkül</w:t>
            </w:r>
          </w:p>
        </w:tc>
      </w:tr>
      <w:tr w:rsidR="009D43F2" w:rsidTr="00582B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szociális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étkeztetés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 (adag)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(adag) nettó térítési díjának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Pr="00357CE2" w:rsidRDefault="009D43F2" w:rsidP="00582B5D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  <w:tr w:rsidR="009D43F2" w:rsidTr="00582B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étel házhoz szállítása szerződés szerint (Csongrád)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házhoz szállítás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házhoz szállítás</w:t>
            </w:r>
            <w:r>
              <w:rPr>
                <w:rFonts w:ascii="Garamond" w:hAnsi="Garamond"/>
                <w:sz w:val="22"/>
                <w:szCs w:val="22"/>
              </w:rPr>
              <w:br/>
              <w:t>(ellátási nap)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9D43F2" w:rsidTr="00582B5D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házi segítség-nyújtás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szociális segítés óra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óra szociális segítés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térítési díja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400.-</w:t>
            </w:r>
          </w:p>
        </w:tc>
      </w:tr>
      <w:tr w:rsidR="009D43F2" w:rsidTr="00582B5D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óra személyes gondozás 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1194.-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személyes gondozás óra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400.-</w:t>
            </w:r>
          </w:p>
        </w:tc>
      </w:tr>
      <w:tr w:rsidR="009D43F2" w:rsidTr="00582B5D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támogató szolgálat (ellátási területen)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feladategység önköltsége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1.741.-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szolgálati óra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60.-</w:t>
            </w:r>
          </w:p>
        </w:tc>
      </w:tr>
      <w:tr w:rsidR="009D43F2" w:rsidTr="00582B5D">
        <w:trPr>
          <w:trHeight w:val="3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szállítási km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100.-</w:t>
            </w:r>
          </w:p>
        </w:tc>
      </w:tr>
      <w:tr w:rsidR="009D43F2" w:rsidTr="00582B5D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jelzőrendszeres házi segítségnyújtás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ellátási területen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(100 db készülék)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készülék napi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150.-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készülék/ ellátási nap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30.-</w:t>
            </w:r>
          </w:p>
        </w:tc>
      </w:tr>
      <w:tr w:rsidR="009D43F2" w:rsidTr="00582B5D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csak nappali tartózkodás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561.-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9D43F2" w:rsidTr="00582B5D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1132.-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(adag) térítési díja (nettó)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  <w:tr w:rsidR="009D43F2" w:rsidTr="00582B5D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Demens személyek</w:t>
            </w:r>
          </w:p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napközbeni tartózkodást igénybe--vevők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>
              <w:rPr>
                <w:rFonts w:ascii="Garamond" w:hAnsi="Garamond"/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9D43F2" w:rsidTr="00582B5D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napközbeni tartózkodást és étkezést igénybe-vevők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3.592.-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755.--</w:t>
            </w:r>
          </w:p>
        </w:tc>
      </w:tr>
      <w:tr w:rsidR="009D43F2" w:rsidTr="00582B5D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Fogyatékos személyek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napközbeni tartózkodást igénybe-vevők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9D43F2" w:rsidTr="00582B5D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3F2" w:rsidRDefault="009D43F2" w:rsidP="00582B5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napközbeni tartózkodást és étkezést igénybe-vevők</w:t>
            </w:r>
          </w:p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-900.-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3F2" w:rsidRDefault="009D43F2" w:rsidP="00582B5D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755.-</w:t>
            </w:r>
          </w:p>
        </w:tc>
      </w:tr>
    </w:tbl>
    <w:p w:rsidR="00C7471C" w:rsidRDefault="00C7471C" w:rsidP="00C7471C">
      <w:pPr>
        <w:rPr>
          <w:i/>
          <w:iCs/>
        </w:rPr>
      </w:pPr>
    </w:p>
    <w:p w:rsidR="00C7471C" w:rsidRPr="002A2A5D" w:rsidRDefault="00C7471C" w:rsidP="00C7471C">
      <w:pPr>
        <w:rPr>
          <w:i/>
        </w:rPr>
      </w:pPr>
    </w:p>
    <w:p w:rsidR="00C7471C" w:rsidRPr="009D43F2" w:rsidRDefault="00C7471C" w:rsidP="009D43F2">
      <w:pPr>
        <w:pStyle w:val="Listaszerbekezds"/>
        <w:ind w:left="502" w:hanging="502"/>
        <w:rPr>
          <w:rFonts w:ascii="Times New Roman" w:hAnsi="Times New Roman"/>
          <w:i/>
          <w:iCs/>
        </w:rPr>
      </w:pPr>
      <w:r w:rsidRPr="009D43F2">
        <w:rPr>
          <w:rFonts w:ascii="Times New Roman" w:hAnsi="Times New Roman"/>
          <w:i/>
          <w:iCs/>
        </w:rPr>
        <w:t>3.</w:t>
      </w:r>
      <w:r w:rsidR="009D43F2">
        <w:rPr>
          <w:rFonts w:ascii="Times New Roman" w:hAnsi="Times New Roman"/>
          <w:i/>
          <w:iCs/>
        </w:rPr>
        <w:t xml:space="preserve"> </w:t>
      </w:r>
      <w:r w:rsidRPr="009D43F2">
        <w:rPr>
          <w:rFonts w:ascii="Times New Roman" w:hAnsi="Times New Roman"/>
          <w:i/>
          <w:iCs/>
        </w:rPr>
        <w:t>melléklet a 12/2022. (X. 28.) önkormányzati rendelethez</w:t>
      </w:r>
    </w:p>
    <w:p w:rsidR="00C7471C" w:rsidRPr="009D43F2" w:rsidRDefault="00C7471C" w:rsidP="009D43F2">
      <w:pPr>
        <w:pStyle w:val="Listaszerbekezds"/>
        <w:ind w:left="0" w:hanging="502"/>
        <w:rPr>
          <w:rFonts w:ascii="Times New Roman" w:hAnsi="Times New Roman"/>
          <w:i/>
          <w:iCs/>
        </w:rPr>
      </w:pPr>
    </w:p>
    <w:p w:rsidR="00C7471C" w:rsidRPr="009D43F2" w:rsidRDefault="00C7471C" w:rsidP="009D43F2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9D43F2">
        <w:rPr>
          <w:rFonts w:ascii="Times New Roman" w:hAnsi="Times New Roman"/>
        </w:rPr>
        <w:t>melléklet a 3/2017. (II. 28.) önkormányzati rendelethez</w:t>
      </w:r>
    </w:p>
    <w:p w:rsidR="00C7471C" w:rsidRPr="009D43F2" w:rsidRDefault="00C7471C" w:rsidP="00C7471C">
      <w:pPr>
        <w:tabs>
          <w:tab w:val="center" w:pos="7200"/>
        </w:tabs>
        <w:rPr>
          <w:sz w:val="22"/>
          <w:szCs w:val="22"/>
          <w:lang w:eastAsia="ar-SA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093"/>
        <w:gridCol w:w="6522"/>
        <w:gridCol w:w="1025"/>
      </w:tblGrid>
      <w:tr w:rsidR="00C7471C" w:rsidRPr="009D43F2" w:rsidTr="009D43F2">
        <w:trPr>
          <w:trHeight w:val="2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Sor-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C</w:t>
            </w:r>
          </w:p>
        </w:tc>
      </w:tr>
      <w:tr w:rsidR="00C7471C" w:rsidRPr="009D43F2" w:rsidTr="009D43F2">
        <w:trPr>
          <w:trHeight w:val="3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Esély Szociális Alapellátási Központban</w:t>
            </w:r>
            <w:r w:rsidRPr="009D43F2">
              <w:rPr>
                <w:b/>
                <w:sz w:val="22"/>
                <w:szCs w:val="22"/>
              </w:rPr>
              <w:t xml:space="preserve"> a 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szociálisan nem rászorult személyek</w:t>
            </w:r>
            <w:r w:rsidRPr="009D43F2">
              <w:rPr>
                <w:b/>
                <w:sz w:val="22"/>
                <w:szCs w:val="22"/>
              </w:rPr>
              <w:t xml:space="preserve"> által igénybe-vett szolgáltatások után fizetendő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 xml:space="preserve"> intézményi térítési díjainak általános forgalmi adó nélküli összege (Ft-ban)</w:t>
            </w:r>
          </w:p>
        </w:tc>
      </w:tr>
      <w:tr w:rsidR="00C7471C" w:rsidRPr="009D43F2" w:rsidTr="009D43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1C" w:rsidRPr="009D43F2" w:rsidRDefault="00C7471C" w:rsidP="005650F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1</w:t>
            </w:r>
            <w:r w:rsidRPr="009D43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étkeztetés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spacing w:before="120" w:after="120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9D43F2">
              <w:rPr>
                <w:b/>
                <w:i/>
                <w:color w:val="FF0000"/>
                <w:sz w:val="22"/>
                <w:szCs w:val="22"/>
              </w:rPr>
              <w:t>852.-</w:t>
            </w:r>
          </w:p>
        </w:tc>
      </w:tr>
      <w:tr w:rsidR="00C7471C" w:rsidRPr="009D43F2" w:rsidTr="009D43F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2</w:t>
            </w:r>
            <w:r w:rsidRPr="009D43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támogató szolgálat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szállítás díja (km)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125.-</w:t>
            </w:r>
          </w:p>
        </w:tc>
      </w:tr>
      <w:tr w:rsidR="00C7471C" w:rsidRPr="009D43F2" w:rsidTr="009D43F2">
        <w:trPr>
          <w:trHeight w:val="2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71C" w:rsidRPr="009D43F2" w:rsidRDefault="00C7471C" w:rsidP="005650F7">
            <w:pPr>
              <w:rPr>
                <w:b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személyi segítés szolgálati óradíja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545.-</w:t>
            </w:r>
          </w:p>
        </w:tc>
      </w:tr>
      <w:tr w:rsidR="00C7471C" w:rsidRPr="009D43F2" w:rsidTr="009D43F2">
        <w:trPr>
          <w:trHeight w:val="4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C" w:rsidRPr="009D43F2" w:rsidRDefault="00C7471C" w:rsidP="005650F7">
            <w:pPr>
              <w:rPr>
                <w:sz w:val="22"/>
                <w:szCs w:val="22"/>
              </w:rPr>
            </w:pPr>
          </w:p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3.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jelzőrendszeres</w:t>
            </w:r>
          </w:p>
          <w:p w:rsidR="00C7471C" w:rsidRPr="009D43F2" w:rsidRDefault="00C7471C" w:rsidP="005650F7">
            <w:pPr>
              <w:jc w:val="center"/>
              <w:rPr>
                <w:b/>
                <w:sz w:val="22"/>
                <w:szCs w:val="22"/>
              </w:rPr>
            </w:pPr>
            <w:r w:rsidRPr="009D43F2">
              <w:rPr>
                <w:b/>
                <w:sz w:val="22"/>
                <w:szCs w:val="22"/>
              </w:rPr>
              <w:t>házi segítségnyújtás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71C" w:rsidRPr="009D43F2" w:rsidRDefault="00C7471C" w:rsidP="005650F7">
            <w:pPr>
              <w:jc w:val="center"/>
              <w:rPr>
                <w:sz w:val="22"/>
                <w:szCs w:val="22"/>
              </w:rPr>
            </w:pPr>
            <w:r w:rsidRPr="009D43F2">
              <w:rPr>
                <w:sz w:val="22"/>
                <w:szCs w:val="22"/>
              </w:rPr>
              <w:t>napidíj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71C" w:rsidRPr="009D43F2" w:rsidRDefault="00C7471C" w:rsidP="005650F7">
            <w:pPr>
              <w:jc w:val="center"/>
              <w:rPr>
                <w:b/>
                <w:i/>
                <w:sz w:val="22"/>
                <w:szCs w:val="22"/>
              </w:rPr>
            </w:pPr>
            <w:r w:rsidRPr="009D43F2">
              <w:rPr>
                <w:b/>
                <w:i/>
                <w:sz w:val="22"/>
                <w:szCs w:val="22"/>
              </w:rPr>
              <w:t>190.-</w:t>
            </w:r>
          </w:p>
        </w:tc>
      </w:tr>
    </w:tbl>
    <w:p w:rsidR="00C7471C" w:rsidRPr="009D43F2" w:rsidRDefault="00C7471C" w:rsidP="00C7471C">
      <w:pPr>
        <w:pStyle w:val="Default"/>
        <w:ind w:left="284"/>
        <w:jc w:val="both"/>
        <w:rPr>
          <w:b/>
          <w:i/>
          <w:sz w:val="22"/>
          <w:szCs w:val="22"/>
        </w:rPr>
      </w:pPr>
    </w:p>
    <w:p w:rsidR="00C7471C" w:rsidRPr="009D43F2" w:rsidRDefault="00C7471C" w:rsidP="00C7471C">
      <w:pPr>
        <w:pStyle w:val="Cm"/>
        <w:ind w:right="-711"/>
        <w:jc w:val="right"/>
        <w:rPr>
          <w:b w:val="0"/>
          <w:sz w:val="22"/>
          <w:szCs w:val="22"/>
        </w:rPr>
      </w:pPr>
    </w:p>
    <w:p w:rsidR="00C7471C" w:rsidRPr="009D43F2" w:rsidRDefault="00C7471C" w:rsidP="00C7471C">
      <w:pPr>
        <w:spacing w:after="160" w:line="259" w:lineRule="auto"/>
        <w:rPr>
          <w:sz w:val="22"/>
          <w:szCs w:val="22"/>
        </w:rPr>
      </w:pPr>
    </w:p>
    <w:p w:rsidR="00C7471C" w:rsidRPr="009D43F2" w:rsidRDefault="00C7471C" w:rsidP="002165BD">
      <w:pPr>
        <w:jc w:val="both"/>
        <w:rPr>
          <w:sz w:val="22"/>
          <w:szCs w:val="22"/>
        </w:rPr>
      </w:pPr>
    </w:p>
    <w:sectPr w:rsidR="00C7471C" w:rsidRPr="009D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5D" w:rsidRDefault="00582B5D" w:rsidP="000B1922">
      <w:r>
        <w:separator/>
      </w:r>
    </w:p>
  </w:endnote>
  <w:endnote w:type="continuationSeparator" w:id="0">
    <w:p w:rsidR="00582B5D" w:rsidRDefault="00582B5D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5D" w:rsidRDefault="00582B5D" w:rsidP="000B1922">
      <w:r>
        <w:separator/>
      </w:r>
    </w:p>
  </w:footnote>
  <w:footnote w:type="continuationSeparator" w:id="0">
    <w:p w:rsidR="00582B5D" w:rsidRDefault="00582B5D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AC4"/>
    <w:multiLevelType w:val="hybridMultilevel"/>
    <w:tmpl w:val="1EE22BF8"/>
    <w:lvl w:ilvl="0" w:tplc="3B3489D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43BC"/>
    <w:multiLevelType w:val="hybridMultilevel"/>
    <w:tmpl w:val="054EC77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15506"/>
    <w:multiLevelType w:val="hybridMultilevel"/>
    <w:tmpl w:val="B95CAF0A"/>
    <w:lvl w:ilvl="0" w:tplc="F52E916E">
      <w:start w:val="8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0" w:hanging="360"/>
      </w:pPr>
    </w:lvl>
    <w:lvl w:ilvl="2" w:tplc="040E001B" w:tentative="1">
      <w:start w:val="1"/>
      <w:numFmt w:val="lowerRoman"/>
      <w:lvlText w:val="%3."/>
      <w:lvlJc w:val="right"/>
      <w:pPr>
        <w:ind w:left="1870" w:hanging="180"/>
      </w:pPr>
    </w:lvl>
    <w:lvl w:ilvl="3" w:tplc="040E000F" w:tentative="1">
      <w:start w:val="1"/>
      <w:numFmt w:val="decimal"/>
      <w:lvlText w:val="%4."/>
      <w:lvlJc w:val="left"/>
      <w:pPr>
        <w:ind w:left="2590" w:hanging="360"/>
      </w:pPr>
    </w:lvl>
    <w:lvl w:ilvl="4" w:tplc="040E0019" w:tentative="1">
      <w:start w:val="1"/>
      <w:numFmt w:val="lowerLetter"/>
      <w:lvlText w:val="%5."/>
      <w:lvlJc w:val="left"/>
      <w:pPr>
        <w:ind w:left="3310" w:hanging="360"/>
      </w:pPr>
    </w:lvl>
    <w:lvl w:ilvl="5" w:tplc="040E001B" w:tentative="1">
      <w:start w:val="1"/>
      <w:numFmt w:val="lowerRoman"/>
      <w:lvlText w:val="%6."/>
      <w:lvlJc w:val="right"/>
      <w:pPr>
        <w:ind w:left="4030" w:hanging="180"/>
      </w:pPr>
    </w:lvl>
    <w:lvl w:ilvl="6" w:tplc="040E000F" w:tentative="1">
      <w:start w:val="1"/>
      <w:numFmt w:val="decimal"/>
      <w:lvlText w:val="%7."/>
      <w:lvlJc w:val="left"/>
      <w:pPr>
        <w:ind w:left="4750" w:hanging="360"/>
      </w:pPr>
    </w:lvl>
    <w:lvl w:ilvl="7" w:tplc="040E0019" w:tentative="1">
      <w:start w:val="1"/>
      <w:numFmt w:val="lowerLetter"/>
      <w:lvlText w:val="%8."/>
      <w:lvlJc w:val="left"/>
      <w:pPr>
        <w:ind w:left="5470" w:hanging="360"/>
      </w:pPr>
    </w:lvl>
    <w:lvl w:ilvl="8" w:tplc="040E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7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5"/>
  </w:num>
  <w:num w:numId="7">
    <w:abstractNumId w:val="25"/>
  </w:num>
  <w:num w:numId="8">
    <w:abstractNumId w:val="10"/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3"/>
  </w:num>
  <w:num w:numId="15">
    <w:abstractNumId w:val="2"/>
  </w:num>
  <w:num w:numId="1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  <w:num w:numId="23">
    <w:abstractNumId w:val="22"/>
  </w:num>
  <w:num w:numId="24">
    <w:abstractNumId w:val="8"/>
  </w:num>
  <w:num w:numId="25">
    <w:abstractNumId w:val="21"/>
  </w:num>
  <w:num w:numId="26">
    <w:abstractNumId w:val="20"/>
  </w:num>
  <w:num w:numId="27">
    <w:abstractNumId w:val="0"/>
  </w:num>
  <w:num w:numId="28">
    <w:abstractNumId w:val="15"/>
  </w:num>
  <w:num w:numId="29">
    <w:abstractNumId w:val="12"/>
  </w:num>
  <w:num w:numId="30">
    <w:abstractNumId w:val="3"/>
  </w:num>
  <w:num w:numId="31">
    <w:abstractNumId w:val="1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7"/>
  </w:num>
  <w:num w:numId="3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068"/>
    <w:rsid w:val="00003548"/>
    <w:rsid w:val="00006E6D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101"/>
    <w:rsid w:val="00035D3B"/>
    <w:rsid w:val="000420C3"/>
    <w:rsid w:val="000442CA"/>
    <w:rsid w:val="00054ED8"/>
    <w:rsid w:val="00061A24"/>
    <w:rsid w:val="00062C6A"/>
    <w:rsid w:val="00062F0C"/>
    <w:rsid w:val="0006443A"/>
    <w:rsid w:val="0006549F"/>
    <w:rsid w:val="00065F1E"/>
    <w:rsid w:val="0006610D"/>
    <w:rsid w:val="0006750A"/>
    <w:rsid w:val="000678F8"/>
    <w:rsid w:val="00070174"/>
    <w:rsid w:val="00073401"/>
    <w:rsid w:val="000756E0"/>
    <w:rsid w:val="00076451"/>
    <w:rsid w:val="00076D98"/>
    <w:rsid w:val="00077BE2"/>
    <w:rsid w:val="00081A6B"/>
    <w:rsid w:val="00081F44"/>
    <w:rsid w:val="00082709"/>
    <w:rsid w:val="00083279"/>
    <w:rsid w:val="00086C8E"/>
    <w:rsid w:val="00087852"/>
    <w:rsid w:val="00090BDE"/>
    <w:rsid w:val="00090D99"/>
    <w:rsid w:val="00091F5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09C6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3CF9"/>
    <w:rsid w:val="000F495B"/>
    <w:rsid w:val="0010116F"/>
    <w:rsid w:val="001014BA"/>
    <w:rsid w:val="00101BEC"/>
    <w:rsid w:val="0010234D"/>
    <w:rsid w:val="001057E9"/>
    <w:rsid w:val="001070E5"/>
    <w:rsid w:val="00107D2B"/>
    <w:rsid w:val="00113763"/>
    <w:rsid w:val="00113D31"/>
    <w:rsid w:val="001151B4"/>
    <w:rsid w:val="001212E8"/>
    <w:rsid w:val="0012203D"/>
    <w:rsid w:val="00122A8E"/>
    <w:rsid w:val="00123065"/>
    <w:rsid w:val="00124042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1608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35AA"/>
    <w:rsid w:val="001B4082"/>
    <w:rsid w:val="001B51B7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42"/>
    <w:rsid w:val="001D3EC8"/>
    <w:rsid w:val="001D5381"/>
    <w:rsid w:val="001E2927"/>
    <w:rsid w:val="001E3BE2"/>
    <w:rsid w:val="001E3E76"/>
    <w:rsid w:val="001E4DEA"/>
    <w:rsid w:val="001E6D58"/>
    <w:rsid w:val="001F02E4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2C2C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08C7"/>
    <w:rsid w:val="00222E68"/>
    <w:rsid w:val="00223109"/>
    <w:rsid w:val="00223B2C"/>
    <w:rsid w:val="00224419"/>
    <w:rsid w:val="00224BA7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415"/>
    <w:rsid w:val="0027377E"/>
    <w:rsid w:val="00274C62"/>
    <w:rsid w:val="00275367"/>
    <w:rsid w:val="0028020C"/>
    <w:rsid w:val="002804CE"/>
    <w:rsid w:val="002825C7"/>
    <w:rsid w:val="002828E4"/>
    <w:rsid w:val="00282D0C"/>
    <w:rsid w:val="00284CDB"/>
    <w:rsid w:val="002854CB"/>
    <w:rsid w:val="00285DC8"/>
    <w:rsid w:val="002904CC"/>
    <w:rsid w:val="00290BF1"/>
    <w:rsid w:val="00290D6A"/>
    <w:rsid w:val="00292AB8"/>
    <w:rsid w:val="00293000"/>
    <w:rsid w:val="002949EA"/>
    <w:rsid w:val="002959B9"/>
    <w:rsid w:val="002959F9"/>
    <w:rsid w:val="0029746E"/>
    <w:rsid w:val="002A0194"/>
    <w:rsid w:val="002A1124"/>
    <w:rsid w:val="002A1EEF"/>
    <w:rsid w:val="002A2A5D"/>
    <w:rsid w:val="002A647E"/>
    <w:rsid w:val="002B0AFA"/>
    <w:rsid w:val="002B4BA3"/>
    <w:rsid w:val="002B52F0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824"/>
    <w:rsid w:val="002D4997"/>
    <w:rsid w:val="002D6F5A"/>
    <w:rsid w:val="002E143F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1FA"/>
    <w:rsid w:val="002F62B9"/>
    <w:rsid w:val="002F6E9A"/>
    <w:rsid w:val="003007CA"/>
    <w:rsid w:val="0030615B"/>
    <w:rsid w:val="003064A9"/>
    <w:rsid w:val="00306AC0"/>
    <w:rsid w:val="00307147"/>
    <w:rsid w:val="00307738"/>
    <w:rsid w:val="00307ED6"/>
    <w:rsid w:val="00311477"/>
    <w:rsid w:val="00311DEA"/>
    <w:rsid w:val="00313726"/>
    <w:rsid w:val="003146C1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4EF6"/>
    <w:rsid w:val="00335065"/>
    <w:rsid w:val="0033567D"/>
    <w:rsid w:val="003401E9"/>
    <w:rsid w:val="00340348"/>
    <w:rsid w:val="0034132D"/>
    <w:rsid w:val="0034328A"/>
    <w:rsid w:val="003455B1"/>
    <w:rsid w:val="00345EF1"/>
    <w:rsid w:val="00346120"/>
    <w:rsid w:val="00347AC4"/>
    <w:rsid w:val="003500CC"/>
    <w:rsid w:val="003509CC"/>
    <w:rsid w:val="00351A97"/>
    <w:rsid w:val="00352D26"/>
    <w:rsid w:val="003540AE"/>
    <w:rsid w:val="00356460"/>
    <w:rsid w:val="003611E3"/>
    <w:rsid w:val="003637FF"/>
    <w:rsid w:val="00363E21"/>
    <w:rsid w:val="00364C9A"/>
    <w:rsid w:val="003653DB"/>
    <w:rsid w:val="00365855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26CA"/>
    <w:rsid w:val="00382D66"/>
    <w:rsid w:val="00383EC0"/>
    <w:rsid w:val="00385E88"/>
    <w:rsid w:val="00386C57"/>
    <w:rsid w:val="00386F5C"/>
    <w:rsid w:val="00387D0F"/>
    <w:rsid w:val="00390B76"/>
    <w:rsid w:val="00391A01"/>
    <w:rsid w:val="00391DC9"/>
    <w:rsid w:val="00392A6E"/>
    <w:rsid w:val="00392D4D"/>
    <w:rsid w:val="00392F87"/>
    <w:rsid w:val="00394C0F"/>
    <w:rsid w:val="0039676B"/>
    <w:rsid w:val="00396D21"/>
    <w:rsid w:val="003A6203"/>
    <w:rsid w:val="003A63BA"/>
    <w:rsid w:val="003A64C9"/>
    <w:rsid w:val="003B1C0F"/>
    <w:rsid w:val="003B2611"/>
    <w:rsid w:val="003B5F18"/>
    <w:rsid w:val="003B6206"/>
    <w:rsid w:val="003B69BE"/>
    <w:rsid w:val="003C23D1"/>
    <w:rsid w:val="003C519D"/>
    <w:rsid w:val="003C7630"/>
    <w:rsid w:val="003D1720"/>
    <w:rsid w:val="003D1EAA"/>
    <w:rsid w:val="003D35BD"/>
    <w:rsid w:val="003D4250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269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0377"/>
    <w:rsid w:val="0043289F"/>
    <w:rsid w:val="00433470"/>
    <w:rsid w:val="004343A9"/>
    <w:rsid w:val="00435E22"/>
    <w:rsid w:val="00436653"/>
    <w:rsid w:val="00437238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495A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545D"/>
    <w:rsid w:val="004A6801"/>
    <w:rsid w:val="004A7F62"/>
    <w:rsid w:val="004B02A2"/>
    <w:rsid w:val="004B0BA5"/>
    <w:rsid w:val="004B1FCC"/>
    <w:rsid w:val="004B2399"/>
    <w:rsid w:val="004B55AB"/>
    <w:rsid w:val="004B6EE7"/>
    <w:rsid w:val="004C0A8F"/>
    <w:rsid w:val="004C1F90"/>
    <w:rsid w:val="004C38E2"/>
    <w:rsid w:val="004D032D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2942"/>
    <w:rsid w:val="004E3932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378E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26C3"/>
    <w:rsid w:val="00533326"/>
    <w:rsid w:val="00533B68"/>
    <w:rsid w:val="00534828"/>
    <w:rsid w:val="005348AF"/>
    <w:rsid w:val="005365CE"/>
    <w:rsid w:val="00536685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939"/>
    <w:rsid w:val="00550BA2"/>
    <w:rsid w:val="00551485"/>
    <w:rsid w:val="00552704"/>
    <w:rsid w:val="00552D34"/>
    <w:rsid w:val="0055407D"/>
    <w:rsid w:val="005558B2"/>
    <w:rsid w:val="005573D2"/>
    <w:rsid w:val="00557AF7"/>
    <w:rsid w:val="005614A4"/>
    <w:rsid w:val="005650F7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77450"/>
    <w:rsid w:val="00582B5D"/>
    <w:rsid w:val="0058447C"/>
    <w:rsid w:val="00584543"/>
    <w:rsid w:val="00584BED"/>
    <w:rsid w:val="00585006"/>
    <w:rsid w:val="0058540D"/>
    <w:rsid w:val="005860F6"/>
    <w:rsid w:val="00586EB6"/>
    <w:rsid w:val="00592557"/>
    <w:rsid w:val="00594683"/>
    <w:rsid w:val="005A2FA9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6A3"/>
    <w:rsid w:val="005C4ED5"/>
    <w:rsid w:val="005D05BC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27F59"/>
    <w:rsid w:val="006300C7"/>
    <w:rsid w:val="00630A27"/>
    <w:rsid w:val="00630AE0"/>
    <w:rsid w:val="006318E9"/>
    <w:rsid w:val="00631B79"/>
    <w:rsid w:val="006320B8"/>
    <w:rsid w:val="00632166"/>
    <w:rsid w:val="006340E7"/>
    <w:rsid w:val="006345E0"/>
    <w:rsid w:val="006369AE"/>
    <w:rsid w:val="00643D7F"/>
    <w:rsid w:val="0064554F"/>
    <w:rsid w:val="00646A7C"/>
    <w:rsid w:val="00652C27"/>
    <w:rsid w:val="00654269"/>
    <w:rsid w:val="006559F6"/>
    <w:rsid w:val="0065611F"/>
    <w:rsid w:val="0066174A"/>
    <w:rsid w:val="00662701"/>
    <w:rsid w:val="00662A3E"/>
    <w:rsid w:val="00664F63"/>
    <w:rsid w:val="00665916"/>
    <w:rsid w:val="00665C09"/>
    <w:rsid w:val="006665D2"/>
    <w:rsid w:val="00666EE0"/>
    <w:rsid w:val="0066768B"/>
    <w:rsid w:val="006710E1"/>
    <w:rsid w:val="006717DA"/>
    <w:rsid w:val="00671B0C"/>
    <w:rsid w:val="0067242A"/>
    <w:rsid w:val="00672A9E"/>
    <w:rsid w:val="00672E0B"/>
    <w:rsid w:val="0067477B"/>
    <w:rsid w:val="0067501A"/>
    <w:rsid w:val="00675BD5"/>
    <w:rsid w:val="00677340"/>
    <w:rsid w:val="00681214"/>
    <w:rsid w:val="0068336D"/>
    <w:rsid w:val="00685664"/>
    <w:rsid w:val="006859BD"/>
    <w:rsid w:val="00686E6D"/>
    <w:rsid w:val="006908A4"/>
    <w:rsid w:val="00691448"/>
    <w:rsid w:val="00693823"/>
    <w:rsid w:val="0069389A"/>
    <w:rsid w:val="00695959"/>
    <w:rsid w:val="00695EA1"/>
    <w:rsid w:val="006A1D53"/>
    <w:rsid w:val="006A24F5"/>
    <w:rsid w:val="006A2C4C"/>
    <w:rsid w:val="006A3473"/>
    <w:rsid w:val="006A7394"/>
    <w:rsid w:val="006B6564"/>
    <w:rsid w:val="006C009D"/>
    <w:rsid w:val="006C1356"/>
    <w:rsid w:val="006C201A"/>
    <w:rsid w:val="006C3D06"/>
    <w:rsid w:val="006C3D60"/>
    <w:rsid w:val="006C41DE"/>
    <w:rsid w:val="006C5916"/>
    <w:rsid w:val="006D1009"/>
    <w:rsid w:val="006D1E7D"/>
    <w:rsid w:val="006D4D44"/>
    <w:rsid w:val="006D5F67"/>
    <w:rsid w:val="006D65E3"/>
    <w:rsid w:val="006E13A2"/>
    <w:rsid w:val="006E2978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6F99"/>
    <w:rsid w:val="006F7079"/>
    <w:rsid w:val="006F7C4F"/>
    <w:rsid w:val="0070157F"/>
    <w:rsid w:val="007019C6"/>
    <w:rsid w:val="00701F36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4EC7"/>
    <w:rsid w:val="00745010"/>
    <w:rsid w:val="00745CE3"/>
    <w:rsid w:val="007471A5"/>
    <w:rsid w:val="0075522E"/>
    <w:rsid w:val="007553C7"/>
    <w:rsid w:val="00755FA0"/>
    <w:rsid w:val="0075624F"/>
    <w:rsid w:val="007563B8"/>
    <w:rsid w:val="007574D8"/>
    <w:rsid w:val="007626B4"/>
    <w:rsid w:val="007654A8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3A3F"/>
    <w:rsid w:val="007974A7"/>
    <w:rsid w:val="00797B8B"/>
    <w:rsid w:val="007A00BE"/>
    <w:rsid w:val="007A0890"/>
    <w:rsid w:val="007A205A"/>
    <w:rsid w:val="007A6B19"/>
    <w:rsid w:val="007A6C2F"/>
    <w:rsid w:val="007A6F2E"/>
    <w:rsid w:val="007B06D0"/>
    <w:rsid w:val="007B0FAA"/>
    <w:rsid w:val="007B1F1D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2D8"/>
    <w:rsid w:val="007E6704"/>
    <w:rsid w:val="007E7AF5"/>
    <w:rsid w:val="007F051D"/>
    <w:rsid w:val="007F0EB4"/>
    <w:rsid w:val="007F115D"/>
    <w:rsid w:val="007F1CF7"/>
    <w:rsid w:val="007F26A5"/>
    <w:rsid w:val="007F2887"/>
    <w:rsid w:val="007F2A4D"/>
    <w:rsid w:val="007F331A"/>
    <w:rsid w:val="007F4242"/>
    <w:rsid w:val="007F5DAC"/>
    <w:rsid w:val="007F656D"/>
    <w:rsid w:val="007F6603"/>
    <w:rsid w:val="00800856"/>
    <w:rsid w:val="00801FE2"/>
    <w:rsid w:val="008061D1"/>
    <w:rsid w:val="008064E0"/>
    <w:rsid w:val="0080737A"/>
    <w:rsid w:val="008074F0"/>
    <w:rsid w:val="0080776F"/>
    <w:rsid w:val="008107AD"/>
    <w:rsid w:val="00811AA2"/>
    <w:rsid w:val="00811B9D"/>
    <w:rsid w:val="00813AE0"/>
    <w:rsid w:val="00815C09"/>
    <w:rsid w:val="00816D7C"/>
    <w:rsid w:val="00820266"/>
    <w:rsid w:val="0082036E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176C"/>
    <w:rsid w:val="0086587C"/>
    <w:rsid w:val="0086611F"/>
    <w:rsid w:val="00867CDD"/>
    <w:rsid w:val="008712B9"/>
    <w:rsid w:val="0087525A"/>
    <w:rsid w:val="008757BA"/>
    <w:rsid w:val="00875EA1"/>
    <w:rsid w:val="00876364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025A"/>
    <w:rsid w:val="008B1D19"/>
    <w:rsid w:val="008B221C"/>
    <w:rsid w:val="008B25BB"/>
    <w:rsid w:val="008B30E7"/>
    <w:rsid w:val="008B4B11"/>
    <w:rsid w:val="008B4D79"/>
    <w:rsid w:val="008B7E13"/>
    <w:rsid w:val="008C05F7"/>
    <w:rsid w:val="008C0624"/>
    <w:rsid w:val="008C3F3A"/>
    <w:rsid w:val="008D0395"/>
    <w:rsid w:val="008D40EE"/>
    <w:rsid w:val="008D4D8E"/>
    <w:rsid w:val="008D5A6F"/>
    <w:rsid w:val="008E0BD3"/>
    <w:rsid w:val="008E2299"/>
    <w:rsid w:val="008E2EF0"/>
    <w:rsid w:val="008E3729"/>
    <w:rsid w:val="008E3DBA"/>
    <w:rsid w:val="008E5E33"/>
    <w:rsid w:val="008E74C1"/>
    <w:rsid w:val="008E767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AD0"/>
    <w:rsid w:val="00940B66"/>
    <w:rsid w:val="00941003"/>
    <w:rsid w:val="0094268D"/>
    <w:rsid w:val="009430FA"/>
    <w:rsid w:val="00943842"/>
    <w:rsid w:val="00943FFC"/>
    <w:rsid w:val="00945325"/>
    <w:rsid w:val="00946FA9"/>
    <w:rsid w:val="009474DF"/>
    <w:rsid w:val="00951E0B"/>
    <w:rsid w:val="00952130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762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971B5"/>
    <w:rsid w:val="009977F7"/>
    <w:rsid w:val="009A228C"/>
    <w:rsid w:val="009A251A"/>
    <w:rsid w:val="009A3240"/>
    <w:rsid w:val="009A59E0"/>
    <w:rsid w:val="009A7A83"/>
    <w:rsid w:val="009B0661"/>
    <w:rsid w:val="009B3C33"/>
    <w:rsid w:val="009C0FF7"/>
    <w:rsid w:val="009C2A69"/>
    <w:rsid w:val="009C417E"/>
    <w:rsid w:val="009C4EF0"/>
    <w:rsid w:val="009C58F9"/>
    <w:rsid w:val="009C7898"/>
    <w:rsid w:val="009C7DE9"/>
    <w:rsid w:val="009D2A1F"/>
    <w:rsid w:val="009D2C79"/>
    <w:rsid w:val="009D41B8"/>
    <w:rsid w:val="009D43F2"/>
    <w:rsid w:val="009D56F2"/>
    <w:rsid w:val="009D6DF7"/>
    <w:rsid w:val="009E026C"/>
    <w:rsid w:val="009E2744"/>
    <w:rsid w:val="009E5B2F"/>
    <w:rsid w:val="009F0B09"/>
    <w:rsid w:val="009F1AC2"/>
    <w:rsid w:val="009F25FF"/>
    <w:rsid w:val="009F57DA"/>
    <w:rsid w:val="009F6DBD"/>
    <w:rsid w:val="00A0098B"/>
    <w:rsid w:val="00A015E4"/>
    <w:rsid w:val="00A02D34"/>
    <w:rsid w:val="00A04393"/>
    <w:rsid w:val="00A0753A"/>
    <w:rsid w:val="00A0772F"/>
    <w:rsid w:val="00A10B37"/>
    <w:rsid w:val="00A11A83"/>
    <w:rsid w:val="00A1212F"/>
    <w:rsid w:val="00A13370"/>
    <w:rsid w:val="00A13FF0"/>
    <w:rsid w:val="00A14057"/>
    <w:rsid w:val="00A154AF"/>
    <w:rsid w:val="00A158DC"/>
    <w:rsid w:val="00A15AE1"/>
    <w:rsid w:val="00A1638E"/>
    <w:rsid w:val="00A17E5C"/>
    <w:rsid w:val="00A20DB1"/>
    <w:rsid w:val="00A214B9"/>
    <w:rsid w:val="00A217C4"/>
    <w:rsid w:val="00A21AC4"/>
    <w:rsid w:val="00A242ED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779E8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0E70"/>
    <w:rsid w:val="00AD2566"/>
    <w:rsid w:val="00AD4521"/>
    <w:rsid w:val="00AD497A"/>
    <w:rsid w:val="00AD7BC7"/>
    <w:rsid w:val="00AE5B17"/>
    <w:rsid w:val="00AE76E1"/>
    <w:rsid w:val="00AF0231"/>
    <w:rsid w:val="00AF02DA"/>
    <w:rsid w:val="00AF0D23"/>
    <w:rsid w:val="00AF16F4"/>
    <w:rsid w:val="00AF1D42"/>
    <w:rsid w:val="00AF4A88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2E6"/>
    <w:rsid w:val="00B63751"/>
    <w:rsid w:val="00B66175"/>
    <w:rsid w:val="00B667AB"/>
    <w:rsid w:val="00B66BE8"/>
    <w:rsid w:val="00B67559"/>
    <w:rsid w:val="00B7013A"/>
    <w:rsid w:val="00B71E80"/>
    <w:rsid w:val="00B72AA1"/>
    <w:rsid w:val="00B74B9F"/>
    <w:rsid w:val="00B75F56"/>
    <w:rsid w:val="00B76605"/>
    <w:rsid w:val="00B77514"/>
    <w:rsid w:val="00B77B79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38AD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764"/>
    <w:rsid w:val="00BC3AEB"/>
    <w:rsid w:val="00BC6EE6"/>
    <w:rsid w:val="00BD1BC1"/>
    <w:rsid w:val="00BD4118"/>
    <w:rsid w:val="00BD7F6D"/>
    <w:rsid w:val="00BE2947"/>
    <w:rsid w:val="00BF0AF3"/>
    <w:rsid w:val="00BF10EA"/>
    <w:rsid w:val="00BF1C18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12FCF"/>
    <w:rsid w:val="00C134F3"/>
    <w:rsid w:val="00C157F0"/>
    <w:rsid w:val="00C17F3A"/>
    <w:rsid w:val="00C22065"/>
    <w:rsid w:val="00C23CA9"/>
    <w:rsid w:val="00C2437D"/>
    <w:rsid w:val="00C243E6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4C85"/>
    <w:rsid w:val="00C65522"/>
    <w:rsid w:val="00C65E7C"/>
    <w:rsid w:val="00C70E93"/>
    <w:rsid w:val="00C71157"/>
    <w:rsid w:val="00C72C53"/>
    <w:rsid w:val="00C73763"/>
    <w:rsid w:val="00C7471C"/>
    <w:rsid w:val="00C74D42"/>
    <w:rsid w:val="00C75D9B"/>
    <w:rsid w:val="00C7624A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39B2"/>
    <w:rsid w:val="00C94845"/>
    <w:rsid w:val="00C96698"/>
    <w:rsid w:val="00C967FC"/>
    <w:rsid w:val="00C96D09"/>
    <w:rsid w:val="00C97183"/>
    <w:rsid w:val="00C9771A"/>
    <w:rsid w:val="00CA386F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D1E1C"/>
    <w:rsid w:val="00CD4372"/>
    <w:rsid w:val="00CD4765"/>
    <w:rsid w:val="00CD5569"/>
    <w:rsid w:val="00CD5D71"/>
    <w:rsid w:val="00CD68CF"/>
    <w:rsid w:val="00CD6A45"/>
    <w:rsid w:val="00CD7D2B"/>
    <w:rsid w:val="00CD7EF5"/>
    <w:rsid w:val="00CD7F2A"/>
    <w:rsid w:val="00CE19B7"/>
    <w:rsid w:val="00CE4D20"/>
    <w:rsid w:val="00CE4F83"/>
    <w:rsid w:val="00CE5F8D"/>
    <w:rsid w:val="00CE736C"/>
    <w:rsid w:val="00CF00AC"/>
    <w:rsid w:val="00CF266E"/>
    <w:rsid w:val="00CF3604"/>
    <w:rsid w:val="00CF5691"/>
    <w:rsid w:val="00CF676B"/>
    <w:rsid w:val="00CF6CC2"/>
    <w:rsid w:val="00CF7D4C"/>
    <w:rsid w:val="00D00049"/>
    <w:rsid w:val="00D00271"/>
    <w:rsid w:val="00D00DB7"/>
    <w:rsid w:val="00D026A5"/>
    <w:rsid w:val="00D027D6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0A30"/>
    <w:rsid w:val="00D21B86"/>
    <w:rsid w:val="00D2280F"/>
    <w:rsid w:val="00D23A2F"/>
    <w:rsid w:val="00D24A37"/>
    <w:rsid w:val="00D31EC2"/>
    <w:rsid w:val="00D32354"/>
    <w:rsid w:val="00D326C9"/>
    <w:rsid w:val="00D344EF"/>
    <w:rsid w:val="00D34B1F"/>
    <w:rsid w:val="00D36270"/>
    <w:rsid w:val="00D37026"/>
    <w:rsid w:val="00D407A7"/>
    <w:rsid w:val="00D42DA7"/>
    <w:rsid w:val="00D447C7"/>
    <w:rsid w:val="00D45957"/>
    <w:rsid w:val="00D4791D"/>
    <w:rsid w:val="00D50BAA"/>
    <w:rsid w:val="00D542F0"/>
    <w:rsid w:val="00D54E42"/>
    <w:rsid w:val="00D55FB7"/>
    <w:rsid w:val="00D57CC3"/>
    <w:rsid w:val="00D60D6E"/>
    <w:rsid w:val="00D62693"/>
    <w:rsid w:val="00D6377B"/>
    <w:rsid w:val="00D65BED"/>
    <w:rsid w:val="00D667DC"/>
    <w:rsid w:val="00D67960"/>
    <w:rsid w:val="00D70E49"/>
    <w:rsid w:val="00D725B4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97083"/>
    <w:rsid w:val="00DA067A"/>
    <w:rsid w:val="00DA0776"/>
    <w:rsid w:val="00DA1E7A"/>
    <w:rsid w:val="00DA460A"/>
    <w:rsid w:val="00DA4645"/>
    <w:rsid w:val="00DA6A6B"/>
    <w:rsid w:val="00DA6D16"/>
    <w:rsid w:val="00DB5483"/>
    <w:rsid w:val="00DB7DCB"/>
    <w:rsid w:val="00DC1517"/>
    <w:rsid w:val="00DC2CCE"/>
    <w:rsid w:val="00DC62C2"/>
    <w:rsid w:val="00DC6572"/>
    <w:rsid w:val="00DD2B5B"/>
    <w:rsid w:val="00DD5A2F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1A4D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330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0F7F"/>
    <w:rsid w:val="00E611F4"/>
    <w:rsid w:val="00E6156C"/>
    <w:rsid w:val="00E63AF7"/>
    <w:rsid w:val="00E63E7E"/>
    <w:rsid w:val="00E71CB5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3FF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7D0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68A"/>
    <w:rsid w:val="00F21A1C"/>
    <w:rsid w:val="00F21BF6"/>
    <w:rsid w:val="00F21FDB"/>
    <w:rsid w:val="00F24806"/>
    <w:rsid w:val="00F265B9"/>
    <w:rsid w:val="00F26A57"/>
    <w:rsid w:val="00F27051"/>
    <w:rsid w:val="00F302F9"/>
    <w:rsid w:val="00F3053A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2AF0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4F12"/>
    <w:rsid w:val="00F65AB2"/>
    <w:rsid w:val="00F65E76"/>
    <w:rsid w:val="00F66EFC"/>
    <w:rsid w:val="00F70575"/>
    <w:rsid w:val="00F70CC0"/>
    <w:rsid w:val="00F717D2"/>
    <w:rsid w:val="00F729E4"/>
    <w:rsid w:val="00F73E61"/>
    <w:rsid w:val="00F760C0"/>
    <w:rsid w:val="00F7688A"/>
    <w:rsid w:val="00F80267"/>
    <w:rsid w:val="00F80373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2A2"/>
    <w:rsid w:val="00FB2D84"/>
    <w:rsid w:val="00FB343E"/>
    <w:rsid w:val="00FB4C8C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983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EA2E2C"/>
  <w15:chartTrackingRefBased/>
  <w15:docId w15:val="{EB136D71-95D2-4481-8288-00D7A33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E77EF-C8DB-424F-99DC-0A28BD57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3321</Words>
  <Characters>22920</Characters>
  <Application>Microsoft Office Word</Application>
  <DocSecurity>4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2022-12-12T08:23:00Z</cp:lastPrinted>
  <dcterms:created xsi:type="dcterms:W3CDTF">2022-12-12T09:50:00Z</dcterms:created>
  <dcterms:modified xsi:type="dcterms:W3CDTF">2022-12-12T09:50:00Z</dcterms:modified>
</cp:coreProperties>
</file>