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78" w:rsidRDefault="00016278" w:rsidP="00016278">
      <w:pPr>
        <w:rPr>
          <w:b/>
        </w:rPr>
      </w:pPr>
      <w:r>
        <w:rPr>
          <w:b/>
        </w:rPr>
        <w:t xml:space="preserve">Csongrád Város Polgármesterétől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016278" w:rsidRDefault="00016278" w:rsidP="0001627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16278" w:rsidRDefault="00016278" w:rsidP="00016278">
      <w:r>
        <w:rPr>
          <w:b/>
        </w:rPr>
        <w:t>Száma:</w:t>
      </w:r>
      <w:r>
        <w:t xml:space="preserve"> Szo/71-1/2023</w:t>
      </w:r>
    </w:p>
    <w:p w:rsidR="00016278" w:rsidRPr="00600AFA" w:rsidRDefault="00016278" w:rsidP="00600AFA">
      <w:r>
        <w:rPr>
          <w:b/>
        </w:rPr>
        <w:t>Témafelelős:</w:t>
      </w:r>
      <w:r>
        <w:t xml:space="preserve"> Vinczéné Dudás Katalin</w:t>
      </w:r>
    </w:p>
    <w:p w:rsidR="00016278" w:rsidRDefault="00016278" w:rsidP="00016278">
      <w:pPr>
        <w:jc w:val="center"/>
        <w:rPr>
          <w:b/>
          <w:i/>
          <w:spacing w:val="40"/>
        </w:rPr>
      </w:pPr>
    </w:p>
    <w:p w:rsidR="00016278" w:rsidRDefault="00016278" w:rsidP="00016278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016278" w:rsidRDefault="00016278" w:rsidP="00016278">
      <w:pPr>
        <w:jc w:val="center"/>
        <w:rPr>
          <w:b/>
          <w:i/>
        </w:rPr>
      </w:pPr>
      <w:r>
        <w:rPr>
          <w:b/>
          <w:i/>
        </w:rPr>
        <w:t>Csongrád Városi Önkormányzat Képviselő-testületének</w:t>
      </w:r>
    </w:p>
    <w:p w:rsidR="00016278" w:rsidRDefault="00016278" w:rsidP="00016278">
      <w:pPr>
        <w:jc w:val="center"/>
        <w:rPr>
          <w:b/>
          <w:i/>
        </w:rPr>
      </w:pPr>
      <w:r>
        <w:rPr>
          <w:b/>
          <w:i/>
        </w:rPr>
        <w:t>2023. január 26-ai ülésére</w:t>
      </w:r>
    </w:p>
    <w:p w:rsidR="00016278" w:rsidRDefault="00016278" w:rsidP="00016278">
      <w:pPr>
        <w:rPr>
          <w:highlight w:val="yellow"/>
        </w:rPr>
      </w:pPr>
    </w:p>
    <w:p w:rsidR="00016278" w:rsidRPr="00137A75" w:rsidRDefault="00016278" w:rsidP="00016278">
      <w:pPr>
        <w:jc w:val="both"/>
        <w:rPr>
          <w:b/>
        </w:rPr>
      </w:pPr>
      <w:r>
        <w:rPr>
          <w:b/>
          <w:u w:val="single"/>
        </w:rPr>
        <w:t>Tárgy:</w:t>
      </w:r>
      <w:r>
        <w:t xml:space="preserve"> </w:t>
      </w:r>
      <w:bookmarkStart w:id="0" w:name="_GoBack"/>
      <w:r w:rsidRPr="00137A75">
        <w:rPr>
          <w:iCs/>
        </w:rPr>
        <w:t>A</w:t>
      </w:r>
      <w:r w:rsidRPr="00137A75">
        <w:t xml:space="preserve"> lakások és helyiségek bérletéről és elidegenítéséről</w:t>
      </w:r>
      <w:r w:rsidRPr="00137A75">
        <w:rPr>
          <w:b/>
        </w:rPr>
        <w:t xml:space="preserve"> </w:t>
      </w:r>
      <w:r w:rsidRPr="00137A75">
        <w:t xml:space="preserve">szóló 23/2015.(X.27.) önkormányzati </w:t>
      </w:r>
      <w:r w:rsidRPr="00137A75">
        <w:rPr>
          <w:iCs/>
        </w:rPr>
        <w:t>rendelet módosítása</w:t>
      </w:r>
      <w:bookmarkEnd w:id="0"/>
    </w:p>
    <w:p w:rsidR="00016278" w:rsidRPr="00137A75" w:rsidRDefault="00016278" w:rsidP="00016278">
      <w:pPr>
        <w:jc w:val="both"/>
        <w:rPr>
          <w:iCs/>
        </w:rPr>
      </w:pPr>
    </w:p>
    <w:p w:rsidR="00016278" w:rsidRDefault="00016278" w:rsidP="00600AFA">
      <w:pPr>
        <w:jc w:val="both"/>
        <w:rPr>
          <w:b/>
          <w:iCs/>
        </w:rPr>
      </w:pPr>
      <w:r w:rsidRPr="00137A75">
        <w:rPr>
          <w:b/>
          <w:iCs/>
        </w:rPr>
        <w:t>Tisztelt Képviselő-testület!</w:t>
      </w:r>
    </w:p>
    <w:p w:rsidR="00016278" w:rsidRPr="00137A75" w:rsidRDefault="00016278" w:rsidP="00016278">
      <w:pPr>
        <w:jc w:val="center"/>
        <w:rPr>
          <w:b/>
          <w:iCs/>
        </w:rPr>
      </w:pPr>
    </w:p>
    <w:p w:rsidR="000A4CDA" w:rsidRDefault="00D934EC" w:rsidP="001D6D86">
      <w:pPr>
        <w:jc w:val="both"/>
        <w:rPr>
          <w:iCs/>
        </w:rPr>
      </w:pPr>
      <w:r>
        <w:t xml:space="preserve">A </w:t>
      </w:r>
      <w:r w:rsidR="000A4CDA">
        <w:t xml:space="preserve">képviselő-testület 2015. október 27-ei ülésén fogadta el a </w:t>
      </w:r>
      <w:r w:rsidR="000A4CDA" w:rsidRPr="00137A75">
        <w:t>lakások és helyiségek bérletéről és elidegenítéséről</w:t>
      </w:r>
      <w:r w:rsidR="000A4CDA" w:rsidRPr="00137A75">
        <w:rPr>
          <w:b/>
        </w:rPr>
        <w:t xml:space="preserve"> </w:t>
      </w:r>
      <w:r w:rsidR="000A4CDA" w:rsidRPr="00137A75">
        <w:t>szóló 23/2015.(X.27.)</w:t>
      </w:r>
      <w:r w:rsidR="001E69A9">
        <w:t xml:space="preserve"> számú új</w:t>
      </w:r>
      <w:r w:rsidR="000A4CDA" w:rsidRPr="00137A75">
        <w:t xml:space="preserve"> önkormányzati </w:t>
      </w:r>
      <w:r w:rsidR="000A4CDA" w:rsidRPr="00137A75">
        <w:rPr>
          <w:iCs/>
        </w:rPr>
        <w:t>rendelet</w:t>
      </w:r>
      <w:r w:rsidR="001E69A9">
        <w:rPr>
          <w:iCs/>
        </w:rPr>
        <w:t>ét</w:t>
      </w:r>
      <w:r w:rsidR="00CB0E83">
        <w:rPr>
          <w:iCs/>
        </w:rPr>
        <w:t xml:space="preserve"> (a továbbiakban: Rendelet)</w:t>
      </w:r>
      <w:r w:rsidR="001E69A9">
        <w:rPr>
          <w:iCs/>
        </w:rPr>
        <w:t>, mely 2016. ja</w:t>
      </w:r>
      <w:r w:rsidR="00447DCA">
        <w:rPr>
          <w:iCs/>
        </w:rPr>
        <w:t>nuár 01. napjától lépett életbe.</w:t>
      </w:r>
      <w:r w:rsidR="001E69A9">
        <w:rPr>
          <w:iCs/>
        </w:rPr>
        <w:t xml:space="preserve"> Ez a </w:t>
      </w:r>
      <w:r w:rsidR="00867B79">
        <w:rPr>
          <w:iCs/>
        </w:rPr>
        <w:t>jogi aktus</w:t>
      </w:r>
      <w:r w:rsidR="001E69A9">
        <w:rPr>
          <w:iCs/>
        </w:rPr>
        <w:t xml:space="preserve"> vezette be a lakásbérleti szerződés közjegyzői okiratba foglalását.</w:t>
      </w:r>
    </w:p>
    <w:p w:rsidR="001E69A9" w:rsidRPr="001D6D86" w:rsidRDefault="001E69A9" w:rsidP="001E69A9">
      <w:pPr>
        <w:jc w:val="both"/>
        <w:rPr>
          <w:color w:val="000000"/>
        </w:rPr>
      </w:pPr>
      <w:r>
        <w:rPr>
          <w:iCs/>
        </w:rPr>
        <w:t>2018. március 01. napjától</w:t>
      </w:r>
      <w:r w:rsidR="00867B79">
        <w:rPr>
          <w:iCs/>
        </w:rPr>
        <w:t xml:space="preserve"> hatályos</w:t>
      </w:r>
      <w:r w:rsidR="00BD10AB">
        <w:rPr>
          <w:iCs/>
        </w:rPr>
        <w:t xml:space="preserve"> módosítás</w:t>
      </w:r>
      <w:r w:rsidR="00867B79">
        <w:rPr>
          <w:iCs/>
        </w:rPr>
        <w:t xml:space="preserve"> értelmében</w:t>
      </w:r>
      <w:r w:rsidR="00BD10AB">
        <w:rPr>
          <w:iCs/>
        </w:rPr>
        <w:t xml:space="preserve"> a lakásbérleti szerződés helyben köttetik meg</w:t>
      </w:r>
      <w:r w:rsidR="00CC1A85">
        <w:rPr>
          <w:iCs/>
        </w:rPr>
        <w:t xml:space="preserve"> (Polgármester </w:t>
      </w:r>
      <w:r w:rsidR="00867B79">
        <w:rPr>
          <w:iCs/>
        </w:rPr>
        <w:t xml:space="preserve">és a bérlő </w:t>
      </w:r>
      <w:r w:rsidR="00CC1A85">
        <w:rPr>
          <w:iCs/>
        </w:rPr>
        <w:t>által aláírva)</w:t>
      </w:r>
      <w:r w:rsidR="004F522E">
        <w:rPr>
          <w:iCs/>
        </w:rPr>
        <w:t xml:space="preserve">, és a hatályba lépésének </w:t>
      </w:r>
      <w:r w:rsidR="00BD10AB">
        <w:rPr>
          <w:iCs/>
        </w:rPr>
        <w:t>feltétele</w:t>
      </w:r>
      <w:r>
        <w:rPr>
          <w:iCs/>
        </w:rPr>
        <w:t xml:space="preserve"> </w:t>
      </w:r>
      <w:r w:rsidRPr="00016278">
        <w:rPr>
          <w:color w:val="000000"/>
        </w:rPr>
        <w:t>a közjegyzői okiratba foglalt kiköltözési nyilatkozat.</w:t>
      </w:r>
    </w:p>
    <w:p w:rsidR="000A4CDA" w:rsidRDefault="000A4CDA" w:rsidP="001D6D86">
      <w:pPr>
        <w:jc w:val="both"/>
      </w:pPr>
    </w:p>
    <w:p w:rsidR="000A4CDA" w:rsidRPr="00CC1A85" w:rsidRDefault="001E69A9" w:rsidP="001D6D86">
      <w:pPr>
        <w:jc w:val="both"/>
      </w:pPr>
      <w:r w:rsidRPr="00CC1A85">
        <w:t>A közjegyzői okiratba foglalt lakásbérleti szerződés</w:t>
      </w:r>
      <w:r w:rsidR="00CE1B9E" w:rsidRPr="00CC1A85">
        <w:t>,</w:t>
      </w:r>
      <w:r w:rsidRPr="00CC1A85">
        <w:t xml:space="preserve"> majd kiköltözési nyilatkozat célja az volt, hogy az önkormányzat, mint tulajdonos </w:t>
      </w:r>
      <w:r w:rsidR="004F522E">
        <w:t xml:space="preserve">bérbeadó </w:t>
      </w:r>
      <w:r w:rsidRPr="00275B01">
        <w:t xml:space="preserve">bírósági per nélkül tudjon </w:t>
      </w:r>
      <w:proofErr w:type="gramStart"/>
      <w:r w:rsidR="00CC1A85" w:rsidRPr="00275B01">
        <w:t>kilakoltatást eszközölni</w:t>
      </w:r>
      <w:proofErr w:type="gramEnd"/>
      <w:r w:rsidRPr="00CC1A85">
        <w:t xml:space="preserve"> azon bérlők esetében, akik nagyobb összegű bérleti vagy közüzemi díj</w:t>
      </w:r>
      <w:r w:rsidR="00CE1B9E" w:rsidRPr="00CC1A85">
        <w:t>tartozást</w:t>
      </w:r>
      <w:r w:rsidRPr="00CC1A85">
        <w:t xml:space="preserve"> halmoztak fel, vagy esetleg magatartásukkal a</w:t>
      </w:r>
      <w:r w:rsidR="00447DCA">
        <w:t xml:space="preserve"> közösségi</w:t>
      </w:r>
      <w:r w:rsidRPr="00CC1A85">
        <w:t xml:space="preserve"> együttélés szabályait </w:t>
      </w:r>
      <w:r w:rsidR="00CE1B9E" w:rsidRPr="00CC1A85">
        <w:t>súlyosan</w:t>
      </w:r>
      <w:r w:rsidRPr="00CC1A85">
        <w:t xml:space="preserve"> megszegték.</w:t>
      </w:r>
    </w:p>
    <w:p w:rsidR="001E69A9" w:rsidRDefault="001E69A9" w:rsidP="001D6D86">
      <w:pPr>
        <w:jc w:val="both"/>
      </w:pPr>
    </w:p>
    <w:p w:rsidR="00CC1A85" w:rsidRDefault="004F522E" w:rsidP="00CC1A85">
      <w:pPr>
        <w:pStyle w:val="Nincstrkz"/>
        <w:jc w:val="both"/>
      </w:pPr>
      <w:r>
        <w:t>A</w:t>
      </w:r>
      <w:r w:rsidR="00CC1A85">
        <w:t xml:space="preserve"> </w:t>
      </w:r>
      <w:proofErr w:type="gramStart"/>
      <w:r>
        <w:t xml:space="preserve">közjegyzői </w:t>
      </w:r>
      <w:r w:rsidR="00CC1A85" w:rsidRPr="001D6D86">
        <w:t xml:space="preserve"> e</w:t>
      </w:r>
      <w:r w:rsidR="00CC1A85" w:rsidRPr="00016278">
        <w:t>ljárás</w:t>
      </w:r>
      <w:proofErr w:type="gramEnd"/>
      <w:r w:rsidR="00CC1A85" w:rsidRPr="00016278">
        <w:t xml:space="preserve"> költsége a bérbeadót </w:t>
      </w:r>
      <w:r w:rsidR="00CC1A85">
        <w:t>t</w:t>
      </w:r>
      <w:r w:rsidR="00CC1A85" w:rsidRPr="00016278">
        <w:t>erhel</w:t>
      </w:r>
      <w:r w:rsidR="00CC1A85">
        <w:t>i</w:t>
      </w:r>
      <w:r w:rsidR="00867B79">
        <w:t>, melynek összege</w:t>
      </w:r>
      <w:r w:rsidR="00CC1A85">
        <w:t xml:space="preserve"> 2023. január 1-</w:t>
      </w:r>
      <w:r w:rsidR="00867B79">
        <w:t>től</w:t>
      </w:r>
      <w:r w:rsidR="00CC1A85">
        <w:t xml:space="preserve"> 25.100,- Ft</w:t>
      </w:r>
      <w:r w:rsidR="00867B79">
        <w:t>.</w:t>
      </w:r>
    </w:p>
    <w:p w:rsidR="00CC1A85" w:rsidRDefault="00CC1A85" w:rsidP="001D6D86">
      <w:pPr>
        <w:jc w:val="both"/>
      </w:pPr>
    </w:p>
    <w:p w:rsidR="001D6D86" w:rsidRPr="00B42FB1" w:rsidRDefault="00D934EC" w:rsidP="00016278">
      <w:pPr>
        <w:jc w:val="both"/>
        <w:rPr>
          <w:iCs/>
        </w:rPr>
      </w:pPr>
      <w:r w:rsidRPr="00B42FB1">
        <w:rPr>
          <w:iCs/>
        </w:rPr>
        <w:t>A Szociális és Lakásügyi Iroda fél</w:t>
      </w:r>
      <w:r w:rsidR="00BD10AB" w:rsidRPr="00B42FB1">
        <w:rPr>
          <w:iCs/>
        </w:rPr>
        <w:t>évente bekéri a bérlőktől a lakbér illetve a közüzemi díjtartozásokra vonatkozó igazolást. Nagyobb összegű tartozás esetén felszólítás</w:t>
      </w:r>
      <w:r w:rsidR="00867B79">
        <w:rPr>
          <w:iCs/>
        </w:rPr>
        <w:t xml:space="preserve"> kerül ki</w:t>
      </w:r>
      <w:r w:rsidR="00B42FB1" w:rsidRPr="00B42FB1">
        <w:rPr>
          <w:iCs/>
        </w:rPr>
        <w:t>küld</w:t>
      </w:r>
      <w:r w:rsidR="00867B79">
        <w:rPr>
          <w:iCs/>
        </w:rPr>
        <w:t>ésre</w:t>
      </w:r>
      <w:r w:rsidR="00BD10AB" w:rsidRPr="00B42FB1">
        <w:rPr>
          <w:iCs/>
        </w:rPr>
        <w:t xml:space="preserve">. Amennyiben a </w:t>
      </w:r>
      <w:r w:rsidR="00B42FB1" w:rsidRPr="00B42FB1">
        <w:rPr>
          <w:iCs/>
        </w:rPr>
        <w:t xml:space="preserve">bérlő a </w:t>
      </w:r>
      <w:r w:rsidR="00B42FB1">
        <w:rPr>
          <w:iCs/>
        </w:rPr>
        <w:t>felszólításnak nem tesz eleget</w:t>
      </w:r>
      <w:r w:rsidR="00BD10AB" w:rsidRPr="00B42FB1">
        <w:rPr>
          <w:iCs/>
        </w:rPr>
        <w:t>, úgy a lakásbérleti szerződés felmondásra kerül.</w:t>
      </w:r>
      <w:r w:rsidR="00333247">
        <w:rPr>
          <w:iCs/>
        </w:rPr>
        <w:t>(2022. évben 5 bérlő vonatkozásában történt fizetési meghagyás</w:t>
      </w:r>
      <w:r w:rsidR="00BD10AB" w:rsidRPr="00B42FB1">
        <w:rPr>
          <w:iCs/>
        </w:rPr>
        <w:t xml:space="preserve"> </w:t>
      </w:r>
      <w:r w:rsidR="00333247">
        <w:rPr>
          <w:iCs/>
        </w:rPr>
        <w:t>kibocsátása)</w:t>
      </w:r>
    </w:p>
    <w:p w:rsidR="00B42FB1" w:rsidRDefault="00B42FB1" w:rsidP="00016278">
      <w:pPr>
        <w:jc w:val="both"/>
        <w:rPr>
          <w:i/>
          <w:iCs/>
        </w:rPr>
      </w:pPr>
    </w:p>
    <w:p w:rsidR="00016278" w:rsidRDefault="001D6D86" w:rsidP="00016278">
      <w:pPr>
        <w:pStyle w:val="x2h-tartalom"/>
        <w:spacing w:before="0" w:beforeAutospacing="0" w:after="0" w:afterAutospacing="0"/>
        <w:jc w:val="both"/>
      </w:pPr>
      <w:r>
        <w:t>Az elmúlt</w:t>
      </w:r>
      <w:r w:rsidR="00016278">
        <w:t xml:space="preserve"> évek </w:t>
      </w:r>
      <w:r w:rsidR="00D934EC">
        <w:t>tapasztalatai alapján elmondható</w:t>
      </w:r>
      <w:r>
        <w:t>, hogy a köz</w:t>
      </w:r>
      <w:r w:rsidR="00016278">
        <w:t xml:space="preserve">jegyzői </w:t>
      </w:r>
      <w:r>
        <w:t>okiratba</w:t>
      </w:r>
      <w:r w:rsidR="00016278">
        <w:t xml:space="preserve"> foglalt ki</w:t>
      </w:r>
      <w:r w:rsidR="009D6423">
        <w:t xml:space="preserve">költözés foganatosítására </w:t>
      </w:r>
      <w:r w:rsidR="004F522E">
        <w:t xml:space="preserve">ezidáig </w:t>
      </w:r>
      <w:r w:rsidR="009D6423">
        <w:t>nem került sor</w:t>
      </w:r>
      <w:r>
        <w:t>, tekintettel a bonyolult jogszabályi háttérre</w:t>
      </w:r>
      <w:r w:rsidR="00275B01">
        <w:t>, összetett eljárásrendre.</w:t>
      </w:r>
      <w:r w:rsidR="009D6423" w:rsidRPr="009D6423">
        <w:t xml:space="preserve"> </w:t>
      </w:r>
      <w:r w:rsidR="009D6423">
        <w:t>A</w:t>
      </w:r>
      <w:r w:rsidR="00333247">
        <w:t xml:space="preserve"> felszólított</w:t>
      </w:r>
      <w:r w:rsidR="009D6423">
        <w:t xml:space="preserve"> bérlők </w:t>
      </w:r>
      <w:r w:rsidR="00333247">
        <w:t xml:space="preserve">- </w:t>
      </w:r>
      <w:r w:rsidR="009D6423">
        <w:t>3 kivétellel</w:t>
      </w:r>
      <w:r w:rsidR="00333247">
        <w:t xml:space="preserve">- </w:t>
      </w:r>
      <w:r w:rsidR="009D6423">
        <w:t xml:space="preserve">önként kiköltöztek. </w:t>
      </w:r>
    </w:p>
    <w:p w:rsidR="00016278" w:rsidRDefault="00275B01" w:rsidP="00016278">
      <w:pPr>
        <w:pStyle w:val="x2h-tartalom"/>
        <w:spacing w:before="0" w:beforeAutospacing="0" w:after="0" w:afterAutospacing="0"/>
        <w:jc w:val="both"/>
      </w:pPr>
      <w:r>
        <w:t>Mindezen felül a</w:t>
      </w:r>
      <w:r w:rsidR="00B42FB1">
        <w:t xml:space="preserve"> közjegyzői eljárás </w:t>
      </w:r>
      <w:proofErr w:type="gramStart"/>
      <w:r w:rsidR="00B42FB1">
        <w:t>díja</w:t>
      </w:r>
      <w:r w:rsidR="00E5706F">
        <w:t xml:space="preserve"> </w:t>
      </w:r>
      <w:r w:rsidR="00B42FB1">
        <w:t xml:space="preserve"> az</w:t>
      </w:r>
      <w:proofErr w:type="gramEnd"/>
      <w:r w:rsidR="00B42FB1">
        <w:t xml:space="preserve"> utóbbi években jelentős mértékben megemelkedett</w:t>
      </w:r>
      <w:r>
        <w:t xml:space="preserve">, </w:t>
      </w:r>
      <w:r w:rsidR="004F522E">
        <w:t xml:space="preserve">mely </w:t>
      </w:r>
      <w:r>
        <w:t>magas költséget ró az önkormányzatra.</w:t>
      </w:r>
    </w:p>
    <w:p w:rsidR="00275B01" w:rsidRDefault="00275B01" w:rsidP="00016278">
      <w:pPr>
        <w:pStyle w:val="x2h-tartalom"/>
        <w:spacing w:before="0" w:beforeAutospacing="0" w:after="0" w:afterAutospacing="0"/>
        <w:jc w:val="both"/>
      </w:pPr>
    </w:p>
    <w:p w:rsidR="00275B01" w:rsidRDefault="00275B01" w:rsidP="00016278">
      <w:pPr>
        <w:pStyle w:val="x2h-tartalom"/>
        <w:spacing w:before="0" w:beforeAutospacing="0" w:after="0" w:afterAutospacing="0"/>
        <w:jc w:val="both"/>
      </w:pPr>
      <w:r>
        <w:t>A fenti okok miatt javaslom a</w:t>
      </w:r>
      <w:r w:rsidR="00CB0E83">
        <w:t xml:space="preserve"> Rendeletben a közjegyzői </w:t>
      </w:r>
      <w:r w:rsidR="00867B79">
        <w:t>okiratba foglalás</w:t>
      </w:r>
      <w:r w:rsidR="00CB0E83">
        <w:t xml:space="preserve"> hatályon kívül helyezését.</w:t>
      </w:r>
    </w:p>
    <w:p w:rsidR="00016278" w:rsidRDefault="00016278" w:rsidP="00016278">
      <w:pPr>
        <w:pStyle w:val="x2h-tartalom"/>
        <w:spacing w:before="0" w:beforeAutospacing="0" w:after="0" w:afterAutospacing="0"/>
        <w:jc w:val="both"/>
      </w:pPr>
    </w:p>
    <w:p w:rsidR="005D127E" w:rsidRPr="00443240" w:rsidRDefault="005D127E" w:rsidP="00443240">
      <w:pPr>
        <w:pStyle w:val="x2h-tartalom"/>
        <w:spacing w:before="0" w:beforeAutospacing="0" w:after="0" w:afterAutospacing="0"/>
        <w:jc w:val="both"/>
      </w:pPr>
      <w:r w:rsidRPr="00443240">
        <w:rPr>
          <w:b/>
        </w:rPr>
        <w:t>Javaslom, hogy a R. 1</w:t>
      </w:r>
      <w:r w:rsidR="00443240" w:rsidRPr="00443240">
        <w:rPr>
          <w:b/>
        </w:rPr>
        <w:t>2</w:t>
      </w:r>
      <w:r w:rsidRPr="00443240">
        <w:rPr>
          <w:b/>
        </w:rPr>
        <w:t>.§ (</w:t>
      </w:r>
      <w:r w:rsidR="00443240" w:rsidRPr="00443240">
        <w:rPr>
          <w:b/>
        </w:rPr>
        <w:t>8a</w:t>
      </w:r>
      <w:r w:rsidRPr="00443240">
        <w:rPr>
          <w:b/>
        </w:rPr>
        <w:t>) bekezdés</w:t>
      </w:r>
      <w:r w:rsidR="004F522E">
        <w:rPr>
          <w:b/>
        </w:rPr>
        <w:t xml:space="preserve"> 2. mondata </w:t>
      </w:r>
      <w:r w:rsidRPr="00443240">
        <w:rPr>
          <w:b/>
        </w:rPr>
        <w:t>kerüljön</w:t>
      </w:r>
      <w:r w:rsidR="004F522E">
        <w:rPr>
          <w:b/>
        </w:rPr>
        <w:t xml:space="preserve"> hatályon kívül helyezésre:</w:t>
      </w:r>
    </w:p>
    <w:p w:rsidR="005D127E" w:rsidRPr="004F522E" w:rsidRDefault="004F522E" w:rsidP="00443240">
      <w:pPr>
        <w:pStyle w:val="Szvegtrzs"/>
        <w:spacing w:before="240" w:after="240" w:line="240" w:lineRule="auto"/>
        <w:jc w:val="both"/>
      </w:pPr>
      <w:r w:rsidRPr="004F522E">
        <w:t>„</w:t>
      </w:r>
      <w:r w:rsidR="00443240" w:rsidRPr="004F522E">
        <w:t xml:space="preserve"> </w:t>
      </w:r>
      <w:r w:rsidRPr="004F522E">
        <w:rPr>
          <w:color w:val="000000"/>
        </w:rPr>
        <w:t>Ellenkező esetben a hivatal a kiköltözés közvetlen végrehajtását kezdeményezi a közjegyzői okirat alapján.</w:t>
      </w:r>
      <w:r w:rsidRPr="004F522E">
        <w:t>”</w:t>
      </w:r>
    </w:p>
    <w:p w:rsidR="00443240" w:rsidRDefault="00443240" w:rsidP="00443240">
      <w:pPr>
        <w:pStyle w:val="Szvegtrzs"/>
        <w:spacing w:after="0" w:line="240" w:lineRule="auto"/>
        <w:jc w:val="both"/>
        <w:rPr>
          <w:b/>
        </w:rPr>
      </w:pPr>
      <w:r w:rsidRPr="00443240">
        <w:rPr>
          <w:b/>
        </w:rPr>
        <w:lastRenderedPageBreak/>
        <w:t>Javaslom, hogy a Rendelet 3</w:t>
      </w:r>
      <w:r w:rsidR="004F522E">
        <w:rPr>
          <w:b/>
        </w:rPr>
        <w:t>.</w:t>
      </w:r>
      <w:r w:rsidRPr="00443240">
        <w:rPr>
          <w:b/>
        </w:rPr>
        <w:t xml:space="preserve"> alcíme kerüljön hatályon kívül helyezésre:</w:t>
      </w:r>
    </w:p>
    <w:p w:rsidR="00600AFA" w:rsidRDefault="00600AFA" w:rsidP="00443240">
      <w:pPr>
        <w:pStyle w:val="x2h-tartalom"/>
        <w:spacing w:before="0" w:beforeAutospacing="0" w:after="0" w:afterAutospacing="0"/>
        <w:jc w:val="both"/>
        <w:rPr>
          <w:rStyle w:val="x2h-jel"/>
          <w:color w:val="000000"/>
        </w:rPr>
      </w:pPr>
    </w:p>
    <w:p w:rsidR="00443240" w:rsidRPr="00443240" w:rsidRDefault="00443240" w:rsidP="00443240">
      <w:pPr>
        <w:pStyle w:val="x2h-tartalom"/>
        <w:spacing w:before="0" w:beforeAutospacing="0" w:after="0" w:afterAutospacing="0"/>
        <w:jc w:val="both"/>
        <w:rPr>
          <w:color w:val="000000"/>
        </w:rPr>
      </w:pPr>
      <w:r w:rsidRPr="00443240">
        <w:rPr>
          <w:rStyle w:val="x2h-jel"/>
          <w:color w:val="000000"/>
        </w:rPr>
        <w:t>„3 </w:t>
      </w:r>
      <w:r w:rsidRPr="00443240">
        <w:rPr>
          <w:color w:val="000000"/>
        </w:rPr>
        <w:t>. Szociális bérlakások közjegyzői okiratba foglalása</w:t>
      </w:r>
    </w:p>
    <w:p w:rsidR="00443240" w:rsidRPr="00443240" w:rsidRDefault="00443240" w:rsidP="00443240">
      <w:pPr>
        <w:pStyle w:val="x2h-tartalom"/>
        <w:spacing w:before="0" w:beforeAutospacing="0" w:after="0" w:afterAutospacing="0"/>
        <w:jc w:val="both"/>
        <w:rPr>
          <w:color w:val="000000"/>
        </w:rPr>
      </w:pPr>
      <w:r w:rsidRPr="00443240">
        <w:rPr>
          <w:rStyle w:val="x2h-szakasz-sorszam"/>
          <w:color w:val="000000"/>
        </w:rPr>
        <w:t>22. §</w:t>
      </w:r>
      <w:r w:rsidRPr="00443240">
        <w:rPr>
          <w:color w:val="000000"/>
        </w:rPr>
        <w:t> (1) A lakásbérleti szerződés és szociális szálláshasználati szerződés - hatályba lépésének feltétele a közjegyzői okiratba foglalt kiköltözési nyilatkozat.</w:t>
      </w:r>
    </w:p>
    <w:p w:rsidR="00443240" w:rsidRPr="00443240" w:rsidRDefault="00443240" w:rsidP="00443240">
      <w:pPr>
        <w:pStyle w:val="x2h-tartalom"/>
        <w:spacing w:before="0" w:beforeAutospacing="0" w:after="0" w:afterAutospacing="0"/>
        <w:jc w:val="both"/>
        <w:rPr>
          <w:color w:val="000000"/>
        </w:rPr>
      </w:pPr>
      <w:r w:rsidRPr="00443240">
        <w:rPr>
          <w:color w:val="000000"/>
        </w:rPr>
        <w:t>(2) A szociális bérlakás bérlője köteles együttműködni a közjegyzői eljárásban, ennek megszegése a bérleti jogviszony megszüntetésével jár.</w:t>
      </w:r>
    </w:p>
    <w:p w:rsidR="00443240" w:rsidRDefault="00443240" w:rsidP="00443240">
      <w:pPr>
        <w:pStyle w:val="x2h-tartalom"/>
        <w:spacing w:before="0" w:beforeAutospacing="0" w:after="0" w:afterAutospacing="0"/>
        <w:jc w:val="both"/>
        <w:rPr>
          <w:color w:val="000000"/>
        </w:rPr>
      </w:pPr>
      <w:r w:rsidRPr="00443240">
        <w:rPr>
          <w:color w:val="000000"/>
        </w:rPr>
        <w:t>(3)A közjegyzői eljárás költségei a bérbeadót terhelik.”</w:t>
      </w:r>
    </w:p>
    <w:p w:rsidR="00443240" w:rsidRPr="00443240" w:rsidRDefault="00443240" w:rsidP="00443240">
      <w:pPr>
        <w:pStyle w:val="x2h-tartalom"/>
        <w:spacing w:before="0" w:beforeAutospacing="0" w:after="0" w:afterAutospacing="0"/>
        <w:jc w:val="both"/>
        <w:rPr>
          <w:color w:val="000000"/>
        </w:rPr>
      </w:pPr>
    </w:p>
    <w:p w:rsidR="00443240" w:rsidRPr="00443240" w:rsidRDefault="00443240" w:rsidP="00443240">
      <w:pPr>
        <w:pStyle w:val="Szvegtrzs"/>
        <w:spacing w:after="0" w:line="240" w:lineRule="auto"/>
        <w:jc w:val="both"/>
        <w:rPr>
          <w:b/>
        </w:rPr>
      </w:pPr>
      <w:r w:rsidRPr="00443240">
        <w:rPr>
          <w:b/>
        </w:rPr>
        <w:t>Javaslom, hogy a Rendelet 51.§ (2) bekezdése kerüljön hatályon kívül helyezésre:</w:t>
      </w:r>
    </w:p>
    <w:p w:rsidR="00443240" w:rsidRPr="00443240" w:rsidRDefault="00443240" w:rsidP="00443240">
      <w:pPr>
        <w:spacing w:before="100" w:beforeAutospacing="1" w:after="100" w:afterAutospacing="1"/>
        <w:jc w:val="both"/>
        <w:rPr>
          <w:color w:val="000000"/>
        </w:rPr>
      </w:pPr>
      <w:r w:rsidRPr="00443240">
        <w:rPr>
          <w:color w:val="000000"/>
        </w:rPr>
        <w:t>51. § (2)</w:t>
      </w:r>
      <w:r w:rsidR="004F522E">
        <w:rPr>
          <w:color w:val="000000"/>
        </w:rPr>
        <w:t>”</w:t>
      </w:r>
      <w:r w:rsidRPr="00443240">
        <w:rPr>
          <w:color w:val="000000"/>
        </w:rPr>
        <w:t xml:space="preserve"> A hatályba lépést követően a bérleti szerződések közjegyzői okirattal felülvizsgálatra kerülnek.</w:t>
      </w:r>
      <w:r w:rsidR="004F522E">
        <w:rPr>
          <w:color w:val="000000"/>
        </w:rPr>
        <w:t>”</w:t>
      </w:r>
    </w:p>
    <w:p w:rsidR="00016278" w:rsidRDefault="00016278" w:rsidP="00016278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</w:p>
    <w:p w:rsidR="00016278" w:rsidRDefault="00016278" w:rsidP="00016278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016278" w:rsidRDefault="00016278" w:rsidP="00016278">
      <w:pPr>
        <w:pStyle w:val="Standard"/>
        <w:jc w:val="both"/>
        <w:rPr>
          <w:b/>
          <w:sz w:val="24"/>
          <w:szCs w:val="24"/>
        </w:rPr>
      </w:pPr>
    </w:p>
    <w:p w:rsidR="00016278" w:rsidRDefault="00016278" w:rsidP="00016278">
      <w:pPr>
        <w:jc w:val="both"/>
      </w:pPr>
      <w:r>
        <w:t>A fentiekben részletezett indok</w:t>
      </w:r>
      <w:r w:rsidR="004F522E">
        <w:t>ok</w:t>
      </w:r>
      <w:r>
        <w:t xml:space="preserve"> </w:t>
      </w:r>
      <w:r w:rsidR="005668CA">
        <w:t>miatt javaslom</w:t>
      </w:r>
      <w:r>
        <w:t xml:space="preserve"> </w:t>
      </w:r>
      <w:r w:rsidR="005668CA">
        <w:t xml:space="preserve">a </w:t>
      </w:r>
      <w:r w:rsidR="005668CA" w:rsidRPr="00137A75">
        <w:t>lakások és helyiségek bérletéről és elidegenítéséről</w:t>
      </w:r>
      <w:r w:rsidR="005668CA" w:rsidRPr="00137A75">
        <w:rPr>
          <w:b/>
        </w:rPr>
        <w:t xml:space="preserve"> </w:t>
      </w:r>
      <w:r w:rsidR="005668CA" w:rsidRPr="00137A75">
        <w:t>szóló 23/2015.(X.27.)</w:t>
      </w:r>
      <w:r w:rsidR="004F522E">
        <w:t xml:space="preserve"> </w:t>
      </w:r>
      <w:r w:rsidR="005668CA" w:rsidRPr="00137A75">
        <w:t xml:space="preserve">önkormányzati </w:t>
      </w:r>
      <w:r w:rsidR="005668CA" w:rsidRPr="00137A75">
        <w:rPr>
          <w:iCs/>
        </w:rPr>
        <w:t>rendelet</w:t>
      </w:r>
      <w:r w:rsidR="005668CA">
        <w:rPr>
          <w:iCs/>
        </w:rPr>
        <w:t xml:space="preserve"> </w:t>
      </w:r>
      <w:r w:rsidR="005668CA" w:rsidRPr="005668CA">
        <w:t>módosítását.</w:t>
      </w:r>
    </w:p>
    <w:p w:rsidR="00016278" w:rsidRDefault="00016278" w:rsidP="00016278"/>
    <w:p w:rsidR="00016278" w:rsidRDefault="00016278" w:rsidP="00016278">
      <w:pPr>
        <w:jc w:val="both"/>
      </w:pPr>
      <w: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016278" w:rsidRDefault="00016278" w:rsidP="00016278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016278" w:rsidRDefault="00016278" w:rsidP="00016278">
      <w:pPr>
        <w:jc w:val="both"/>
        <w:textAlignment w:val="baseline"/>
      </w:pPr>
      <w:proofErr w:type="gramStart"/>
      <w:r>
        <w:t>a</w:t>
      </w:r>
      <w:proofErr w:type="gramEnd"/>
      <w:r>
        <w:t>.) a tervezett jogszabály valamennyi jelentősnek ítélt hatását különösen:</w:t>
      </w:r>
    </w:p>
    <w:p w:rsidR="00016278" w:rsidRDefault="00016278" w:rsidP="00016278">
      <w:pPr>
        <w:ind w:left="540"/>
        <w:jc w:val="both"/>
        <w:textAlignment w:val="baseline"/>
      </w:pPr>
      <w:proofErr w:type="spellStart"/>
      <w:r>
        <w:t>aa</w:t>
      </w:r>
      <w:proofErr w:type="spellEnd"/>
      <w:r>
        <w:t>.) társadalmi, gazdasági, költségvetési hatásait</w:t>
      </w:r>
    </w:p>
    <w:p w:rsidR="00016278" w:rsidRDefault="00016278" w:rsidP="00016278">
      <w:pPr>
        <w:ind w:left="540"/>
        <w:jc w:val="both"/>
        <w:textAlignment w:val="baseline"/>
      </w:pPr>
      <w:proofErr w:type="gramStart"/>
      <w:r>
        <w:t>ab</w:t>
      </w:r>
      <w:proofErr w:type="gramEnd"/>
      <w:r>
        <w:t>.) környezeti és egészségi követelményeit</w:t>
      </w:r>
    </w:p>
    <w:p w:rsidR="00016278" w:rsidRDefault="00016278" w:rsidP="00016278">
      <w:pPr>
        <w:ind w:left="540"/>
        <w:jc w:val="both"/>
        <w:textAlignment w:val="baseline"/>
      </w:pPr>
      <w:proofErr w:type="spellStart"/>
      <w:r>
        <w:t>ac</w:t>
      </w:r>
      <w:proofErr w:type="spellEnd"/>
      <w:r>
        <w:t>.) adminisztratív terheket befolyásoló hatásait, valamint</w:t>
      </w:r>
    </w:p>
    <w:p w:rsidR="00016278" w:rsidRDefault="00016278" w:rsidP="00016278">
      <w:pPr>
        <w:ind w:left="540"/>
        <w:jc w:val="both"/>
        <w:textAlignment w:val="baseline"/>
      </w:pPr>
    </w:p>
    <w:p w:rsidR="00016278" w:rsidRDefault="00016278" w:rsidP="00016278">
      <w:pPr>
        <w:ind w:left="360" w:hanging="360"/>
        <w:jc w:val="both"/>
        <w:textAlignment w:val="baseline"/>
      </w:pPr>
      <w:r>
        <w:t>b.) a jogszabály megalkotásának szükségességét, jogalkotás elmaradásának várható következményeit, és</w:t>
      </w:r>
    </w:p>
    <w:p w:rsidR="00016278" w:rsidRDefault="00016278" w:rsidP="00016278">
      <w:pPr>
        <w:ind w:left="360" w:hanging="360"/>
        <w:jc w:val="both"/>
        <w:textAlignment w:val="baseline"/>
      </w:pPr>
    </w:p>
    <w:p w:rsidR="00016278" w:rsidRDefault="00016278" w:rsidP="00016278">
      <w:pPr>
        <w:ind w:left="360" w:hanging="360"/>
        <w:jc w:val="both"/>
        <w:textAlignment w:val="baseline"/>
      </w:pPr>
      <w:proofErr w:type="gramStart"/>
      <w:r>
        <w:t>c.</w:t>
      </w:r>
      <w:proofErr w:type="gramEnd"/>
      <w:r>
        <w:t>) a jogszabály alkalmazásához szükséges személyi, szervezeti, tárgyi és pénzügyi feltételeket.</w:t>
      </w:r>
    </w:p>
    <w:p w:rsidR="00016278" w:rsidRDefault="00016278" w:rsidP="00016278">
      <w:pPr>
        <w:ind w:left="360" w:hanging="360"/>
        <w:jc w:val="both"/>
        <w:textAlignment w:val="baseline"/>
      </w:pPr>
    </w:p>
    <w:p w:rsidR="00016278" w:rsidRPr="00333247" w:rsidRDefault="00016278" w:rsidP="00016278">
      <w:pPr>
        <w:numPr>
          <w:ilvl w:val="3"/>
          <w:numId w:val="2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 w:rsidRPr="00333247">
        <w:rPr>
          <w:b/>
          <w:i/>
        </w:rPr>
        <w:t>A rendelet-tervezet társadalmi, gazdasági költségvetési hatásai:</w:t>
      </w:r>
    </w:p>
    <w:p w:rsidR="005668CA" w:rsidRPr="00333247" w:rsidRDefault="005668CA" w:rsidP="005668CA">
      <w:pPr>
        <w:pStyle w:val="x2h-tartalom"/>
        <w:spacing w:before="0" w:beforeAutospacing="0" w:after="0" w:afterAutospacing="0"/>
        <w:jc w:val="both"/>
      </w:pPr>
      <w:r w:rsidRPr="00333247">
        <w:t xml:space="preserve">A közjegyzői okiratba foglalt kiköltözési nyilatkozattal történő kilakoltatás </w:t>
      </w:r>
      <w:r w:rsidR="00333247" w:rsidRPr="00333247">
        <w:t>foganatosítására nem került sor</w:t>
      </w:r>
      <w:r w:rsidR="00333247">
        <w:t xml:space="preserve"> ezidáig</w:t>
      </w:r>
      <w:r w:rsidRPr="00333247">
        <w:t>, tekintettel a bonyolult jogszabályi háttérre, összetett eljárásrendre.</w:t>
      </w:r>
    </w:p>
    <w:p w:rsidR="005668CA" w:rsidRPr="00333247" w:rsidRDefault="005668CA" w:rsidP="005668CA">
      <w:pPr>
        <w:pStyle w:val="x2h-tartalom"/>
        <w:spacing w:before="0" w:beforeAutospacing="0" w:after="0" w:afterAutospacing="0"/>
        <w:jc w:val="both"/>
      </w:pPr>
      <w:r w:rsidRPr="00333247">
        <w:t>Ezen felül a közjegyzői eljárás díja az utóbbi években jelentős mértékben megemelkedett, mely magas költséget ró az önkormányzatra.</w:t>
      </w:r>
      <w:r w:rsidR="00333247">
        <w:t xml:space="preserve"> </w:t>
      </w:r>
    </w:p>
    <w:p w:rsidR="00016278" w:rsidRPr="00333247" w:rsidRDefault="00016278" w:rsidP="00016278">
      <w:pPr>
        <w:jc w:val="both"/>
      </w:pPr>
      <w:r w:rsidRPr="00333247">
        <w:t xml:space="preserve"> </w:t>
      </w:r>
    </w:p>
    <w:p w:rsidR="00016278" w:rsidRPr="00333247" w:rsidRDefault="00016278" w:rsidP="00016278">
      <w:pPr>
        <w:jc w:val="both"/>
        <w:textAlignment w:val="baseline"/>
      </w:pPr>
      <w:r w:rsidRPr="00333247">
        <w:rPr>
          <w:b/>
          <w:i/>
        </w:rPr>
        <w:t xml:space="preserve">2. Rendelet-tervezet megalkotása környezeti és egészségügyi következményei: </w:t>
      </w:r>
      <w:r w:rsidR="005668CA" w:rsidRPr="00333247">
        <w:t>nem releváns</w:t>
      </w:r>
    </w:p>
    <w:p w:rsidR="00016278" w:rsidRPr="00333247" w:rsidRDefault="00016278" w:rsidP="00016278">
      <w:pPr>
        <w:pStyle w:val="Listaszerbekezds"/>
        <w:ind w:left="2880"/>
        <w:jc w:val="both"/>
        <w:textAlignment w:val="baseline"/>
        <w:rPr>
          <w:b/>
          <w:i/>
        </w:rPr>
      </w:pPr>
    </w:p>
    <w:p w:rsidR="00016278" w:rsidRPr="00333247" w:rsidRDefault="00016278" w:rsidP="00016278">
      <w:pPr>
        <w:jc w:val="both"/>
        <w:textAlignment w:val="baseline"/>
      </w:pPr>
      <w:r w:rsidRPr="00333247">
        <w:rPr>
          <w:b/>
          <w:i/>
        </w:rPr>
        <w:t>3. Tervezett rendelet megalkotása adminisztratív terheket befolyásoló hatásai:</w:t>
      </w:r>
      <w:r w:rsidRPr="00333247">
        <w:rPr>
          <w:b/>
          <w:i/>
        </w:rPr>
        <w:tab/>
      </w:r>
      <w:r w:rsidRPr="00333247">
        <w:t>nem növeli</w:t>
      </w:r>
    </w:p>
    <w:p w:rsidR="00016278" w:rsidRPr="00333247" w:rsidRDefault="00016278" w:rsidP="00016278">
      <w:pPr>
        <w:jc w:val="both"/>
        <w:textAlignment w:val="baseline"/>
      </w:pPr>
    </w:p>
    <w:p w:rsidR="00016278" w:rsidRPr="00333247" w:rsidRDefault="00016278" w:rsidP="00016278">
      <w:pPr>
        <w:tabs>
          <w:tab w:val="left" w:pos="540"/>
        </w:tabs>
        <w:jc w:val="both"/>
        <w:textAlignment w:val="baseline"/>
        <w:rPr>
          <w:b/>
          <w:i/>
        </w:rPr>
      </w:pPr>
      <w:r w:rsidRPr="00333247">
        <w:rPr>
          <w:b/>
          <w:i/>
        </w:rPr>
        <w:t>4. Jogszabály megalkotásának szükségessége, a rendeletalkotás elmaradásának várható következményei:</w:t>
      </w:r>
    </w:p>
    <w:p w:rsidR="00016278" w:rsidRPr="00333247" w:rsidRDefault="00016278" w:rsidP="00016278">
      <w:pPr>
        <w:tabs>
          <w:tab w:val="left" w:pos="540"/>
        </w:tabs>
        <w:jc w:val="both"/>
        <w:textAlignment w:val="baseline"/>
      </w:pPr>
      <w:r w:rsidRPr="00333247">
        <w:t xml:space="preserve">Javaslatom bevezető részében részleteztem a rendelet megalkotásának szükségességét. </w:t>
      </w:r>
    </w:p>
    <w:p w:rsidR="00016278" w:rsidRPr="00333247" w:rsidRDefault="00016278" w:rsidP="00016278">
      <w:pPr>
        <w:tabs>
          <w:tab w:val="left" w:pos="540"/>
        </w:tabs>
        <w:jc w:val="both"/>
        <w:textAlignment w:val="baseline"/>
      </w:pPr>
    </w:p>
    <w:p w:rsidR="00016278" w:rsidRPr="00333247" w:rsidRDefault="00016278" w:rsidP="00016278">
      <w:pPr>
        <w:jc w:val="both"/>
        <w:textAlignment w:val="baseline"/>
        <w:rPr>
          <w:b/>
          <w:i/>
        </w:rPr>
      </w:pPr>
      <w:r w:rsidRPr="00333247">
        <w:rPr>
          <w:b/>
          <w:i/>
        </w:rPr>
        <w:t>5. A rendelet alkalmazásához szükséges személyi, szervezeti, tárgyi és pénzügyi</w:t>
      </w:r>
      <w:r w:rsidRPr="00333247">
        <w:rPr>
          <w:b/>
        </w:rPr>
        <w:t xml:space="preserve"> </w:t>
      </w:r>
      <w:r w:rsidRPr="00333247">
        <w:rPr>
          <w:b/>
          <w:i/>
        </w:rPr>
        <w:t>feltételek:</w:t>
      </w:r>
    </w:p>
    <w:p w:rsidR="00016278" w:rsidRDefault="00016278" w:rsidP="00016278">
      <w:pPr>
        <w:tabs>
          <w:tab w:val="left" w:pos="540"/>
        </w:tabs>
        <w:jc w:val="both"/>
        <w:textAlignment w:val="baseline"/>
      </w:pPr>
      <w:r w:rsidRPr="00447DCA">
        <w:lastRenderedPageBreak/>
        <w:t>A rendelet alkalmazásához szükséges szervezeti</w:t>
      </w:r>
      <w:r w:rsidR="005668CA" w:rsidRPr="00447DCA">
        <w:t>, tárgyi, személyi</w:t>
      </w:r>
      <w:r w:rsidRPr="00447DCA">
        <w:t xml:space="preserve"> feltételek rendelkezésre állnak.</w:t>
      </w:r>
    </w:p>
    <w:p w:rsidR="00016278" w:rsidRDefault="00016278" w:rsidP="00016278">
      <w:pPr>
        <w:tabs>
          <w:tab w:val="left" w:pos="540"/>
        </w:tabs>
        <w:jc w:val="both"/>
        <w:textAlignment w:val="baseline"/>
      </w:pPr>
    </w:p>
    <w:p w:rsidR="00016278" w:rsidRDefault="00016278" w:rsidP="00016278">
      <w:pPr>
        <w:jc w:val="both"/>
        <w:rPr>
          <w:color w:val="000000"/>
        </w:rPr>
      </w:pPr>
    </w:p>
    <w:p w:rsidR="00016278" w:rsidRDefault="00016278" w:rsidP="00016278">
      <w:pPr>
        <w:jc w:val="both"/>
        <w:rPr>
          <w:color w:val="000000"/>
        </w:rPr>
      </w:pPr>
      <w:r>
        <w:rPr>
          <w:color w:val="000000"/>
        </w:rPr>
        <w:t>Csongrád, 2023. január 1</w:t>
      </w:r>
      <w:r w:rsidR="005668CA">
        <w:rPr>
          <w:color w:val="000000"/>
        </w:rPr>
        <w:t>8</w:t>
      </w:r>
      <w:r>
        <w:rPr>
          <w:color w:val="000000"/>
        </w:rPr>
        <w:t>.</w:t>
      </w:r>
    </w:p>
    <w:p w:rsidR="00016278" w:rsidRDefault="00016278" w:rsidP="00016278">
      <w:pPr>
        <w:jc w:val="both"/>
        <w:rPr>
          <w:color w:val="000000"/>
        </w:rPr>
      </w:pPr>
    </w:p>
    <w:p w:rsidR="00016278" w:rsidRDefault="00016278" w:rsidP="00016278">
      <w:pPr>
        <w:jc w:val="both"/>
        <w:rPr>
          <w:color w:val="000000"/>
        </w:rPr>
      </w:pPr>
    </w:p>
    <w:p w:rsidR="00016278" w:rsidRDefault="00016278" w:rsidP="00016278">
      <w:pPr>
        <w:jc w:val="both"/>
        <w:rPr>
          <w:color w:val="000000"/>
        </w:rPr>
      </w:pPr>
    </w:p>
    <w:p w:rsidR="00016278" w:rsidRDefault="00016278" w:rsidP="00016278">
      <w:pPr>
        <w:ind w:firstLine="4678"/>
        <w:jc w:val="center"/>
        <w:rPr>
          <w:color w:val="000000"/>
        </w:rPr>
      </w:pPr>
      <w:r>
        <w:rPr>
          <w:color w:val="000000"/>
        </w:rPr>
        <w:t xml:space="preserve">          Bedő Tamás</w:t>
      </w:r>
    </w:p>
    <w:p w:rsidR="00016278" w:rsidRDefault="00016278" w:rsidP="00016278">
      <w:pPr>
        <w:ind w:left="5664"/>
        <w:rPr>
          <w:color w:val="000000"/>
        </w:rPr>
      </w:pPr>
      <w:r>
        <w:rPr>
          <w:color w:val="000000"/>
        </w:rPr>
        <w:t xml:space="preserve">               </w:t>
      </w:r>
      <w:proofErr w:type="gramStart"/>
      <w:r>
        <w:rPr>
          <w:color w:val="000000"/>
        </w:rPr>
        <w:t>polgármester</w:t>
      </w:r>
      <w:proofErr w:type="gramEnd"/>
    </w:p>
    <w:p w:rsidR="00A35A4F" w:rsidRDefault="00016278" w:rsidP="00A35A4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sz w:val="26"/>
          <w:szCs w:val="26"/>
        </w:rPr>
        <w:br w:type="page"/>
      </w:r>
      <w:r w:rsidR="00A35A4F">
        <w:rPr>
          <w:b/>
          <w:bCs/>
        </w:rPr>
        <w:t xml:space="preserve">Csongrád Városi Önkormányzat </w:t>
      </w:r>
      <w:proofErr w:type="gramStart"/>
      <w:r w:rsidR="00A35A4F">
        <w:rPr>
          <w:b/>
          <w:bCs/>
        </w:rPr>
        <w:t>Képviselő-testületének ..</w:t>
      </w:r>
      <w:proofErr w:type="gramEnd"/>
      <w:r w:rsidR="00A35A4F">
        <w:rPr>
          <w:b/>
          <w:bCs/>
        </w:rPr>
        <w:t>./.... (.</w:t>
      </w:r>
      <w:proofErr w:type="gramStart"/>
      <w:r w:rsidR="00A35A4F">
        <w:rPr>
          <w:b/>
          <w:bCs/>
        </w:rPr>
        <w:t>..</w:t>
      </w:r>
      <w:proofErr w:type="gramEnd"/>
      <w:r w:rsidR="00A35A4F">
        <w:rPr>
          <w:b/>
          <w:bCs/>
        </w:rPr>
        <w:t>) önkormányzati rendelete</w:t>
      </w:r>
    </w:p>
    <w:p w:rsidR="00A35A4F" w:rsidRDefault="00A35A4F" w:rsidP="00A35A4F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lakások és helyiségek bérletéről és elidegenítéséről szóló 23/2015.(X.27.)önkormányzati rendelet módosításáról</w:t>
      </w:r>
    </w:p>
    <w:p w:rsidR="00A35A4F" w:rsidRDefault="00A35A4F" w:rsidP="00A35A4F">
      <w:pPr>
        <w:pStyle w:val="Szvegtrzs"/>
        <w:spacing w:before="220" w:after="0" w:line="240" w:lineRule="auto"/>
        <w:jc w:val="both"/>
      </w:pPr>
      <w:r>
        <w:t>Csongrád Városi Önkormányzat Képviselő-testülete a lakások és helyiségek bérletére, valamint elidegenítésükre vonatkozó egyes szabályokról szóló 1993. évi LXXVIII. törvény (továbbiakban: Lakástörvény) 3. § /1/ - /2/ bekezdése, 4. § /3/ bekezdése, 5. § /3/ bekezdése, 12. § /5/ bekezdése, 19. §-</w:t>
      </w:r>
      <w:proofErr w:type="gramStart"/>
      <w:r>
        <w:t>a</w:t>
      </w:r>
      <w:proofErr w:type="gramEnd"/>
      <w:r>
        <w:t>, 20. 0 /3/ bekezdése, 21. § /6/ bekezdése, 23. § /3/ bekezdése, 27. § /2/ bekezdése, 31. § /2/ bekezdése, 33. § /3/ bekezdése, 34. § /3/ bekezdése, 35. § /2/ bekezdése, 36. § /2/ bekezdése, 42. § /2/ bekezdése, 54. § /1/ és /3/ bekezdése, 58. § /2/-/3/ bekezdése, 62. § /3/ bekezdése, 68. /2/ bekezdése, valamint a „Magyarország helyi önkormányzatairól” szóló 2011. évi CLXXXIX. törvény 13. § /1/ bekezdés 9. pontjában meghatározott feladatkörében eljárva az alábbi rendeletet alkotja:</w:t>
      </w:r>
    </w:p>
    <w:p w:rsidR="00A35A4F" w:rsidRDefault="00A35A4F" w:rsidP="00A35A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A35A4F" w:rsidRDefault="00A35A4F" w:rsidP="00A35A4F">
      <w:pPr>
        <w:pStyle w:val="Szvegtrzs"/>
        <w:spacing w:after="0" w:line="240" w:lineRule="auto"/>
        <w:jc w:val="both"/>
      </w:pPr>
      <w:r>
        <w:t>A lakások és helyiségek bérletéről és elidegenítéséről szóló 23/2015.(X.27.) önkormányzati rendelet 12. § (8a) bekezdése helyébe a következő rendelkezés lép:</w:t>
      </w:r>
    </w:p>
    <w:p w:rsidR="00A35A4F" w:rsidRDefault="00A35A4F" w:rsidP="00A35A4F">
      <w:pPr>
        <w:pStyle w:val="Szvegtrzs"/>
        <w:spacing w:before="240" w:after="240" w:line="240" w:lineRule="auto"/>
        <w:jc w:val="both"/>
      </w:pPr>
      <w:r>
        <w:t>„(8a) Ha az ügyfél a szociális szálláshasználati szerződés időtartamának végéig nem teljesíti a visszafizetést, a szerződés lejártát követő 30 napon belül köteles az ingatlanból kiköltözni.”</w:t>
      </w:r>
    </w:p>
    <w:p w:rsidR="00A35A4F" w:rsidRDefault="00A35A4F" w:rsidP="00A35A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A35A4F" w:rsidRDefault="00A35A4F" w:rsidP="00A35A4F">
      <w:pPr>
        <w:pStyle w:val="Szvegtrzs"/>
        <w:spacing w:after="0" w:line="240" w:lineRule="auto"/>
        <w:jc w:val="both"/>
      </w:pPr>
      <w:r>
        <w:t>Hatályát veszti a lakások és helyiségek bérletéről és elidegenítéséről szóló 23/2015.(X.27.) önkormányzati rendelet</w:t>
      </w:r>
    </w:p>
    <w:p w:rsidR="00A35A4F" w:rsidRDefault="00A35A4F" w:rsidP="00A35A4F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3 alcíme,</w:t>
      </w:r>
    </w:p>
    <w:p w:rsidR="00A35A4F" w:rsidRDefault="00A35A4F" w:rsidP="00A35A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51. § (2) bekezdése.</w:t>
      </w:r>
    </w:p>
    <w:p w:rsidR="00A35A4F" w:rsidRDefault="00A35A4F" w:rsidP="00A35A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A35A4F" w:rsidRDefault="00A35A4F" w:rsidP="00A35A4F">
      <w:pPr>
        <w:pStyle w:val="Szvegtrzs"/>
        <w:spacing w:after="0" w:line="240" w:lineRule="auto"/>
        <w:jc w:val="both"/>
      </w:pPr>
      <w:r>
        <w:t>Ez a rendelet 2023. február 1-jén lép hatályba.</w:t>
      </w:r>
    </w:p>
    <w:p w:rsidR="00A35A4F" w:rsidRDefault="00A35A4F" w:rsidP="00A35A4F">
      <w:pPr>
        <w:pStyle w:val="Szvegtrzs"/>
        <w:spacing w:after="0" w:line="240" w:lineRule="auto"/>
        <w:jc w:val="both"/>
      </w:pPr>
    </w:p>
    <w:p w:rsidR="00A35A4F" w:rsidRDefault="00A35A4F" w:rsidP="00A35A4F">
      <w:pPr>
        <w:pStyle w:val="Szvegtrzs"/>
        <w:spacing w:after="0" w:line="240" w:lineRule="auto"/>
        <w:jc w:val="both"/>
      </w:pPr>
    </w:p>
    <w:p w:rsidR="00A35A4F" w:rsidRDefault="00A35A4F" w:rsidP="00A35A4F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A35A4F" w:rsidTr="00D01C28">
        <w:tc>
          <w:tcPr>
            <w:tcW w:w="4818" w:type="dxa"/>
          </w:tcPr>
          <w:p w:rsidR="00A35A4F" w:rsidRDefault="00A35A4F" w:rsidP="00D01C28">
            <w:pPr>
              <w:pStyle w:val="Szvegtrzs"/>
              <w:spacing w:after="0" w:line="240" w:lineRule="auto"/>
              <w:jc w:val="center"/>
            </w:pPr>
            <w:r>
              <w:t xml:space="preserve">Bedő Tamás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polgármester </w:t>
            </w:r>
          </w:p>
        </w:tc>
        <w:tc>
          <w:tcPr>
            <w:tcW w:w="4820" w:type="dxa"/>
          </w:tcPr>
          <w:p w:rsidR="00A35A4F" w:rsidRDefault="00A35A4F" w:rsidP="00D01C28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jegyző </w:t>
            </w:r>
          </w:p>
        </w:tc>
      </w:tr>
    </w:tbl>
    <w:p w:rsidR="00A35A4F" w:rsidRDefault="00A35A4F" w:rsidP="00A35A4F"/>
    <w:p w:rsidR="00447DCA" w:rsidRDefault="00447DCA" w:rsidP="00447DCA">
      <w:pPr>
        <w:jc w:val="center"/>
      </w:pPr>
    </w:p>
    <w:p w:rsidR="00600AFA" w:rsidRDefault="00600AFA" w:rsidP="00447DCA">
      <w:pPr>
        <w:jc w:val="center"/>
      </w:pPr>
    </w:p>
    <w:p w:rsidR="00600AFA" w:rsidRDefault="00600AFA">
      <w:pPr>
        <w:spacing w:after="160" w:line="259" w:lineRule="auto"/>
      </w:pPr>
      <w:r>
        <w:br w:type="page"/>
      </w:r>
    </w:p>
    <w:p w:rsidR="00D07048" w:rsidRDefault="00447DCA" w:rsidP="00447DCA">
      <w:pPr>
        <w:jc w:val="center"/>
      </w:pPr>
      <w:r>
        <w:t>Végső előterjesztői indokolás</w:t>
      </w:r>
    </w:p>
    <w:p w:rsidR="00E3506B" w:rsidRDefault="00E3506B" w:rsidP="00447DCA">
      <w:pPr>
        <w:jc w:val="center"/>
      </w:pPr>
    </w:p>
    <w:p w:rsidR="00E3506B" w:rsidRPr="00443240" w:rsidRDefault="00E3506B" w:rsidP="00E3506B">
      <w:pPr>
        <w:pStyle w:val="x2h-tartalom"/>
        <w:spacing w:before="0" w:beforeAutospacing="0" w:after="0" w:afterAutospacing="0"/>
        <w:jc w:val="both"/>
        <w:rPr>
          <w:color w:val="000000"/>
        </w:rPr>
      </w:pPr>
      <w:r>
        <w:t xml:space="preserve">A </w:t>
      </w:r>
      <w:r w:rsidRPr="00137A75">
        <w:t>lakások és helyiségek bérletéről és elidegenítéséről</w:t>
      </w:r>
      <w:r w:rsidRPr="00137A75">
        <w:rPr>
          <w:b/>
        </w:rPr>
        <w:t xml:space="preserve"> </w:t>
      </w:r>
      <w:r w:rsidRPr="00137A75">
        <w:t>szóló 23/2015.(X.27.)</w:t>
      </w:r>
      <w:r>
        <w:t xml:space="preserve"> számú </w:t>
      </w:r>
      <w:r w:rsidRPr="00137A75">
        <w:t xml:space="preserve">önkormányzati </w:t>
      </w:r>
      <w:r w:rsidRPr="00137A75">
        <w:rPr>
          <w:iCs/>
        </w:rPr>
        <w:t>rendelet</w:t>
      </w:r>
      <w:r>
        <w:rPr>
          <w:iCs/>
        </w:rPr>
        <w:t xml:space="preserve"> 3. alcíme értelmében a </w:t>
      </w:r>
      <w:r w:rsidRPr="00443240">
        <w:rPr>
          <w:color w:val="000000"/>
        </w:rPr>
        <w:t>lakásbérleti szerződés és szociáli</w:t>
      </w:r>
      <w:r>
        <w:rPr>
          <w:color w:val="000000"/>
        </w:rPr>
        <w:t xml:space="preserve">s szálláshasználati szerződés </w:t>
      </w:r>
      <w:r w:rsidRPr="00443240">
        <w:rPr>
          <w:color w:val="000000"/>
        </w:rPr>
        <w:t>hatályba lépésének feltétele a közjegyzői okiratba foglalt kiköltözési nyilatkozat.</w:t>
      </w:r>
    </w:p>
    <w:p w:rsidR="00447DCA" w:rsidRDefault="00447DCA" w:rsidP="00E3506B"/>
    <w:p w:rsidR="00447DCA" w:rsidRPr="00CC1A85" w:rsidRDefault="00447DCA" w:rsidP="00447DCA">
      <w:pPr>
        <w:jc w:val="both"/>
      </w:pPr>
      <w:r w:rsidRPr="00CC1A85">
        <w:t xml:space="preserve">A közjegyzői </w:t>
      </w:r>
      <w:r w:rsidR="00E5706F">
        <w:t>eljárás keretében készült</w:t>
      </w:r>
      <w:r>
        <w:t xml:space="preserve"> nyilatkozat, korábban </w:t>
      </w:r>
      <w:r w:rsidRPr="00CC1A85">
        <w:t>lakásbérleti szerződés</w:t>
      </w:r>
      <w:r>
        <w:t xml:space="preserve"> </w:t>
      </w:r>
      <w:r w:rsidRPr="00CC1A85">
        <w:t xml:space="preserve">célja az volt, hogy az önkormányzat, mint tulajdonos </w:t>
      </w:r>
      <w:r w:rsidRPr="00275B01">
        <w:t xml:space="preserve">bírósági per nélkül tudjon </w:t>
      </w:r>
      <w:proofErr w:type="gramStart"/>
      <w:r w:rsidRPr="00275B01">
        <w:t>kilakoltatást eszközölni</w:t>
      </w:r>
      <w:proofErr w:type="gramEnd"/>
      <w:r w:rsidRPr="00CC1A85">
        <w:t xml:space="preserve"> azon bérlők esetében, akik nagyobb összegű bérleti vagy közüzemi díjtartozást halmoztak fel, vagy esetleg magatartásukkal a</w:t>
      </w:r>
      <w:r>
        <w:t xml:space="preserve"> közösségi</w:t>
      </w:r>
      <w:r w:rsidRPr="00CC1A85">
        <w:t xml:space="preserve"> együttélés szabályait súlyosan megszegték.</w:t>
      </w:r>
    </w:p>
    <w:p w:rsidR="00447DCA" w:rsidRDefault="00447DCA" w:rsidP="00447DCA">
      <w:pPr>
        <w:jc w:val="both"/>
      </w:pPr>
    </w:p>
    <w:p w:rsidR="00447DCA" w:rsidRDefault="00447DCA" w:rsidP="00447DCA">
      <w:pPr>
        <w:jc w:val="both"/>
      </w:pPr>
    </w:p>
    <w:p w:rsidR="00447DCA" w:rsidRDefault="00447DCA" w:rsidP="00447DCA">
      <w:pPr>
        <w:jc w:val="both"/>
        <w:rPr>
          <w:i/>
          <w:iCs/>
        </w:rPr>
      </w:pPr>
      <w:r w:rsidRPr="00B42FB1">
        <w:rPr>
          <w:iCs/>
        </w:rPr>
        <w:t>A Szociális és Lakásügyi Iroda félévente bekéri a bérlőktől a lakbér illetve a közüzemi díjtartozásokra vonatkozó igazolást. Nagyobb összegű lakbér</w:t>
      </w:r>
      <w:r w:rsidR="00E5706F">
        <w:rPr>
          <w:iCs/>
        </w:rPr>
        <w:t xml:space="preserve">-, </w:t>
      </w:r>
      <w:r>
        <w:rPr>
          <w:iCs/>
        </w:rPr>
        <w:t>rezsi</w:t>
      </w:r>
      <w:r w:rsidRPr="00B42FB1">
        <w:rPr>
          <w:iCs/>
        </w:rPr>
        <w:t>tartozás esetén felszólítás</w:t>
      </w:r>
      <w:r>
        <w:rPr>
          <w:iCs/>
        </w:rPr>
        <w:t xml:space="preserve"> kerül ki</w:t>
      </w:r>
      <w:r w:rsidRPr="00B42FB1">
        <w:rPr>
          <w:iCs/>
        </w:rPr>
        <w:t>küld</w:t>
      </w:r>
      <w:r>
        <w:rPr>
          <w:iCs/>
        </w:rPr>
        <w:t>ésre</w:t>
      </w:r>
      <w:r w:rsidRPr="00B42FB1">
        <w:rPr>
          <w:iCs/>
        </w:rPr>
        <w:t xml:space="preserve">. Amennyiben a bérlő a </w:t>
      </w:r>
      <w:r>
        <w:rPr>
          <w:iCs/>
        </w:rPr>
        <w:t>felszólításnak nem tesz eleget</w:t>
      </w:r>
      <w:r w:rsidRPr="00B42FB1">
        <w:rPr>
          <w:iCs/>
        </w:rPr>
        <w:t>, úgy a lakásbérleti szerződés</w:t>
      </w:r>
      <w:r w:rsidR="00E3506B">
        <w:rPr>
          <w:iCs/>
        </w:rPr>
        <w:t xml:space="preserve"> </w:t>
      </w:r>
      <w:r>
        <w:rPr>
          <w:iCs/>
        </w:rPr>
        <w:t>felmond</w:t>
      </w:r>
      <w:r w:rsidR="00E3506B">
        <w:rPr>
          <w:iCs/>
        </w:rPr>
        <w:t>ásra kerül</w:t>
      </w:r>
      <w:r w:rsidRPr="00B42FB1">
        <w:rPr>
          <w:iCs/>
        </w:rPr>
        <w:t>.</w:t>
      </w:r>
      <w:r w:rsidR="00E3506B">
        <w:rPr>
          <w:i/>
          <w:iCs/>
        </w:rPr>
        <w:t xml:space="preserve"> </w:t>
      </w:r>
    </w:p>
    <w:p w:rsidR="00447DCA" w:rsidRDefault="00447DCA" w:rsidP="00447DCA">
      <w:pPr>
        <w:pStyle w:val="x2h-tartalom"/>
        <w:spacing w:before="0" w:beforeAutospacing="0" w:after="0" w:afterAutospacing="0"/>
        <w:jc w:val="both"/>
      </w:pPr>
      <w:r>
        <w:t>Az elmúlt évek tapasztalatai alapján elmondható, hogy a közjegyzői okiratba foglalt kiköltözés foganatosítására nem került sor, tekintettel a bonyolult jogszabályi háttérre, összetett eljárásrendre.</w:t>
      </w:r>
      <w:r w:rsidRPr="009D6423">
        <w:t xml:space="preserve"> </w:t>
      </w:r>
      <w:r>
        <w:t xml:space="preserve">A felszólított bérlők - 3 kivétellel- önként kiköltöztek. </w:t>
      </w:r>
    </w:p>
    <w:p w:rsidR="00447DCA" w:rsidRDefault="00447DCA" w:rsidP="00447DCA">
      <w:pPr>
        <w:pStyle w:val="x2h-tartalom"/>
        <w:spacing w:before="0" w:beforeAutospacing="0" w:after="0" w:afterAutospacing="0"/>
        <w:jc w:val="both"/>
      </w:pPr>
      <w:r>
        <w:t>Mindezen felül a közjegyzői eljárás díja</w:t>
      </w:r>
      <w:r w:rsidR="00E5706F">
        <w:t xml:space="preserve"> – mely a bérbeadót terheli-</w:t>
      </w:r>
      <w:r>
        <w:t xml:space="preserve"> az utóbbi években jelentős mértékben megemelkedett, magas költséget ró az önkormányzatra.</w:t>
      </w:r>
    </w:p>
    <w:p w:rsidR="00447DCA" w:rsidRDefault="00447DCA" w:rsidP="00447DCA">
      <w:pPr>
        <w:pStyle w:val="x2h-tartalom"/>
        <w:spacing w:before="0" w:beforeAutospacing="0" w:after="0" w:afterAutospacing="0"/>
        <w:jc w:val="both"/>
      </w:pPr>
    </w:p>
    <w:p w:rsidR="00447DCA" w:rsidRDefault="00447DCA" w:rsidP="00447DCA">
      <w:pPr>
        <w:pStyle w:val="x2h-tartalom"/>
        <w:spacing w:before="0" w:beforeAutospacing="0" w:after="0" w:afterAutospacing="0"/>
        <w:jc w:val="both"/>
      </w:pPr>
      <w:r>
        <w:t xml:space="preserve">A fenti okok miatt </w:t>
      </w:r>
      <w:r w:rsidR="00E5706F">
        <w:t xml:space="preserve">nem </w:t>
      </w:r>
      <w:r w:rsidR="00B5505A">
        <w:t>indokolt</w:t>
      </w:r>
      <w:r w:rsidR="00E5706F">
        <w:t xml:space="preserve"> </w:t>
      </w:r>
      <w:r>
        <w:t xml:space="preserve">a </w:t>
      </w:r>
      <w:r w:rsidR="00E5706F">
        <w:t xml:space="preserve">lakásbérleti </w:t>
      </w:r>
      <w:r w:rsidR="004F522E">
        <w:t>szerződés hatályba léptetéséhez</w:t>
      </w:r>
      <w:r>
        <w:t xml:space="preserve"> a közjegyzői okiratba foglal</w:t>
      </w:r>
      <w:r w:rsidR="00E5706F">
        <w:t>t kiköltözési nyilatkozat</w:t>
      </w:r>
      <w:r w:rsidR="00B5505A">
        <w:t>.</w:t>
      </w:r>
    </w:p>
    <w:p w:rsidR="00447DCA" w:rsidRDefault="00447DCA" w:rsidP="00447DCA">
      <w:pPr>
        <w:jc w:val="center"/>
      </w:pPr>
    </w:p>
    <w:sectPr w:rsidR="00447DCA" w:rsidSect="00600AF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21BDC"/>
    <w:multiLevelType w:val="hybridMultilevel"/>
    <w:tmpl w:val="6A524B16"/>
    <w:lvl w:ilvl="0" w:tplc="D86E6C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5B"/>
    <w:rsid w:val="00016278"/>
    <w:rsid w:val="000A4CDA"/>
    <w:rsid w:val="001D6D86"/>
    <w:rsid w:val="001E69A9"/>
    <w:rsid w:val="00275B01"/>
    <w:rsid w:val="00333247"/>
    <w:rsid w:val="00443240"/>
    <w:rsid w:val="00447DCA"/>
    <w:rsid w:val="004F522E"/>
    <w:rsid w:val="00537BB3"/>
    <w:rsid w:val="005668CA"/>
    <w:rsid w:val="005D127E"/>
    <w:rsid w:val="00600AFA"/>
    <w:rsid w:val="00621459"/>
    <w:rsid w:val="00867B79"/>
    <w:rsid w:val="008D44BF"/>
    <w:rsid w:val="009D6423"/>
    <w:rsid w:val="00A35A4F"/>
    <w:rsid w:val="00AF6E87"/>
    <w:rsid w:val="00B42FB1"/>
    <w:rsid w:val="00B5505A"/>
    <w:rsid w:val="00B8335B"/>
    <w:rsid w:val="00BD10AB"/>
    <w:rsid w:val="00CB0E83"/>
    <w:rsid w:val="00CC1A85"/>
    <w:rsid w:val="00CE1B9E"/>
    <w:rsid w:val="00D01568"/>
    <w:rsid w:val="00D07048"/>
    <w:rsid w:val="00D934EC"/>
    <w:rsid w:val="00E3506B"/>
    <w:rsid w:val="00E5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77CA"/>
  <w15:chartTrackingRefBased/>
  <w15:docId w15:val="{1BE340DE-5B22-4FAA-88DF-7C22D6DE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6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16278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16278"/>
    <w:pPr>
      <w:ind w:left="720"/>
      <w:contextualSpacing/>
    </w:pPr>
  </w:style>
  <w:style w:type="paragraph" w:customStyle="1" w:styleId="Standard">
    <w:name w:val="Standard"/>
    <w:uiPriority w:val="99"/>
    <w:rsid w:val="0001627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customStyle="1" w:styleId="x2h-tartalom">
    <w:name w:val="x2h-tartalom"/>
    <w:basedOn w:val="Norml"/>
    <w:rsid w:val="00016278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016278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2h-jel">
    <w:name w:val="x2h-jel"/>
    <w:basedOn w:val="Bekezdsalapbettpusa"/>
    <w:rsid w:val="00016278"/>
  </w:style>
  <w:style w:type="character" w:customStyle="1" w:styleId="x2h-szakasz-sorszam">
    <w:name w:val="x2h-szakasz-sorszam"/>
    <w:basedOn w:val="Bekezdsalapbettpusa"/>
    <w:rsid w:val="00016278"/>
  </w:style>
  <w:style w:type="character" w:styleId="Hiperhivatkozs">
    <w:name w:val="Hyperlink"/>
    <w:basedOn w:val="Bekezdsalapbettpusa"/>
    <w:uiPriority w:val="99"/>
    <w:semiHidden/>
    <w:unhideWhenUsed/>
    <w:rsid w:val="00016278"/>
    <w:rPr>
      <w:color w:val="0000FF"/>
      <w:u w:val="single"/>
    </w:rPr>
  </w:style>
  <w:style w:type="paragraph" w:styleId="Nincstrkz">
    <w:name w:val="No Spacing"/>
    <w:uiPriority w:val="1"/>
    <w:qFormat/>
    <w:rsid w:val="001D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A35A4F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35A4F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64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642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Dudás Katalin</dc:creator>
  <cp:keywords/>
  <dc:description/>
  <cp:lastModifiedBy>Szvoboda Lászlóné</cp:lastModifiedBy>
  <cp:revision>3</cp:revision>
  <cp:lastPrinted>2023-01-18T12:51:00Z</cp:lastPrinted>
  <dcterms:created xsi:type="dcterms:W3CDTF">2023-01-18T14:03:00Z</dcterms:created>
  <dcterms:modified xsi:type="dcterms:W3CDTF">2023-01-18T14:05:00Z</dcterms:modified>
</cp:coreProperties>
</file>