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79" w:rsidRPr="006F4802" w:rsidRDefault="000E3679" w:rsidP="006F4802">
      <w:pPr>
        <w:pStyle w:val="lfej"/>
        <w:jc w:val="center"/>
        <w:rPr>
          <w:rFonts w:ascii="Monotype Corsiva" w:hAnsi="Monotype Corsiva"/>
          <w:sz w:val="32"/>
          <w:szCs w:val="32"/>
        </w:rPr>
      </w:pPr>
      <w:r w:rsidRPr="006F4802">
        <w:rPr>
          <w:rFonts w:ascii="Monotype Corsiva" w:hAnsi="Monotype Corsiva"/>
          <w:sz w:val="32"/>
          <w:szCs w:val="32"/>
        </w:rPr>
        <w:t>Csongrád Város Polgármesterétől</w:t>
      </w:r>
    </w:p>
    <w:p w:rsidR="000E3679" w:rsidRPr="006F4802" w:rsidRDefault="00025C77" w:rsidP="006F4802">
      <w:pPr>
        <w:jc w:val="center"/>
        <w:rPr>
          <w:rFonts w:ascii="Monotype Corsiva" w:hAnsi="Monotype Corsiva"/>
          <w:b/>
          <w:i/>
          <w:sz w:val="28"/>
          <w:szCs w:val="28"/>
        </w:rPr>
      </w:pPr>
      <w:r w:rsidRPr="006F4802">
        <w:rPr>
          <w:rFonts w:ascii="Monotype Corsiva" w:hAnsi="Monotype Corsiva"/>
          <w:noProof/>
          <w:sz w:val="28"/>
          <w:szCs w:val="28"/>
        </w:rPr>
        <w:drawing>
          <wp:anchor distT="0" distB="0" distL="114300" distR="114300" simplePos="0" relativeHeight="251657728" behindDoc="1" locked="0" layoutInCell="1" allowOverlap="1">
            <wp:simplePos x="0" y="0"/>
            <wp:positionH relativeFrom="column">
              <wp:posOffset>2514600</wp:posOffset>
            </wp:positionH>
            <wp:positionV relativeFrom="paragraph">
              <wp:posOffset>111760</wp:posOffset>
            </wp:positionV>
            <wp:extent cx="1257300" cy="946785"/>
            <wp:effectExtent l="19050" t="0" r="0" b="0"/>
            <wp:wrapTight wrapText="bothSides">
              <wp:wrapPolygon edited="0">
                <wp:start x="-327" y="0"/>
                <wp:lineTo x="-327" y="21296"/>
                <wp:lineTo x="21600" y="21296"/>
                <wp:lineTo x="21600" y="0"/>
                <wp:lineTo x="-327"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1257300" cy="946785"/>
                    </a:xfrm>
                    <a:prstGeom prst="rect">
                      <a:avLst/>
                    </a:prstGeom>
                    <a:noFill/>
                    <a:ln w="9525">
                      <a:noFill/>
                      <a:miter lim="800000"/>
                      <a:headEnd/>
                      <a:tailEnd/>
                    </a:ln>
                  </pic:spPr>
                </pic:pic>
              </a:graphicData>
            </a:graphic>
          </wp:anchor>
        </w:drawing>
      </w:r>
    </w:p>
    <w:p w:rsidR="00D66400" w:rsidRPr="006F4802" w:rsidRDefault="00D66400" w:rsidP="006F4802">
      <w:pPr>
        <w:pStyle w:val="Cmsor1"/>
        <w:tabs>
          <w:tab w:val="right" w:pos="9540"/>
        </w:tabs>
        <w:rPr>
          <w:i/>
        </w:rPr>
      </w:pPr>
      <w:r w:rsidRPr="006F4802">
        <w:rPr>
          <w:b w:val="0"/>
          <w:i/>
        </w:rPr>
        <w:tab/>
      </w:r>
      <w:r w:rsidRPr="006F4802">
        <w:rPr>
          <w:i/>
        </w:rPr>
        <w:t>„M”</w:t>
      </w:r>
    </w:p>
    <w:p w:rsidR="00CF4C30" w:rsidRPr="006F4802" w:rsidRDefault="00CF4C30" w:rsidP="006F4802">
      <w:pPr>
        <w:pStyle w:val="Cmsor1"/>
        <w:jc w:val="right"/>
        <w:rPr>
          <w:b w:val="0"/>
          <w:bCs w:val="0"/>
        </w:rPr>
      </w:pPr>
    </w:p>
    <w:p w:rsidR="00CF4C30" w:rsidRPr="006F4802" w:rsidRDefault="00CF4C30" w:rsidP="006F4802">
      <w:pPr>
        <w:pStyle w:val="Cmsor1"/>
        <w:rPr>
          <w:b w:val="0"/>
          <w:bCs w:val="0"/>
        </w:rPr>
      </w:pPr>
    </w:p>
    <w:p w:rsidR="00BA5EB6" w:rsidRPr="006F4802" w:rsidRDefault="00BA5EB6" w:rsidP="006F4802">
      <w:pPr>
        <w:pStyle w:val="Cmsor1"/>
      </w:pPr>
    </w:p>
    <w:p w:rsidR="00A2160E" w:rsidRPr="006F4802" w:rsidRDefault="00D66400" w:rsidP="006F4802">
      <w:pPr>
        <w:pStyle w:val="Cmsor1"/>
      </w:pPr>
      <w:r w:rsidRPr="006F4802">
        <w:t>Száma:</w:t>
      </w:r>
      <w:r w:rsidR="004211C5" w:rsidRPr="006F4802">
        <w:t xml:space="preserve"> </w:t>
      </w:r>
      <w:proofErr w:type="spellStart"/>
      <w:r w:rsidR="00E865D7">
        <w:rPr>
          <w:b w:val="0"/>
        </w:rPr>
        <w:t>Pü</w:t>
      </w:r>
      <w:proofErr w:type="spellEnd"/>
      <w:r w:rsidR="00E865D7">
        <w:rPr>
          <w:b w:val="0"/>
        </w:rPr>
        <w:t>/24</w:t>
      </w:r>
      <w:r w:rsidR="001D7ED5">
        <w:rPr>
          <w:b w:val="0"/>
        </w:rPr>
        <w:t>-2</w:t>
      </w:r>
      <w:r w:rsidR="00AE4930">
        <w:rPr>
          <w:b w:val="0"/>
        </w:rPr>
        <w:t>/2023</w:t>
      </w:r>
      <w:r w:rsidR="00095F67" w:rsidRPr="006F4802">
        <w:rPr>
          <w:b w:val="0"/>
        </w:rPr>
        <w:t>.</w:t>
      </w:r>
      <w:r w:rsidR="00283804" w:rsidRPr="006F4802">
        <w:tab/>
      </w:r>
      <w:r w:rsidR="008D3CDD" w:rsidRPr="006F4802">
        <w:tab/>
      </w:r>
    </w:p>
    <w:p w:rsidR="00C373F8" w:rsidRPr="006F4802" w:rsidRDefault="008156E9" w:rsidP="006F4802">
      <w:r w:rsidRPr="006F4802">
        <w:rPr>
          <w:i/>
          <w:u w:val="single"/>
        </w:rPr>
        <w:t>Témafelelős</w:t>
      </w:r>
      <w:r w:rsidRPr="006F4802">
        <w:t xml:space="preserve">: </w:t>
      </w:r>
      <w:r w:rsidR="00D81687" w:rsidRPr="006F4802">
        <w:t xml:space="preserve">Dr. </w:t>
      </w:r>
      <w:r w:rsidR="0098506A" w:rsidRPr="006F4802">
        <w:t xml:space="preserve">Juhász László </w:t>
      </w:r>
      <w:r w:rsidR="00D81687" w:rsidRPr="006F4802">
        <w:t>jegyző</w:t>
      </w:r>
    </w:p>
    <w:p w:rsidR="00C373F8" w:rsidRPr="006F4802" w:rsidRDefault="00C373F8" w:rsidP="006F4802">
      <w:pPr>
        <w:tabs>
          <w:tab w:val="left" w:pos="1080"/>
        </w:tabs>
      </w:pPr>
      <w:r w:rsidRPr="006F4802">
        <w:tab/>
      </w:r>
      <w:r w:rsidR="00430485">
        <w:t xml:space="preserve">    </w:t>
      </w:r>
      <w:proofErr w:type="spellStart"/>
      <w:r w:rsidR="0098506A" w:rsidRPr="006F4802">
        <w:t>Kruppa</w:t>
      </w:r>
      <w:proofErr w:type="spellEnd"/>
      <w:r w:rsidR="00544D8A" w:rsidRPr="006F4802">
        <w:t xml:space="preserve"> </w:t>
      </w:r>
      <w:r w:rsidR="0098506A" w:rsidRPr="006F4802">
        <w:t>István</w:t>
      </w:r>
      <w:r w:rsidR="00544D8A" w:rsidRPr="006F4802">
        <w:t xml:space="preserve"> </w:t>
      </w:r>
      <w:r w:rsidR="008156E9" w:rsidRPr="006F4802">
        <w:t>irodavezető</w:t>
      </w:r>
    </w:p>
    <w:p w:rsidR="00FE6C1A" w:rsidRPr="006F4802" w:rsidRDefault="00FE6C1A" w:rsidP="006F4802">
      <w:pPr>
        <w:rPr>
          <w:sz w:val="28"/>
          <w:szCs w:val="28"/>
        </w:rPr>
      </w:pPr>
    </w:p>
    <w:p w:rsidR="00D66400" w:rsidRPr="006F4802" w:rsidRDefault="00D66400" w:rsidP="006F4802">
      <w:pPr>
        <w:pStyle w:val="Cmsor8"/>
        <w:rPr>
          <w:szCs w:val="28"/>
        </w:rPr>
      </w:pPr>
      <w:r w:rsidRPr="006F4802">
        <w:rPr>
          <w:szCs w:val="28"/>
        </w:rPr>
        <w:t>Előterjesztés</w:t>
      </w:r>
    </w:p>
    <w:p w:rsidR="00D66400" w:rsidRPr="006F4802" w:rsidRDefault="00D66400" w:rsidP="006F4802">
      <w:pPr>
        <w:jc w:val="center"/>
        <w:rPr>
          <w:b/>
          <w:bCs/>
        </w:rPr>
      </w:pPr>
      <w:r w:rsidRPr="006F4802">
        <w:rPr>
          <w:b/>
          <w:bCs/>
        </w:rPr>
        <w:t>Csongrád Város</w:t>
      </w:r>
      <w:r w:rsidR="00FB4B1F" w:rsidRPr="006F4802">
        <w:rPr>
          <w:b/>
          <w:bCs/>
        </w:rPr>
        <w:t>i</w:t>
      </w:r>
      <w:r w:rsidR="00095F67" w:rsidRPr="006F4802">
        <w:rPr>
          <w:b/>
          <w:bCs/>
        </w:rPr>
        <w:t xml:space="preserve"> Önkormányzat</w:t>
      </w:r>
      <w:r w:rsidRPr="006F4802">
        <w:rPr>
          <w:b/>
          <w:bCs/>
        </w:rPr>
        <w:t xml:space="preserve"> Képviselő-testületének</w:t>
      </w:r>
    </w:p>
    <w:p w:rsidR="006D4617" w:rsidRPr="006F4802" w:rsidRDefault="00AE4930" w:rsidP="006F4802">
      <w:pPr>
        <w:jc w:val="center"/>
        <w:rPr>
          <w:b/>
          <w:bCs/>
        </w:rPr>
      </w:pPr>
      <w:r>
        <w:rPr>
          <w:b/>
          <w:bCs/>
        </w:rPr>
        <w:t>2023</w:t>
      </w:r>
      <w:r w:rsidR="00204BF8" w:rsidRPr="006F4802">
        <w:rPr>
          <w:b/>
          <w:bCs/>
        </w:rPr>
        <w:t>. augusztus</w:t>
      </w:r>
      <w:r w:rsidR="00544D8A" w:rsidRPr="006F4802">
        <w:rPr>
          <w:b/>
          <w:bCs/>
        </w:rPr>
        <w:t xml:space="preserve"> </w:t>
      </w:r>
      <w:r w:rsidR="00BD3238">
        <w:rPr>
          <w:b/>
          <w:bCs/>
        </w:rPr>
        <w:t>31</w:t>
      </w:r>
      <w:r>
        <w:rPr>
          <w:b/>
          <w:bCs/>
        </w:rPr>
        <w:t>-</w:t>
      </w:r>
      <w:r w:rsidR="00942E50" w:rsidRPr="006F4802">
        <w:rPr>
          <w:b/>
          <w:bCs/>
        </w:rPr>
        <w:t>e</w:t>
      </w:r>
      <w:r w:rsidR="00096E13" w:rsidRPr="006F4802">
        <w:rPr>
          <w:b/>
          <w:bCs/>
        </w:rPr>
        <w:t>i</w:t>
      </w:r>
      <w:r w:rsidR="00D66400" w:rsidRPr="006F4802">
        <w:rPr>
          <w:b/>
          <w:bCs/>
        </w:rPr>
        <w:t xml:space="preserve"> ülésére</w:t>
      </w:r>
    </w:p>
    <w:p w:rsidR="004211C5" w:rsidRPr="006F4802" w:rsidRDefault="004211C5" w:rsidP="006F4802">
      <w:pPr>
        <w:jc w:val="center"/>
        <w:rPr>
          <w:b/>
          <w:bCs/>
        </w:rPr>
      </w:pPr>
    </w:p>
    <w:p w:rsidR="00D66400" w:rsidRPr="006F4802" w:rsidRDefault="00D66400" w:rsidP="006F4802">
      <w:pPr>
        <w:ind w:left="720" w:hanging="720"/>
        <w:jc w:val="both"/>
        <w:rPr>
          <w:i/>
          <w:iCs/>
        </w:rPr>
      </w:pPr>
      <w:r w:rsidRPr="006F4802">
        <w:rPr>
          <w:b/>
        </w:rPr>
        <w:t>Tárgy:</w:t>
      </w:r>
      <w:r w:rsidR="00E82804" w:rsidRPr="006F4802">
        <w:rPr>
          <w:b/>
        </w:rPr>
        <w:t xml:space="preserve"> </w:t>
      </w:r>
      <w:r w:rsidR="003A4B45" w:rsidRPr="006F4802">
        <w:rPr>
          <w:i/>
          <w:iCs/>
        </w:rPr>
        <w:t xml:space="preserve">Tájékoztató </w:t>
      </w:r>
      <w:r w:rsidR="00102754" w:rsidRPr="006F4802">
        <w:rPr>
          <w:i/>
          <w:iCs/>
        </w:rPr>
        <w:t xml:space="preserve">a </w:t>
      </w:r>
      <w:r w:rsidR="00AE4930">
        <w:rPr>
          <w:i/>
          <w:iCs/>
        </w:rPr>
        <w:t>2023</w:t>
      </w:r>
      <w:r w:rsidRPr="006F4802">
        <w:rPr>
          <w:i/>
          <w:iCs/>
        </w:rPr>
        <w:t xml:space="preserve">. évi önkormányzati költségvetés I. félévi végrehajtásáról  </w:t>
      </w:r>
    </w:p>
    <w:p w:rsidR="00F031D3" w:rsidRPr="006F4802" w:rsidRDefault="00F031D3" w:rsidP="006F4802"/>
    <w:p w:rsidR="00D66400" w:rsidRPr="006F4802" w:rsidRDefault="00D66400" w:rsidP="006F4802">
      <w:pPr>
        <w:pStyle w:val="Cmsor1"/>
      </w:pPr>
      <w:r w:rsidRPr="006F4802">
        <w:t>Tisztelt Képviselő-testület!</w:t>
      </w:r>
    </w:p>
    <w:p w:rsidR="008413EA" w:rsidRPr="006F4802" w:rsidRDefault="008413EA" w:rsidP="006F4802">
      <w:pPr>
        <w:tabs>
          <w:tab w:val="left" w:pos="900"/>
        </w:tabs>
        <w:ind w:left="1080"/>
        <w:jc w:val="both"/>
        <w:rPr>
          <w:bCs/>
        </w:rPr>
      </w:pPr>
    </w:p>
    <w:p w:rsidR="00F3373F" w:rsidRPr="006F4802" w:rsidRDefault="00EC7D13" w:rsidP="006F4802">
      <w:pPr>
        <w:numPr>
          <w:ilvl w:val="0"/>
          <w:numId w:val="6"/>
        </w:numPr>
        <w:ind w:left="284" w:hanging="284"/>
        <w:jc w:val="both"/>
        <w:rPr>
          <w:b/>
        </w:rPr>
      </w:pPr>
      <w:r w:rsidRPr="006F4802">
        <w:rPr>
          <w:b/>
        </w:rPr>
        <w:t>A beszámolót megelőzően szükséges a június</w:t>
      </w:r>
      <w:r w:rsidR="00581B36" w:rsidRPr="006F4802">
        <w:rPr>
          <w:b/>
        </w:rPr>
        <w:t xml:space="preserve"> </w:t>
      </w:r>
      <w:r w:rsidRPr="006F4802">
        <w:rPr>
          <w:b/>
        </w:rPr>
        <w:t>havi előirányzat módosítások átvezetése</w:t>
      </w:r>
      <w:r w:rsidR="00FA45B2" w:rsidRPr="006F4802">
        <w:rPr>
          <w:b/>
        </w:rPr>
        <w:t xml:space="preserve"> az alábbiak szerint: </w:t>
      </w:r>
    </w:p>
    <w:p w:rsidR="00FA45B2" w:rsidRPr="006F4802" w:rsidRDefault="00FA45B2" w:rsidP="006F4802">
      <w:pPr>
        <w:jc w:val="both"/>
        <w:rPr>
          <w:b/>
        </w:rPr>
      </w:pPr>
    </w:p>
    <w:p w:rsidR="001A57C1" w:rsidRPr="006F4802" w:rsidRDefault="001630C0" w:rsidP="006F4802">
      <w:pPr>
        <w:jc w:val="both"/>
        <w:rPr>
          <w:i/>
        </w:rPr>
      </w:pPr>
      <w:r>
        <w:rPr>
          <w:i/>
        </w:rPr>
        <w:t>2023</w:t>
      </w:r>
      <w:r w:rsidR="001A57C1" w:rsidRPr="006F4802">
        <w:rPr>
          <w:i/>
        </w:rPr>
        <w:t>. évi költségvetés II. negyedéves előirányzat-módosítása</w:t>
      </w:r>
    </w:p>
    <w:p w:rsidR="001A57C1" w:rsidRPr="001D3FDD" w:rsidRDefault="001A57C1" w:rsidP="006F4802">
      <w:pPr>
        <w:jc w:val="both"/>
        <w:rPr>
          <w:sz w:val="12"/>
          <w:szCs w:val="12"/>
        </w:rPr>
      </w:pPr>
    </w:p>
    <w:p w:rsidR="001A57C1" w:rsidRPr="006F4802" w:rsidRDefault="001A57C1" w:rsidP="006F4802">
      <w:pPr>
        <w:numPr>
          <w:ilvl w:val="0"/>
          <w:numId w:val="37"/>
        </w:numPr>
        <w:ind w:hanging="720"/>
        <w:jc w:val="both"/>
      </w:pPr>
      <w:r w:rsidRPr="006F4802">
        <w:t>A Képviselő-testület korábbi döntésein alapuló előirányzat-módosítások</w:t>
      </w:r>
    </w:p>
    <w:p w:rsidR="001A57C1" w:rsidRPr="006F4802" w:rsidRDefault="001A57C1" w:rsidP="006F4802">
      <w:pPr>
        <w:numPr>
          <w:ilvl w:val="0"/>
          <w:numId w:val="37"/>
        </w:numPr>
        <w:ind w:hanging="720"/>
        <w:jc w:val="both"/>
      </w:pPr>
      <w:r w:rsidRPr="006F4802">
        <w:t>Céljelleggel érkezett előirányzatok</w:t>
      </w:r>
    </w:p>
    <w:p w:rsidR="001A57C1" w:rsidRPr="006F4802" w:rsidRDefault="001A57C1" w:rsidP="006F4802">
      <w:pPr>
        <w:numPr>
          <w:ilvl w:val="0"/>
          <w:numId w:val="37"/>
        </w:numPr>
        <w:ind w:hanging="720"/>
        <w:jc w:val="both"/>
      </w:pPr>
      <w:r w:rsidRPr="006F4802">
        <w:t>Önkormányzati többlettámogatással nem járó előirányzat átcsoportosítások</w:t>
      </w:r>
    </w:p>
    <w:p w:rsidR="001A57C1" w:rsidRPr="006F4802" w:rsidRDefault="001A57C1" w:rsidP="006F4802">
      <w:pPr>
        <w:numPr>
          <w:ilvl w:val="0"/>
          <w:numId w:val="37"/>
        </w:numPr>
        <w:ind w:hanging="720"/>
        <w:jc w:val="both"/>
      </w:pPr>
      <w:r w:rsidRPr="006F4802">
        <w:t>Tájékoztató a hitelállomány alakulásáról</w:t>
      </w:r>
    </w:p>
    <w:p w:rsidR="001A57C1" w:rsidRPr="006F4802" w:rsidRDefault="001A57C1" w:rsidP="006F4802">
      <w:pPr>
        <w:ind w:left="1440"/>
        <w:jc w:val="both"/>
      </w:pPr>
    </w:p>
    <w:p w:rsidR="001A57C1" w:rsidRPr="006F4802" w:rsidRDefault="001A57C1" w:rsidP="006F4802">
      <w:pPr>
        <w:jc w:val="both"/>
      </w:pPr>
      <w:r w:rsidRPr="006F4802">
        <w:t>Az II. negyedévre június hónapban az alábbiakban javasolt előirányzat-módosításokat a címrend tervezeten intézményenként átvezettük:</w:t>
      </w:r>
    </w:p>
    <w:p w:rsidR="001A57C1" w:rsidRPr="001D3FDD" w:rsidRDefault="001A57C1" w:rsidP="006F4802">
      <w:pPr>
        <w:jc w:val="both"/>
        <w:rPr>
          <w:sz w:val="12"/>
          <w:szCs w:val="12"/>
        </w:rPr>
      </w:pPr>
    </w:p>
    <w:p w:rsidR="001A57C1" w:rsidRPr="006F4802" w:rsidRDefault="001A57C1" w:rsidP="006F4802">
      <w:pPr>
        <w:pStyle w:val="Listaszerbekezds"/>
        <w:numPr>
          <w:ilvl w:val="0"/>
          <w:numId w:val="38"/>
        </w:numPr>
        <w:spacing w:after="0" w:line="240" w:lineRule="auto"/>
        <w:ind w:left="567" w:hanging="567"/>
        <w:jc w:val="both"/>
        <w:rPr>
          <w:rFonts w:ascii="Times New Roman" w:hAnsi="Times New Roman"/>
          <w:sz w:val="24"/>
          <w:szCs w:val="24"/>
        </w:rPr>
      </w:pPr>
      <w:r w:rsidRPr="006F4802">
        <w:rPr>
          <w:rFonts w:ascii="Times New Roman" w:hAnsi="Times New Roman"/>
          <w:b/>
          <w:sz w:val="24"/>
          <w:szCs w:val="24"/>
        </w:rPr>
        <w:t>1.</w:t>
      </w:r>
      <w:r w:rsidRPr="006F4802">
        <w:rPr>
          <w:rFonts w:ascii="Times New Roman" w:hAnsi="Times New Roman"/>
          <w:sz w:val="24"/>
          <w:szCs w:val="24"/>
        </w:rPr>
        <w:t xml:space="preserve"> A Képviselő-testület a 2008. május 23-ai ülésén megtárgyalta Csongrád Város Település Egészségtervét. A 131/2008. (V.23.) önkormányzati határozatának 2. pontjában úgy döntött, hogy 2008. június 01. napját</w:t>
      </w:r>
      <w:r w:rsidR="004C6AFA">
        <w:rPr>
          <w:rFonts w:ascii="Times New Roman" w:hAnsi="Times New Roman"/>
          <w:sz w:val="24"/>
          <w:szCs w:val="24"/>
        </w:rPr>
        <w:t>ól</w:t>
      </w:r>
      <w:r w:rsidRPr="006F4802">
        <w:rPr>
          <w:rFonts w:ascii="Times New Roman" w:hAnsi="Times New Roman"/>
          <w:sz w:val="24"/>
          <w:szCs w:val="24"/>
        </w:rPr>
        <w:t xml:space="preserve"> Csongrád város közigazgatási területén lakóhellyel rendelkező személyek részére a Csongrádon végzett tüdőszűrés költségét átvállalja. A Dr. Szarka Ödön Egyesített Egészségügyi és Szociális Intézmény </w:t>
      </w:r>
      <w:r w:rsidR="00752F32">
        <w:rPr>
          <w:rFonts w:ascii="Times New Roman" w:hAnsi="Times New Roman"/>
          <w:sz w:val="24"/>
          <w:szCs w:val="24"/>
        </w:rPr>
        <w:t>június hónapban</w:t>
      </w:r>
      <w:r w:rsidRPr="006F4802">
        <w:rPr>
          <w:rFonts w:ascii="Times New Roman" w:hAnsi="Times New Roman"/>
          <w:sz w:val="24"/>
          <w:szCs w:val="24"/>
        </w:rPr>
        <w:t xml:space="preserve"> </w:t>
      </w:r>
      <w:r w:rsidR="00752F32">
        <w:rPr>
          <w:rFonts w:ascii="Times New Roman" w:hAnsi="Times New Roman"/>
          <w:sz w:val="24"/>
          <w:szCs w:val="24"/>
        </w:rPr>
        <w:t>5.100</w:t>
      </w:r>
      <w:r w:rsidRPr="006F4802">
        <w:rPr>
          <w:rFonts w:ascii="Times New Roman" w:hAnsi="Times New Roman"/>
          <w:sz w:val="24"/>
          <w:szCs w:val="24"/>
        </w:rPr>
        <w:t xml:space="preserve">Ft-ot számlázott ki az önkormányzat felé a feladatra. </w:t>
      </w:r>
    </w:p>
    <w:p w:rsidR="001A57C1" w:rsidRDefault="001A57C1" w:rsidP="006F4802">
      <w:pPr>
        <w:tabs>
          <w:tab w:val="left" w:pos="709"/>
          <w:tab w:val="left" w:pos="900"/>
        </w:tabs>
        <w:ind w:left="567" w:hanging="567"/>
        <w:jc w:val="both"/>
      </w:pPr>
      <w:r w:rsidRPr="006F4802">
        <w:tab/>
        <w:t>Forrásként az adópótlék bevételt jelölöm meg.</w:t>
      </w:r>
    </w:p>
    <w:p w:rsidR="00752F32" w:rsidRPr="006F4802" w:rsidRDefault="00752F32" w:rsidP="006F4802">
      <w:pPr>
        <w:tabs>
          <w:tab w:val="left" w:pos="709"/>
          <w:tab w:val="left" w:pos="900"/>
        </w:tabs>
        <w:ind w:left="567" w:hanging="567"/>
        <w:jc w:val="both"/>
      </w:pPr>
    </w:p>
    <w:p w:rsidR="00A75EE6" w:rsidRDefault="00573425" w:rsidP="00752F32">
      <w:pPr>
        <w:tabs>
          <w:tab w:val="left" w:pos="709"/>
          <w:tab w:val="left" w:pos="900"/>
        </w:tabs>
        <w:ind w:left="567"/>
        <w:jc w:val="both"/>
      </w:pPr>
      <w:r w:rsidRPr="00573425">
        <w:rPr>
          <w:b/>
        </w:rPr>
        <w:t>2.</w:t>
      </w:r>
      <w:r>
        <w:t xml:space="preserve"> </w:t>
      </w:r>
      <w:r w:rsidR="00752F32">
        <w:t>A Képviselő-testület június 22-ei ülésén a II. negyedéves előirányzat módosításra vonatkozó kiegészítő előterjesztésben az alábbi előirányzat átcsoportosításokról döntött:</w:t>
      </w:r>
    </w:p>
    <w:p w:rsidR="00752F32" w:rsidRPr="00573425" w:rsidRDefault="00752F32" w:rsidP="00752F32">
      <w:pPr>
        <w:pStyle w:val="Listaszerbekezds"/>
        <w:numPr>
          <w:ilvl w:val="0"/>
          <w:numId w:val="44"/>
        </w:numPr>
        <w:tabs>
          <w:tab w:val="left" w:pos="709"/>
          <w:tab w:val="left" w:pos="900"/>
        </w:tabs>
        <w:spacing w:after="0" w:line="240" w:lineRule="auto"/>
        <w:ind w:left="567" w:firstLine="0"/>
        <w:jc w:val="both"/>
        <w:rPr>
          <w:rFonts w:ascii="Times New Roman" w:hAnsi="Times New Roman"/>
          <w:sz w:val="24"/>
          <w:szCs w:val="24"/>
        </w:rPr>
      </w:pPr>
      <w:r w:rsidRPr="00573425">
        <w:rPr>
          <w:rFonts w:ascii="Times New Roman" w:hAnsi="Times New Roman"/>
          <w:sz w:val="24"/>
          <w:szCs w:val="24"/>
        </w:rPr>
        <w:t xml:space="preserve">útburkolati jelek </w:t>
      </w:r>
      <w:proofErr w:type="gramStart"/>
      <w:r w:rsidRPr="00573425">
        <w:rPr>
          <w:rFonts w:ascii="Times New Roman" w:hAnsi="Times New Roman"/>
          <w:sz w:val="24"/>
          <w:szCs w:val="24"/>
        </w:rPr>
        <w:t xml:space="preserve">festése </w:t>
      </w:r>
      <w:r w:rsidR="0052182C">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t xml:space="preserve">  </w:t>
      </w:r>
      <w:r w:rsidRPr="00573425">
        <w:rPr>
          <w:rFonts w:ascii="Times New Roman" w:hAnsi="Times New Roman"/>
          <w:sz w:val="24"/>
          <w:szCs w:val="24"/>
        </w:rPr>
        <w:t>4</w:t>
      </w:r>
      <w:proofErr w:type="gramEnd"/>
      <w:r w:rsidRPr="00573425">
        <w:rPr>
          <w:rFonts w:ascii="Times New Roman" w:hAnsi="Times New Roman"/>
          <w:sz w:val="24"/>
          <w:szCs w:val="24"/>
        </w:rPr>
        <w:t>.652eFt</w:t>
      </w:r>
    </w:p>
    <w:p w:rsidR="00752F32" w:rsidRPr="00573425" w:rsidRDefault="00752F32" w:rsidP="00752F32">
      <w:pPr>
        <w:pStyle w:val="Listaszerbekezds"/>
        <w:numPr>
          <w:ilvl w:val="0"/>
          <w:numId w:val="44"/>
        </w:numPr>
        <w:tabs>
          <w:tab w:val="left" w:pos="709"/>
          <w:tab w:val="left" w:pos="900"/>
        </w:tabs>
        <w:spacing w:after="0" w:line="240" w:lineRule="auto"/>
        <w:ind w:left="567" w:firstLine="0"/>
        <w:jc w:val="both"/>
        <w:rPr>
          <w:rFonts w:ascii="Times New Roman" w:hAnsi="Times New Roman"/>
          <w:sz w:val="24"/>
          <w:szCs w:val="24"/>
        </w:rPr>
      </w:pPr>
      <w:r w:rsidRPr="00573425">
        <w:rPr>
          <w:rFonts w:ascii="Times New Roman" w:hAnsi="Times New Roman"/>
          <w:sz w:val="24"/>
          <w:szCs w:val="24"/>
        </w:rPr>
        <w:t xml:space="preserve">kátyúzási feladatok </w:t>
      </w:r>
      <w:r w:rsidR="0052182C">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r>
      <w:r w:rsidRPr="00573425">
        <w:rPr>
          <w:rFonts w:ascii="Times New Roman" w:hAnsi="Times New Roman"/>
          <w:sz w:val="24"/>
          <w:szCs w:val="24"/>
        </w:rPr>
        <w:t>15.000eFt</w:t>
      </w:r>
    </w:p>
    <w:p w:rsidR="00752F32" w:rsidRPr="00573425" w:rsidRDefault="00752F32" w:rsidP="00752F32">
      <w:pPr>
        <w:pStyle w:val="Listaszerbekezds"/>
        <w:numPr>
          <w:ilvl w:val="0"/>
          <w:numId w:val="44"/>
        </w:numPr>
        <w:tabs>
          <w:tab w:val="left" w:pos="709"/>
          <w:tab w:val="left" w:pos="900"/>
        </w:tabs>
        <w:spacing w:after="0" w:line="240" w:lineRule="auto"/>
        <w:ind w:left="567" w:firstLine="0"/>
        <w:jc w:val="both"/>
        <w:rPr>
          <w:rFonts w:ascii="Times New Roman" w:hAnsi="Times New Roman"/>
          <w:sz w:val="24"/>
          <w:szCs w:val="24"/>
        </w:rPr>
      </w:pPr>
      <w:r w:rsidRPr="00573425">
        <w:rPr>
          <w:rFonts w:ascii="Times New Roman" w:hAnsi="Times New Roman"/>
          <w:sz w:val="24"/>
          <w:szCs w:val="24"/>
        </w:rPr>
        <w:t xml:space="preserve">óvodákba 11 db klíma </w:t>
      </w:r>
      <w:proofErr w:type="gramStart"/>
      <w:r w:rsidRPr="00573425">
        <w:rPr>
          <w:rFonts w:ascii="Times New Roman" w:hAnsi="Times New Roman"/>
          <w:sz w:val="24"/>
          <w:szCs w:val="24"/>
        </w:rPr>
        <w:t xml:space="preserve">beszerelése </w:t>
      </w:r>
      <w:r w:rsidR="0052182C">
        <w:rPr>
          <w:rFonts w:ascii="Times New Roman" w:hAnsi="Times New Roman"/>
          <w:sz w:val="24"/>
          <w:szCs w:val="24"/>
        </w:rPr>
        <w:tab/>
      </w:r>
      <w:r w:rsidR="0052182C">
        <w:rPr>
          <w:rFonts w:ascii="Times New Roman" w:hAnsi="Times New Roman"/>
          <w:sz w:val="24"/>
          <w:szCs w:val="24"/>
        </w:rPr>
        <w:tab/>
        <w:t xml:space="preserve">  </w:t>
      </w:r>
      <w:r w:rsidRPr="00573425">
        <w:rPr>
          <w:rFonts w:ascii="Times New Roman" w:hAnsi="Times New Roman"/>
          <w:sz w:val="24"/>
          <w:szCs w:val="24"/>
        </w:rPr>
        <w:t>3</w:t>
      </w:r>
      <w:proofErr w:type="gramEnd"/>
      <w:r w:rsidRPr="00573425">
        <w:rPr>
          <w:rFonts w:ascii="Times New Roman" w:hAnsi="Times New Roman"/>
          <w:sz w:val="24"/>
          <w:szCs w:val="24"/>
        </w:rPr>
        <w:t>.251eFt</w:t>
      </w:r>
    </w:p>
    <w:p w:rsidR="00752F32" w:rsidRPr="00573425" w:rsidRDefault="00752F32" w:rsidP="00752F32">
      <w:pPr>
        <w:pStyle w:val="Listaszerbekezds"/>
        <w:numPr>
          <w:ilvl w:val="0"/>
          <w:numId w:val="44"/>
        </w:numPr>
        <w:tabs>
          <w:tab w:val="left" w:pos="709"/>
          <w:tab w:val="left" w:pos="900"/>
        </w:tabs>
        <w:spacing w:after="0" w:line="240" w:lineRule="auto"/>
        <w:ind w:left="567" w:firstLine="0"/>
        <w:jc w:val="both"/>
        <w:rPr>
          <w:rFonts w:ascii="Times New Roman" w:hAnsi="Times New Roman"/>
          <w:sz w:val="24"/>
          <w:szCs w:val="24"/>
        </w:rPr>
      </w:pPr>
      <w:r w:rsidRPr="00573425">
        <w:rPr>
          <w:rFonts w:ascii="Times New Roman" w:hAnsi="Times New Roman"/>
          <w:sz w:val="24"/>
          <w:szCs w:val="24"/>
        </w:rPr>
        <w:t xml:space="preserve">holtágakhoz a megfelelő vízszint biztosításához </w:t>
      </w:r>
    </w:p>
    <w:p w:rsidR="00752F32" w:rsidRPr="00573425" w:rsidRDefault="00BD58DB" w:rsidP="00752F32">
      <w:pPr>
        <w:pStyle w:val="Listaszerbekezds"/>
        <w:tabs>
          <w:tab w:val="left" w:pos="709"/>
          <w:tab w:val="left" w:pos="900"/>
        </w:tabs>
        <w:spacing w:after="0" w:line="240" w:lineRule="auto"/>
        <w:ind w:left="567"/>
        <w:jc w:val="both"/>
        <w:rPr>
          <w:rFonts w:ascii="Times New Roman" w:hAnsi="Times New Roman"/>
          <w:sz w:val="24"/>
          <w:szCs w:val="24"/>
          <w:u w:val="single"/>
        </w:rPr>
      </w:pPr>
      <w:r>
        <w:rPr>
          <w:rFonts w:ascii="Times New Roman" w:hAnsi="Times New Roman"/>
          <w:sz w:val="24"/>
          <w:szCs w:val="24"/>
          <w:u w:val="single"/>
        </w:rPr>
        <w:t xml:space="preserve">     </w:t>
      </w:r>
      <w:r w:rsidR="00752F32" w:rsidRPr="00573425">
        <w:rPr>
          <w:rFonts w:ascii="Times New Roman" w:hAnsi="Times New Roman"/>
          <w:sz w:val="24"/>
          <w:szCs w:val="24"/>
          <w:u w:val="single"/>
        </w:rPr>
        <w:t>1 db vák</w:t>
      </w:r>
      <w:r w:rsidR="00573425">
        <w:rPr>
          <w:rFonts w:ascii="Times New Roman" w:hAnsi="Times New Roman"/>
          <w:sz w:val="24"/>
          <w:szCs w:val="24"/>
          <w:u w:val="single"/>
        </w:rPr>
        <w:t>u</w:t>
      </w:r>
      <w:r w:rsidR="00752F32" w:rsidRPr="00573425">
        <w:rPr>
          <w:rFonts w:ascii="Times New Roman" w:hAnsi="Times New Roman"/>
          <w:sz w:val="24"/>
          <w:szCs w:val="24"/>
          <w:u w:val="single"/>
        </w:rPr>
        <w:t xml:space="preserve">umszivattyú </w:t>
      </w:r>
      <w:proofErr w:type="gramStart"/>
      <w:r w:rsidR="00752F32" w:rsidRPr="00573425">
        <w:rPr>
          <w:rFonts w:ascii="Times New Roman" w:hAnsi="Times New Roman"/>
          <w:sz w:val="24"/>
          <w:szCs w:val="24"/>
          <w:u w:val="single"/>
        </w:rPr>
        <w:t xml:space="preserve">beszerzése </w:t>
      </w:r>
      <w:r w:rsidR="0052182C">
        <w:rPr>
          <w:rFonts w:ascii="Times New Roman" w:hAnsi="Times New Roman"/>
          <w:sz w:val="24"/>
          <w:szCs w:val="24"/>
          <w:u w:val="single"/>
        </w:rPr>
        <w:t xml:space="preserve"> </w:t>
      </w:r>
      <w:r w:rsidR="0052182C">
        <w:rPr>
          <w:rFonts w:ascii="Times New Roman" w:hAnsi="Times New Roman"/>
          <w:sz w:val="24"/>
          <w:szCs w:val="24"/>
          <w:u w:val="single"/>
        </w:rPr>
        <w:tab/>
      </w:r>
      <w:r w:rsidR="0052182C">
        <w:rPr>
          <w:rFonts w:ascii="Times New Roman" w:hAnsi="Times New Roman"/>
          <w:sz w:val="24"/>
          <w:szCs w:val="24"/>
          <w:u w:val="single"/>
        </w:rPr>
        <w:tab/>
      </w:r>
      <w:r w:rsidR="0052182C">
        <w:rPr>
          <w:rFonts w:ascii="Times New Roman" w:hAnsi="Times New Roman"/>
          <w:sz w:val="24"/>
          <w:szCs w:val="24"/>
          <w:u w:val="single"/>
        </w:rPr>
        <w:tab/>
        <w:t xml:space="preserve">  </w:t>
      </w:r>
      <w:r w:rsidR="00752F32" w:rsidRPr="00573425">
        <w:rPr>
          <w:rFonts w:ascii="Times New Roman" w:hAnsi="Times New Roman"/>
          <w:sz w:val="24"/>
          <w:szCs w:val="24"/>
          <w:u w:val="single"/>
        </w:rPr>
        <w:t>1</w:t>
      </w:r>
      <w:proofErr w:type="gramEnd"/>
      <w:r w:rsidR="00752F32" w:rsidRPr="00573425">
        <w:rPr>
          <w:rFonts w:ascii="Times New Roman" w:hAnsi="Times New Roman"/>
          <w:sz w:val="24"/>
          <w:szCs w:val="24"/>
          <w:u w:val="single"/>
        </w:rPr>
        <w:t>.400eFt</w:t>
      </w:r>
    </w:p>
    <w:p w:rsidR="00752F32" w:rsidRPr="00573425" w:rsidRDefault="00752F32" w:rsidP="00752F32">
      <w:pPr>
        <w:pStyle w:val="Listaszerbekezds"/>
        <w:tabs>
          <w:tab w:val="left" w:pos="709"/>
          <w:tab w:val="left" w:pos="900"/>
        </w:tabs>
        <w:spacing w:after="0" w:line="240" w:lineRule="auto"/>
        <w:ind w:left="567"/>
        <w:jc w:val="both"/>
        <w:rPr>
          <w:rFonts w:ascii="Times New Roman" w:hAnsi="Times New Roman"/>
          <w:sz w:val="24"/>
          <w:szCs w:val="24"/>
        </w:rPr>
      </w:pPr>
      <w:r w:rsidRPr="00573425">
        <w:rPr>
          <w:rFonts w:ascii="Times New Roman" w:hAnsi="Times New Roman"/>
          <w:sz w:val="24"/>
          <w:szCs w:val="24"/>
        </w:rPr>
        <w:t xml:space="preserve">Összesen: </w:t>
      </w:r>
      <w:r w:rsidRPr="00573425">
        <w:rPr>
          <w:rFonts w:ascii="Times New Roman" w:hAnsi="Times New Roman"/>
          <w:sz w:val="24"/>
          <w:szCs w:val="24"/>
        </w:rPr>
        <w:tab/>
      </w:r>
      <w:r w:rsidRPr="00573425">
        <w:rPr>
          <w:rFonts w:ascii="Times New Roman" w:hAnsi="Times New Roman"/>
          <w:sz w:val="24"/>
          <w:szCs w:val="24"/>
        </w:rPr>
        <w:tab/>
      </w:r>
      <w:r w:rsidRPr="00573425">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r>
      <w:r w:rsidR="0052182C">
        <w:rPr>
          <w:rFonts w:ascii="Times New Roman" w:hAnsi="Times New Roman"/>
          <w:sz w:val="24"/>
          <w:szCs w:val="24"/>
        </w:rPr>
        <w:tab/>
        <w:t>24.303</w:t>
      </w:r>
      <w:r w:rsidRPr="00573425">
        <w:rPr>
          <w:rFonts w:ascii="Times New Roman" w:hAnsi="Times New Roman"/>
          <w:sz w:val="24"/>
          <w:szCs w:val="24"/>
        </w:rPr>
        <w:t>eFt</w:t>
      </w:r>
    </w:p>
    <w:p w:rsidR="00752F32" w:rsidRDefault="00752F32" w:rsidP="00752F32">
      <w:pPr>
        <w:tabs>
          <w:tab w:val="left" w:pos="709"/>
          <w:tab w:val="left" w:pos="900"/>
        </w:tabs>
        <w:ind w:left="567"/>
        <w:jc w:val="both"/>
      </w:pPr>
    </w:p>
    <w:p w:rsidR="00752F32" w:rsidRPr="006F4802" w:rsidRDefault="00752F32" w:rsidP="00752F32">
      <w:pPr>
        <w:tabs>
          <w:tab w:val="left" w:pos="709"/>
          <w:tab w:val="left" w:pos="900"/>
        </w:tabs>
        <w:ind w:left="567"/>
        <w:jc w:val="both"/>
      </w:pPr>
      <w:r>
        <w:t>A Képviselő-testület pénzügyi forrásként a fejlesztési hitel és likvid hitel felvételére betervezett kamatkiadásokból szárma</w:t>
      </w:r>
      <w:r w:rsidR="00573425">
        <w:t>zó megtakarítást határozta meg. /111</w:t>
      </w:r>
      <w:r>
        <w:t>/2023. (VI.22.) önkorm</w:t>
      </w:r>
      <w:r w:rsidR="00573425">
        <w:t>ányzati határozat./</w:t>
      </w:r>
    </w:p>
    <w:p w:rsidR="00080C95" w:rsidRPr="006F4802" w:rsidRDefault="00080C95" w:rsidP="006F4802">
      <w:pPr>
        <w:tabs>
          <w:tab w:val="left" w:pos="709"/>
          <w:tab w:val="left" w:pos="900"/>
        </w:tabs>
        <w:ind w:left="567" w:hanging="567"/>
        <w:jc w:val="both"/>
      </w:pPr>
    </w:p>
    <w:p w:rsidR="0060103F" w:rsidRDefault="00195C86" w:rsidP="006F4802">
      <w:pPr>
        <w:tabs>
          <w:tab w:val="left" w:pos="709"/>
          <w:tab w:val="left" w:pos="900"/>
        </w:tabs>
        <w:ind w:left="567"/>
        <w:jc w:val="both"/>
      </w:pPr>
      <w:r w:rsidRPr="006F4802">
        <w:t>A leírt előirányzat-módosításokat a költségvetési rendelet-tervezeten átvezettük.</w:t>
      </w:r>
    </w:p>
    <w:p w:rsidR="000D30E0" w:rsidRPr="0060209D" w:rsidRDefault="000D30E0" w:rsidP="000D30E0">
      <w:pPr>
        <w:ind w:left="567"/>
        <w:jc w:val="both"/>
      </w:pPr>
      <w:r w:rsidRPr="000D30E0">
        <w:rPr>
          <w:b/>
        </w:rPr>
        <w:lastRenderedPageBreak/>
        <w:t>3.</w:t>
      </w:r>
      <w:r>
        <w:t xml:space="preserve"> Csongrád Városi </w:t>
      </w:r>
      <w:r w:rsidRPr="0060209D">
        <w:t>Önkormányzat bevételei jelentős része a helyi adó</w:t>
      </w:r>
      <w:r>
        <w:t>k</w:t>
      </w:r>
      <w:r w:rsidRPr="0060209D">
        <w:t xml:space="preserve"> fizetésének időpontj</w:t>
      </w:r>
      <w:r>
        <w:t>ai</w:t>
      </w:r>
      <w:r w:rsidRPr="0060209D">
        <w:t>ban realizálód</w:t>
      </w:r>
      <w:r>
        <w:t xml:space="preserve">nak. Az I. félévben a </w:t>
      </w:r>
      <w:r w:rsidRPr="0060209D">
        <w:t xml:space="preserve">2023. évi </w:t>
      </w:r>
      <w:r>
        <w:t xml:space="preserve">tervezett </w:t>
      </w:r>
      <w:r w:rsidRPr="0060209D">
        <w:t>adóbevételek 81,1 %</w:t>
      </w:r>
      <w:r>
        <w:t>-a</w:t>
      </w:r>
      <w:r w:rsidRPr="0060209D">
        <w:t xml:space="preserve"> befizetésre került. A szeptemberi adóbefizetést követően</w:t>
      </w:r>
      <w:r>
        <w:t>,</w:t>
      </w:r>
      <w:r w:rsidRPr="0060209D">
        <w:t xml:space="preserve"> várhatóan jelentős nagyságrendű</w:t>
      </w:r>
      <w:r>
        <w:t>,</w:t>
      </w:r>
      <w:r w:rsidRPr="0060209D">
        <w:t xml:space="preserve"> átmenetileg szabad pénzeszköz áll az önkormányzat rendelkezésére. A jelenlegi pénzpiaci viszonyok mellett a bankszámlákon tartott </w:t>
      </w:r>
      <w:proofErr w:type="spellStart"/>
      <w:r w:rsidRPr="0060209D">
        <w:t>látraszóló</w:t>
      </w:r>
      <w:proofErr w:type="spellEnd"/>
      <w:r w:rsidRPr="0060209D">
        <w:t xml:space="preserve"> pénzeszközökkel nem lehet </w:t>
      </w:r>
      <w:r>
        <w:t>nagyobb</w:t>
      </w:r>
      <w:r w:rsidRPr="0060209D">
        <w:t xml:space="preserve"> kamatbevételt realizálni. </w:t>
      </w:r>
    </w:p>
    <w:p w:rsidR="000D30E0" w:rsidRPr="0060209D" w:rsidRDefault="000D30E0" w:rsidP="000D30E0">
      <w:pPr>
        <w:ind w:left="567"/>
        <w:jc w:val="both"/>
      </w:pPr>
      <w:r w:rsidRPr="0060209D">
        <w:t xml:space="preserve">A számlavezető OTP Bank </w:t>
      </w:r>
      <w:proofErr w:type="spellStart"/>
      <w:r w:rsidRPr="0060209D">
        <w:t>Nyrt</w:t>
      </w:r>
      <w:proofErr w:type="spellEnd"/>
      <w:r w:rsidRPr="0060209D">
        <w:t>. tájékoztatása szerint lekötött betét formájában, egyedi kamatkondíciók biztosítása mellett</w:t>
      </w:r>
      <w:r>
        <w:t>,</w:t>
      </w:r>
      <w:r w:rsidRPr="0060209D">
        <w:t xml:space="preserve"> jelentős nagyságrendű kamatbevétel érhető el. </w:t>
      </w:r>
    </w:p>
    <w:p w:rsidR="000D30E0" w:rsidRPr="0060209D" w:rsidRDefault="000D30E0" w:rsidP="000D30E0">
      <w:pPr>
        <w:ind w:left="567"/>
        <w:jc w:val="both"/>
      </w:pPr>
      <w:r w:rsidRPr="0060209D">
        <w:t xml:space="preserve">A </w:t>
      </w:r>
      <w:proofErr w:type="spellStart"/>
      <w:r w:rsidRPr="0060209D">
        <w:t>likvidátás</w:t>
      </w:r>
      <w:proofErr w:type="spellEnd"/>
      <w:r w:rsidRPr="0060209D">
        <w:t xml:space="preserve"> folyamatos biztosítása mellett az optimális betétállomány kezelése (lekötés, futamidő és leköthető összeg meghatározása) napi szintű döntést igényel, ezért a Képviselő-testület felhatalmazását kérem </w:t>
      </w:r>
      <w:r>
        <w:t xml:space="preserve">a </w:t>
      </w:r>
      <w:r w:rsidRPr="0060209D">
        <w:t xml:space="preserve">szabad pénzeszközök rövid futamidejű (egy évnél rövidebb), számlavezető pénzintézetnél történő betételhelyezések és feloldások tekintetében. </w:t>
      </w:r>
    </w:p>
    <w:p w:rsidR="000D30E0" w:rsidRDefault="000D30E0" w:rsidP="000D30E0">
      <w:pPr>
        <w:ind w:left="567"/>
        <w:jc w:val="both"/>
      </w:pPr>
      <w:r w:rsidRPr="0060209D">
        <w:t xml:space="preserve">A felhatalmazás a 2023. évi költségvetési rendelet döntési jogosultságokról szóló rendelkezéseinek kiegészítésével adható meg. </w:t>
      </w:r>
    </w:p>
    <w:p w:rsidR="000D783F" w:rsidRPr="006F4802" w:rsidRDefault="000D783F" w:rsidP="006F4802">
      <w:pPr>
        <w:tabs>
          <w:tab w:val="left" w:pos="709"/>
          <w:tab w:val="left" w:pos="900"/>
        </w:tabs>
        <w:ind w:left="567"/>
        <w:jc w:val="both"/>
      </w:pPr>
    </w:p>
    <w:p w:rsidR="00195C86" w:rsidRPr="006F4802" w:rsidRDefault="00195C86" w:rsidP="000D30E0">
      <w:pPr>
        <w:tabs>
          <w:tab w:val="left" w:pos="709"/>
          <w:tab w:val="left" w:pos="900"/>
        </w:tabs>
        <w:jc w:val="both"/>
      </w:pPr>
      <w:r w:rsidRPr="006F4802">
        <w:t>Az önkormányzathoz céljelleggel érkezett előirányzat-módosítás</w:t>
      </w:r>
      <w:r w:rsidR="00771BE3" w:rsidRPr="006F4802">
        <w:t>okat az 1. sz. mellék</w:t>
      </w:r>
      <w:r w:rsidRPr="006F4802">
        <w:t>let, a többlettámogatással nem járó előirá</w:t>
      </w:r>
      <w:r w:rsidR="00771BE3" w:rsidRPr="006F4802">
        <w:t>nyzat-átcsoportosításokat a 2. s</w:t>
      </w:r>
      <w:r w:rsidRPr="006F4802">
        <w:t xml:space="preserve">z. melléklet tartalmazza. </w:t>
      </w:r>
    </w:p>
    <w:p w:rsidR="00771BE3" w:rsidRPr="006F4802" w:rsidRDefault="00771BE3" w:rsidP="000D30E0">
      <w:pPr>
        <w:tabs>
          <w:tab w:val="left" w:pos="709"/>
          <w:tab w:val="left" w:pos="900"/>
        </w:tabs>
        <w:jc w:val="both"/>
      </w:pPr>
      <w:r w:rsidRPr="006F4802">
        <w:t xml:space="preserve">A bevételi és kiadási előirányzatokat kiemelt előirányzatok szerinti bontásban a 3. sz. mellékletben foglaltuk össze. </w:t>
      </w:r>
    </w:p>
    <w:p w:rsidR="00FA45B2" w:rsidRPr="006F4802" w:rsidRDefault="00FA45B2" w:rsidP="006F4802">
      <w:pPr>
        <w:jc w:val="both"/>
        <w:rPr>
          <w:b/>
        </w:rPr>
      </w:pPr>
    </w:p>
    <w:p w:rsidR="00D66400" w:rsidRPr="006F4802" w:rsidRDefault="00EC7D13" w:rsidP="006F4802">
      <w:pPr>
        <w:jc w:val="both"/>
        <w:rPr>
          <w:b/>
        </w:rPr>
      </w:pPr>
      <w:r w:rsidRPr="006F4802">
        <w:rPr>
          <w:b/>
        </w:rPr>
        <w:t xml:space="preserve">II. </w:t>
      </w:r>
      <w:r w:rsidR="003A4B45" w:rsidRPr="006F4802">
        <w:rPr>
          <w:b/>
        </w:rPr>
        <w:t xml:space="preserve">Tájékoztató </w:t>
      </w:r>
      <w:r w:rsidR="001630C0">
        <w:rPr>
          <w:b/>
        </w:rPr>
        <w:t>a 2023</w:t>
      </w:r>
      <w:r w:rsidR="00D66400" w:rsidRPr="006F4802">
        <w:rPr>
          <w:b/>
        </w:rPr>
        <w:t xml:space="preserve">. évi költségvetés I. féléves végrehajtásáról </w:t>
      </w:r>
    </w:p>
    <w:p w:rsidR="00581B36" w:rsidRPr="006F4802" w:rsidRDefault="00581B36" w:rsidP="006F4802">
      <w:pPr>
        <w:jc w:val="both"/>
        <w:rPr>
          <w:b/>
          <w:bCs/>
        </w:rPr>
      </w:pPr>
    </w:p>
    <w:p w:rsidR="008845D7" w:rsidRPr="006F4802" w:rsidRDefault="00D75D91" w:rsidP="006F4802">
      <w:pPr>
        <w:pStyle w:val="Default"/>
        <w:jc w:val="both"/>
        <w:rPr>
          <w:rFonts w:ascii="Times New Roman" w:hAnsi="Times New Roman" w:cs="Times New Roman"/>
        </w:rPr>
      </w:pPr>
      <w:r w:rsidRPr="006F4802">
        <w:rPr>
          <w:rFonts w:ascii="Times New Roman" w:hAnsi="Times New Roman" w:cs="Times New Roman"/>
        </w:rPr>
        <w:t>Cso</w:t>
      </w:r>
      <w:r w:rsidR="00170612" w:rsidRPr="006F4802">
        <w:rPr>
          <w:rFonts w:ascii="Times New Roman" w:hAnsi="Times New Roman" w:cs="Times New Roman"/>
        </w:rPr>
        <w:t>ngr</w:t>
      </w:r>
      <w:r w:rsidR="000E1C52" w:rsidRPr="006F4802">
        <w:rPr>
          <w:rFonts w:ascii="Times New Roman" w:hAnsi="Times New Roman" w:cs="Times New Roman"/>
        </w:rPr>
        <w:t>ád Város</w:t>
      </w:r>
      <w:r w:rsidR="00385895" w:rsidRPr="006F4802">
        <w:rPr>
          <w:rFonts w:ascii="Times New Roman" w:hAnsi="Times New Roman" w:cs="Times New Roman"/>
        </w:rPr>
        <w:t>i</w:t>
      </w:r>
      <w:r w:rsidR="00544D8A" w:rsidRPr="006F4802">
        <w:rPr>
          <w:rFonts w:ascii="Times New Roman" w:hAnsi="Times New Roman" w:cs="Times New Roman"/>
        </w:rPr>
        <w:t xml:space="preserve"> </w:t>
      </w:r>
      <w:r w:rsidR="001630C0">
        <w:rPr>
          <w:rFonts w:ascii="Times New Roman" w:hAnsi="Times New Roman" w:cs="Times New Roman"/>
        </w:rPr>
        <w:t>Önkormányzat a 2023</w:t>
      </w:r>
      <w:r w:rsidRPr="006F4802">
        <w:rPr>
          <w:rFonts w:ascii="Times New Roman" w:hAnsi="Times New Roman" w:cs="Times New Roman"/>
        </w:rPr>
        <w:t xml:space="preserve">. évi költségvetését </w:t>
      </w:r>
      <w:r w:rsidR="00CA1477" w:rsidRPr="006F4802">
        <w:rPr>
          <w:rFonts w:ascii="Times New Roman" w:hAnsi="Times New Roman" w:cs="Times New Roman"/>
        </w:rPr>
        <w:t>a</w:t>
      </w:r>
      <w:r w:rsidR="00544D8A" w:rsidRPr="006F4802">
        <w:rPr>
          <w:rFonts w:ascii="Times New Roman" w:hAnsi="Times New Roman" w:cs="Times New Roman"/>
        </w:rPr>
        <w:t xml:space="preserve"> </w:t>
      </w:r>
      <w:r w:rsidR="001630C0">
        <w:rPr>
          <w:rFonts w:ascii="Times New Roman" w:hAnsi="Times New Roman" w:cs="Times New Roman"/>
        </w:rPr>
        <w:t>8/2023</w:t>
      </w:r>
      <w:r w:rsidR="00CA1477" w:rsidRPr="006F4802">
        <w:rPr>
          <w:rFonts w:ascii="Times New Roman" w:hAnsi="Times New Roman" w:cs="Times New Roman"/>
        </w:rPr>
        <w:t>.</w:t>
      </w:r>
      <w:r w:rsidR="00C13C89">
        <w:rPr>
          <w:rFonts w:ascii="Times New Roman" w:hAnsi="Times New Roman" w:cs="Times New Roman"/>
        </w:rPr>
        <w:t xml:space="preserve"> </w:t>
      </w:r>
      <w:r w:rsidR="00095F67" w:rsidRPr="006F4802">
        <w:rPr>
          <w:rFonts w:ascii="Times New Roman" w:hAnsi="Times New Roman" w:cs="Times New Roman"/>
        </w:rPr>
        <w:t>(II</w:t>
      </w:r>
      <w:r w:rsidR="001630C0">
        <w:rPr>
          <w:rFonts w:ascii="Times New Roman" w:hAnsi="Times New Roman" w:cs="Times New Roman"/>
        </w:rPr>
        <w:t>.22</w:t>
      </w:r>
      <w:r w:rsidR="008D3CDD" w:rsidRPr="006F4802">
        <w:rPr>
          <w:rFonts w:ascii="Times New Roman" w:hAnsi="Times New Roman" w:cs="Times New Roman"/>
        </w:rPr>
        <w:t>.</w:t>
      </w:r>
      <w:r w:rsidR="00527634" w:rsidRPr="006F4802">
        <w:rPr>
          <w:rFonts w:ascii="Times New Roman" w:hAnsi="Times New Roman" w:cs="Times New Roman"/>
        </w:rPr>
        <w:t xml:space="preserve">) </w:t>
      </w:r>
      <w:r w:rsidR="00015114" w:rsidRPr="006F4802">
        <w:rPr>
          <w:rFonts w:ascii="Times New Roman" w:hAnsi="Times New Roman" w:cs="Times New Roman"/>
        </w:rPr>
        <w:t xml:space="preserve">önkormányzati </w:t>
      </w:r>
      <w:r w:rsidR="00497CA9" w:rsidRPr="006F4802">
        <w:rPr>
          <w:rFonts w:ascii="Times New Roman" w:hAnsi="Times New Roman" w:cs="Times New Roman"/>
        </w:rPr>
        <w:t>rendeletével</w:t>
      </w:r>
      <w:r w:rsidR="009E10D1" w:rsidRPr="006F4802">
        <w:rPr>
          <w:rFonts w:ascii="Times New Roman" w:hAnsi="Times New Roman" w:cs="Times New Roman"/>
        </w:rPr>
        <w:t xml:space="preserve"> fogadta el:</w:t>
      </w:r>
    </w:p>
    <w:p w:rsidR="000E3679" w:rsidRPr="006F4802" w:rsidRDefault="001630C0" w:rsidP="006F4802">
      <w:pPr>
        <w:numPr>
          <w:ilvl w:val="2"/>
          <w:numId w:val="3"/>
        </w:numPr>
        <w:tabs>
          <w:tab w:val="clear" w:pos="2340"/>
          <w:tab w:val="num" w:pos="360"/>
        </w:tabs>
        <w:ind w:left="360"/>
        <w:jc w:val="both"/>
      </w:pPr>
      <w:r>
        <w:t>5.379.296.637</w:t>
      </w:r>
      <w:r w:rsidR="00527634" w:rsidRPr="006F4802">
        <w:t>Ft</w:t>
      </w:r>
      <w:r w:rsidR="00544D8A" w:rsidRPr="006F4802">
        <w:t xml:space="preserve"> </w:t>
      </w:r>
      <w:r w:rsidR="00EA1222" w:rsidRPr="006F4802">
        <w:rPr>
          <w:bCs/>
        </w:rPr>
        <w:t>kiadással</w:t>
      </w:r>
      <w:r w:rsidR="00D75D91" w:rsidRPr="006F4802">
        <w:rPr>
          <w:bCs/>
        </w:rPr>
        <w:t xml:space="preserve">, </w:t>
      </w:r>
      <w:r w:rsidR="00605FAC" w:rsidRPr="006F4802">
        <w:rPr>
          <w:bCs/>
        </w:rPr>
        <w:t>(intézményi finanszírozási bevétel nélkül),</w:t>
      </w:r>
    </w:p>
    <w:p w:rsidR="00D75D91" w:rsidRPr="006F4802" w:rsidRDefault="001630C0" w:rsidP="006F4802">
      <w:pPr>
        <w:numPr>
          <w:ilvl w:val="2"/>
          <w:numId w:val="3"/>
        </w:numPr>
        <w:tabs>
          <w:tab w:val="clear" w:pos="2340"/>
          <w:tab w:val="num" w:pos="360"/>
        </w:tabs>
        <w:ind w:left="360"/>
        <w:jc w:val="both"/>
      </w:pPr>
      <w:r>
        <w:rPr>
          <w:bCs/>
        </w:rPr>
        <w:t>5.216.296.637</w:t>
      </w:r>
      <w:r w:rsidR="00095F67" w:rsidRPr="006F4802">
        <w:rPr>
          <w:bCs/>
        </w:rPr>
        <w:t>Ft</w:t>
      </w:r>
      <w:r w:rsidR="00544D8A" w:rsidRPr="006F4802">
        <w:rPr>
          <w:bCs/>
        </w:rPr>
        <w:t xml:space="preserve"> </w:t>
      </w:r>
      <w:r w:rsidR="00EA1222" w:rsidRPr="006F4802">
        <w:rPr>
          <w:bCs/>
        </w:rPr>
        <w:t>bevétellel</w:t>
      </w:r>
      <w:r w:rsidR="00C30757" w:rsidRPr="006F4802">
        <w:t xml:space="preserve">, </w:t>
      </w:r>
      <w:r w:rsidR="00605FAC" w:rsidRPr="006F4802">
        <w:rPr>
          <w:bCs/>
        </w:rPr>
        <w:t>(intézményi finanszírozási kiadás nélkül),</w:t>
      </w:r>
    </w:p>
    <w:p w:rsidR="00E175A6" w:rsidRPr="006F4802" w:rsidRDefault="001630C0" w:rsidP="006F4802">
      <w:pPr>
        <w:numPr>
          <w:ilvl w:val="2"/>
          <w:numId w:val="3"/>
        </w:numPr>
        <w:tabs>
          <w:tab w:val="clear" w:pos="2340"/>
          <w:tab w:val="num" w:pos="360"/>
        </w:tabs>
        <w:ind w:left="357" w:hanging="357"/>
        <w:jc w:val="both"/>
      </w:pPr>
      <w:r>
        <w:t>163.000.000</w:t>
      </w:r>
      <w:r w:rsidR="008D3CDD" w:rsidRPr="006F4802">
        <w:t>Ft</w:t>
      </w:r>
      <w:r w:rsidR="00522AEC" w:rsidRPr="006F4802">
        <w:t xml:space="preserve"> hiánnyal, mely felhalmozási hiány, fedezetként f</w:t>
      </w:r>
      <w:r w:rsidR="004211C5" w:rsidRPr="006F4802">
        <w:t>ejlesztési hitelt jelölt meg a K</w:t>
      </w:r>
      <w:r w:rsidR="00522AEC" w:rsidRPr="006F4802">
        <w:t xml:space="preserve">épviselő-testület. </w:t>
      </w:r>
    </w:p>
    <w:p w:rsidR="00AD2D81" w:rsidRPr="006F4802" w:rsidRDefault="00AD2D81" w:rsidP="006F4802">
      <w:pPr>
        <w:ind w:left="357"/>
        <w:jc w:val="both"/>
      </w:pPr>
    </w:p>
    <w:p w:rsidR="00AD2D81" w:rsidRPr="006F4802" w:rsidRDefault="00AD2D81" w:rsidP="006F4802">
      <w:pPr>
        <w:jc w:val="both"/>
      </w:pPr>
      <w:r w:rsidRPr="006F4802">
        <w:t>Tisztelt Képviselő-testület!</w:t>
      </w:r>
    </w:p>
    <w:p w:rsidR="00AD2D81" w:rsidRPr="006F4802" w:rsidRDefault="00AD2D81" w:rsidP="006F4802">
      <w:pPr>
        <w:ind w:left="357"/>
        <w:jc w:val="both"/>
      </w:pPr>
    </w:p>
    <w:p w:rsidR="00581B36" w:rsidRPr="006F4802" w:rsidRDefault="002C00DF" w:rsidP="00763DD9">
      <w:pPr>
        <w:jc w:val="both"/>
      </w:pPr>
      <w:r>
        <w:t xml:space="preserve">A </w:t>
      </w:r>
      <w:r w:rsidR="001630C0">
        <w:t>2023</w:t>
      </w:r>
      <w:r w:rsidR="00677948" w:rsidRPr="006F4802">
        <w:t>.</w:t>
      </w:r>
      <w:r w:rsidR="00497CA9" w:rsidRPr="006F4802">
        <w:t xml:space="preserve"> év</w:t>
      </w:r>
      <w:r w:rsidR="00660892" w:rsidRPr="006F4802">
        <w:t xml:space="preserve"> I. féléves gazdálkodása </w:t>
      </w:r>
      <w:r w:rsidR="00752F32">
        <w:t>különböző területeket érintő intézkedések kidolgozásával</w:t>
      </w:r>
      <w:r>
        <w:t>,</w:t>
      </w:r>
      <w:r w:rsidR="00752F32">
        <w:t xml:space="preserve"> bevétel növelési</w:t>
      </w:r>
      <w:r w:rsidR="006F359E">
        <w:t xml:space="preserve"> lehetőségek keresésével indult.</w:t>
      </w:r>
      <w:r w:rsidR="00E80C96" w:rsidRPr="006F4802">
        <w:t xml:space="preserve"> </w:t>
      </w:r>
    </w:p>
    <w:p w:rsidR="00557DA6" w:rsidRDefault="00557DA6" w:rsidP="004A22D8">
      <w:pPr>
        <w:jc w:val="both"/>
      </w:pPr>
    </w:p>
    <w:p w:rsidR="004A22D8" w:rsidRDefault="004A22D8" w:rsidP="004A22D8">
      <w:pPr>
        <w:pStyle w:val="Listaszerbekezds"/>
        <w:numPr>
          <w:ilvl w:val="0"/>
          <w:numId w:val="42"/>
        </w:numPr>
        <w:spacing w:after="0" w:line="240" w:lineRule="auto"/>
        <w:jc w:val="both"/>
        <w:rPr>
          <w:rFonts w:ascii="Times New Roman" w:hAnsi="Times New Roman"/>
          <w:sz w:val="24"/>
          <w:szCs w:val="24"/>
        </w:rPr>
      </w:pPr>
      <w:r w:rsidRPr="004A22D8">
        <w:rPr>
          <w:rFonts w:ascii="Times New Roman" w:hAnsi="Times New Roman"/>
          <w:sz w:val="24"/>
          <w:szCs w:val="24"/>
        </w:rPr>
        <w:t xml:space="preserve">2023. január 1-jétől a Képviselő-testület </w:t>
      </w:r>
      <w:r>
        <w:rPr>
          <w:rFonts w:ascii="Times New Roman" w:hAnsi="Times New Roman"/>
          <w:sz w:val="24"/>
          <w:szCs w:val="24"/>
        </w:rPr>
        <w:t>a megváltozott gazdasági környezet következtében a helyi adóknál szigorításokat, mentességek, kedvezmények csökkentését rendelte el és a bérleti díjakat, valamint térítési díjakat is növelte:</w:t>
      </w:r>
    </w:p>
    <w:p w:rsidR="00D93BB6" w:rsidRDefault="00D93BB6" w:rsidP="00D93BB6">
      <w:pPr>
        <w:pStyle w:val="Listaszerbekezds"/>
        <w:numPr>
          <w:ilvl w:val="1"/>
          <w:numId w:val="37"/>
        </w:numPr>
        <w:spacing w:after="0" w:line="240" w:lineRule="auto"/>
        <w:jc w:val="both"/>
        <w:rPr>
          <w:rFonts w:ascii="Times New Roman" w:hAnsi="Times New Roman"/>
          <w:sz w:val="24"/>
          <w:szCs w:val="24"/>
        </w:rPr>
      </w:pPr>
      <w:r>
        <w:rPr>
          <w:rFonts w:ascii="Times New Roman" w:hAnsi="Times New Roman"/>
          <w:sz w:val="24"/>
          <w:szCs w:val="24"/>
        </w:rPr>
        <w:t>Nőtt a garázsok adója</w:t>
      </w:r>
      <w:r w:rsidR="00AB54E0">
        <w:rPr>
          <w:rFonts w:ascii="Times New Roman" w:hAnsi="Times New Roman"/>
          <w:sz w:val="24"/>
          <w:szCs w:val="24"/>
        </w:rPr>
        <w:t xml:space="preserve"> 3.000Ft/adótárgy/évről 6.000Ft/adótárgy/évre.</w:t>
      </w:r>
    </w:p>
    <w:p w:rsidR="004A22D8" w:rsidRDefault="00AB54E0" w:rsidP="004A22D8">
      <w:pPr>
        <w:pStyle w:val="Listaszerbekezds"/>
        <w:numPr>
          <w:ilvl w:val="1"/>
          <w:numId w:val="37"/>
        </w:numPr>
        <w:tabs>
          <w:tab w:val="clear" w:pos="1440"/>
          <w:tab w:val="num" w:pos="851"/>
        </w:tabs>
        <w:spacing w:after="0" w:line="240" w:lineRule="auto"/>
        <w:ind w:left="1134" w:hanging="54"/>
        <w:jc w:val="both"/>
        <w:rPr>
          <w:rFonts w:ascii="Times New Roman" w:hAnsi="Times New Roman"/>
          <w:sz w:val="24"/>
          <w:szCs w:val="24"/>
        </w:rPr>
      </w:pPr>
      <w:r>
        <w:rPr>
          <w:rFonts w:ascii="Times New Roman" w:hAnsi="Times New Roman"/>
          <w:sz w:val="24"/>
          <w:szCs w:val="24"/>
        </w:rPr>
        <w:t>A 70 éven felüliek adómentessége 1 ingatlanra korlátozódik, arra, amelyben életvitelszerűen tartózkodik az adott személy.</w:t>
      </w:r>
    </w:p>
    <w:p w:rsidR="00AB54E0" w:rsidRDefault="00AB54E0" w:rsidP="004A22D8">
      <w:pPr>
        <w:pStyle w:val="Listaszerbekezds"/>
        <w:numPr>
          <w:ilvl w:val="1"/>
          <w:numId w:val="37"/>
        </w:numPr>
        <w:tabs>
          <w:tab w:val="clear" w:pos="1440"/>
          <w:tab w:val="num" w:pos="851"/>
        </w:tabs>
        <w:spacing w:after="0" w:line="240" w:lineRule="auto"/>
        <w:ind w:left="1134" w:hanging="54"/>
        <w:jc w:val="both"/>
        <w:rPr>
          <w:rFonts w:ascii="Times New Roman" w:hAnsi="Times New Roman"/>
          <w:sz w:val="24"/>
          <w:szCs w:val="24"/>
        </w:rPr>
      </w:pPr>
      <w:r>
        <w:rPr>
          <w:rFonts w:ascii="Times New Roman" w:hAnsi="Times New Roman"/>
          <w:sz w:val="24"/>
          <w:szCs w:val="24"/>
        </w:rPr>
        <w:t>A kisvállalkozók adómentessége 2 millió Ft vállalkozási szintű adóalapról 1,5 millió Ft vállalkozási adóalapra csökkent.</w:t>
      </w:r>
    </w:p>
    <w:p w:rsidR="00AB54E0" w:rsidRDefault="00AB54E0" w:rsidP="004A22D8">
      <w:pPr>
        <w:pStyle w:val="Listaszerbekezds"/>
        <w:numPr>
          <w:ilvl w:val="1"/>
          <w:numId w:val="37"/>
        </w:numPr>
        <w:tabs>
          <w:tab w:val="clear" w:pos="1440"/>
          <w:tab w:val="num" w:pos="851"/>
        </w:tabs>
        <w:spacing w:after="0" w:line="240" w:lineRule="auto"/>
        <w:ind w:left="1134" w:hanging="54"/>
        <w:jc w:val="both"/>
        <w:rPr>
          <w:rFonts w:ascii="Times New Roman" w:hAnsi="Times New Roman"/>
          <w:sz w:val="24"/>
          <w:szCs w:val="24"/>
        </w:rPr>
      </w:pPr>
      <w:r>
        <w:rPr>
          <w:rFonts w:ascii="Times New Roman" w:hAnsi="Times New Roman"/>
          <w:sz w:val="24"/>
          <w:szCs w:val="24"/>
        </w:rPr>
        <w:t xml:space="preserve">Új adónemként </w:t>
      </w:r>
      <w:r w:rsidR="00754DE1">
        <w:rPr>
          <w:rFonts w:ascii="Times New Roman" w:hAnsi="Times New Roman"/>
          <w:sz w:val="24"/>
          <w:szCs w:val="24"/>
        </w:rPr>
        <w:t>a telekadót vezette be a testület a nem magánszemélyek vonatkozásában.</w:t>
      </w:r>
    </w:p>
    <w:p w:rsidR="00AB54E0" w:rsidRDefault="00754DE1" w:rsidP="00036047">
      <w:pPr>
        <w:jc w:val="both"/>
      </w:pPr>
      <w:r>
        <w:t>Ezen intézkedések végrehajtásával 15 millió F</w:t>
      </w:r>
      <w:r w:rsidR="006F359E">
        <w:t>t</w:t>
      </w:r>
      <w:r>
        <w:t xml:space="preserve"> többletbevételt terveztünk a költségvetésbe. </w:t>
      </w:r>
    </w:p>
    <w:p w:rsidR="00754DE1" w:rsidRDefault="00754DE1" w:rsidP="00036047">
      <w:pPr>
        <w:jc w:val="both"/>
      </w:pPr>
    </w:p>
    <w:p w:rsidR="00754DE1" w:rsidRDefault="00754DE1" w:rsidP="00036047">
      <w:pPr>
        <w:pStyle w:val="Listaszerbekezds"/>
        <w:numPr>
          <w:ilvl w:val="0"/>
          <w:numId w:val="42"/>
        </w:numPr>
        <w:spacing w:after="0" w:line="240" w:lineRule="auto"/>
        <w:jc w:val="both"/>
        <w:rPr>
          <w:rFonts w:ascii="Times New Roman" w:hAnsi="Times New Roman"/>
          <w:sz w:val="24"/>
          <w:szCs w:val="24"/>
        </w:rPr>
      </w:pPr>
      <w:r w:rsidRPr="00754DE1">
        <w:rPr>
          <w:rFonts w:ascii="Times New Roman" w:hAnsi="Times New Roman"/>
          <w:sz w:val="24"/>
          <w:szCs w:val="24"/>
        </w:rPr>
        <w:t>Az érint</w:t>
      </w:r>
      <w:r>
        <w:rPr>
          <w:rFonts w:ascii="Times New Roman" w:hAnsi="Times New Roman"/>
          <w:sz w:val="24"/>
          <w:szCs w:val="24"/>
        </w:rPr>
        <w:t>ett</w:t>
      </w:r>
      <w:r w:rsidR="00E3032D">
        <w:rPr>
          <w:rFonts w:ascii="Times New Roman" w:hAnsi="Times New Roman"/>
          <w:sz w:val="24"/>
          <w:szCs w:val="24"/>
        </w:rPr>
        <w:t xml:space="preserve"> intézményeknél a térítési díjak több lépcsőben emelkedtek. </w:t>
      </w:r>
      <w:proofErr w:type="gramStart"/>
      <w:r w:rsidR="00E3032D">
        <w:rPr>
          <w:rFonts w:ascii="Times New Roman" w:hAnsi="Times New Roman"/>
          <w:sz w:val="24"/>
          <w:szCs w:val="24"/>
        </w:rPr>
        <w:t xml:space="preserve">2022. </w:t>
      </w:r>
      <w:r w:rsidR="00E10240">
        <w:rPr>
          <w:rFonts w:ascii="Times New Roman" w:hAnsi="Times New Roman"/>
          <w:sz w:val="24"/>
          <w:szCs w:val="24"/>
        </w:rPr>
        <w:t>augusztusától</w:t>
      </w:r>
      <w:proofErr w:type="gramEnd"/>
      <w:r w:rsidR="00E10240">
        <w:rPr>
          <w:rFonts w:ascii="Times New Roman" w:hAnsi="Times New Roman"/>
          <w:sz w:val="24"/>
          <w:szCs w:val="24"/>
        </w:rPr>
        <w:t xml:space="preserve"> és </w:t>
      </w:r>
      <w:r w:rsidR="006F359E">
        <w:rPr>
          <w:rFonts w:ascii="Times New Roman" w:hAnsi="Times New Roman"/>
          <w:sz w:val="24"/>
          <w:szCs w:val="24"/>
        </w:rPr>
        <w:t xml:space="preserve">2023. </w:t>
      </w:r>
      <w:r w:rsidR="00E10240">
        <w:rPr>
          <w:rFonts w:ascii="Times New Roman" w:hAnsi="Times New Roman"/>
          <w:sz w:val="24"/>
          <w:szCs w:val="24"/>
        </w:rPr>
        <w:t xml:space="preserve">január 1-jétől is 15-20 %-kal, tehát összességében 2022. év elejéhez képest 30-40 %-kal </w:t>
      </w:r>
      <w:r w:rsidR="00CC7AE0">
        <w:rPr>
          <w:rFonts w:ascii="Times New Roman" w:hAnsi="Times New Roman"/>
          <w:sz w:val="24"/>
          <w:szCs w:val="24"/>
        </w:rPr>
        <w:t xml:space="preserve">nőttek </w:t>
      </w:r>
      <w:r w:rsidR="00E10240">
        <w:rPr>
          <w:rFonts w:ascii="Times New Roman" w:hAnsi="Times New Roman"/>
          <w:sz w:val="24"/>
          <w:szCs w:val="24"/>
        </w:rPr>
        <w:t>2023. évben.</w:t>
      </w:r>
    </w:p>
    <w:p w:rsidR="00036047" w:rsidRDefault="00036047" w:rsidP="00036047">
      <w:pPr>
        <w:pStyle w:val="Listaszerbekezds"/>
        <w:spacing w:after="0" w:line="240" w:lineRule="auto"/>
        <w:ind w:left="720"/>
        <w:jc w:val="both"/>
        <w:rPr>
          <w:rFonts w:ascii="Times New Roman" w:hAnsi="Times New Roman"/>
          <w:sz w:val="24"/>
          <w:szCs w:val="24"/>
        </w:rPr>
      </w:pPr>
    </w:p>
    <w:p w:rsidR="00E10240" w:rsidRDefault="00E10240" w:rsidP="00036047">
      <w:pPr>
        <w:pStyle w:val="Listaszerbekezds"/>
        <w:numPr>
          <w:ilvl w:val="0"/>
          <w:numId w:val="42"/>
        </w:numPr>
        <w:spacing w:after="0" w:line="240" w:lineRule="auto"/>
        <w:jc w:val="both"/>
        <w:rPr>
          <w:rFonts w:ascii="Times New Roman" w:hAnsi="Times New Roman"/>
          <w:sz w:val="24"/>
          <w:szCs w:val="24"/>
        </w:rPr>
      </w:pPr>
      <w:r>
        <w:rPr>
          <w:rFonts w:ascii="Times New Roman" w:hAnsi="Times New Roman"/>
          <w:sz w:val="24"/>
          <w:szCs w:val="24"/>
        </w:rPr>
        <w:t xml:space="preserve">A lakbérek és nem lakáscélú bérlemények bérleti díja is növekedett közel 50 %-kal. </w:t>
      </w:r>
    </w:p>
    <w:p w:rsidR="00036047" w:rsidRPr="00036047" w:rsidRDefault="00036047" w:rsidP="00036047">
      <w:pPr>
        <w:jc w:val="both"/>
      </w:pPr>
    </w:p>
    <w:p w:rsidR="00E10240" w:rsidRDefault="00E10240" w:rsidP="00036047">
      <w:pPr>
        <w:pStyle w:val="Listaszerbekezds"/>
        <w:numPr>
          <w:ilvl w:val="0"/>
          <w:numId w:val="42"/>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Az önkormányzat tulajdonában lévő temetői díjtételek is növekedtek. </w:t>
      </w:r>
    </w:p>
    <w:p w:rsidR="00036047" w:rsidRPr="00036047" w:rsidRDefault="00036047" w:rsidP="00036047">
      <w:pPr>
        <w:jc w:val="both"/>
      </w:pPr>
    </w:p>
    <w:p w:rsidR="00E10240" w:rsidRDefault="00E10240" w:rsidP="00036047">
      <w:pPr>
        <w:pStyle w:val="Listaszerbekezds"/>
        <w:numPr>
          <w:ilvl w:val="0"/>
          <w:numId w:val="42"/>
        </w:numPr>
        <w:spacing w:after="0" w:line="240" w:lineRule="auto"/>
        <w:jc w:val="both"/>
        <w:rPr>
          <w:rFonts w:ascii="Times New Roman" w:hAnsi="Times New Roman"/>
          <w:sz w:val="24"/>
          <w:szCs w:val="24"/>
        </w:rPr>
      </w:pPr>
      <w:r>
        <w:rPr>
          <w:rFonts w:ascii="Times New Roman" w:hAnsi="Times New Roman"/>
          <w:sz w:val="24"/>
          <w:szCs w:val="24"/>
        </w:rPr>
        <w:t xml:space="preserve">Az energiaárak növekedése miatt az áram- és gázfogyasztás csökkentésére intézkedési tervek készültek, mivel drasztikus áremelkedésekre került sor 2022. augusztus 1-jétől, melynek egész éves hatása 2023. évben jelentkezik először. </w:t>
      </w:r>
    </w:p>
    <w:p w:rsidR="00E10240" w:rsidRDefault="00E10240" w:rsidP="00036047">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 xml:space="preserve">A megtakarítási intézkedések részét képezte egy beruházási – főleg hitelből megvalósuló – csomag kidolgozása, mely fűtési rendszerek korszerűsítésére, külső hőszigetelés megvalósítására, energiatakarékos hűtő-fűtő klímák beszerzésére, egyes </w:t>
      </w:r>
      <w:r w:rsidR="00A3468B">
        <w:rPr>
          <w:rFonts w:ascii="Times New Roman" w:hAnsi="Times New Roman"/>
          <w:sz w:val="24"/>
          <w:szCs w:val="24"/>
        </w:rPr>
        <w:t xml:space="preserve">intézmények termál fűtési rendszerre történő rácsatlakoztatására, energiatakarékos nyílászárók cseréjére irányult elsősorban. </w:t>
      </w:r>
    </w:p>
    <w:p w:rsidR="00036047" w:rsidRDefault="00036047" w:rsidP="00036047">
      <w:pPr>
        <w:pStyle w:val="Listaszerbekezds"/>
        <w:spacing w:after="0" w:line="240" w:lineRule="auto"/>
        <w:ind w:left="720"/>
        <w:jc w:val="both"/>
        <w:rPr>
          <w:rFonts w:ascii="Times New Roman" w:hAnsi="Times New Roman"/>
          <w:sz w:val="24"/>
          <w:szCs w:val="24"/>
        </w:rPr>
      </w:pPr>
    </w:p>
    <w:p w:rsidR="007B177A" w:rsidRDefault="00A3468B" w:rsidP="00036047">
      <w:pPr>
        <w:pStyle w:val="Listaszerbekezds"/>
        <w:numPr>
          <w:ilvl w:val="0"/>
          <w:numId w:val="42"/>
        </w:numPr>
        <w:spacing w:after="0" w:line="240" w:lineRule="auto"/>
        <w:jc w:val="both"/>
        <w:rPr>
          <w:rFonts w:ascii="Times New Roman" w:hAnsi="Times New Roman"/>
          <w:sz w:val="24"/>
          <w:szCs w:val="24"/>
        </w:rPr>
      </w:pPr>
      <w:r>
        <w:rPr>
          <w:rFonts w:ascii="Times New Roman" w:hAnsi="Times New Roman"/>
          <w:sz w:val="24"/>
          <w:szCs w:val="24"/>
        </w:rPr>
        <w:t xml:space="preserve">A közvilágítás </w:t>
      </w:r>
      <w:r w:rsidR="007B177A">
        <w:rPr>
          <w:rFonts w:ascii="Times New Roman" w:hAnsi="Times New Roman"/>
          <w:sz w:val="24"/>
          <w:szCs w:val="24"/>
        </w:rPr>
        <w:t xml:space="preserve">korszerűsítésére, lámpatestek csökkentésére is történtek intézkedések. </w:t>
      </w:r>
    </w:p>
    <w:p w:rsidR="00036047" w:rsidRDefault="00036047" w:rsidP="00036047">
      <w:pPr>
        <w:pStyle w:val="Listaszerbekezds"/>
        <w:spacing w:after="0" w:line="240" w:lineRule="auto"/>
        <w:ind w:left="720"/>
        <w:jc w:val="both"/>
        <w:rPr>
          <w:rFonts w:ascii="Times New Roman" w:hAnsi="Times New Roman"/>
          <w:sz w:val="24"/>
          <w:szCs w:val="24"/>
        </w:rPr>
      </w:pPr>
    </w:p>
    <w:p w:rsidR="00A3468B" w:rsidRDefault="007B177A" w:rsidP="00036047">
      <w:pPr>
        <w:pStyle w:val="Listaszerbekezds"/>
        <w:numPr>
          <w:ilvl w:val="0"/>
          <w:numId w:val="42"/>
        </w:numPr>
        <w:spacing w:after="0" w:line="240" w:lineRule="auto"/>
        <w:jc w:val="both"/>
        <w:rPr>
          <w:rFonts w:ascii="Times New Roman" w:hAnsi="Times New Roman"/>
          <w:sz w:val="24"/>
          <w:szCs w:val="24"/>
        </w:rPr>
      </w:pPr>
      <w:r>
        <w:rPr>
          <w:rFonts w:ascii="Times New Roman" w:hAnsi="Times New Roman"/>
          <w:sz w:val="24"/>
          <w:szCs w:val="24"/>
        </w:rPr>
        <w:t>A takarékossági intézkedések részét képezte év elején az igazgatási szünet elrendelése, egy</w:t>
      </w:r>
      <w:r w:rsidR="00FA18DD">
        <w:rPr>
          <w:rFonts w:ascii="Times New Roman" w:hAnsi="Times New Roman"/>
          <w:sz w:val="24"/>
          <w:szCs w:val="24"/>
        </w:rPr>
        <w:t>es</w:t>
      </w:r>
      <w:r>
        <w:rPr>
          <w:rFonts w:ascii="Times New Roman" w:hAnsi="Times New Roman"/>
          <w:sz w:val="24"/>
          <w:szCs w:val="24"/>
        </w:rPr>
        <w:t xml:space="preserve"> intézménynek átmeneti bezárása, csökkentett üzemmódban történő üzemeltetése is.</w:t>
      </w:r>
    </w:p>
    <w:p w:rsidR="00036047" w:rsidRDefault="007B177A" w:rsidP="00036047">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 xml:space="preserve">A magas </w:t>
      </w:r>
      <w:r w:rsidR="00036047">
        <w:rPr>
          <w:rFonts w:ascii="Times New Roman" w:hAnsi="Times New Roman"/>
          <w:sz w:val="24"/>
          <w:szCs w:val="24"/>
        </w:rPr>
        <w:t xml:space="preserve">infláció, magas kamatterhek is nehezítették az első féléves gazdálkodásunkat. </w:t>
      </w:r>
    </w:p>
    <w:p w:rsidR="00800A07" w:rsidRDefault="00800A07" w:rsidP="00036047">
      <w:pPr>
        <w:pStyle w:val="Listaszerbekezds"/>
        <w:spacing w:after="0" w:line="240" w:lineRule="auto"/>
        <w:ind w:left="720"/>
        <w:jc w:val="both"/>
        <w:rPr>
          <w:rFonts w:ascii="Times New Roman" w:hAnsi="Times New Roman"/>
          <w:sz w:val="24"/>
          <w:szCs w:val="24"/>
        </w:rPr>
      </w:pPr>
    </w:p>
    <w:p w:rsidR="007B177A" w:rsidRPr="0057583A" w:rsidRDefault="00036047" w:rsidP="0057583A">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 xml:space="preserve">A Csongrádi Közmű Kft. </w:t>
      </w:r>
      <w:r w:rsidR="00C41B34">
        <w:rPr>
          <w:rFonts w:ascii="Times New Roman" w:hAnsi="Times New Roman"/>
          <w:sz w:val="24"/>
          <w:szCs w:val="24"/>
        </w:rPr>
        <w:t xml:space="preserve">támogatására az első félévben </w:t>
      </w:r>
      <w:r w:rsidR="00DE615D">
        <w:rPr>
          <w:rFonts w:ascii="Times New Roman" w:hAnsi="Times New Roman"/>
          <w:sz w:val="24"/>
          <w:szCs w:val="24"/>
        </w:rPr>
        <w:t>144.940.974</w:t>
      </w:r>
      <w:r w:rsidR="0001232B">
        <w:rPr>
          <w:rFonts w:ascii="Times New Roman" w:hAnsi="Times New Roman"/>
          <w:sz w:val="24"/>
          <w:szCs w:val="24"/>
        </w:rPr>
        <w:t>Ft</w:t>
      </w:r>
      <w:r w:rsidR="008A168D">
        <w:rPr>
          <w:rFonts w:ascii="Times New Roman" w:hAnsi="Times New Roman"/>
          <w:sz w:val="24"/>
          <w:szCs w:val="24"/>
        </w:rPr>
        <w:t xml:space="preserve"> nagyságrendben került sor, mivel a </w:t>
      </w:r>
      <w:proofErr w:type="gramStart"/>
      <w:r w:rsidR="008A168D">
        <w:rPr>
          <w:rFonts w:ascii="Times New Roman" w:hAnsi="Times New Roman"/>
          <w:sz w:val="24"/>
          <w:szCs w:val="24"/>
        </w:rPr>
        <w:t>termál fűtési</w:t>
      </w:r>
      <w:proofErr w:type="gramEnd"/>
      <w:r w:rsidR="008A168D">
        <w:rPr>
          <w:rFonts w:ascii="Times New Roman" w:hAnsi="Times New Roman"/>
          <w:sz w:val="24"/>
          <w:szCs w:val="24"/>
        </w:rPr>
        <w:t xml:space="preserve"> rendszer meghibásodott és így gázzal történt a fűtés a termál energiába bekapcsolt intézményeknél </w:t>
      </w:r>
      <w:r w:rsidR="0001232B">
        <w:rPr>
          <w:rFonts w:ascii="Times New Roman" w:hAnsi="Times New Roman"/>
          <w:sz w:val="24"/>
          <w:szCs w:val="24"/>
        </w:rPr>
        <w:t>és a lakosságnál is</w:t>
      </w:r>
      <w:r w:rsidR="008A168D">
        <w:rPr>
          <w:rFonts w:ascii="Times New Roman" w:hAnsi="Times New Roman"/>
          <w:sz w:val="24"/>
          <w:szCs w:val="24"/>
        </w:rPr>
        <w:t xml:space="preserve"> 3 napon át</w:t>
      </w:r>
      <w:r w:rsidR="00EE31D2">
        <w:rPr>
          <w:rFonts w:ascii="Times New Roman" w:hAnsi="Times New Roman"/>
          <w:sz w:val="24"/>
          <w:szCs w:val="24"/>
        </w:rPr>
        <w:t xml:space="preserve">. A fürdő üzemeltetési kiadásai is jelentősen növekedtek. </w:t>
      </w:r>
      <w:r w:rsidR="00DE615D">
        <w:rPr>
          <w:rFonts w:ascii="Times New Roman" w:hAnsi="Times New Roman"/>
          <w:sz w:val="24"/>
          <w:szCs w:val="24"/>
        </w:rPr>
        <w:t xml:space="preserve">A Közmű Kft-nek átadott pénzeszközből valósult meg az 50 méteres medence hőcserélő 4.987.925Ft (Pannon </w:t>
      </w:r>
      <w:proofErr w:type="spellStart"/>
      <w:r w:rsidR="00DE615D">
        <w:rPr>
          <w:rFonts w:ascii="Times New Roman" w:hAnsi="Times New Roman"/>
          <w:sz w:val="24"/>
          <w:szCs w:val="24"/>
        </w:rPr>
        <w:t>V</w:t>
      </w:r>
      <w:r w:rsidR="00800A07">
        <w:rPr>
          <w:rFonts w:ascii="Times New Roman" w:hAnsi="Times New Roman"/>
          <w:sz w:val="24"/>
          <w:szCs w:val="24"/>
        </w:rPr>
        <w:t>entil</w:t>
      </w:r>
      <w:proofErr w:type="spellEnd"/>
      <w:r w:rsidR="00800A07">
        <w:rPr>
          <w:rFonts w:ascii="Times New Roman" w:hAnsi="Times New Roman"/>
          <w:sz w:val="24"/>
          <w:szCs w:val="24"/>
        </w:rPr>
        <w:t xml:space="preserve"> Kft.) Napelem 7.340.904 Ft</w:t>
      </w:r>
      <w:r w:rsidR="00376611">
        <w:rPr>
          <w:rFonts w:ascii="Times New Roman" w:hAnsi="Times New Roman"/>
          <w:sz w:val="24"/>
          <w:szCs w:val="24"/>
        </w:rPr>
        <w:t xml:space="preserve"> (</w:t>
      </w:r>
      <w:proofErr w:type="spellStart"/>
      <w:r w:rsidR="00376611">
        <w:rPr>
          <w:rFonts w:ascii="Times New Roman" w:hAnsi="Times New Roman"/>
          <w:sz w:val="24"/>
          <w:szCs w:val="24"/>
        </w:rPr>
        <w:t>Nap-ON</w:t>
      </w:r>
      <w:proofErr w:type="spellEnd"/>
      <w:r w:rsidR="00DE615D">
        <w:rPr>
          <w:rFonts w:ascii="Times New Roman" w:hAnsi="Times New Roman"/>
          <w:sz w:val="24"/>
          <w:szCs w:val="24"/>
        </w:rPr>
        <w:t xml:space="preserve"> </w:t>
      </w:r>
      <w:proofErr w:type="spellStart"/>
      <w:r w:rsidR="00DE615D">
        <w:rPr>
          <w:rFonts w:ascii="Times New Roman" w:hAnsi="Times New Roman"/>
          <w:sz w:val="24"/>
          <w:szCs w:val="24"/>
        </w:rPr>
        <w:t>Solar</w:t>
      </w:r>
      <w:proofErr w:type="spellEnd"/>
      <w:r w:rsidR="00DE615D">
        <w:rPr>
          <w:rFonts w:ascii="Times New Roman" w:hAnsi="Times New Roman"/>
          <w:sz w:val="24"/>
          <w:szCs w:val="24"/>
        </w:rPr>
        <w:t xml:space="preserve"> </w:t>
      </w:r>
      <w:proofErr w:type="spellStart"/>
      <w:r w:rsidR="00DE615D">
        <w:rPr>
          <w:rFonts w:ascii="Times New Roman" w:hAnsi="Times New Roman"/>
          <w:sz w:val="24"/>
          <w:szCs w:val="24"/>
        </w:rPr>
        <w:t>Solution</w:t>
      </w:r>
      <w:proofErr w:type="spellEnd"/>
      <w:r w:rsidR="00DE615D">
        <w:rPr>
          <w:rFonts w:ascii="Times New Roman" w:hAnsi="Times New Roman"/>
          <w:sz w:val="24"/>
          <w:szCs w:val="24"/>
        </w:rPr>
        <w:t xml:space="preserve"> Kft.) NEFO termál bekötés 2.884.405Ft (</w:t>
      </w:r>
      <w:proofErr w:type="spellStart"/>
      <w:r w:rsidR="00DE615D">
        <w:rPr>
          <w:rFonts w:ascii="Times New Roman" w:hAnsi="Times New Roman"/>
          <w:sz w:val="24"/>
          <w:szCs w:val="24"/>
        </w:rPr>
        <w:t>Dryvit</w:t>
      </w:r>
      <w:proofErr w:type="spellEnd"/>
      <w:r w:rsidR="00DE615D">
        <w:rPr>
          <w:rFonts w:ascii="Times New Roman" w:hAnsi="Times New Roman"/>
          <w:sz w:val="24"/>
          <w:szCs w:val="24"/>
        </w:rPr>
        <w:t xml:space="preserve"> Profi Kft.) Templom</w:t>
      </w:r>
      <w:r w:rsidR="00376611">
        <w:rPr>
          <w:rFonts w:ascii="Times New Roman" w:hAnsi="Times New Roman"/>
          <w:sz w:val="24"/>
          <w:szCs w:val="24"/>
        </w:rPr>
        <w:t xml:space="preserve"> U</w:t>
      </w:r>
      <w:r w:rsidR="00DE615D">
        <w:rPr>
          <w:rFonts w:ascii="Times New Roman" w:hAnsi="Times New Roman"/>
          <w:sz w:val="24"/>
          <w:szCs w:val="24"/>
        </w:rPr>
        <w:t>t</w:t>
      </w:r>
      <w:r w:rsidR="00376611">
        <w:rPr>
          <w:rFonts w:ascii="Times New Roman" w:hAnsi="Times New Roman"/>
          <w:sz w:val="24"/>
          <w:szCs w:val="24"/>
        </w:rPr>
        <w:t>cai Ó</w:t>
      </w:r>
      <w:r w:rsidR="00800A07">
        <w:rPr>
          <w:rFonts w:ascii="Times New Roman" w:hAnsi="Times New Roman"/>
          <w:sz w:val="24"/>
          <w:szCs w:val="24"/>
        </w:rPr>
        <w:t>voda termál bekötése 10.09</w:t>
      </w:r>
      <w:r w:rsidR="00DE615D">
        <w:rPr>
          <w:rFonts w:ascii="Times New Roman" w:hAnsi="Times New Roman"/>
          <w:sz w:val="24"/>
          <w:szCs w:val="24"/>
        </w:rPr>
        <w:t>3.352Ft (</w:t>
      </w:r>
      <w:proofErr w:type="spellStart"/>
      <w:r w:rsidR="00DE615D">
        <w:rPr>
          <w:rFonts w:ascii="Times New Roman" w:hAnsi="Times New Roman"/>
          <w:sz w:val="24"/>
          <w:szCs w:val="24"/>
        </w:rPr>
        <w:t>Thermo</w:t>
      </w:r>
      <w:proofErr w:type="spellEnd"/>
      <w:r w:rsidR="00376611">
        <w:rPr>
          <w:rFonts w:ascii="Times New Roman" w:hAnsi="Times New Roman"/>
          <w:sz w:val="24"/>
          <w:szCs w:val="24"/>
        </w:rPr>
        <w:t xml:space="preserve"> Szerviz Kft.) Templom Utcai Ó</w:t>
      </w:r>
      <w:r w:rsidR="00DE615D">
        <w:rPr>
          <w:rFonts w:ascii="Times New Roman" w:hAnsi="Times New Roman"/>
          <w:sz w:val="24"/>
          <w:szCs w:val="24"/>
        </w:rPr>
        <w:t>voda termál bekötése 9.552.940Ft (Kókai Kft.) Sportmedence fedés tervezése 762.000Ft (</w:t>
      </w:r>
      <w:proofErr w:type="spellStart"/>
      <w:r w:rsidR="00DE615D">
        <w:rPr>
          <w:rFonts w:ascii="Times New Roman" w:hAnsi="Times New Roman"/>
          <w:sz w:val="24"/>
          <w:szCs w:val="24"/>
        </w:rPr>
        <w:t>Gépépvill</w:t>
      </w:r>
      <w:proofErr w:type="spellEnd"/>
      <w:r w:rsidR="00DE615D">
        <w:rPr>
          <w:rFonts w:ascii="Times New Roman" w:hAnsi="Times New Roman"/>
          <w:sz w:val="24"/>
          <w:szCs w:val="24"/>
        </w:rPr>
        <w:t xml:space="preserve"> Kft.) Frek</w:t>
      </w:r>
      <w:r w:rsidR="00376611">
        <w:rPr>
          <w:rFonts w:ascii="Times New Roman" w:hAnsi="Times New Roman"/>
          <w:sz w:val="24"/>
          <w:szCs w:val="24"/>
        </w:rPr>
        <w:t>venciaváltó 1. hónap 1.054.100Ft</w:t>
      </w:r>
      <w:r w:rsidR="00DE615D">
        <w:rPr>
          <w:rFonts w:ascii="Times New Roman" w:hAnsi="Times New Roman"/>
          <w:sz w:val="24"/>
          <w:szCs w:val="24"/>
        </w:rPr>
        <w:t xml:space="preserve"> (</w:t>
      </w:r>
      <w:proofErr w:type="spellStart"/>
      <w:r w:rsidR="00DE615D">
        <w:rPr>
          <w:rFonts w:ascii="Times New Roman" w:hAnsi="Times New Roman"/>
          <w:sz w:val="24"/>
          <w:szCs w:val="24"/>
        </w:rPr>
        <w:t>Alföld-Energia</w:t>
      </w:r>
      <w:proofErr w:type="spellEnd"/>
      <w:r w:rsidR="00DE615D">
        <w:rPr>
          <w:rFonts w:ascii="Times New Roman" w:hAnsi="Times New Roman"/>
          <w:sz w:val="24"/>
          <w:szCs w:val="24"/>
        </w:rPr>
        <w:t xml:space="preserve"> Kft.) Váku</w:t>
      </w:r>
      <w:r w:rsidR="00376611">
        <w:rPr>
          <w:rFonts w:ascii="Times New Roman" w:hAnsi="Times New Roman"/>
          <w:sz w:val="24"/>
          <w:szCs w:val="24"/>
        </w:rPr>
        <w:t>u</w:t>
      </w:r>
      <w:r w:rsidR="00DE615D">
        <w:rPr>
          <w:rFonts w:ascii="Times New Roman" w:hAnsi="Times New Roman"/>
          <w:sz w:val="24"/>
          <w:szCs w:val="24"/>
        </w:rPr>
        <w:t>mszivattyú átemelő rendszerhez 1.289.050Ft (Kókai Kft.) Össze</w:t>
      </w:r>
      <w:r w:rsidR="0057583A">
        <w:rPr>
          <w:rFonts w:ascii="Times New Roman" w:hAnsi="Times New Roman"/>
          <w:sz w:val="24"/>
          <w:szCs w:val="24"/>
        </w:rPr>
        <w:t>sen</w:t>
      </w:r>
      <w:proofErr w:type="gramStart"/>
      <w:r w:rsidR="0057583A">
        <w:rPr>
          <w:rFonts w:ascii="Times New Roman" w:hAnsi="Times New Roman"/>
          <w:sz w:val="24"/>
          <w:szCs w:val="24"/>
        </w:rPr>
        <w:t xml:space="preserve">: </w:t>
      </w:r>
      <w:r w:rsidR="00DE615D" w:rsidRPr="0057583A">
        <w:rPr>
          <w:rFonts w:ascii="Times New Roman" w:hAnsi="Times New Roman"/>
          <w:sz w:val="24"/>
          <w:szCs w:val="24"/>
        </w:rPr>
        <w:t xml:space="preserve"> 37</w:t>
      </w:r>
      <w:proofErr w:type="gramEnd"/>
      <w:r w:rsidR="00DE615D" w:rsidRPr="0057583A">
        <w:rPr>
          <w:rFonts w:ascii="Times New Roman" w:hAnsi="Times New Roman"/>
          <w:sz w:val="24"/>
          <w:szCs w:val="24"/>
        </w:rPr>
        <w:t>.964.676Ft.</w:t>
      </w:r>
    </w:p>
    <w:p w:rsidR="00DE615D" w:rsidRDefault="00DE615D" w:rsidP="00036047">
      <w:pPr>
        <w:pStyle w:val="Listaszerbekezds"/>
        <w:spacing w:after="0" w:line="240" w:lineRule="auto"/>
        <w:ind w:left="720"/>
        <w:jc w:val="both"/>
        <w:rPr>
          <w:rFonts w:ascii="Times New Roman" w:hAnsi="Times New Roman"/>
          <w:sz w:val="24"/>
          <w:szCs w:val="24"/>
        </w:rPr>
      </w:pPr>
    </w:p>
    <w:p w:rsidR="00EE31D2" w:rsidRDefault="00EE31D2" w:rsidP="00036047">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 xml:space="preserve">Pozitívumként elmondhatjuk, hogy a helyi adóbevételek az I. félév során </w:t>
      </w:r>
      <w:r w:rsidR="0001232B">
        <w:rPr>
          <w:rFonts w:ascii="Times New Roman" w:hAnsi="Times New Roman"/>
          <w:sz w:val="24"/>
          <w:szCs w:val="24"/>
        </w:rPr>
        <w:t xml:space="preserve">a vártnál jobban </w:t>
      </w:r>
      <w:r>
        <w:rPr>
          <w:rFonts w:ascii="Times New Roman" w:hAnsi="Times New Roman"/>
          <w:sz w:val="24"/>
          <w:szCs w:val="24"/>
        </w:rPr>
        <w:t xml:space="preserve">teljesültek, a vagyongazdálkodási bevételekből </w:t>
      </w:r>
      <w:r w:rsidR="00022D3B">
        <w:rPr>
          <w:rFonts w:ascii="Times New Roman" w:hAnsi="Times New Roman"/>
          <w:sz w:val="24"/>
          <w:szCs w:val="24"/>
        </w:rPr>
        <w:t>tervezett üzletrész értékesítéséből a bevétel teljes összegben befolyt (91 millió Ft), az energiatakarékossági intézkedésekkel jelentős gáz- és villamos energia megtakarítás</w:t>
      </w:r>
      <w:r w:rsidR="00165E59">
        <w:rPr>
          <w:rFonts w:ascii="Times New Roman" w:hAnsi="Times New Roman"/>
          <w:sz w:val="24"/>
          <w:szCs w:val="24"/>
        </w:rPr>
        <w:t>ok</w:t>
      </w:r>
      <w:r w:rsidR="00022D3B">
        <w:rPr>
          <w:rFonts w:ascii="Times New Roman" w:hAnsi="Times New Roman"/>
          <w:sz w:val="24"/>
          <w:szCs w:val="24"/>
        </w:rPr>
        <w:t xml:space="preserve">ra került sor. Kedvezőek voltak az első félév során az időjárási viszonyok is. (enyhe tél, szúnyoginvázió elmaradása stb.) </w:t>
      </w:r>
      <w:r w:rsidR="00D67185" w:rsidRPr="00A828ED">
        <w:rPr>
          <w:rFonts w:ascii="Times New Roman" w:hAnsi="Times New Roman"/>
          <w:sz w:val="24"/>
          <w:szCs w:val="24"/>
        </w:rPr>
        <w:t xml:space="preserve">A szúnyoginvázió elmaradása visszavezethető arra is, hogy időben megtörtént a jól időzített biológiai irtás. </w:t>
      </w:r>
      <w:r w:rsidR="00022D3B">
        <w:rPr>
          <w:rFonts w:ascii="Times New Roman" w:hAnsi="Times New Roman"/>
          <w:sz w:val="24"/>
          <w:szCs w:val="24"/>
        </w:rPr>
        <w:t>A volt Síp Utcai Általános Iskola felújítása kapcsán az önkormányzat által vállalt kötelezettségeinket nagyrészt teljesítettük, az új Sportcsarnok építésénél szintén helytálltunk az önkormányzatot terhelő kötelezettségek teljesítésével.</w:t>
      </w:r>
    </w:p>
    <w:p w:rsidR="00022D3B" w:rsidRDefault="00022D3B" w:rsidP="00036047">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Ezek ugyan nem önkormányzati beruházások voltak, de a tervezési költségek, közmű kiépítési, bekötési költségek, parkolók kialakításának költségei stb. egy része az önkormányzatot terhelte.</w:t>
      </w:r>
    </w:p>
    <w:p w:rsidR="00022D3B" w:rsidRDefault="00022D3B" w:rsidP="00036047">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 xml:space="preserve">Az első félévben a városi </w:t>
      </w:r>
      <w:r w:rsidR="00042FBF">
        <w:rPr>
          <w:rFonts w:ascii="Times New Roman" w:hAnsi="Times New Roman"/>
          <w:sz w:val="24"/>
          <w:szCs w:val="24"/>
        </w:rPr>
        <w:t xml:space="preserve">szintű </w:t>
      </w:r>
      <w:r w:rsidR="00C01127">
        <w:rPr>
          <w:rFonts w:ascii="Times New Roman" w:hAnsi="Times New Roman"/>
          <w:sz w:val="24"/>
          <w:szCs w:val="24"/>
        </w:rPr>
        <w:t>rendezvé</w:t>
      </w:r>
      <w:r w:rsidR="00165E59">
        <w:rPr>
          <w:rFonts w:ascii="Times New Roman" w:hAnsi="Times New Roman"/>
          <w:sz w:val="24"/>
          <w:szCs w:val="24"/>
        </w:rPr>
        <w:t>nyek közül jelentősebb</w:t>
      </w:r>
      <w:r w:rsidR="00456FCB">
        <w:rPr>
          <w:rFonts w:ascii="Times New Roman" w:hAnsi="Times New Roman"/>
          <w:sz w:val="24"/>
          <w:szCs w:val="24"/>
        </w:rPr>
        <w:t xml:space="preserve"> a </w:t>
      </w:r>
      <w:proofErr w:type="spellStart"/>
      <w:r w:rsidR="00456FCB">
        <w:rPr>
          <w:rFonts w:ascii="Times New Roman" w:hAnsi="Times New Roman"/>
          <w:sz w:val="24"/>
          <w:szCs w:val="24"/>
        </w:rPr>
        <w:t>félm</w:t>
      </w:r>
      <w:r w:rsidR="00C01127">
        <w:rPr>
          <w:rFonts w:ascii="Times New Roman" w:hAnsi="Times New Roman"/>
          <w:sz w:val="24"/>
          <w:szCs w:val="24"/>
        </w:rPr>
        <w:t>araton</w:t>
      </w:r>
      <w:proofErr w:type="spellEnd"/>
      <w:r w:rsidR="00C01127">
        <w:rPr>
          <w:rFonts w:ascii="Times New Roman" w:hAnsi="Times New Roman"/>
          <w:sz w:val="24"/>
          <w:szCs w:val="24"/>
        </w:rPr>
        <w:t xml:space="preserve"> futóverseny </w:t>
      </w:r>
      <w:r w:rsidR="00C00050">
        <w:rPr>
          <w:rFonts w:ascii="Times New Roman" w:hAnsi="Times New Roman"/>
          <w:sz w:val="24"/>
          <w:szCs w:val="24"/>
        </w:rPr>
        <w:t>szervezése volt, melyet önkormányzatunk is támogatott. Mintegy 500 fő versenyző vett részt a rendezvényen.</w:t>
      </w:r>
    </w:p>
    <w:p w:rsidR="00C00050" w:rsidRDefault="00C00050" w:rsidP="00036047">
      <w:pPr>
        <w:pStyle w:val="Listaszerbekezds"/>
        <w:spacing w:after="0" w:line="240" w:lineRule="auto"/>
        <w:ind w:left="720"/>
        <w:jc w:val="both"/>
        <w:rPr>
          <w:rFonts w:ascii="Times New Roman" w:hAnsi="Times New Roman"/>
          <w:sz w:val="24"/>
          <w:szCs w:val="24"/>
        </w:rPr>
      </w:pPr>
      <w:r>
        <w:rPr>
          <w:rFonts w:ascii="Times New Roman" w:hAnsi="Times New Roman"/>
          <w:sz w:val="24"/>
          <w:szCs w:val="24"/>
        </w:rPr>
        <w:t>A Zorán koncertet a Művelődési Központ szervezte</w:t>
      </w:r>
      <w:r w:rsidR="00415B1E">
        <w:rPr>
          <w:rFonts w:ascii="Times New Roman" w:hAnsi="Times New Roman"/>
          <w:sz w:val="24"/>
          <w:szCs w:val="24"/>
        </w:rPr>
        <w:t>,</w:t>
      </w:r>
      <w:r>
        <w:rPr>
          <w:rFonts w:ascii="Times New Roman" w:hAnsi="Times New Roman"/>
          <w:sz w:val="24"/>
          <w:szCs w:val="24"/>
        </w:rPr>
        <w:t xml:space="preserve"> teltházas rendezvény volt.</w:t>
      </w:r>
    </w:p>
    <w:p w:rsidR="00C00050" w:rsidRPr="00036047" w:rsidRDefault="00C00050" w:rsidP="00036047">
      <w:pPr>
        <w:pStyle w:val="Listaszerbekezds"/>
        <w:spacing w:after="0" w:line="240" w:lineRule="auto"/>
        <w:ind w:left="720"/>
        <w:jc w:val="both"/>
        <w:rPr>
          <w:rFonts w:ascii="Times New Roman" w:hAnsi="Times New Roman"/>
          <w:smallCaps/>
          <w:sz w:val="24"/>
          <w:szCs w:val="24"/>
        </w:rPr>
      </w:pPr>
      <w:r>
        <w:rPr>
          <w:rFonts w:ascii="Times New Roman" w:hAnsi="Times New Roman"/>
          <w:sz w:val="24"/>
          <w:szCs w:val="24"/>
        </w:rPr>
        <w:t>Az Anyák napi Bereczki Zoltán koncert az Egészségfejlesztési Iroda rendezésében került lebonyolításra, nagy sikerrel.</w:t>
      </w:r>
      <w:r w:rsidR="00192536">
        <w:rPr>
          <w:rFonts w:ascii="Times New Roman" w:hAnsi="Times New Roman"/>
          <w:sz w:val="24"/>
          <w:szCs w:val="24"/>
        </w:rPr>
        <w:t xml:space="preserve"> Ezeken felül más, kisebb szakmai kört érintő rendezvények megtartására is sor került.</w:t>
      </w:r>
    </w:p>
    <w:p w:rsidR="004211C5" w:rsidRDefault="004211C5" w:rsidP="006F4802">
      <w:pPr>
        <w:jc w:val="both"/>
      </w:pPr>
    </w:p>
    <w:p w:rsidR="009D6984" w:rsidRDefault="009D6984" w:rsidP="006F4802">
      <w:pPr>
        <w:jc w:val="both"/>
      </w:pPr>
      <w:r>
        <w:t>Ezen általános bevezető után egyes feladatok a számok tükrében a következők szerint teljesültek:</w:t>
      </w:r>
    </w:p>
    <w:p w:rsidR="009D6984" w:rsidRPr="006F4802" w:rsidRDefault="009D6984" w:rsidP="006F4802">
      <w:pPr>
        <w:jc w:val="both"/>
      </w:pPr>
    </w:p>
    <w:p w:rsidR="00F05658" w:rsidRPr="00692737" w:rsidRDefault="00F05658" w:rsidP="00FD0D80">
      <w:pPr>
        <w:ind w:right="-313"/>
        <w:jc w:val="both"/>
        <w:rPr>
          <w:sz w:val="22"/>
          <w:szCs w:val="22"/>
        </w:rPr>
      </w:pPr>
      <w:r w:rsidRPr="006F4802">
        <w:tab/>
      </w:r>
      <w:r w:rsidRPr="006F4802">
        <w:tab/>
      </w:r>
      <w:r w:rsidRPr="006F4802">
        <w:tab/>
      </w:r>
      <w:r w:rsidRPr="006F4802">
        <w:tab/>
      </w:r>
      <w:r w:rsidRPr="006F4802">
        <w:tab/>
      </w:r>
      <w:r w:rsidRPr="006F4802">
        <w:tab/>
      </w:r>
      <w:r w:rsidRPr="006F4802">
        <w:tab/>
      </w:r>
      <w:r w:rsidRPr="006F4802">
        <w:tab/>
      </w:r>
      <w:r w:rsidRPr="006F4802">
        <w:tab/>
      </w:r>
      <w:r w:rsidRPr="006F4802">
        <w:tab/>
      </w:r>
      <w:r w:rsidRPr="006F4802">
        <w:tab/>
      </w:r>
      <w:r w:rsidR="00FD0D80">
        <w:t xml:space="preserve"> </w:t>
      </w:r>
      <w:r w:rsidR="004211C5" w:rsidRPr="006F4802">
        <w:t xml:space="preserve"> </w:t>
      </w:r>
      <w:r w:rsidR="00692737">
        <w:t xml:space="preserve"> </w:t>
      </w:r>
      <w:r w:rsidR="00FD0D80">
        <w:t xml:space="preserve">      </w:t>
      </w:r>
      <w:r w:rsidR="00692737">
        <w:t xml:space="preserve"> </w:t>
      </w:r>
      <w:r w:rsidRPr="00692737">
        <w:rPr>
          <w:sz w:val="22"/>
          <w:szCs w:val="22"/>
        </w:rPr>
        <w:t xml:space="preserve">Adatok </w:t>
      </w:r>
      <w:proofErr w:type="spellStart"/>
      <w:r w:rsidRPr="00692737">
        <w:rPr>
          <w:sz w:val="22"/>
          <w:szCs w:val="22"/>
        </w:rPr>
        <w:t>eFt-ban</w:t>
      </w:r>
      <w:proofErr w:type="spellEnd"/>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0"/>
        <w:gridCol w:w="851"/>
        <w:gridCol w:w="567"/>
        <w:gridCol w:w="850"/>
        <w:gridCol w:w="851"/>
        <w:gridCol w:w="567"/>
        <w:gridCol w:w="850"/>
        <w:gridCol w:w="851"/>
        <w:gridCol w:w="567"/>
        <w:gridCol w:w="850"/>
        <w:gridCol w:w="851"/>
        <w:gridCol w:w="567"/>
      </w:tblGrid>
      <w:tr w:rsidR="00A908D1" w:rsidRPr="001D3FDD" w:rsidTr="00415B1E">
        <w:trPr>
          <w:trHeight w:val="113"/>
        </w:trPr>
        <w:tc>
          <w:tcPr>
            <w:tcW w:w="993" w:type="dxa"/>
            <w:vMerge w:val="restart"/>
            <w:vAlign w:val="center"/>
          </w:tcPr>
          <w:p w:rsidR="00A908D1" w:rsidRPr="001D3FDD" w:rsidRDefault="00A908D1" w:rsidP="006F4802">
            <w:pPr>
              <w:pStyle w:val="Szvegtrzsbehzssal"/>
              <w:ind w:left="0"/>
              <w:jc w:val="center"/>
              <w:rPr>
                <w:b/>
                <w:sz w:val="22"/>
                <w:szCs w:val="22"/>
              </w:rPr>
            </w:pPr>
            <w:r w:rsidRPr="001D3FDD">
              <w:rPr>
                <w:b/>
                <w:sz w:val="22"/>
                <w:szCs w:val="22"/>
              </w:rPr>
              <w:lastRenderedPageBreak/>
              <w:t>Meg-nevezés</w:t>
            </w:r>
          </w:p>
        </w:tc>
        <w:tc>
          <w:tcPr>
            <w:tcW w:w="2268" w:type="dxa"/>
            <w:gridSpan w:val="3"/>
          </w:tcPr>
          <w:p w:rsidR="00A908D1" w:rsidRPr="001D3FDD" w:rsidRDefault="006E0E3E" w:rsidP="006F4802">
            <w:pPr>
              <w:pStyle w:val="Szvegtrzsbehzssal"/>
              <w:ind w:left="0"/>
              <w:jc w:val="center"/>
              <w:rPr>
                <w:b/>
                <w:sz w:val="22"/>
                <w:szCs w:val="22"/>
              </w:rPr>
            </w:pPr>
            <w:r>
              <w:rPr>
                <w:b/>
                <w:sz w:val="22"/>
                <w:szCs w:val="22"/>
              </w:rPr>
              <w:t>2020</w:t>
            </w:r>
            <w:r w:rsidR="00A908D1" w:rsidRPr="001D3FDD">
              <w:rPr>
                <w:b/>
                <w:sz w:val="22"/>
                <w:szCs w:val="22"/>
              </w:rPr>
              <w:t>. I. félév</w:t>
            </w:r>
          </w:p>
        </w:tc>
        <w:tc>
          <w:tcPr>
            <w:tcW w:w="2268" w:type="dxa"/>
            <w:gridSpan w:val="3"/>
          </w:tcPr>
          <w:p w:rsidR="00A908D1" w:rsidRPr="001D3FDD" w:rsidRDefault="006E0E3E" w:rsidP="006F4802">
            <w:pPr>
              <w:pStyle w:val="Szvegtrzsbehzssal"/>
              <w:ind w:left="0"/>
              <w:jc w:val="center"/>
              <w:rPr>
                <w:b/>
                <w:sz w:val="22"/>
                <w:szCs w:val="22"/>
              </w:rPr>
            </w:pPr>
            <w:r>
              <w:rPr>
                <w:b/>
                <w:sz w:val="22"/>
                <w:szCs w:val="22"/>
              </w:rPr>
              <w:t>2021</w:t>
            </w:r>
            <w:r w:rsidR="00A908D1" w:rsidRPr="001D3FDD">
              <w:rPr>
                <w:b/>
                <w:sz w:val="22"/>
                <w:szCs w:val="22"/>
              </w:rPr>
              <w:t>. I. félév</w:t>
            </w:r>
          </w:p>
        </w:tc>
        <w:tc>
          <w:tcPr>
            <w:tcW w:w="2268" w:type="dxa"/>
            <w:gridSpan w:val="3"/>
          </w:tcPr>
          <w:p w:rsidR="00A908D1" w:rsidRPr="001D3FDD" w:rsidRDefault="006E0E3E" w:rsidP="006F4802">
            <w:pPr>
              <w:pStyle w:val="Szvegtrzsbehzssal"/>
              <w:ind w:left="0"/>
              <w:jc w:val="center"/>
              <w:rPr>
                <w:b/>
                <w:sz w:val="22"/>
                <w:szCs w:val="22"/>
              </w:rPr>
            </w:pPr>
            <w:r>
              <w:rPr>
                <w:b/>
                <w:sz w:val="22"/>
                <w:szCs w:val="22"/>
              </w:rPr>
              <w:t>2022</w:t>
            </w:r>
            <w:r w:rsidR="00A908D1" w:rsidRPr="001D3FDD">
              <w:rPr>
                <w:b/>
                <w:sz w:val="22"/>
                <w:szCs w:val="22"/>
              </w:rPr>
              <w:t>. I. félév</w:t>
            </w:r>
          </w:p>
        </w:tc>
        <w:tc>
          <w:tcPr>
            <w:tcW w:w="2268" w:type="dxa"/>
            <w:gridSpan w:val="3"/>
          </w:tcPr>
          <w:p w:rsidR="00A908D1" w:rsidRPr="001D3FDD" w:rsidRDefault="006E0E3E" w:rsidP="006F4802">
            <w:pPr>
              <w:pStyle w:val="Szvegtrzsbehzssal"/>
              <w:ind w:left="0"/>
              <w:jc w:val="center"/>
              <w:rPr>
                <w:b/>
                <w:sz w:val="22"/>
                <w:szCs w:val="22"/>
              </w:rPr>
            </w:pPr>
            <w:r>
              <w:rPr>
                <w:b/>
                <w:sz w:val="22"/>
                <w:szCs w:val="22"/>
              </w:rPr>
              <w:t>2023</w:t>
            </w:r>
            <w:r w:rsidR="00A908D1" w:rsidRPr="001D3FDD">
              <w:rPr>
                <w:b/>
                <w:sz w:val="22"/>
                <w:szCs w:val="22"/>
              </w:rPr>
              <w:t>. I. félév</w:t>
            </w:r>
          </w:p>
        </w:tc>
      </w:tr>
      <w:tr w:rsidR="00362F4E" w:rsidRPr="001D3FDD" w:rsidTr="00415B1E">
        <w:trPr>
          <w:trHeight w:val="419"/>
        </w:trPr>
        <w:tc>
          <w:tcPr>
            <w:tcW w:w="993" w:type="dxa"/>
            <w:vMerge/>
            <w:vAlign w:val="center"/>
          </w:tcPr>
          <w:p w:rsidR="00A908D1" w:rsidRPr="001D3FDD" w:rsidRDefault="00A908D1" w:rsidP="006F4802">
            <w:pPr>
              <w:pStyle w:val="Szvegtrzsbehzssal"/>
              <w:ind w:left="0"/>
              <w:jc w:val="center"/>
              <w:rPr>
                <w:b/>
                <w:sz w:val="22"/>
                <w:szCs w:val="22"/>
              </w:rPr>
            </w:pP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vAlign w:val="center"/>
          </w:tcPr>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vAlign w:val="center"/>
          </w:tcPr>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vAlign w:val="center"/>
          </w:tcPr>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c>
          <w:tcPr>
            <w:tcW w:w="850" w:type="dxa"/>
            <w:vAlign w:val="center"/>
          </w:tcPr>
          <w:p w:rsidR="00A908D1" w:rsidRPr="001D3FDD" w:rsidRDefault="00A908D1" w:rsidP="006F4802">
            <w:pPr>
              <w:pStyle w:val="Szvegtrzsbehzssal"/>
              <w:ind w:left="0"/>
              <w:jc w:val="center"/>
              <w:rPr>
                <w:b/>
                <w:sz w:val="22"/>
                <w:szCs w:val="22"/>
              </w:rPr>
            </w:pPr>
            <w:r w:rsidRPr="001D3FDD">
              <w:rPr>
                <w:b/>
                <w:sz w:val="22"/>
                <w:szCs w:val="22"/>
              </w:rPr>
              <w:t>Terv</w:t>
            </w:r>
          </w:p>
        </w:tc>
        <w:tc>
          <w:tcPr>
            <w:tcW w:w="851" w:type="dxa"/>
          </w:tcPr>
          <w:p w:rsidR="005D6C50" w:rsidRPr="00692737" w:rsidRDefault="005D6C50" w:rsidP="006F4802">
            <w:pPr>
              <w:pStyle w:val="Szvegtrzsbehzssal"/>
              <w:ind w:left="0"/>
              <w:jc w:val="center"/>
              <w:rPr>
                <w:b/>
                <w:sz w:val="6"/>
                <w:szCs w:val="6"/>
              </w:rPr>
            </w:pPr>
          </w:p>
          <w:p w:rsidR="00A908D1" w:rsidRPr="001D3FDD" w:rsidRDefault="00A908D1" w:rsidP="006F4802">
            <w:pPr>
              <w:pStyle w:val="Szvegtrzsbehzssal"/>
              <w:ind w:left="0"/>
              <w:jc w:val="center"/>
              <w:rPr>
                <w:b/>
                <w:sz w:val="22"/>
                <w:szCs w:val="22"/>
              </w:rPr>
            </w:pPr>
            <w:r w:rsidRPr="001D3FDD">
              <w:rPr>
                <w:b/>
                <w:sz w:val="22"/>
                <w:szCs w:val="22"/>
              </w:rPr>
              <w:t>Tény</w:t>
            </w:r>
          </w:p>
        </w:tc>
        <w:tc>
          <w:tcPr>
            <w:tcW w:w="567" w:type="dxa"/>
            <w:vAlign w:val="center"/>
          </w:tcPr>
          <w:p w:rsidR="00A908D1" w:rsidRPr="001D3FDD" w:rsidRDefault="00A908D1" w:rsidP="006F4802">
            <w:pPr>
              <w:pStyle w:val="Szvegtrzsbehzssal"/>
              <w:ind w:left="0"/>
              <w:jc w:val="center"/>
              <w:rPr>
                <w:b/>
                <w:sz w:val="22"/>
                <w:szCs w:val="22"/>
              </w:rPr>
            </w:pPr>
            <w:r w:rsidRPr="001D3FDD">
              <w:rPr>
                <w:b/>
                <w:sz w:val="22"/>
                <w:szCs w:val="22"/>
              </w:rPr>
              <w:t>%</w:t>
            </w:r>
          </w:p>
        </w:tc>
      </w:tr>
      <w:tr w:rsidR="006E0E3E" w:rsidRPr="001D3FDD" w:rsidTr="00415B1E">
        <w:tc>
          <w:tcPr>
            <w:tcW w:w="993" w:type="dxa"/>
          </w:tcPr>
          <w:p w:rsidR="006E0E3E" w:rsidRPr="001D3FDD" w:rsidRDefault="006E0E3E" w:rsidP="006F4802">
            <w:pPr>
              <w:pStyle w:val="Szvegtrzsbehzssal"/>
              <w:ind w:left="0"/>
              <w:rPr>
                <w:sz w:val="20"/>
                <w:szCs w:val="20"/>
              </w:rPr>
            </w:pPr>
            <w:r w:rsidRPr="001D3FDD">
              <w:rPr>
                <w:sz w:val="20"/>
                <w:szCs w:val="20"/>
              </w:rPr>
              <w:t>Iparűzési adó</w:t>
            </w:r>
          </w:p>
        </w:tc>
        <w:tc>
          <w:tcPr>
            <w:tcW w:w="850" w:type="dxa"/>
          </w:tcPr>
          <w:p w:rsidR="006E0E3E" w:rsidRPr="00362F4E" w:rsidRDefault="006E0E3E" w:rsidP="004A22D8">
            <w:pPr>
              <w:pStyle w:val="Szvegtrzsbehzssal"/>
              <w:ind w:left="0"/>
              <w:jc w:val="right"/>
              <w:rPr>
                <w:spacing w:val="-20"/>
                <w:sz w:val="20"/>
                <w:szCs w:val="20"/>
              </w:rPr>
            </w:pPr>
            <w:r w:rsidRPr="00362F4E">
              <w:rPr>
                <w:spacing w:val="-20"/>
                <w:sz w:val="20"/>
                <w:szCs w:val="20"/>
              </w:rPr>
              <w:t>880.000</w:t>
            </w:r>
          </w:p>
        </w:tc>
        <w:tc>
          <w:tcPr>
            <w:tcW w:w="851" w:type="dxa"/>
          </w:tcPr>
          <w:p w:rsidR="006E0E3E" w:rsidRPr="00362F4E" w:rsidRDefault="006E0E3E" w:rsidP="004A22D8">
            <w:pPr>
              <w:pStyle w:val="Szvegtrzsbehzssal"/>
              <w:ind w:left="0"/>
              <w:jc w:val="right"/>
              <w:rPr>
                <w:spacing w:val="-20"/>
                <w:sz w:val="20"/>
                <w:szCs w:val="20"/>
              </w:rPr>
            </w:pPr>
            <w:r w:rsidRPr="00362F4E">
              <w:rPr>
                <w:spacing w:val="-20"/>
                <w:sz w:val="20"/>
                <w:szCs w:val="20"/>
              </w:rPr>
              <w:t>459.163</w:t>
            </w:r>
          </w:p>
        </w:tc>
        <w:tc>
          <w:tcPr>
            <w:tcW w:w="567" w:type="dxa"/>
          </w:tcPr>
          <w:p w:rsidR="006E0E3E" w:rsidRPr="001D3FDD" w:rsidRDefault="006E0E3E" w:rsidP="004A22D8">
            <w:pPr>
              <w:pStyle w:val="Szvegtrzsbehzssal"/>
              <w:ind w:left="0"/>
              <w:jc w:val="right"/>
              <w:rPr>
                <w:sz w:val="20"/>
                <w:szCs w:val="20"/>
              </w:rPr>
            </w:pPr>
            <w:r w:rsidRPr="001D3FDD">
              <w:rPr>
                <w:sz w:val="20"/>
                <w:szCs w:val="20"/>
              </w:rPr>
              <w:t>52,2</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800.000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540.387</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67,5</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953.000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565.743</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59,4</w:t>
            </w:r>
          </w:p>
        </w:tc>
        <w:tc>
          <w:tcPr>
            <w:tcW w:w="850" w:type="dxa"/>
          </w:tcPr>
          <w:p w:rsidR="006E0E3E" w:rsidRPr="001D3FDD" w:rsidRDefault="009D6984" w:rsidP="006F4802">
            <w:pPr>
              <w:pStyle w:val="Szvegtrzsbehzssal"/>
              <w:ind w:left="0"/>
              <w:jc w:val="right"/>
              <w:rPr>
                <w:spacing w:val="-20"/>
                <w:sz w:val="20"/>
                <w:szCs w:val="20"/>
              </w:rPr>
            </w:pPr>
            <w:r>
              <w:rPr>
                <w:spacing w:val="-20"/>
                <w:sz w:val="20"/>
                <w:szCs w:val="20"/>
              </w:rPr>
              <w:t>1.150.000</w:t>
            </w:r>
          </w:p>
        </w:tc>
        <w:tc>
          <w:tcPr>
            <w:tcW w:w="851" w:type="dxa"/>
          </w:tcPr>
          <w:p w:rsidR="006E0E3E" w:rsidRPr="001D3FDD" w:rsidRDefault="00FD0D80" w:rsidP="006F4802">
            <w:pPr>
              <w:pStyle w:val="Szvegtrzsbehzssal"/>
              <w:ind w:left="0"/>
              <w:jc w:val="right"/>
              <w:rPr>
                <w:spacing w:val="-20"/>
                <w:sz w:val="20"/>
                <w:szCs w:val="20"/>
              </w:rPr>
            </w:pPr>
            <w:r>
              <w:rPr>
                <w:spacing w:val="-20"/>
                <w:sz w:val="20"/>
                <w:szCs w:val="20"/>
              </w:rPr>
              <w:t>951.831</w:t>
            </w:r>
          </w:p>
        </w:tc>
        <w:tc>
          <w:tcPr>
            <w:tcW w:w="567" w:type="dxa"/>
          </w:tcPr>
          <w:p w:rsidR="006E0E3E" w:rsidRPr="001D3FDD" w:rsidRDefault="00FD0D80" w:rsidP="006F4802">
            <w:pPr>
              <w:pStyle w:val="Szvegtrzsbehzssal"/>
              <w:ind w:left="0"/>
              <w:jc w:val="right"/>
              <w:rPr>
                <w:spacing w:val="-20"/>
                <w:sz w:val="20"/>
                <w:szCs w:val="20"/>
              </w:rPr>
            </w:pPr>
            <w:r>
              <w:rPr>
                <w:spacing w:val="-20"/>
                <w:sz w:val="20"/>
                <w:szCs w:val="20"/>
              </w:rPr>
              <w:t>82,8</w:t>
            </w:r>
          </w:p>
        </w:tc>
      </w:tr>
      <w:tr w:rsidR="006E0E3E" w:rsidRPr="001D3FDD" w:rsidTr="00415B1E">
        <w:tc>
          <w:tcPr>
            <w:tcW w:w="993" w:type="dxa"/>
          </w:tcPr>
          <w:p w:rsidR="006E0E3E" w:rsidRPr="001D3FDD" w:rsidRDefault="006E0E3E" w:rsidP="006F4802">
            <w:pPr>
              <w:pStyle w:val="Szvegtrzsbehzssal"/>
              <w:ind w:left="0"/>
              <w:rPr>
                <w:sz w:val="20"/>
                <w:szCs w:val="20"/>
              </w:rPr>
            </w:pPr>
            <w:proofErr w:type="spellStart"/>
            <w:r w:rsidRPr="001D3FDD">
              <w:rPr>
                <w:sz w:val="20"/>
                <w:szCs w:val="20"/>
              </w:rPr>
              <w:t>Kommu-nális</w:t>
            </w:r>
            <w:proofErr w:type="spellEnd"/>
            <w:r w:rsidRPr="001D3FDD">
              <w:rPr>
                <w:sz w:val="20"/>
                <w:szCs w:val="20"/>
              </w:rPr>
              <w:t xml:space="preserve"> adó</w:t>
            </w:r>
          </w:p>
        </w:tc>
        <w:tc>
          <w:tcPr>
            <w:tcW w:w="850" w:type="dxa"/>
          </w:tcPr>
          <w:p w:rsidR="006E0E3E" w:rsidRPr="001D3FDD" w:rsidRDefault="006E0E3E" w:rsidP="004A22D8">
            <w:pPr>
              <w:pStyle w:val="Szvegtrzsbehzssal"/>
              <w:ind w:left="0"/>
              <w:jc w:val="right"/>
              <w:rPr>
                <w:sz w:val="20"/>
                <w:szCs w:val="20"/>
              </w:rPr>
            </w:pPr>
            <w:r w:rsidRPr="001D3FDD">
              <w:rPr>
                <w:sz w:val="20"/>
                <w:szCs w:val="20"/>
              </w:rPr>
              <w:t>33.000</w:t>
            </w:r>
          </w:p>
        </w:tc>
        <w:tc>
          <w:tcPr>
            <w:tcW w:w="851" w:type="dxa"/>
          </w:tcPr>
          <w:p w:rsidR="006E0E3E" w:rsidRPr="001D3FDD" w:rsidRDefault="006E0E3E" w:rsidP="004A22D8">
            <w:pPr>
              <w:pStyle w:val="Szvegtrzsbehzssal"/>
              <w:ind w:left="0"/>
              <w:jc w:val="right"/>
              <w:rPr>
                <w:sz w:val="20"/>
                <w:szCs w:val="20"/>
              </w:rPr>
            </w:pPr>
            <w:r w:rsidRPr="001D3FDD">
              <w:rPr>
                <w:sz w:val="20"/>
                <w:szCs w:val="20"/>
              </w:rPr>
              <w:t>22.570</w:t>
            </w:r>
          </w:p>
        </w:tc>
        <w:tc>
          <w:tcPr>
            <w:tcW w:w="567" w:type="dxa"/>
          </w:tcPr>
          <w:p w:rsidR="006E0E3E" w:rsidRPr="001D3FDD" w:rsidRDefault="006E0E3E" w:rsidP="004A22D8">
            <w:pPr>
              <w:pStyle w:val="Szvegtrzsbehzssal"/>
              <w:ind w:left="0"/>
              <w:jc w:val="right"/>
              <w:rPr>
                <w:sz w:val="20"/>
                <w:szCs w:val="20"/>
              </w:rPr>
            </w:pPr>
            <w:r w:rsidRPr="001D3FDD">
              <w:rPr>
                <w:sz w:val="20"/>
                <w:szCs w:val="20"/>
              </w:rPr>
              <w:t>68,3</w:t>
            </w:r>
          </w:p>
        </w:tc>
        <w:tc>
          <w:tcPr>
            <w:tcW w:w="850" w:type="dxa"/>
          </w:tcPr>
          <w:p w:rsidR="006E0E3E" w:rsidRPr="001D3FDD" w:rsidRDefault="006E0E3E" w:rsidP="004A22D8">
            <w:pPr>
              <w:pStyle w:val="Szvegtrzsbehzssal"/>
              <w:ind w:left="0"/>
              <w:jc w:val="right"/>
              <w:rPr>
                <w:sz w:val="20"/>
                <w:szCs w:val="20"/>
              </w:rPr>
            </w:pPr>
            <w:r w:rsidRPr="001D3FDD">
              <w:rPr>
                <w:sz w:val="20"/>
                <w:szCs w:val="20"/>
              </w:rPr>
              <w:t>32.000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23.291</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72,8</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33.000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23.667</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71,7</w:t>
            </w:r>
          </w:p>
        </w:tc>
        <w:tc>
          <w:tcPr>
            <w:tcW w:w="850" w:type="dxa"/>
          </w:tcPr>
          <w:p w:rsidR="006E0E3E" w:rsidRPr="001D3FDD" w:rsidRDefault="009D6984" w:rsidP="006F4802">
            <w:pPr>
              <w:pStyle w:val="Szvegtrzsbehzssal"/>
              <w:ind w:left="0"/>
              <w:jc w:val="right"/>
              <w:rPr>
                <w:spacing w:val="-20"/>
                <w:sz w:val="20"/>
                <w:szCs w:val="20"/>
              </w:rPr>
            </w:pPr>
            <w:r>
              <w:rPr>
                <w:spacing w:val="-20"/>
                <w:sz w:val="20"/>
                <w:szCs w:val="20"/>
              </w:rPr>
              <w:t>38.000</w:t>
            </w:r>
          </w:p>
        </w:tc>
        <w:tc>
          <w:tcPr>
            <w:tcW w:w="851" w:type="dxa"/>
          </w:tcPr>
          <w:p w:rsidR="006E0E3E" w:rsidRPr="001D3FDD" w:rsidRDefault="00BB4E2D" w:rsidP="006F4802">
            <w:pPr>
              <w:pStyle w:val="Szvegtrzsbehzssal"/>
              <w:ind w:left="0"/>
              <w:jc w:val="right"/>
              <w:rPr>
                <w:spacing w:val="-20"/>
                <w:sz w:val="20"/>
                <w:szCs w:val="20"/>
              </w:rPr>
            </w:pPr>
            <w:r>
              <w:rPr>
                <w:spacing w:val="-20"/>
                <w:sz w:val="20"/>
                <w:szCs w:val="20"/>
              </w:rPr>
              <w:t>2</w:t>
            </w:r>
            <w:r w:rsidR="00FD0D80">
              <w:rPr>
                <w:spacing w:val="-20"/>
                <w:sz w:val="20"/>
                <w:szCs w:val="20"/>
              </w:rPr>
              <w:t>7.197</w:t>
            </w:r>
          </w:p>
        </w:tc>
        <w:tc>
          <w:tcPr>
            <w:tcW w:w="567" w:type="dxa"/>
          </w:tcPr>
          <w:p w:rsidR="006E0E3E" w:rsidRPr="001D3FDD" w:rsidRDefault="00FD0D80" w:rsidP="006F4802">
            <w:pPr>
              <w:pStyle w:val="Szvegtrzsbehzssal"/>
              <w:ind w:left="0"/>
              <w:jc w:val="right"/>
              <w:rPr>
                <w:spacing w:val="-20"/>
                <w:sz w:val="20"/>
                <w:szCs w:val="20"/>
              </w:rPr>
            </w:pPr>
            <w:r>
              <w:rPr>
                <w:spacing w:val="-20"/>
                <w:sz w:val="20"/>
                <w:szCs w:val="20"/>
              </w:rPr>
              <w:t>71,6</w:t>
            </w:r>
          </w:p>
        </w:tc>
      </w:tr>
      <w:tr w:rsidR="006E0E3E" w:rsidRPr="001D3FDD" w:rsidTr="00415B1E">
        <w:tc>
          <w:tcPr>
            <w:tcW w:w="993" w:type="dxa"/>
          </w:tcPr>
          <w:p w:rsidR="006E0E3E" w:rsidRPr="001D3FDD" w:rsidRDefault="006E0E3E" w:rsidP="006F4802">
            <w:pPr>
              <w:pStyle w:val="Szvegtrzsbehzssal"/>
              <w:ind w:left="0"/>
              <w:rPr>
                <w:sz w:val="20"/>
                <w:szCs w:val="20"/>
              </w:rPr>
            </w:pPr>
            <w:proofErr w:type="spellStart"/>
            <w:r w:rsidRPr="001D3FDD">
              <w:rPr>
                <w:sz w:val="20"/>
                <w:szCs w:val="20"/>
              </w:rPr>
              <w:t>Tartózk</w:t>
            </w:r>
            <w:proofErr w:type="spellEnd"/>
            <w:r w:rsidRPr="001D3FDD">
              <w:rPr>
                <w:sz w:val="20"/>
                <w:szCs w:val="20"/>
              </w:rPr>
              <w:t>.</w:t>
            </w:r>
          </w:p>
          <w:p w:rsidR="006E0E3E" w:rsidRPr="001D3FDD" w:rsidRDefault="006E0E3E" w:rsidP="001D3FDD">
            <w:pPr>
              <w:pStyle w:val="Szvegtrzsbehzssal"/>
              <w:ind w:left="0"/>
              <w:rPr>
                <w:sz w:val="20"/>
                <w:szCs w:val="20"/>
              </w:rPr>
            </w:pPr>
            <w:proofErr w:type="gramStart"/>
            <w:r w:rsidRPr="001D3FDD">
              <w:rPr>
                <w:sz w:val="20"/>
                <w:szCs w:val="20"/>
              </w:rPr>
              <w:t>utáni</w:t>
            </w:r>
            <w:proofErr w:type="gramEnd"/>
            <w:r w:rsidRPr="001D3FDD">
              <w:rPr>
                <w:sz w:val="20"/>
                <w:szCs w:val="20"/>
              </w:rPr>
              <w:t xml:space="preserve"> </w:t>
            </w:r>
            <w:proofErr w:type="spellStart"/>
            <w:r w:rsidRPr="001D3FDD">
              <w:rPr>
                <w:sz w:val="20"/>
                <w:szCs w:val="20"/>
              </w:rPr>
              <w:t>ide-genforg</w:t>
            </w:r>
            <w:proofErr w:type="spellEnd"/>
            <w:r>
              <w:rPr>
                <w:sz w:val="20"/>
                <w:szCs w:val="20"/>
              </w:rPr>
              <w:t>. adó</w:t>
            </w:r>
          </w:p>
        </w:tc>
        <w:tc>
          <w:tcPr>
            <w:tcW w:w="850" w:type="dxa"/>
          </w:tcPr>
          <w:p w:rsidR="006E0E3E" w:rsidRPr="001D3FDD" w:rsidRDefault="006E0E3E" w:rsidP="004A22D8">
            <w:pPr>
              <w:pStyle w:val="Szvegtrzsbehzssal"/>
              <w:ind w:left="0"/>
              <w:jc w:val="right"/>
              <w:rPr>
                <w:sz w:val="20"/>
                <w:szCs w:val="20"/>
              </w:rPr>
            </w:pPr>
            <w:r w:rsidRPr="001D3FDD">
              <w:rPr>
                <w:sz w:val="20"/>
                <w:szCs w:val="20"/>
              </w:rPr>
              <w:t>6.000</w:t>
            </w:r>
          </w:p>
        </w:tc>
        <w:tc>
          <w:tcPr>
            <w:tcW w:w="851" w:type="dxa"/>
          </w:tcPr>
          <w:p w:rsidR="006E0E3E" w:rsidRPr="001D3FDD" w:rsidRDefault="006E0E3E" w:rsidP="004A22D8">
            <w:pPr>
              <w:pStyle w:val="Szvegtrzsbehzssal"/>
              <w:ind w:left="0"/>
              <w:jc w:val="right"/>
              <w:rPr>
                <w:sz w:val="20"/>
                <w:szCs w:val="20"/>
              </w:rPr>
            </w:pPr>
            <w:r w:rsidRPr="001D3FDD">
              <w:rPr>
                <w:sz w:val="20"/>
                <w:szCs w:val="20"/>
              </w:rPr>
              <w:t>908</w:t>
            </w:r>
          </w:p>
        </w:tc>
        <w:tc>
          <w:tcPr>
            <w:tcW w:w="567" w:type="dxa"/>
          </w:tcPr>
          <w:p w:rsidR="006E0E3E" w:rsidRPr="001D3FDD" w:rsidRDefault="006E0E3E" w:rsidP="004A22D8">
            <w:pPr>
              <w:pStyle w:val="Szvegtrzsbehzssal"/>
              <w:ind w:left="0"/>
              <w:jc w:val="right"/>
              <w:rPr>
                <w:sz w:val="20"/>
                <w:szCs w:val="20"/>
              </w:rPr>
            </w:pPr>
            <w:r w:rsidRPr="001D3FDD">
              <w:rPr>
                <w:sz w:val="20"/>
                <w:szCs w:val="20"/>
              </w:rPr>
              <w:t>15,1</w:t>
            </w:r>
          </w:p>
        </w:tc>
        <w:tc>
          <w:tcPr>
            <w:tcW w:w="850" w:type="dxa"/>
          </w:tcPr>
          <w:p w:rsidR="006E0E3E" w:rsidRPr="001D3FDD" w:rsidRDefault="006E0E3E" w:rsidP="004A22D8">
            <w:pPr>
              <w:pStyle w:val="Szvegtrzsbehzssal"/>
              <w:ind w:left="0"/>
              <w:jc w:val="right"/>
              <w:rPr>
                <w:sz w:val="20"/>
                <w:szCs w:val="20"/>
              </w:rPr>
            </w:pPr>
            <w:r w:rsidRPr="001D3FDD">
              <w:rPr>
                <w:sz w:val="20"/>
                <w:szCs w:val="20"/>
              </w:rPr>
              <w:t>3.000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76</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2,5</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6.000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1.749</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29.1</w:t>
            </w:r>
          </w:p>
        </w:tc>
        <w:tc>
          <w:tcPr>
            <w:tcW w:w="850" w:type="dxa"/>
          </w:tcPr>
          <w:p w:rsidR="006E0E3E" w:rsidRPr="001D3FDD" w:rsidRDefault="009D6984" w:rsidP="006F4802">
            <w:pPr>
              <w:pStyle w:val="Szvegtrzsbehzssal"/>
              <w:ind w:left="0"/>
              <w:jc w:val="right"/>
              <w:rPr>
                <w:spacing w:val="-20"/>
                <w:sz w:val="20"/>
                <w:szCs w:val="20"/>
              </w:rPr>
            </w:pPr>
            <w:r>
              <w:rPr>
                <w:spacing w:val="-20"/>
                <w:sz w:val="20"/>
                <w:szCs w:val="20"/>
              </w:rPr>
              <w:t>8.000</w:t>
            </w:r>
          </w:p>
        </w:tc>
        <w:tc>
          <w:tcPr>
            <w:tcW w:w="851" w:type="dxa"/>
          </w:tcPr>
          <w:p w:rsidR="006E0E3E" w:rsidRPr="001D3FDD" w:rsidRDefault="00FD0D80" w:rsidP="006F4802">
            <w:pPr>
              <w:pStyle w:val="Szvegtrzsbehzssal"/>
              <w:ind w:left="0"/>
              <w:jc w:val="right"/>
              <w:rPr>
                <w:spacing w:val="-20"/>
                <w:sz w:val="20"/>
                <w:szCs w:val="20"/>
              </w:rPr>
            </w:pPr>
            <w:r>
              <w:rPr>
                <w:spacing w:val="-20"/>
                <w:sz w:val="20"/>
                <w:szCs w:val="20"/>
              </w:rPr>
              <w:t>1.332</w:t>
            </w:r>
          </w:p>
        </w:tc>
        <w:tc>
          <w:tcPr>
            <w:tcW w:w="567" w:type="dxa"/>
          </w:tcPr>
          <w:p w:rsidR="006E0E3E" w:rsidRPr="001D3FDD" w:rsidRDefault="00FD0D80" w:rsidP="006F4802">
            <w:pPr>
              <w:pStyle w:val="Szvegtrzsbehzssal"/>
              <w:ind w:left="0"/>
              <w:jc w:val="right"/>
              <w:rPr>
                <w:spacing w:val="-20"/>
                <w:sz w:val="20"/>
                <w:szCs w:val="20"/>
              </w:rPr>
            </w:pPr>
            <w:r>
              <w:rPr>
                <w:spacing w:val="-20"/>
                <w:sz w:val="20"/>
                <w:szCs w:val="20"/>
              </w:rPr>
              <w:t>16.6</w:t>
            </w:r>
          </w:p>
        </w:tc>
      </w:tr>
      <w:tr w:rsidR="006E0E3E" w:rsidRPr="001D3FDD" w:rsidTr="00415B1E">
        <w:tc>
          <w:tcPr>
            <w:tcW w:w="993" w:type="dxa"/>
          </w:tcPr>
          <w:p w:rsidR="006E0E3E" w:rsidRPr="001D3FDD" w:rsidRDefault="006E0E3E" w:rsidP="006F4802">
            <w:pPr>
              <w:pStyle w:val="Szvegtrzsbehzssal"/>
              <w:ind w:left="0"/>
              <w:rPr>
                <w:sz w:val="20"/>
                <w:szCs w:val="20"/>
              </w:rPr>
            </w:pPr>
            <w:proofErr w:type="spellStart"/>
            <w:r w:rsidRPr="001D3FDD">
              <w:rPr>
                <w:sz w:val="20"/>
                <w:szCs w:val="20"/>
              </w:rPr>
              <w:t>Gépjár</w:t>
            </w:r>
            <w:r>
              <w:rPr>
                <w:sz w:val="20"/>
                <w:szCs w:val="20"/>
              </w:rPr>
              <w:t>-</w:t>
            </w:r>
            <w:r w:rsidRPr="001D3FDD">
              <w:rPr>
                <w:sz w:val="20"/>
                <w:szCs w:val="20"/>
              </w:rPr>
              <w:t>műadó</w:t>
            </w:r>
            <w:proofErr w:type="spellEnd"/>
          </w:p>
        </w:tc>
        <w:tc>
          <w:tcPr>
            <w:tcW w:w="850" w:type="dxa"/>
          </w:tcPr>
          <w:p w:rsidR="006E0E3E" w:rsidRPr="001D3FDD" w:rsidRDefault="006E0E3E" w:rsidP="004A22D8">
            <w:pPr>
              <w:pStyle w:val="Szvegtrzsbehzssal"/>
              <w:ind w:left="0"/>
              <w:jc w:val="right"/>
              <w:rPr>
                <w:sz w:val="20"/>
                <w:szCs w:val="20"/>
              </w:rPr>
            </w:pPr>
            <w:r w:rsidRPr="001D3FDD">
              <w:rPr>
                <w:sz w:val="20"/>
                <w:szCs w:val="20"/>
              </w:rPr>
              <w:t>50.000</w:t>
            </w:r>
          </w:p>
        </w:tc>
        <w:tc>
          <w:tcPr>
            <w:tcW w:w="851" w:type="dxa"/>
          </w:tcPr>
          <w:p w:rsidR="006E0E3E" w:rsidRPr="001D3FDD" w:rsidRDefault="006E0E3E" w:rsidP="004A22D8">
            <w:pPr>
              <w:pStyle w:val="Szvegtrzsbehzssal"/>
              <w:ind w:left="0"/>
              <w:jc w:val="right"/>
              <w:rPr>
                <w:sz w:val="20"/>
                <w:szCs w:val="20"/>
              </w:rPr>
            </w:pPr>
            <w:r w:rsidRPr="001D3FDD">
              <w:rPr>
                <w:sz w:val="20"/>
                <w:szCs w:val="20"/>
              </w:rPr>
              <w:t>-</w:t>
            </w:r>
          </w:p>
        </w:tc>
        <w:tc>
          <w:tcPr>
            <w:tcW w:w="567" w:type="dxa"/>
          </w:tcPr>
          <w:p w:rsidR="006E0E3E" w:rsidRPr="001D3FDD" w:rsidRDefault="00FD0D80" w:rsidP="004A22D8">
            <w:pPr>
              <w:pStyle w:val="Szvegtrzsbehzssal"/>
              <w:ind w:left="0"/>
              <w:jc w:val="right"/>
              <w:rPr>
                <w:sz w:val="20"/>
                <w:szCs w:val="20"/>
              </w:rPr>
            </w:pPr>
            <w:r>
              <w:rPr>
                <w:sz w:val="20"/>
                <w:szCs w:val="20"/>
              </w:rPr>
              <w:t>-</w:t>
            </w:r>
          </w:p>
        </w:tc>
        <w:tc>
          <w:tcPr>
            <w:tcW w:w="850" w:type="dxa"/>
          </w:tcPr>
          <w:p w:rsidR="006E0E3E" w:rsidRPr="001D3FDD" w:rsidRDefault="00FD0D80" w:rsidP="004A22D8">
            <w:pPr>
              <w:pStyle w:val="Szvegtrzsbehzssal"/>
              <w:ind w:left="0"/>
              <w:jc w:val="right"/>
              <w:rPr>
                <w:sz w:val="20"/>
                <w:szCs w:val="20"/>
              </w:rPr>
            </w:pPr>
            <w:r>
              <w:rPr>
                <w:sz w:val="20"/>
                <w:szCs w:val="20"/>
              </w:rPr>
              <w:t>-</w:t>
            </w:r>
          </w:p>
        </w:tc>
        <w:tc>
          <w:tcPr>
            <w:tcW w:w="851" w:type="dxa"/>
          </w:tcPr>
          <w:p w:rsidR="006E0E3E" w:rsidRPr="001D3FDD" w:rsidRDefault="00FD0D80" w:rsidP="004A22D8">
            <w:pPr>
              <w:pStyle w:val="Szvegtrzsbehzssal"/>
              <w:ind w:left="0"/>
              <w:jc w:val="right"/>
              <w:rPr>
                <w:spacing w:val="-20"/>
                <w:sz w:val="20"/>
                <w:szCs w:val="20"/>
              </w:rPr>
            </w:pPr>
            <w:r>
              <w:rPr>
                <w:spacing w:val="-20"/>
                <w:sz w:val="20"/>
                <w:szCs w:val="20"/>
              </w:rPr>
              <w:t>-</w:t>
            </w:r>
          </w:p>
        </w:tc>
        <w:tc>
          <w:tcPr>
            <w:tcW w:w="567" w:type="dxa"/>
          </w:tcPr>
          <w:p w:rsidR="006E0E3E" w:rsidRPr="001D3FDD" w:rsidRDefault="00FD0D80" w:rsidP="004A22D8">
            <w:pPr>
              <w:pStyle w:val="Szvegtrzsbehzssal"/>
              <w:ind w:left="0"/>
              <w:jc w:val="right"/>
              <w:rPr>
                <w:spacing w:val="-20"/>
                <w:sz w:val="20"/>
                <w:szCs w:val="20"/>
              </w:rPr>
            </w:pPr>
            <w:r>
              <w:rPr>
                <w:spacing w:val="-20"/>
                <w:sz w:val="20"/>
                <w:szCs w:val="20"/>
              </w:rPr>
              <w:t>-</w:t>
            </w:r>
          </w:p>
        </w:tc>
        <w:tc>
          <w:tcPr>
            <w:tcW w:w="850" w:type="dxa"/>
          </w:tcPr>
          <w:p w:rsidR="006E0E3E" w:rsidRPr="001D3FDD" w:rsidRDefault="00FD0D80" w:rsidP="004A22D8">
            <w:pPr>
              <w:pStyle w:val="Szvegtrzsbehzssal"/>
              <w:ind w:left="0"/>
              <w:jc w:val="right"/>
              <w:rPr>
                <w:spacing w:val="-20"/>
                <w:sz w:val="20"/>
                <w:szCs w:val="20"/>
              </w:rPr>
            </w:pPr>
            <w:r>
              <w:rPr>
                <w:spacing w:val="-20"/>
                <w:sz w:val="20"/>
                <w:szCs w:val="20"/>
              </w:rPr>
              <w:t>-</w:t>
            </w:r>
          </w:p>
        </w:tc>
        <w:tc>
          <w:tcPr>
            <w:tcW w:w="851" w:type="dxa"/>
          </w:tcPr>
          <w:p w:rsidR="006E0E3E" w:rsidRPr="001D3FDD" w:rsidRDefault="00FD0D80" w:rsidP="004A22D8">
            <w:pPr>
              <w:pStyle w:val="Szvegtrzsbehzssal"/>
              <w:ind w:left="0"/>
              <w:jc w:val="right"/>
              <w:rPr>
                <w:spacing w:val="-20"/>
                <w:sz w:val="20"/>
                <w:szCs w:val="20"/>
              </w:rPr>
            </w:pPr>
            <w:r>
              <w:rPr>
                <w:spacing w:val="-20"/>
                <w:sz w:val="20"/>
                <w:szCs w:val="20"/>
              </w:rPr>
              <w:t>-</w:t>
            </w:r>
          </w:p>
        </w:tc>
        <w:tc>
          <w:tcPr>
            <w:tcW w:w="567" w:type="dxa"/>
          </w:tcPr>
          <w:p w:rsidR="006E0E3E" w:rsidRPr="001D3FDD" w:rsidRDefault="00FD0D80" w:rsidP="004A22D8">
            <w:pPr>
              <w:pStyle w:val="Szvegtrzsbehzssal"/>
              <w:ind w:left="0"/>
              <w:jc w:val="right"/>
              <w:rPr>
                <w:spacing w:val="-20"/>
                <w:sz w:val="20"/>
                <w:szCs w:val="20"/>
              </w:rPr>
            </w:pPr>
            <w:r>
              <w:rPr>
                <w:spacing w:val="-20"/>
                <w:sz w:val="20"/>
                <w:szCs w:val="20"/>
              </w:rPr>
              <w:t>-</w:t>
            </w:r>
          </w:p>
        </w:tc>
        <w:tc>
          <w:tcPr>
            <w:tcW w:w="850" w:type="dxa"/>
          </w:tcPr>
          <w:p w:rsidR="006E0E3E" w:rsidRPr="001D3FDD" w:rsidRDefault="00FD0D80" w:rsidP="006F4802">
            <w:pPr>
              <w:pStyle w:val="Szvegtrzsbehzssal"/>
              <w:ind w:left="0"/>
              <w:jc w:val="right"/>
              <w:rPr>
                <w:spacing w:val="-20"/>
                <w:sz w:val="20"/>
                <w:szCs w:val="20"/>
              </w:rPr>
            </w:pPr>
            <w:r>
              <w:rPr>
                <w:spacing w:val="-20"/>
                <w:sz w:val="20"/>
                <w:szCs w:val="20"/>
              </w:rPr>
              <w:t>-</w:t>
            </w:r>
          </w:p>
        </w:tc>
        <w:tc>
          <w:tcPr>
            <w:tcW w:w="851" w:type="dxa"/>
          </w:tcPr>
          <w:p w:rsidR="006E0E3E" w:rsidRPr="001D3FDD" w:rsidRDefault="00FD0D80" w:rsidP="006F4802">
            <w:pPr>
              <w:pStyle w:val="Szvegtrzsbehzssal"/>
              <w:ind w:left="0"/>
              <w:jc w:val="right"/>
              <w:rPr>
                <w:spacing w:val="-20"/>
                <w:sz w:val="20"/>
                <w:szCs w:val="20"/>
              </w:rPr>
            </w:pPr>
            <w:r>
              <w:rPr>
                <w:spacing w:val="-20"/>
                <w:sz w:val="20"/>
                <w:szCs w:val="20"/>
              </w:rPr>
              <w:t>-</w:t>
            </w:r>
          </w:p>
        </w:tc>
        <w:tc>
          <w:tcPr>
            <w:tcW w:w="567" w:type="dxa"/>
          </w:tcPr>
          <w:p w:rsidR="006E0E3E" w:rsidRPr="001D3FDD" w:rsidRDefault="00FD0D80" w:rsidP="006F4802">
            <w:pPr>
              <w:pStyle w:val="Szvegtrzsbehzssal"/>
              <w:ind w:left="0"/>
              <w:jc w:val="right"/>
              <w:rPr>
                <w:spacing w:val="-20"/>
                <w:sz w:val="20"/>
                <w:szCs w:val="20"/>
              </w:rPr>
            </w:pPr>
            <w:r>
              <w:rPr>
                <w:spacing w:val="-20"/>
                <w:sz w:val="20"/>
                <w:szCs w:val="20"/>
              </w:rPr>
              <w:t>-</w:t>
            </w:r>
          </w:p>
        </w:tc>
      </w:tr>
      <w:tr w:rsidR="006E0E3E" w:rsidRPr="001D3FDD" w:rsidTr="00415B1E">
        <w:tc>
          <w:tcPr>
            <w:tcW w:w="993" w:type="dxa"/>
          </w:tcPr>
          <w:p w:rsidR="006E0E3E" w:rsidRPr="001D3FDD" w:rsidRDefault="006E0E3E" w:rsidP="006F4802">
            <w:pPr>
              <w:pStyle w:val="Szvegtrzsbehzssal"/>
              <w:ind w:left="0"/>
              <w:rPr>
                <w:sz w:val="20"/>
                <w:szCs w:val="20"/>
              </w:rPr>
            </w:pPr>
            <w:proofErr w:type="spellStart"/>
            <w:r w:rsidRPr="001D3FDD">
              <w:rPr>
                <w:sz w:val="20"/>
                <w:szCs w:val="20"/>
              </w:rPr>
              <w:t>Épít</w:t>
            </w:r>
            <w:r>
              <w:rPr>
                <w:sz w:val="20"/>
                <w:szCs w:val="20"/>
              </w:rPr>
              <w:t>-</w:t>
            </w:r>
            <w:r w:rsidRPr="001D3FDD">
              <w:rPr>
                <w:sz w:val="20"/>
                <w:szCs w:val="20"/>
              </w:rPr>
              <w:t>ményadó</w:t>
            </w:r>
            <w:proofErr w:type="spellEnd"/>
          </w:p>
        </w:tc>
        <w:tc>
          <w:tcPr>
            <w:tcW w:w="850" w:type="dxa"/>
          </w:tcPr>
          <w:p w:rsidR="006E0E3E" w:rsidRPr="001D3FDD" w:rsidRDefault="006E0E3E" w:rsidP="004A22D8">
            <w:pPr>
              <w:pStyle w:val="Szvegtrzsbehzssal"/>
              <w:ind w:left="0"/>
              <w:jc w:val="right"/>
              <w:rPr>
                <w:sz w:val="20"/>
                <w:szCs w:val="20"/>
              </w:rPr>
            </w:pPr>
            <w:r w:rsidRPr="001D3FDD">
              <w:rPr>
                <w:sz w:val="20"/>
                <w:szCs w:val="20"/>
              </w:rPr>
              <w:t>49.000</w:t>
            </w:r>
          </w:p>
        </w:tc>
        <w:tc>
          <w:tcPr>
            <w:tcW w:w="851" w:type="dxa"/>
          </w:tcPr>
          <w:p w:rsidR="006E0E3E" w:rsidRPr="001D3FDD" w:rsidRDefault="006E0E3E" w:rsidP="004A22D8">
            <w:pPr>
              <w:pStyle w:val="Szvegtrzsbehzssal"/>
              <w:ind w:left="0"/>
              <w:jc w:val="right"/>
              <w:rPr>
                <w:sz w:val="20"/>
                <w:szCs w:val="20"/>
              </w:rPr>
            </w:pPr>
            <w:r w:rsidRPr="001D3FDD">
              <w:rPr>
                <w:sz w:val="20"/>
                <w:szCs w:val="20"/>
              </w:rPr>
              <w:t>29.929</w:t>
            </w:r>
          </w:p>
        </w:tc>
        <w:tc>
          <w:tcPr>
            <w:tcW w:w="567" w:type="dxa"/>
          </w:tcPr>
          <w:p w:rsidR="006E0E3E" w:rsidRPr="001D3FDD" w:rsidRDefault="006E0E3E" w:rsidP="004A22D8">
            <w:pPr>
              <w:pStyle w:val="Szvegtrzsbehzssal"/>
              <w:ind w:left="0"/>
              <w:jc w:val="right"/>
              <w:rPr>
                <w:sz w:val="20"/>
                <w:szCs w:val="20"/>
              </w:rPr>
            </w:pPr>
            <w:r w:rsidRPr="001D3FDD">
              <w:rPr>
                <w:sz w:val="20"/>
                <w:szCs w:val="20"/>
              </w:rPr>
              <w:t>61,1</w:t>
            </w:r>
          </w:p>
        </w:tc>
        <w:tc>
          <w:tcPr>
            <w:tcW w:w="850" w:type="dxa"/>
          </w:tcPr>
          <w:p w:rsidR="006E0E3E" w:rsidRPr="001D3FDD" w:rsidRDefault="006E0E3E" w:rsidP="004A22D8">
            <w:pPr>
              <w:pStyle w:val="Szvegtrzsbehzssal"/>
              <w:ind w:left="0"/>
              <w:jc w:val="right"/>
              <w:rPr>
                <w:sz w:val="20"/>
                <w:szCs w:val="20"/>
              </w:rPr>
            </w:pPr>
            <w:r w:rsidRPr="001D3FDD">
              <w:rPr>
                <w:sz w:val="20"/>
                <w:szCs w:val="20"/>
              </w:rPr>
              <w:t>45.000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29.139</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64,7</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48.000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30.525</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63,6</w:t>
            </w:r>
          </w:p>
        </w:tc>
        <w:tc>
          <w:tcPr>
            <w:tcW w:w="850" w:type="dxa"/>
          </w:tcPr>
          <w:p w:rsidR="006E0E3E" w:rsidRPr="001D3FDD" w:rsidRDefault="009D6984" w:rsidP="006F4802">
            <w:pPr>
              <w:pStyle w:val="Szvegtrzsbehzssal"/>
              <w:ind w:left="0"/>
              <w:jc w:val="right"/>
              <w:rPr>
                <w:spacing w:val="-20"/>
                <w:sz w:val="20"/>
                <w:szCs w:val="20"/>
              </w:rPr>
            </w:pPr>
            <w:r>
              <w:rPr>
                <w:spacing w:val="-20"/>
                <w:sz w:val="20"/>
                <w:szCs w:val="20"/>
              </w:rPr>
              <w:t>49.000</w:t>
            </w:r>
          </w:p>
        </w:tc>
        <w:tc>
          <w:tcPr>
            <w:tcW w:w="851" w:type="dxa"/>
          </w:tcPr>
          <w:p w:rsidR="006E0E3E" w:rsidRPr="001D3FDD" w:rsidRDefault="00FD0D80" w:rsidP="006F4802">
            <w:pPr>
              <w:pStyle w:val="Szvegtrzsbehzssal"/>
              <w:ind w:left="0"/>
              <w:jc w:val="right"/>
              <w:rPr>
                <w:spacing w:val="-20"/>
                <w:sz w:val="20"/>
                <w:szCs w:val="20"/>
              </w:rPr>
            </w:pPr>
            <w:r>
              <w:rPr>
                <w:spacing w:val="-20"/>
                <w:sz w:val="20"/>
                <w:szCs w:val="20"/>
              </w:rPr>
              <w:t>30.679</w:t>
            </w:r>
          </w:p>
        </w:tc>
        <w:tc>
          <w:tcPr>
            <w:tcW w:w="567" w:type="dxa"/>
          </w:tcPr>
          <w:p w:rsidR="006E0E3E" w:rsidRPr="001D3FDD" w:rsidRDefault="00DB3C8E" w:rsidP="006F4802">
            <w:pPr>
              <w:pStyle w:val="Szvegtrzsbehzssal"/>
              <w:ind w:left="0"/>
              <w:jc w:val="right"/>
              <w:rPr>
                <w:spacing w:val="-20"/>
                <w:sz w:val="20"/>
                <w:szCs w:val="20"/>
              </w:rPr>
            </w:pPr>
            <w:r>
              <w:rPr>
                <w:spacing w:val="-20"/>
                <w:sz w:val="20"/>
                <w:szCs w:val="20"/>
              </w:rPr>
              <w:t>62,6</w:t>
            </w:r>
          </w:p>
        </w:tc>
      </w:tr>
      <w:tr w:rsidR="009D6984" w:rsidRPr="001D3FDD" w:rsidTr="00415B1E">
        <w:tc>
          <w:tcPr>
            <w:tcW w:w="993" w:type="dxa"/>
          </w:tcPr>
          <w:p w:rsidR="009D6984" w:rsidRPr="009D6984" w:rsidRDefault="009D6984" w:rsidP="006F4802">
            <w:pPr>
              <w:pStyle w:val="Szvegtrzsbehzssal"/>
              <w:ind w:left="0"/>
              <w:rPr>
                <w:bCs/>
                <w:sz w:val="20"/>
                <w:szCs w:val="20"/>
              </w:rPr>
            </w:pPr>
            <w:r w:rsidRPr="009D6984">
              <w:rPr>
                <w:bCs/>
                <w:sz w:val="20"/>
                <w:szCs w:val="20"/>
              </w:rPr>
              <w:t>Telekadó</w:t>
            </w:r>
          </w:p>
        </w:tc>
        <w:tc>
          <w:tcPr>
            <w:tcW w:w="850" w:type="dxa"/>
          </w:tcPr>
          <w:p w:rsidR="009D6984" w:rsidRPr="009D6984" w:rsidRDefault="009D6984" w:rsidP="004A22D8">
            <w:pPr>
              <w:pStyle w:val="Szvegtrzsbehzssal"/>
              <w:ind w:left="0"/>
              <w:rPr>
                <w:b/>
                <w:spacing w:val="-20"/>
                <w:sz w:val="20"/>
                <w:szCs w:val="20"/>
              </w:rPr>
            </w:pPr>
          </w:p>
        </w:tc>
        <w:tc>
          <w:tcPr>
            <w:tcW w:w="851" w:type="dxa"/>
          </w:tcPr>
          <w:p w:rsidR="009D6984" w:rsidRPr="009D6984" w:rsidRDefault="009D6984" w:rsidP="004A22D8">
            <w:pPr>
              <w:pStyle w:val="Szvegtrzsbehzssal"/>
              <w:ind w:left="0"/>
              <w:jc w:val="right"/>
              <w:rPr>
                <w:b/>
                <w:spacing w:val="-20"/>
                <w:sz w:val="20"/>
                <w:szCs w:val="20"/>
              </w:rPr>
            </w:pPr>
          </w:p>
        </w:tc>
        <w:tc>
          <w:tcPr>
            <w:tcW w:w="567" w:type="dxa"/>
          </w:tcPr>
          <w:p w:rsidR="009D6984" w:rsidRPr="009D6984" w:rsidRDefault="009D6984" w:rsidP="004A22D8">
            <w:pPr>
              <w:pStyle w:val="Szvegtrzsbehzssal"/>
              <w:ind w:left="0"/>
              <w:jc w:val="right"/>
              <w:rPr>
                <w:b/>
                <w:sz w:val="20"/>
                <w:szCs w:val="20"/>
              </w:rPr>
            </w:pPr>
          </w:p>
        </w:tc>
        <w:tc>
          <w:tcPr>
            <w:tcW w:w="850" w:type="dxa"/>
          </w:tcPr>
          <w:p w:rsidR="009D6984" w:rsidRPr="009D6984" w:rsidRDefault="009D6984" w:rsidP="004A22D8">
            <w:pPr>
              <w:pStyle w:val="Szvegtrzsbehzssal"/>
              <w:ind w:left="0"/>
              <w:jc w:val="right"/>
              <w:rPr>
                <w:b/>
                <w:spacing w:val="-20"/>
                <w:sz w:val="20"/>
                <w:szCs w:val="20"/>
              </w:rPr>
            </w:pPr>
          </w:p>
        </w:tc>
        <w:tc>
          <w:tcPr>
            <w:tcW w:w="851" w:type="dxa"/>
          </w:tcPr>
          <w:p w:rsidR="009D6984" w:rsidRPr="009D6984" w:rsidRDefault="009D6984" w:rsidP="004A22D8">
            <w:pPr>
              <w:pStyle w:val="Szvegtrzsbehzssal"/>
              <w:ind w:left="0"/>
              <w:jc w:val="right"/>
              <w:rPr>
                <w:b/>
                <w:spacing w:val="-20"/>
                <w:sz w:val="20"/>
                <w:szCs w:val="20"/>
              </w:rPr>
            </w:pPr>
          </w:p>
        </w:tc>
        <w:tc>
          <w:tcPr>
            <w:tcW w:w="567" w:type="dxa"/>
          </w:tcPr>
          <w:p w:rsidR="009D6984" w:rsidRPr="009D6984" w:rsidRDefault="009D6984" w:rsidP="004A22D8">
            <w:pPr>
              <w:pStyle w:val="Szvegtrzsbehzssal"/>
              <w:ind w:left="0"/>
              <w:jc w:val="right"/>
              <w:rPr>
                <w:b/>
                <w:spacing w:val="-20"/>
                <w:sz w:val="20"/>
                <w:szCs w:val="20"/>
              </w:rPr>
            </w:pPr>
          </w:p>
        </w:tc>
        <w:tc>
          <w:tcPr>
            <w:tcW w:w="850" w:type="dxa"/>
          </w:tcPr>
          <w:p w:rsidR="009D6984" w:rsidRPr="009D6984" w:rsidRDefault="009D6984" w:rsidP="004A22D8">
            <w:pPr>
              <w:pStyle w:val="Szvegtrzsbehzssal"/>
              <w:ind w:left="0"/>
              <w:jc w:val="right"/>
              <w:rPr>
                <w:b/>
                <w:spacing w:val="-20"/>
                <w:sz w:val="20"/>
                <w:szCs w:val="20"/>
              </w:rPr>
            </w:pPr>
          </w:p>
        </w:tc>
        <w:tc>
          <w:tcPr>
            <w:tcW w:w="851" w:type="dxa"/>
          </w:tcPr>
          <w:p w:rsidR="009D6984" w:rsidRPr="009D6984" w:rsidRDefault="009D6984" w:rsidP="004A22D8">
            <w:pPr>
              <w:pStyle w:val="Szvegtrzsbehzssal"/>
              <w:ind w:left="0"/>
              <w:jc w:val="right"/>
              <w:rPr>
                <w:b/>
                <w:spacing w:val="-20"/>
                <w:sz w:val="20"/>
                <w:szCs w:val="20"/>
              </w:rPr>
            </w:pPr>
          </w:p>
        </w:tc>
        <w:tc>
          <w:tcPr>
            <w:tcW w:w="567" w:type="dxa"/>
          </w:tcPr>
          <w:p w:rsidR="009D6984" w:rsidRPr="009D6984" w:rsidRDefault="009D6984" w:rsidP="004A22D8">
            <w:pPr>
              <w:pStyle w:val="Szvegtrzsbehzssal"/>
              <w:ind w:left="0"/>
              <w:jc w:val="right"/>
              <w:rPr>
                <w:b/>
                <w:spacing w:val="-20"/>
                <w:sz w:val="20"/>
                <w:szCs w:val="20"/>
              </w:rPr>
            </w:pPr>
          </w:p>
        </w:tc>
        <w:tc>
          <w:tcPr>
            <w:tcW w:w="850" w:type="dxa"/>
          </w:tcPr>
          <w:p w:rsidR="009D6984" w:rsidRPr="009D6984" w:rsidRDefault="009D6984" w:rsidP="006F4802">
            <w:pPr>
              <w:pStyle w:val="Szvegtrzsbehzssal"/>
              <w:ind w:left="0"/>
              <w:jc w:val="right"/>
              <w:rPr>
                <w:spacing w:val="-20"/>
                <w:sz w:val="20"/>
                <w:szCs w:val="20"/>
              </w:rPr>
            </w:pPr>
            <w:r w:rsidRPr="009D6984">
              <w:rPr>
                <w:spacing w:val="-20"/>
                <w:sz w:val="20"/>
                <w:szCs w:val="20"/>
              </w:rPr>
              <w:t>5</w:t>
            </w:r>
            <w:r>
              <w:rPr>
                <w:spacing w:val="-20"/>
                <w:sz w:val="20"/>
                <w:szCs w:val="20"/>
              </w:rPr>
              <w:t>.</w:t>
            </w:r>
            <w:r w:rsidRPr="009D6984">
              <w:rPr>
                <w:spacing w:val="-20"/>
                <w:sz w:val="20"/>
                <w:szCs w:val="20"/>
              </w:rPr>
              <w:t>000</w:t>
            </w:r>
          </w:p>
        </w:tc>
        <w:tc>
          <w:tcPr>
            <w:tcW w:w="851" w:type="dxa"/>
          </w:tcPr>
          <w:p w:rsidR="009D6984" w:rsidRPr="009D6984" w:rsidRDefault="00FD0D80" w:rsidP="006F4802">
            <w:pPr>
              <w:pStyle w:val="Szvegtrzsbehzssal"/>
              <w:ind w:left="0"/>
              <w:jc w:val="right"/>
              <w:rPr>
                <w:spacing w:val="-20"/>
                <w:sz w:val="20"/>
                <w:szCs w:val="20"/>
              </w:rPr>
            </w:pPr>
            <w:r>
              <w:rPr>
                <w:spacing w:val="-20"/>
                <w:sz w:val="20"/>
                <w:szCs w:val="20"/>
              </w:rPr>
              <w:t>2.622</w:t>
            </w:r>
          </w:p>
        </w:tc>
        <w:tc>
          <w:tcPr>
            <w:tcW w:w="567" w:type="dxa"/>
          </w:tcPr>
          <w:p w:rsidR="009D6984" w:rsidRPr="009D6984" w:rsidRDefault="00DB3C8E" w:rsidP="006F4802">
            <w:pPr>
              <w:pStyle w:val="Szvegtrzsbehzssal"/>
              <w:ind w:left="0"/>
              <w:jc w:val="right"/>
              <w:rPr>
                <w:spacing w:val="-20"/>
                <w:sz w:val="20"/>
                <w:szCs w:val="20"/>
              </w:rPr>
            </w:pPr>
            <w:r>
              <w:rPr>
                <w:spacing w:val="-20"/>
                <w:sz w:val="20"/>
                <w:szCs w:val="20"/>
              </w:rPr>
              <w:t>52,4</w:t>
            </w:r>
          </w:p>
        </w:tc>
      </w:tr>
      <w:tr w:rsidR="006E0E3E" w:rsidRPr="001D3FDD" w:rsidTr="00415B1E">
        <w:tc>
          <w:tcPr>
            <w:tcW w:w="993" w:type="dxa"/>
          </w:tcPr>
          <w:p w:rsidR="006E0E3E" w:rsidRPr="001D3FDD" w:rsidRDefault="006E0E3E" w:rsidP="006F4802">
            <w:pPr>
              <w:pStyle w:val="Szvegtrzsbehzssal"/>
              <w:ind w:left="0"/>
              <w:rPr>
                <w:b/>
                <w:bCs/>
                <w:sz w:val="20"/>
                <w:szCs w:val="20"/>
              </w:rPr>
            </w:pPr>
            <w:r w:rsidRPr="001D3FDD">
              <w:rPr>
                <w:b/>
                <w:bCs/>
                <w:sz w:val="20"/>
                <w:szCs w:val="20"/>
              </w:rPr>
              <w:t>Összesen</w:t>
            </w:r>
          </w:p>
        </w:tc>
        <w:tc>
          <w:tcPr>
            <w:tcW w:w="850" w:type="dxa"/>
          </w:tcPr>
          <w:p w:rsidR="006E0E3E" w:rsidRPr="001D3FDD" w:rsidRDefault="006E0E3E" w:rsidP="004A22D8">
            <w:pPr>
              <w:pStyle w:val="Szvegtrzsbehzssal"/>
              <w:ind w:left="0"/>
              <w:rPr>
                <w:spacing w:val="-20"/>
                <w:sz w:val="20"/>
                <w:szCs w:val="20"/>
              </w:rPr>
            </w:pPr>
            <w:r w:rsidRPr="001D3FDD">
              <w:rPr>
                <w:spacing w:val="-20"/>
                <w:sz w:val="20"/>
                <w:szCs w:val="20"/>
              </w:rPr>
              <w:t>1.018.000</w:t>
            </w:r>
          </w:p>
        </w:tc>
        <w:tc>
          <w:tcPr>
            <w:tcW w:w="851" w:type="dxa"/>
          </w:tcPr>
          <w:p w:rsidR="006E0E3E" w:rsidRPr="00362F4E" w:rsidRDefault="006E0E3E" w:rsidP="004A22D8">
            <w:pPr>
              <w:pStyle w:val="Szvegtrzsbehzssal"/>
              <w:ind w:left="0"/>
              <w:jc w:val="right"/>
              <w:rPr>
                <w:spacing w:val="-20"/>
                <w:sz w:val="20"/>
                <w:szCs w:val="20"/>
              </w:rPr>
            </w:pPr>
            <w:r w:rsidRPr="00362F4E">
              <w:rPr>
                <w:spacing w:val="-20"/>
                <w:sz w:val="20"/>
                <w:szCs w:val="20"/>
              </w:rPr>
              <w:t>512.570</w:t>
            </w:r>
          </w:p>
        </w:tc>
        <w:tc>
          <w:tcPr>
            <w:tcW w:w="567" w:type="dxa"/>
          </w:tcPr>
          <w:p w:rsidR="006E0E3E" w:rsidRPr="001D3FDD" w:rsidRDefault="006E0E3E" w:rsidP="004A22D8">
            <w:pPr>
              <w:pStyle w:val="Szvegtrzsbehzssal"/>
              <w:ind w:left="0"/>
              <w:jc w:val="right"/>
              <w:rPr>
                <w:sz w:val="20"/>
                <w:szCs w:val="20"/>
              </w:rPr>
            </w:pPr>
            <w:r w:rsidRPr="001D3FDD">
              <w:rPr>
                <w:sz w:val="20"/>
                <w:szCs w:val="20"/>
              </w:rPr>
              <w:t>50,3</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880.000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592.893</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64,7</w:t>
            </w:r>
          </w:p>
        </w:tc>
        <w:tc>
          <w:tcPr>
            <w:tcW w:w="850" w:type="dxa"/>
          </w:tcPr>
          <w:p w:rsidR="006E0E3E" w:rsidRPr="001D3FDD" w:rsidRDefault="006E0E3E" w:rsidP="004A22D8">
            <w:pPr>
              <w:pStyle w:val="Szvegtrzsbehzssal"/>
              <w:ind w:left="0"/>
              <w:jc w:val="right"/>
              <w:rPr>
                <w:spacing w:val="-20"/>
                <w:sz w:val="20"/>
                <w:szCs w:val="20"/>
              </w:rPr>
            </w:pPr>
            <w:r w:rsidRPr="001D3FDD">
              <w:rPr>
                <w:spacing w:val="-20"/>
                <w:sz w:val="20"/>
                <w:szCs w:val="20"/>
              </w:rPr>
              <w:t>1.040.000</w:t>
            </w:r>
          </w:p>
        </w:tc>
        <w:tc>
          <w:tcPr>
            <w:tcW w:w="851" w:type="dxa"/>
          </w:tcPr>
          <w:p w:rsidR="006E0E3E" w:rsidRPr="001D3FDD" w:rsidRDefault="006E0E3E" w:rsidP="004A22D8">
            <w:pPr>
              <w:pStyle w:val="Szvegtrzsbehzssal"/>
              <w:ind w:left="0"/>
              <w:jc w:val="right"/>
              <w:rPr>
                <w:spacing w:val="-20"/>
                <w:sz w:val="20"/>
                <w:szCs w:val="20"/>
              </w:rPr>
            </w:pPr>
            <w:r w:rsidRPr="001D3FDD">
              <w:rPr>
                <w:spacing w:val="-20"/>
                <w:sz w:val="20"/>
                <w:szCs w:val="20"/>
              </w:rPr>
              <w:t>621.684</w:t>
            </w:r>
          </w:p>
        </w:tc>
        <w:tc>
          <w:tcPr>
            <w:tcW w:w="567" w:type="dxa"/>
          </w:tcPr>
          <w:p w:rsidR="006E0E3E" w:rsidRPr="001D3FDD" w:rsidRDefault="006E0E3E" w:rsidP="004A22D8">
            <w:pPr>
              <w:pStyle w:val="Szvegtrzsbehzssal"/>
              <w:ind w:left="0"/>
              <w:jc w:val="right"/>
              <w:rPr>
                <w:spacing w:val="-20"/>
                <w:sz w:val="20"/>
                <w:szCs w:val="20"/>
              </w:rPr>
            </w:pPr>
            <w:r w:rsidRPr="001D3FDD">
              <w:rPr>
                <w:spacing w:val="-20"/>
                <w:sz w:val="20"/>
                <w:szCs w:val="20"/>
              </w:rPr>
              <w:t>59,8</w:t>
            </w:r>
          </w:p>
        </w:tc>
        <w:tc>
          <w:tcPr>
            <w:tcW w:w="850" w:type="dxa"/>
          </w:tcPr>
          <w:p w:rsidR="006E0E3E" w:rsidRPr="001D3FDD" w:rsidRDefault="009D6984" w:rsidP="006F4802">
            <w:pPr>
              <w:pStyle w:val="Szvegtrzsbehzssal"/>
              <w:ind w:left="0"/>
              <w:jc w:val="right"/>
              <w:rPr>
                <w:spacing w:val="-20"/>
                <w:sz w:val="20"/>
                <w:szCs w:val="20"/>
              </w:rPr>
            </w:pPr>
            <w:r>
              <w:rPr>
                <w:spacing w:val="-20"/>
                <w:sz w:val="20"/>
                <w:szCs w:val="20"/>
              </w:rPr>
              <w:t>1.250.000</w:t>
            </w:r>
          </w:p>
        </w:tc>
        <w:tc>
          <w:tcPr>
            <w:tcW w:w="851" w:type="dxa"/>
          </w:tcPr>
          <w:p w:rsidR="006E0E3E" w:rsidRPr="001D3FDD" w:rsidRDefault="00FD0D80" w:rsidP="006F4802">
            <w:pPr>
              <w:pStyle w:val="Szvegtrzsbehzssal"/>
              <w:ind w:left="0"/>
              <w:jc w:val="right"/>
              <w:rPr>
                <w:spacing w:val="-20"/>
                <w:sz w:val="20"/>
                <w:szCs w:val="20"/>
              </w:rPr>
            </w:pPr>
            <w:r>
              <w:rPr>
                <w:spacing w:val="-20"/>
                <w:sz w:val="20"/>
                <w:szCs w:val="20"/>
              </w:rPr>
              <w:t>1.013.661</w:t>
            </w:r>
          </w:p>
        </w:tc>
        <w:tc>
          <w:tcPr>
            <w:tcW w:w="567" w:type="dxa"/>
          </w:tcPr>
          <w:p w:rsidR="006E0E3E" w:rsidRPr="001D3FDD" w:rsidRDefault="00DB3C8E" w:rsidP="006F4802">
            <w:pPr>
              <w:pStyle w:val="Szvegtrzsbehzssal"/>
              <w:ind w:left="0"/>
              <w:jc w:val="right"/>
              <w:rPr>
                <w:spacing w:val="-20"/>
                <w:sz w:val="20"/>
                <w:szCs w:val="20"/>
              </w:rPr>
            </w:pPr>
            <w:r>
              <w:rPr>
                <w:spacing w:val="-20"/>
                <w:sz w:val="20"/>
                <w:szCs w:val="20"/>
              </w:rPr>
              <w:t>81,1</w:t>
            </w:r>
          </w:p>
        </w:tc>
      </w:tr>
    </w:tbl>
    <w:p w:rsidR="00497CA9" w:rsidRDefault="00497CA9" w:rsidP="006F4802">
      <w:pPr>
        <w:jc w:val="both"/>
      </w:pPr>
    </w:p>
    <w:p w:rsidR="00405951" w:rsidRPr="006F4802" w:rsidRDefault="00405951" w:rsidP="006F4802">
      <w:pPr>
        <w:jc w:val="both"/>
      </w:pPr>
    </w:p>
    <w:p w:rsidR="00391EE4" w:rsidRPr="006F4802" w:rsidRDefault="00391EE4" w:rsidP="006F4802">
      <w:pPr>
        <w:jc w:val="center"/>
        <w:rPr>
          <w:u w:val="single"/>
        </w:rPr>
      </w:pPr>
      <w:r w:rsidRPr="006F4802">
        <w:rPr>
          <w:u w:val="single"/>
        </w:rPr>
        <w:t>Feladatmutatóhoz kötött állami támogatások alakulása</w:t>
      </w:r>
    </w:p>
    <w:p w:rsidR="00391EE4" w:rsidRPr="006F4802" w:rsidRDefault="00391EE4" w:rsidP="006F4802">
      <w:pPr>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701"/>
        <w:gridCol w:w="1559"/>
        <w:gridCol w:w="1559"/>
        <w:gridCol w:w="851"/>
      </w:tblGrid>
      <w:tr w:rsidR="00391EE4" w:rsidRPr="006F4802" w:rsidTr="009C0A6C">
        <w:tc>
          <w:tcPr>
            <w:tcW w:w="3828" w:type="dxa"/>
          </w:tcPr>
          <w:p w:rsidR="00391EE4" w:rsidRPr="006F4802" w:rsidRDefault="00391EE4" w:rsidP="006F4802">
            <w:pPr>
              <w:jc w:val="center"/>
              <w:rPr>
                <w:b/>
              </w:rPr>
            </w:pPr>
          </w:p>
        </w:tc>
        <w:tc>
          <w:tcPr>
            <w:tcW w:w="1701" w:type="dxa"/>
            <w:vAlign w:val="center"/>
          </w:tcPr>
          <w:p w:rsidR="00391EE4" w:rsidRPr="006F4802" w:rsidRDefault="00391EE4" w:rsidP="006F4802">
            <w:pPr>
              <w:jc w:val="center"/>
              <w:rPr>
                <w:b/>
              </w:rPr>
            </w:pPr>
            <w:r w:rsidRPr="006F4802">
              <w:rPr>
                <w:b/>
              </w:rPr>
              <w:t>Eredeti előirányzat</w:t>
            </w:r>
          </w:p>
        </w:tc>
        <w:tc>
          <w:tcPr>
            <w:tcW w:w="1559" w:type="dxa"/>
            <w:vAlign w:val="center"/>
          </w:tcPr>
          <w:p w:rsidR="00391EE4" w:rsidRPr="006F4802" w:rsidRDefault="00391EE4" w:rsidP="006F4802">
            <w:pPr>
              <w:jc w:val="center"/>
              <w:rPr>
                <w:b/>
              </w:rPr>
            </w:pPr>
            <w:r w:rsidRPr="006F4802">
              <w:rPr>
                <w:b/>
              </w:rPr>
              <w:t>Módosított előirányzat</w:t>
            </w:r>
          </w:p>
        </w:tc>
        <w:tc>
          <w:tcPr>
            <w:tcW w:w="1559" w:type="dxa"/>
            <w:vAlign w:val="center"/>
          </w:tcPr>
          <w:p w:rsidR="00391EE4" w:rsidRPr="006F4802" w:rsidRDefault="00391EE4" w:rsidP="006F4802">
            <w:pPr>
              <w:jc w:val="center"/>
              <w:rPr>
                <w:b/>
              </w:rPr>
            </w:pPr>
            <w:r w:rsidRPr="006F4802">
              <w:rPr>
                <w:b/>
              </w:rPr>
              <w:t>Teljesítés</w:t>
            </w:r>
          </w:p>
        </w:tc>
        <w:tc>
          <w:tcPr>
            <w:tcW w:w="851" w:type="dxa"/>
            <w:vAlign w:val="center"/>
          </w:tcPr>
          <w:p w:rsidR="00391EE4" w:rsidRPr="006F4802" w:rsidRDefault="00391EE4" w:rsidP="006F4802">
            <w:pPr>
              <w:jc w:val="center"/>
              <w:rPr>
                <w:b/>
              </w:rPr>
            </w:pPr>
            <w:r w:rsidRPr="006F4802">
              <w:rPr>
                <w:b/>
              </w:rPr>
              <w:t>%</w:t>
            </w:r>
          </w:p>
        </w:tc>
      </w:tr>
      <w:tr w:rsidR="00391EE4" w:rsidRPr="006F4802" w:rsidTr="009C0A6C">
        <w:tc>
          <w:tcPr>
            <w:tcW w:w="3828" w:type="dxa"/>
          </w:tcPr>
          <w:p w:rsidR="00391EE4" w:rsidRPr="006F4802" w:rsidRDefault="00391EE4" w:rsidP="006F4802">
            <w:pPr>
              <w:jc w:val="both"/>
            </w:pPr>
            <w:r w:rsidRPr="006F4802">
              <w:t>Helyi önkormányzatok műk. ált. támogatása</w:t>
            </w:r>
          </w:p>
        </w:tc>
        <w:tc>
          <w:tcPr>
            <w:tcW w:w="1701" w:type="dxa"/>
            <w:vAlign w:val="center"/>
          </w:tcPr>
          <w:p w:rsidR="00391EE4" w:rsidRPr="003618F7" w:rsidRDefault="00DB3C8E" w:rsidP="006F4802">
            <w:pPr>
              <w:jc w:val="right"/>
              <w:rPr>
                <w:sz w:val="22"/>
                <w:szCs w:val="22"/>
              </w:rPr>
            </w:pPr>
            <w:r>
              <w:rPr>
                <w:sz w:val="22"/>
                <w:szCs w:val="22"/>
              </w:rPr>
              <w:t>744.668.057</w:t>
            </w:r>
          </w:p>
        </w:tc>
        <w:tc>
          <w:tcPr>
            <w:tcW w:w="1559" w:type="dxa"/>
            <w:vAlign w:val="center"/>
          </w:tcPr>
          <w:p w:rsidR="00391EE4" w:rsidRPr="003618F7" w:rsidRDefault="00DB3C8E" w:rsidP="006F4802">
            <w:pPr>
              <w:jc w:val="right"/>
              <w:rPr>
                <w:sz w:val="22"/>
                <w:szCs w:val="22"/>
              </w:rPr>
            </w:pPr>
            <w:r>
              <w:rPr>
                <w:sz w:val="22"/>
                <w:szCs w:val="22"/>
              </w:rPr>
              <w:t>756.975.737</w:t>
            </w:r>
          </w:p>
        </w:tc>
        <w:tc>
          <w:tcPr>
            <w:tcW w:w="1559" w:type="dxa"/>
            <w:vAlign w:val="center"/>
          </w:tcPr>
          <w:p w:rsidR="00391EE4" w:rsidRPr="003618F7" w:rsidRDefault="00DB3C8E" w:rsidP="006F4802">
            <w:pPr>
              <w:jc w:val="right"/>
              <w:rPr>
                <w:sz w:val="22"/>
                <w:szCs w:val="22"/>
              </w:rPr>
            </w:pPr>
            <w:r>
              <w:rPr>
                <w:sz w:val="22"/>
                <w:szCs w:val="22"/>
              </w:rPr>
              <w:t>393.627.384</w:t>
            </w:r>
          </w:p>
        </w:tc>
        <w:tc>
          <w:tcPr>
            <w:tcW w:w="851" w:type="dxa"/>
            <w:vAlign w:val="center"/>
          </w:tcPr>
          <w:p w:rsidR="00391EE4" w:rsidRPr="003618F7" w:rsidRDefault="00DB3C8E" w:rsidP="001D3FDD">
            <w:pPr>
              <w:jc w:val="center"/>
              <w:rPr>
                <w:sz w:val="22"/>
                <w:szCs w:val="22"/>
              </w:rPr>
            </w:pPr>
            <w:r>
              <w:rPr>
                <w:sz w:val="22"/>
                <w:szCs w:val="22"/>
              </w:rPr>
              <w:t>52</w:t>
            </w:r>
          </w:p>
        </w:tc>
      </w:tr>
      <w:tr w:rsidR="00391EE4" w:rsidRPr="006F4802" w:rsidTr="009C0A6C">
        <w:tc>
          <w:tcPr>
            <w:tcW w:w="3828" w:type="dxa"/>
          </w:tcPr>
          <w:p w:rsidR="00391EE4" w:rsidRPr="006F4802" w:rsidRDefault="00391EE4" w:rsidP="006F4802">
            <w:pPr>
              <w:jc w:val="both"/>
            </w:pPr>
            <w:r w:rsidRPr="006F4802">
              <w:t>Települési önkormányzatok egyes köznevelési feladatainak támogatása</w:t>
            </w:r>
          </w:p>
        </w:tc>
        <w:tc>
          <w:tcPr>
            <w:tcW w:w="1701" w:type="dxa"/>
            <w:vAlign w:val="center"/>
          </w:tcPr>
          <w:p w:rsidR="00391EE4" w:rsidRPr="003618F7" w:rsidRDefault="00DB3C8E" w:rsidP="006F4802">
            <w:pPr>
              <w:jc w:val="right"/>
              <w:rPr>
                <w:sz w:val="22"/>
                <w:szCs w:val="22"/>
              </w:rPr>
            </w:pPr>
            <w:r>
              <w:rPr>
                <w:sz w:val="22"/>
                <w:szCs w:val="22"/>
              </w:rPr>
              <w:t>419.743.518</w:t>
            </w:r>
          </w:p>
        </w:tc>
        <w:tc>
          <w:tcPr>
            <w:tcW w:w="1559" w:type="dxa"/>
            <w:vAlign w:val="center"/>
          </w:tcPr>
          <w:p w:rsidR="00391EE4" w:rsidRPr="003618F7" w:rsidRDefault="00DB3C8E" w:rsidP="006F4802">
            <w:pPr>
              <w:jc w:val="right"/>
              <w:rPr>
                <w:sz w:val="22"/>
                <w:szCs w:val="22"/>
              </w:rPr>
            </w:pPr>
            <w:r>
              <w:rPr>
                <w:sz w:val="22"/>
                <w:szCs w:val="22"/>
              </w:rPr>
              <w:t>484.177.083</w:t>
            </w:r>
          </w:p>
        </w:tc>
        <w:tc>
          <w:tcPr>
            <w:tcW w:w="1559" w:type="dxa"/>
            <w:vAlign w:val="center"/>
          </w:tcPr>
          <w:p w:rsidR="00391EE4" w:rsidRPr="003618F7" w:rsidRDefault="00DB3C8E" w:rsidP="006F4802">
            <w:pPr>
              <w:jc w:val="right"/>
              <w:rPr>
                <w:sz w:val="22"/>
                <w:szCs w:val="22"/>
              </w:rPr>
            </w:pPr>
            <w:r>
              <w:rPr>
                <w:sz w:val="22"/>
                <w:szCs w:val="22"/>
              </w:rPr>
              <w:t>245.267.444</w:t>
            </w:r>
          </w:p>
        </w:tc>
        <w:tc>
          <w:tcPr>
            <w:tcW w:w="851" w:type="dxa"/>
            <w:vAlign w:val="center"/>
          </w:tcPr>
          <w:p w:rsidR="00391EE4" w:rsidRPr="003618F7" w:rsidRDefault="00DB3C8E" w:rsidP="001D3FDD">
            <w:pPr>
              <w:jc w:val="center"/>
              <w:rPr>
                <w:sz w:val="22"/>
                <w:szCs w:val="22"/>
              </w:rPr>
            </w:pPr>
            <w:r>
              <w:rPr>
                <w:sz w:val="22"/>
                <w:szCs w:val="22"/>
              </w:rPr>
              <w:t>50,66</w:t>
            </w:r>
          </w:p>
        </w:tc>
      </w:tr>
      <w:tr w:rsidR="00165D39" w:rsidRPr="006F4802" w:rsidTr="009C0A6C">
        <w:trPr>
          <w:trHeight w:val="345"/>
        </w:trPr>
        <w:tc>
          <w:tcPr>
            <w:tcW w:w="3828" w:type="dxa"/>
            <w:vMerge w:val="restart"/>
          </w:tcPr>
          <w:p w:rsidR="00165D39" w:rsidRPr="006F4802" w:rsidRDefault="00165D39" w:rsidP="00CB55DD">
            <w:pPr>
              <w:jc w:val="both"/>
            </w:pPr>
            <w:r w:rsidRPr="006F4802">
              <w:t>Települési önkormányzatok szociális, gyermekjóléti feladatainak támogatása</w:t>
            </w:r>
          </w:p>
        </w:tc>
        <w:tc>
          <w:tcPr>
            <w:tcW w:w="1701" w:type="dxa"/>
            <w:vAlign w:val="center"/>
          </w:tcPr>
          <w:p w:rsidR="00165D39" w:rsidRPr="003618F7" w:rsidRDefault="00165D39" w:rsidP="006F4802">
            <w:pPr>
              <w:jc w:val="right"/>
              <w:rPr>
                <w:sz w:val="22"/>
                <w:szCs w:val="22"/>
              </w:rPr>
            </w:pPr>
          </w:p>
        </w:tc>
        <w:tc>
          <w:tcPr>
            <w:tcW w:w="1559" w:type="dxa"/>
            <w:vAlign w:val="center"/>
          </w:tcPr>
          <w:p w:rsidR="00165D39" w:rsidRPr="003618F7" w:rsidRDefault="00165D39" w:rsidP="006F4802">
            <w:pPr>
              <w:jc w:val="right"/>
              <w:rPr>
                <w:sz w:val="22"/>
                <w:szCs w:val="22"/>
              </w:rPr>
            </w:pPr>
          </w:p>
        </w:tc>
        <w:tc>
          <w:tcPr>
            <w:tcW w:w="1559" w:type="dxa"/>
            <w:vAlign w:val="center"/>
          </w:tcPr>
          <w:p w:rsidR="00165D39" w:rsidRPr="003618F7" w:rsidRDefault="00165D39" w:rsidP="006F4802">
            <w:pPr>
              <w:jc w:val="right"/>
              <w:rPr>
                <w:sz w:val="22"/>
                <w:szCs w:val="22"/>
              </w:rPr>
            </w:pPr>
          </w:p>
        </w:tc>
        <w:tc>
          <w:tcPr>
            <w:tcW w:w="851" w:type="dxa"/>
            <w:vAlign w:val="center"/>
          </w:tcPr>
          <w:p w:rsidR="00165D39" w:rsidRPr="003618F7" w:rsidRDefault="00165D39" w:rsidP="001D3FDD">
            <w:pPr>
              <w:jc w:val="center"/>
              <w:rPr>
                <w:sz w:val="22"/>
                <w:szCs w:val="22"/>
              </w:rPr>
            </w:pPr>
          </w:p>
        </w:tc>
      </w:tr>
      <w:tr w:rsidR="00165D39" w:rsidRPr="006F4802" w:rsidTr="009C0A6C">
        <w:trPr>
          <w:trHeight w:val="345"/>
        </w:trPr>
        <w:tc>
          <w:tcPr>
            <w:tcW w:w="3828" w:type="dxa"/>
            <w:vMerge/>
          </w:tcPr>
          <w:p w:rsidR="00165D39" w:rsidRPr="006F4802" w:rsidRDefault="00165D39" w:rsidP="006F4802">
            <w:pPr>
              <w:jc w:val="both"/>
            </w:pPr>
          </w:p>
        </w:tc>
        <w:tc>
          <w:tcPr>
            <w:tcW w:w="1701" w:type="dxa"/>
            <w:vAlign w:val="center"/>
          </w:tcPr>
          <w:p w:rsidR="00165D39" w:rsidRPr="003618F7" w:rsidRDefault="00CB55DD" w:rsidP="006F4802">
            <w:pPr>
              <w:jc w:val="right"/>
              <w:rPr>
                <w:sz w:val="22"/>
                <w:szCs w:val="22"/>
              </w:rPr>
            </w:pPr>
            <w:r>
              <w:rPr>
                <w:sz w:val="22"/>
                <w:szCs w:val="22"/>
              </w:rPr>
              <w:t>398.983.553</w:t>
            </w:r>
          </w:p>
        </w:tc>
        <w:tc>
          <w:tcPr>
            <w:tcW w:w="1559" w:type="dxa"/>
            <w:vAlign w:val="center"/>
          </w:tcPr>
          <w:p w:rsidR="00165D39" w:rsidRPr="003618F7" w:rsidRDefault="00CB55DD" w:rsidP="006F4802">
            <w:pPr>
              <w:jc w:val="right"/>
              <w:rPr>
                <w:sz w:val="22"/>
                <w:szCs w:val="22"/>
              </w:rPr>
            </w:pPr>
            <w:r>
              <w:rPr>
                <w:sz w:val="22"/>
                <w:szCs w:val="22"/>
              </w:rPr>
              <w:t>478.502.141</w:t>
            </w:r>
          </w:p>
        </w:tc>
        <w:tc>
          <w:tcPr>
            <w:tcW w:w="1559" w:type="dxa"/>
            <w:vAlign w:val="center"/>
          </w:tcPr>
          <w:p w:rsidR="00165D39" w:rsidRPr="003618F7" w:rsidRDefault="00CB55DD" w:rsidP="006F4802">
            <w:pPr>
              <w:jc w:val="right"/>
              <w:rPr>
                <w:sz w:val="22"/>
                <w:szCs w:val="22"/>
              </w:rPr>
            </w:pPr>
            <w:r>
              <w:rPr>
                <w:sz w:val="22"/>
                <w:szCs w:val="22"/>
              </w:rPr>
              <w:t>263.827.266</w:t>
            </w:r>
          </w:p>
        </w:tc>
        <w:tc>
          <w:tcPr>
            <w:tcW w:w="851" w:type="dxa"/>
            <w:vAlign w:val="center"/>
          </w:tcPr>
          <w:p w:rsidR="00165D39" w:rsidRPr="003618F7" w:rsidRDefault="00CB55DD" w:rsidP="001D3FDD">
            <w:pPr>
              <w:jc w:val="center"/>
              <w:rPr>
                <w:sz w:val="22"/>
                <w:szCs w:val="22"/>
              </w:rPr>
            </w:pPr>
            <w:r>
              <w:rPr>
                <w:sz w:val="22"/>
                <w:szCs w:val="22"/>
              </w:rPr>
              <w:t>55,1</w:t>
            </w:r>
          </w:p>
        </w:tc>
      </w:tr>
      <w:tr w:rsidR="00CB55DD" w:rsidRPr="006F4802" w:rsidTr="009C0A6C">
        <w:tc>
          <w:tcPr>
            <w:tcW w:w="3828" w:type="dxa"/>
          </w:tcPr>
          <w:p w:rsidR="00CB55DD" w:rsidRPr="006F4802" w:rsidRDefault="00CB55DD" w:rsidP="006F4802">
            <w:pPr>
              <w:jc w:val="both"/>
            </w:pPr>
            <w:r>
              <w:t>Gyermekétkeztetési feladatok támogatása</w:t>
            </w:r>
          </w:p>
        </w:tc>
        <w:tc>
          <w:tcPr>
            <w:tcW w:w="1701" w:type="dxa"/>
            <w:vAlign w:val="center"/>
          </w:tcPr>
          <w:p w:rsidR="00CB55DD" w:rsidRPr="003618F7" w:rsidRDefault="00CB55DD" w:rsidP="006F4802">
            <w:pPr>
              <w:jc w:val="right"/>
              <w:rPr>
                <w:sz w:val="22"/>
                <w:szCs w:val="22"/>
              </w:rPr>
            </w:pPr>
            <w:r>
              <w:rPr>
                <w:sz w:val="22"/>
                <w:szCs w:val="22"/>
              </w:rPr>
              <w:t>187.722.954</w:t>
            </w:r>
          </w:p>
        </w:tc>
        <w:tc>
          <w:tcPr>
            <w:tcW w:w="1559" w:type="dxa"/>
            <w:vAlign w:val="center"/>
          </w:tcPr>
          <w:p w:rsidR="00CB55DD" w:rsidRPr="003618F7" w:rsidRDefault="00CB55DD" w:rsidP="006F4802">
            <w:pPr>
              <w:jc w:val="right"/>
              <w:rPr>
                <w:sz w:val="22"/>
                <w:szCs w:val="22"/>
              </w:rPr>
            </w:pPr>
            <w:r>
              <w:rPr>
                <w:sz w:val="22"/>
                <w:szCs w:val="22"/>
              </w:rPr>
              <w:t>195.717.810</w:t>
            </w:r>
          </w:p>
        </w:tc>
        <w:tc>
          <w:tcPr>
            <w:tcW w:w="1559" w:type="dxa"/>
            <w:vAlign w:val="center"/>
          </w:tcPr>
          <w:p w:rsidR="00CB55DD" w:rsidRPr="003618F7" w:rsidRDefault="00CB55DD" w:rsidP="006F4802">
            <w:pPr>
              <w:jc w:val="right"/>
              <w:rPr>
                <w:sz w:val="22"/>
                <w:szCs w:val="22"/>
              </w:rPr>
            </w:pPr>
            <w:r>
              <w:rPr>
                <w:sz w:val="22"/>
                <w:szCs w:val="22"/>
              </w:rPr>
              <w:t>101.775.037</w:t>
            </w:r>
          </w:p>
        </w:tc>
        <w:tc>
          <w:tcPr>
            <w:tcW w:w="851" w:type="dxa"/>
            <w:vAlign w:val="center"/>
          </w:tcPr>
          <w:p w:rsidR="00CB55DD" w:rsidRPr="003618F7" w:rsidRDefault="00CB55DD" w:rsidP="001D3FDD">
            <w:pPr>
              <w:jc w:val="center"/>
              <w:rPr>
                <w:sz w:val="22"/>
                <w:szCs w:val="22"/>
              </w:rPr>
            </w:pPr>
            <w:r>
              <w:rPr>
                <w:sz w:val="22"/>
                <w:szCs w:val="22"/>
              </w:rPr>
              <w:t>52</w:t>
            </w:r>
          </w:p>
        </w:tc>
      </w:tr>
      <w:tr w:rsidR="00391EE4" w:rsidRPr="006F4802" w:rsidTr="009C0A6C">
        <w:tc>
          <w:tcPr>
            <w:tcW w:w="3828" w:type="dxa"/>
          </w:tcPr>
          <w:p w:rsidR="00391EE4" w:rsidRPr="006F4802" w:rsidRDefault="00391EE4" w:rsidP="006F4802">
            <w:pPr>
              <w:jc w:val="both"/>
            </w:pPr>
            <w:r w:rsidRPr="006F4802">
              <w:t>Települési önkormányzat kulturális feladat</w:t>
            </w:r>
            <w:r w:rsidR="00275817" w:rsidRPr="006F4802">
              <w:t>a</w:t>
            </w:r>
            <w:r w:rsidRPr="006F4802">
              <w:t>inak támogatása</w:t>
            </w:r>
          </w:p>
        </w:tc>
        <w:tc>
          <w:tcPr>
            <w:tcW w:w="1701" w:type="dxa"/>
            <w:vAlign w:val="center"/>
          </w:tcPr>
          <w:p w:rsidR="00391EE4" w:rsidRPr="003618F7" w:rsidRDefault="00CB55DD" w:rsidP="006F4802">
            <w:pPr>
              <w:jc w:val="right"/>
              <w:rPr>
                <w:sz w:val="22"/>
                <w:szCs w:val="22"/>
              </w:rPr>
            </w:pPr>
            <w:r>
              <w:rPr>
                <w:sz w:val="22"/>
                <w:szCs w:val="22"/>
              </w:rPr>
              <w:t>62.695.050</w:t>
            </w:r>
          </w:p>
        </w:tc>
        <w:tc>
          <w:tcPr>
            <w:tcW w:w="1559" w:type="dxa"/>
            <w:vAlign w:val="center"/>
          </w:tcPr>
          <w:p w:rsidR="00391EE4" w:rsidRPr="003618F7" w:rsidRDefault="00CB55DD" w:rsidP="006F4802">
            <w:pPr>
              <w:jc w:val="right"/>
              <w:rPr>
                <w:sz w:val="22"/>
                <w:szCs w:val="22"/>
              </w:rPr>
            </w:pPr>
            <w:r>
              <w:rPr>
                <w:sz w:val="22"/>
                <w:szCs w:val="22"/>
              </w:rPr>
              <w:t>74.156.050</w:t>
            </w:r>
          </w:p>
        </w:tc>
        <w:tc>
          <w:tcPr>
            <w:tcW w:w="1559" w:type="dxa"/>
            <w:vAlign w:val="center"/>
          </w:tcPr>
          <w:p w:rsidR="00391EE4" w:rsidRPr="003618F7" w:rsidRDefault="00CB55DD" w:rsidP="006F4802">
            <w:pPr>
              <w:jc w:val="right"/>
              <w:rPr>
                <w:sz w:val="22"/>
                <w:szCs w:val="22"/>
              </w:rPr>
            </w:pPr>
            <w:r>
              <w:rPr>
                <w:sz w:val="22"/>
                <w:szCs w:val="22"/>
              </w:rPr>
              <w:t>38.561.146</w:t>
            </w:r>
          </w:p>
        </w:tc>
        <w:tc>
          <w:tcPr>
            <w:tcW w:w="851" w:type="dxa"/>
            <w:vAlign w:val="center"/>
          </w:tcPr>
          <w:p w:rsidR="00391EE4" w:rsidRPr="003618F7" w:rsidRDefault="00CB55DD" w:rsidP="001D3FDD">
            <w:pPr>
              <w:jc w:val="center"/>
              <w:rPr>
                <w:sz w:val="22"/>
                <w:szCs w:val="22"/>
              </w:rPr>
            </w:pPr>
            <w:r>
              <w:rPr>
                <w:sz w:val="22"/>
                <w:szCs w:val="22"/>
              </w:rPr>
              <w:t>52</w:t>
            </w:r>
          </w:p>
        </w:tc>
      </w:tr>
      <w:tr w:rsidR="00165D39" w:rsidRPr="006F4802" w:rsidTr="009C0A6C">
        <w:tc>
          <w:tcPr>
            <w:tcW w:w="3828" w:type="dxa"/>
          </w:tcPr>
          <w:p w:rsidR="00165D39" w:rsidRPr="006F4802" w:rsidRDefault="00CB55DD" w:rsidP="006F4802">
            <w:pPr>
              <w:jc w:val="both"/>
            </w:pPr>
            <w:r>
              <w:t>Elszámolásból adódó különbözet</w:t>
            </w:r>
          </w:p>
        </w:tc>
        <w:tc>
          <w:tcPr>
            <w:tcW w:w="1701" w:type="dxa"/>
            <w:vAlign w:val="center"/>
          </w:tcPr>
          <w:p w:rsidR="00165D39" w:rsidRPr="003618F7" w:rsidRDefault="00165D39" w:rsidP="006F4802">
            <w:pPr>
              <w:jc w:val="right"/>
              <w:rPr>
                <w:sz w:val="22"/>
                <w:szCs w:val="22"/>
              </w:rPr>
            </w:pPr>
          </w:p>
        </w:tc>
        <w:tc>
          <w:tcPr>
            <w:tcW w:w="1559" w:type="dxa"/>
            <w:vAlign w:val="center"/>
          </w:tcPr>
          <w:p w:rsidR="00165D39" w:rsidRPr="003618F7" w:rsidRDefault="00165D39" w:rsidP="006F4802">
            <w:pPr>
              <w:jc w:val="right"/>
              <w:rPr>
                <w:sz w:val="22"/>
                <w:szCs w:val="22"/>
              </w:rPr>
            </w:pPr>
          </w:p>
        </w:tc>
        <w:tc>
          <w:tcPr>
            <w:tcW w:w="1559" w:type="dxa"/>
            <w:vAlign w:val="center"/>
          </w:tcPr>
          <w:p w:rsidR="00165D39" w:rsidRPr="003618F7" w:rsidRDefault="00CB55DD" w:rsidP="006F4802">
            <w:pPr>
              <w:jc w:val="right"/>
              <w:rPr>
                <w:sz w:val="22"/>
                <w:szCs w:val="22"/>
              </w:rPr>
            </w:pPr>
            <w:r>
              <w:rPr>
                <w:sz w:val="22"/>
                <w:szCs w:val="22"/>
              </w:rPr>
              <w:t>6.834</w:t>
            </w:r>
          </w:p>
        </w:tc>
        <w:tc>
          <w:tcPr>
            <w:tcW w:w="851" w:type="dxa"/>
            <w:vAlign w:val="center"/>
          </w:tcPr>
          <w:p w:rsidR="00165D39" w:rsidRPr="003618F7" w:rsidRDefault="00165D39" w:rsidP="001D3FDD">
            <w:pPr>
              <w:jc w:val="center"/>
              <w:rPr>
                <w:sz w:val="22"/>
                <w:szCs w:val="22"/>
              </w:rPr>
            </w:pPr>
          </w:p>
        </w:tc>
      </w:tr>
      <w:tr w:rsidR="00391EE4" w:rsidRPr="006F4802" w:rsidTr="009C0A6C">
        <w:tc>
          <w:tcPr>
            <w:tcW w:w="3828" w:type="dxa"/>
          </w:tcPr>
          <w:p w:rsidR="00391EE4" w:rsidRPr="006F4802" w:rsidRDefault="006B352D" w:rsidP="001D3017">
            <w:pPr>
              <w:jc w:val="both"/>
            </w:pPr>
            <w:r w:rsidRPr="00BA4E1C">
              <w:rPr>
                <w:b/>
              </w:rPr>
              <w:t>Összesen</w:t>
            </w:r>
            <w:r w:rsidRPr="006F4802">
              <w:t xml:space="preserve"> (Működési célú támogatás) </w:t>
            </w:r>
          </w:p>
        </w:tc>
        <w:tc>
          <w:tcPr>
            <w:tcW w:w="1701" w:type="dxa"/>
            <w:vAlign w:val="center"/>
          </w:tcPr>
          <w:p w:rsidR="00391EE4" w:rsidRPr="003618F7" w:rsidRDefault="00CB55DD" w:rsidP="006F4802">
            <w:pPr>
              <w:jc w:val="right"/>
              <w:rPr>
                <w:sz w:val="22"/>
                <w:szCs w:val="22"/>
              </w:rPr>
            </w:pPr>
            <w:r>
              <w:rPr>
                <w:sz w:val="22"/>
                <w:szCs w:val="22"/>
              </w:rPr>
              <w:t>1.813.813.132</w:t>
            </w:r>
          </w:p>
        </w:tc>
        <w:tc>
          <w:tcPr>
            <w:tcW w:w="1559" w:type="dxa"/>
            <w:vAlign w:val="center"/>
          </w:tcPr>
          <w:p w:rsidR="00391EE4" w:rsidRPr="003618F7" w:rsidRDefault="00CB55DD" w:rsidP="006F4802">
            <w:pPr>
              <w:jc w:val="right"/>
              <w:rPr>
                <w:sz w:val="22"/>
                <w:szCs w:val="22"/>
              </w:rPr>
            </w:pPr>
            <w:r>
              <w:rPr>
                <w:sz w:val="22"/>
                <w:szCs w:val="22"/>
              </w:rPr>
              <w:t>1.989.528.821</w:t>
            </w:r>
          </w:p>
        </w:tc>
        <w:tc>
          <w:tcPr>
            <w:tcW w:w="1559" w:type="dxa"/>
            <w:vAlign w:val="center"/>
          </w:tcPr>
          <w:p w:rsidR="00391EE4" w:rsidRPr="003618F7" w:rsidRDefault="00CB55DD" w:rsidP="006F4802">
            <w:pPr>
              <w:jc w:val="right"/>
              <w:rPr>
                <w:sz w:val="22"/>
                <w:szCs w:val="22"/>
              </w:rPr>
            </w:pPr>
            <w:r>
              <w:rPr>
                <w:sz w:val="22"/>
                <w:szCs w:val="22"/>
              </w:rPr>
              <w:t>1.043.065.111</w:t>
            </w:r>
          </w:p>
        </w:tc>
        <w:tc>
          <w:tcPr>
            <w:tcW w:w="851" w:type="dxa"/>
            <w:vAlign w:val="center"/>
          </w:tcPr>
          <w:p w:rsidR="00391EE4" w:rsidRPr="003618F7" w:rsidRDefault="00CB55DD" w:rsidP="001D3FDD">
            <w:pPr>
              <w:jc w:val="center"/>
              <w:rPr>
                <w:sz w:val="22"/>
                <w:szCs w:val="22"/>
              </w:rPr>
            </w:pPr>
            <w:r>
              <w:rPr>
                <w:sz w:val="22"/>
                <w:szCs w:val="22"/>
              </w:rPr>
              <w:t>52,4</w:t>
            </w:r>
          </w:p>
        </w:tc>
      </w:tr>
    </w:tbl>
    <w:p w:rsidR="00391EE4" w:rsidRPr="006F4802" w:rsidRDefault="00391EE4" w:rsidP="006F4802">
      <w:pPr>
        <w:jc w:val="both"/>
      </w:pPr>
    </w:p>
    <w:p w:rsidR="00391EE4" w:rsidRPr="006F4802" w:rsidRDefault="00391EE4" w:rsidP="006F4802">
      <w:pPr>
        <w:jc w:val="both"/>
      </w:pPr>
      <w:r w:rsidRPr="006F4802">
        <w:t>Amint a táblázat adataiból kitűnik</w:t>
      </w:r>
      <w:r w:rsidR="004D713C" w:rsidRPr="006F4802">
        <w:t xml:space="preserve">, a </w:t>
      </w:r>
      <w:r w:rsidR="00362F4E">
        <w:t xml:space="preserve">működési célú </w:t>
      </w:r>
      <w:r w:rsidR="004D713C" w:rsidRPr="006F4802">
        <w:t xml:space="preserve">feladatmutatóhoz kötött állami támogatások a módosított előirányzatra vetítve </w:t>
      </w:r>
      <w:r w:rsidR="00CB55DD">
        <w:t>52,4</w:t>
      </w:r>
      <w:r w:rsidR="004D713C" w:rsidRPr="006F4802">
        <w:t>%-os mértékben teljesültek. A módosított előirányzatok az eredeti előirányzathoz képest eg</w:t>
      </w:r>
      <w:r w:rsidR="00563331" w:rsidRPr="006F4802">
        <w:t>yes feladatoknál növekedtek (pl.</w:t>
      </w:r>
      <w:r w:rsidR="004D713C" w:rsidRPr="006F4802">
        <w:t xml:space="preserve"> szociális pótlék összegével, </w:t>
      </w:r>
      <w:r w:rsidR="00563331" w:rsidRPr="006F4802">
        <w:t xml:space="preserve">közfoglalkoztatásra átvett pénzeszközzel, pályázaton nyert támogatásokkal </w:t>
      </w:r>
      <w:r w:rsidR="004D713C" w:rsidRPr="006F4802">
        <w:t xml:space="preserve">stb.) </w:t>
      </w:r>
    </w:p>
    <w:p w:rsidR="004D713C" w:rsidRPr="006F4802" w:rsidRDefault="004D713C" w:rsidP="006F4802">
      <w:pPr>
        <w:jc w:val="both"/>
        <w:rPr>
          <w:u w:val="single"/>
        </w:rPr>
      </w:pPr>
    </w:p>
    <w:p w:rsidR="001D3017" w:rsidRDefault="0021779F" w:rsidP="006F4802">
      <w:pPr>
        <w:jc w:val="both"/>
      </w:pPr>
      <w:r w:rsidRPr="006F4802">
        <w:rPr>
          <w:u w:val="single"/>
        </w:rPr>
        <w:t>Önkormányzati támogatás</w:t>
      </w:r>
      <w:r w:rsidR="00D542BD" w:rsidRPr="006F4802">
        <w:rPr>
          <w:u w:val="single"/>
        </w:rPr>
        <w:t>ként</w:t>
      </w:r>
      <w:r w:rsidR="00D542BD" w:rsidRPr="006F4802">
        <w:t xml:space="preserve"> kiu</w:t>
      </w:r>
      <w:r w:rsidR="00961E38" w:rsidRPr="006F4802">
        <w:t xml:space="preserve">talt összeg az első félévben </w:t>
      </w:r>
      <w:r w:rsidR="00CB55DD">
        <w:t>1.930.160.318</w:t>
      </w:r>
      <w:r w:rsidR="008A0F21" w:rsidRPr="006F4802">
        <w:t>Ft</w:t>
      </w:r>
      <w:r w:rsidR="00A120C8" w:rsidRPr="006F4802">
        <w:t xml:space="preserve"> (</w:t>
      </w:r>
      <w:r w:rsidR="00CB55DD">
        <w:t>55,7</w:t>
      </w:r>
      <w:r w:rsidR="00D542BD" w:rsidRPr="006F4802">
        <w:t>%) volt</w:t>
      </w:r>
      <w:r w:rsidR="00AC0C81" w:rsidRPr="006F4802">
        <w:t>.</w:t>
      </w:r>
      <w:r w:rsidR="00D542BD" w:rsidRPr="006F4802">
        <w:t xml:space="preserve"> </w:t>
      </w:r>
      <w:r w:rsidRPr="006F4802">
        <w:t>A támogatásként kiadható össz</w:t>
      </w:r>
      <w:r w:rsidR="00275817" w:rsidRPr="006F4802">
        <w:t xml:space="preserve">eg forrása az állami támogatás </w:t>
      </w:r>
      <w:r w:rsidR="004A3D07" w:rsidRPr="006F4802">
        <w:t>és a</w:t>
      </w:r>
      <w:r w:rsidRPr="006F4802">
        <w:t xml:space="preserve"> helyi adóbevételek</w:t>
      </w:r>
      <w:r w:rsidR="00306A3C">
        <w:t xml:space="preserve"> voltak.</w:t>
      </w:r>
    </w:p>
    <w:p w:rsidR="0021779F" w:rsidRPr="006F4802" w:rsidRDefault="0021779F" w:rsidP="006F4802">
      <w:pPr>
        <w:jc w:val="both"/>
      </w:pPr>
      <w:r w:rsidRPr="006F4802">
        <w:t>Az intézményenkénti eredeti, módosított és a félév végéig teljesített önkormányzati támogatási összegeket a következő táblázat szemléleti.</w:t>
      </w:r>
    </w:p>
    <w:p w:rsidR="004211C5" w:rsidRPr="006F4802" w:rsidRDefault="004211C5" w:rsidP="006F4802">
      <w:pPr>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560"/>
        <w:gridCol w:w="1559"/>
        <w:gridCol w:w="1559"/>
        <w:gridCol w:w="850"/>
      </w:tblGrid>
      <w:tr w:rsidR="001640A4" w:rsidRPr="006F4802" w:rsidTr="006D3DEE">
        <w:trPr>
          <w:trHeight w:val="233"/>
        </w:trPr>
        <w:tc>
          <w:tcPr>
            <w:tcW w:w="4077" w:type="dxa"/>
            <w:vMerge w:val="restart"/>
            <w:vAlign w:val="center"/>
          </w:tcPr>
          <w:p w:rsidR="001640A4" w:rsidRPr="006F4802" w:rsidRDefault="001640A4" w:rsidP="006F4802">
            <w:pPr>
              <w:jc w:val="center"/>
              <w:rPr>
                <w:b/>
              </w:rPr>
            </w:pPr>
            <w:r w:rsidRPr="006F4802">
              <w:rPr>
                <w:b/>
              </w:rPr>
              <w:t>Megnevezés</w:t>
            </w:r>
          </w:p>
        </w:tc>
        <w:tc>
          <w:tcPr>
            <w:tcW w:w="5528" w:type="dxa"/>
            <w:gridSpan w:val="4"/>
            <w:vAlign w:val="center"/>
          </w:tcPr>
          <w:p w:rsidR="001640A4" w:rsidRPr="006F4802" w:rsidRDefault="001640A4" w:rsidP="006F4802">
            <w:pPr>
              <w:jc w:val="center"/>
              <w:rPr>
                <w:b/>
              </w:rPr>
            </w:pPr>
            <w:r w:rsidRPr="006F4802">
              <w:rPr>
                <w:b/>
              </w:rPr>
              <w:t>Önkormányzati támogatás</w:t>
            </w:r>
          </w:p>
        </w:tc>
      </w:tr>
      <w:tr w:rsidR="004D713C" w:rsidRPr="006F4802" w:rsidTr="006D3DEE">
        <w:tc>
          <w:tcPr>
            <w:tcW w:w="4077" w:type="dxa"/>
            <w:vMerge/>
          </w:tcPr>
          <w:p w:rsidR="004D713C" w:rsidRPr="006F4802" w:rsidRDefault="004D713C" w:rsidP="006F4802">
            <w:pPr>
              <w:jc w:val="both"/>
            </w:pPr>
          </w:p>
        </w:tc>
        <w:tc>
          <w:tcPr>
            <w:tcW w:w="1560" w:type="dxa"/>
          </w:tcPr>
          <w:p w:rsidR="004D713C" w:rsidRPr="006F4802" w:rsidRDefault="00C00050" w:rsidP="006F4802">
            <w:pPr>
              <w:jc w:val="center"/>
              <w:rPr>
                <w:b/>
              </w:rPr>
            </w:pPr>
            <w:r>
              <w:rPr>
                <w:b/>
              </w:rPr>
              <w:t>2023</w:t>
            </w:r>
            <w:r w:rsidR="004D713C" w:rsidRPr="006F4802">
              <w:rPr>
                <w:b/>
              </w:rPr>
              <w:t>. évi eredeti</w:t>
            </w:r>
          </w:p>
        </w:tc>
        <w:tc>
          <w:tcPr>
            <w:tcW w:w="1559" w:type="dxa"/>
            <w:vAlign w:val="center"/>
          </w:tcPr>
          <w:p w:rsidR="004D713C" w:rsidRPr="006F4802" w:rsidRDefault="004D713C" w:rsidP="006F4802">
            <w:pPr>
              <w:jc w:val="center"/>
              <w:rPr>
                <w:b/>
              </w:rPr>
            </w:pPr>
            <w:r w:rsidRPr="006F4802">
              <w:rPr>
                <w:b/>
              </w:rPr>
              <w:t>Módosított</w:t>
            </w:r>
          </w:p>
        </w:tc>
        <w:tc>
          <w:tcPr>
            <w:tcW w:w="1559" w:type="dxa"/>
            <w:vAlign w:val="center"/>
          </w:tcPr>
          <w:p w:rsidR="004D713C" w:rsidRPr="006F4802" w:rsidRDefault="004D713C" w:rsidP="006F4802">
            <w:pPr>
              <w:jc w:val="center"/>
              <w:rPr>
                <w:b/>
              </w:rPr>
            </w:pPr>
            <w:r w:rsidRPr="006F4802">
              <w:rPr>
                <w:b/>
              </w:rPr>
              <w:t>Teljesített</w:t>
            </w:r>
          </w:p>
        </w:tc>
        <w:tc>
          <w:tcPr>
            <w:tcW w:w="850" w:type="dxa"/>
            <w:vAlign w:val="center"/>
          </w:tcPr>
          <w:p w:rsidR="004D713C" w:rsidRPr="006F4802" w:rsidRDefault="001640A4" w:rsidP="006F4802">
            <w:pPr>
              <w:jc w:val="center"/>
              <w:rPr>
                <w:b/>
              </w:rPr>
            </w:pPr>
            <w:r w:rsidRPr="006F4802">
              <w:rPr>
                <w:b/>
              </w:rPr>
              <w:t>%</w:t>
            </w:r>
          </w:p>
        </w:tc>
      </w:tr>
      <w:tr w:rsidR="004D713C" w:rsidRPr="006F4802" w:rsidTr="006D3DEE">
        <w:tc>
          <w:tcPr>
            <w:tcW w:w="4077" w:type="dxa"/>
          </w:tcPr>
          <w:p w:rsidR="004D713C" w:rsidRPr="006F4802" w:rsidRDefault="004D713C" w:rsidP="006F4802">
            <w:pPr>
              <w:jc w:val="both"/>
            </w:pPr>
            <w:r w:rsidRPr="006F4802">
              <w:t>1. GESZ</w:t>
            </w:r>
          </w:p>
        </w:tc>
        <w:tc>
          <w:tcPr>
            <w:tcW w:w="1560" w:type="dxa"/>
          </w:tcPr>
          <w:p w:rsidR="004D713C" w:rsidRPr="004C365C" w:rsidRDefault="005C3107" w:rsidP="006F4802">
            <w:pPr>
              <w:jc w:val="right"/>
              <w:rPr>
                <w:sz w:val="22"/>
                <w:szCs w:val="22"/>
              </w:rPr>
            </w:pPr>
            <w:r>
              <w:rPr>
                <w:sz w:val="22"/>
                <w:szCs w:val="22"/>
              </w:rPr>
              <w:t>357.173.684</w:t>
            </w:r>
          </w:p>
        </w:tc>
        <w:tc>
          <w:tcPr>
            <w:tcW w:w="1559" w:type="dxa"/>
          </w:tcPr>
          <w:p w:rsidR="004D713C" w:rsidRPr="004C365C" w:rsidRDefault="006E4D79" w:rsidP="006F4802">
            <w:pPr>
              <w:jc w:val="right"/>
              <w:rPr>
                <w:sz w:val="22"/>
                <w:szCs w:val="22"/>
              </w:rPr>
            </w:pPr>
            <w:r>
              <w:rPr>
                <w:sz w:val="22"/>
                <w:szCs w:val="22"/>
              </w:rPr>
              <w:t>365.498.764</w:t>
            </w:r>
          </w:p>
        </w:tc>
        <w:tc>
          <w:tcPr>
            <w:tcW w:w="1559" w:type="dxa"/>
          </w:tcPr>
          <w:p w:rsidR="004D713C" w:rsidRPr="004C365C" w:rsidRDefault="006E4D79" w:rsidP="006F4802">
            <w:pPr>
              <w:jc w:val="right"/>
              <w:rPr>
                <w:sz w:val="22"/>
                <w:szCs w:val="22"/>
              </w:rPr>
            </w:pPr>
            <w:r>
              <w:rPr>
                <w:sz w:val="22"/>
                <w:szCs w:val="22"/>
              </w:rPr>
              <w:t>188.348.184</w:t>
            </w:r>
          </w:p>
        </w:tc>
        <w:tc>
          <w:tcPr>
            <w:tcW w:w="850" w:type="dxa"/>
          </w:tcPr>
          <w:p w:rsidR="004D713C" w:rsidRPr="004C365C" w:rsidRDefault="006E4D79" w:rsidP="006F4802">
            <w:pPr>
              <w:jc w:val="right"/>
              <w:rPr>
                <w:sz w:val="22"/>
                <w:szCs w:val="22"/>
              </w:rPr>
            </w:pPr>
            <w:r>
              <w:rPr>
                <w:sz w:val="22"/>
                <w:szCs w:val="22"/>
              </w:rPr>
              <w:t>51,53</w:t>
            </w:r>
          </w:p>
        </w:tc>
      </w:tr>
      <w:tr w:rsidR="004D713C" w:rsidRPr="006F4802" w:rsidTr="006D3DEE">
        <w:tc>
          <w:tcPr>
            <w:tcW w:w="4077" w:type="dxa"/>
          </w:tcPr>
          <w:p w:rsidR="004D713C" w:rsidRPr="006F4802" w:rsidRDefault="004D713C" w:rsidP="006F4802">
            <w:pPr>
              <w:jc w:val="both"/>
            </w:pPr>
            <w:r w:rsidRPr="006F4802">
              <w:t>2. Városellátó Intézmény</w:t>
            </w:r>
          </w:p>
        </w:tc>
        <w:tc>
          <w:tcPr>
            <w:tcW w:w="1560" w:type="dxa"/>
          </w:tcPr>
          <w:p w:rsidR="004D713C" w:rsidRPr="004C365C" w:rsidRDefault="005C3107" w:rsidP="006F4802">
            <w:pPr>
              <w:jc w:val="right"/>
              <w:rPr>
                <w:sz w:val="22"/>
                <w:szCs w:val="22"/>
              </w:rPr>
            </w:pPr>
            <w:r>
              <w:rPr>
                <w:sz w:val="22"/>
                <w:szCs w:val="22"/>
              </w:rPr>
              <w:t>366.594.516</w:t>
            </w:r>
          </w:p>
        </w:tc>
        <w:tc>
          <w:tcPr>
            <w:tcW w:w="1559" w:type="dxa"/>
          </w:tcPr>
          <w:p w:rsidR="004D713C" w:rsidRPr="004C365C" w:rsidRDefault="006E4D79" w:rsidP="006F4802">
            <w:pPr>
              <w:jc w:val="right"/>
              <w:rPr>
                <w:sz w:val="22"/>
                <w:szCs w:val="22"/>
              </w:rPr>
            </w:pPr>
            <w:r>
              <w:rPr>
                <w:sz w:val="22"/>
                <w:szCs w:val="22"/>
              </w:rPr>
              <w:t>401.644.869</w:t>
            </w:r>
          </w:p>
        </w:tc>
        <w:tc>
          <w:tcPr>
            <w:tcW w:w="1559" w:type="dxa"/>
          </w:tcPr>
          <w:p w:rsidR="004D713C" w:rsidRPr="004C365C" w:rsidRDefault="006E4D79" w:rsidP="006F4802">
            <w:pPr>
              <w:jc w:val="right"/>
              <w:rPr>
                <w:sz w:val="22"/>
                <w:szCs w:val="22"/>
              </w:rPr>
            </w:pPr>
            <w:r>
              <w:rPr>
                <w:sz w:val="22"/>
                <w:szCs w:val="22"/>
              </w:rPr>
              <w:t>175.570.613</w:t>
            </w:r>
          </w:p>
        </w:tc>
        <w:tc>
          <w:tcPr>
            <w:tcW w:w="850" w:type="dxa"/>
          </w:tcPr>
          <w:p w:rsidR="004D713C" w:rsidRPr="004C365C" w:rsidRDefault="006E4D79" w:rsidP="006F4802">
            <w:pPr>
              <w:jc w:val="right"/>
              <w:rPr>
                <w:sz w:val="22"/>
                <w:szCs w:val="22"/>
              </w:rPr>
            </w:pPr>
            <w:r>
              <w:rPr>
                <w:sz w:val="22"/>
                <w:szCs w:val="22"/>
              </w:rPr>
              <w:t>43,71</w:t>
            </w:r>
          </w:p>
        </w:tc>
      </w:tr>
      <w:tr w:rsidR="004D713C" w:rsidRPr="006F4802" w:rsidTr="006D3DEE">
        <w:tc>
          <w:tcPr>
            <w:tcW w:w="4077" w:type="dxa"/>
          </w:tcPr>
          <w:p w:rsidR="004D713C" w:rsidRPr="006F4802" w:rsidRDefault="004D713C" w:rsidP="006F4802">
            <w:pPr>
              <w:jc w:val="both"/>
            </w:pPr>
            <w:r w:rsidRPr="006F4802">
              <w:t>3. Óvodák Igazgatósága</w:t>
            </w:r>
          </w:p>
        </w:tc>
        <w:tc>
          <w:tcPr>
            <w:tcW w:w="1560" w:type="dxa"/>
          </w:tcPr>
          <w:p w:rsidR="004D713C" w:rsidRPr="004C365C" w:rsidRDefault="005C3107" w:rsidP="006F4802">
            <w:pPr>
              <w:jc w:val="right"/>
              <w:rPr>
                <w:sz w:val="22"/>
                <w:szCs w:val="22"/>
              </w:rPr>
            </w:pPr>
            <w:r>
              <w:rPr>
                <w:sz w:val="22"/>
                <w:szCs w:val="22"/>
              </w:rPr>
              <w:t>475.278.979</w:t>
            </w:r>
          </w:p>
        </w:tc>
        <w:tc>
          <w:tcPr>
            <w:tcW w:w="1559" w:type="dxa"/>
          </w:tcPr>
          <w:p w:rsidR="004D713C" w:rsidRPr="004C365C" w:rsidRDefault="00CB55DD" w:rsidP="006F4802">
            <w:pPr>
              <w:jc w:val="right"/>
              <w:rPr>
                <w:sz w:val="22"/>
                <w:szCs w:val="22"/>
              </w:rPr>
            </w:pPr>
            <w:r>
              <w:rPr>
                <w:sz w:val="22"/>
                <w:szCs w:val="22"/>
              </w:rPr>
              <w:t>491.038.897</w:t>
            </w:r>
          </w:p>
        </w:tc>
        <w:tc>
          <w:tcPr>
            <w:tcW w:w="1559" w:type="dxa"/>
          </w:tcPr>
          <w:p w:rsidR="004D713C" w:rsidRPr="004C365C" w:rsidRDefault="006E4D79" w:rsidP="006F4802">
            <w:pPr>
              <w:jc w:val="right"/>
              <w:rPr>
                <w:sz w:val="22"/>
                <w:szCs w:val="22"/>
              </w:rPr>
            </w:pPr>
            <w:r>
              <w:rPr>
                <w:sz w:val="22"/>
                <w:szCs w:val="22"/>
              </w:rPr>
              <w:t>234.913.484</w:t>
            </w:r>
          </w:p>
        </w:tc>
        <w:tc>
          <w:tcPr>
            <w:tcW w:w="850" w:type="dxa"/>
          </w:tcPr>
          <w:p w:rsidR="004D713C" w:rsidRPr="004C365C" w:rsidRDefault="00CB55DD" w:rsidP="006F4802">
            <w:pPr>
              <w:jc w:val="right"/>
              <w:rPr>
                <w:sz w:val="22"/>
                <w:szCs w:val="22"/>
              </w:rPr>
            </w:pPr>
            <w:r>
              <w:rPr>
                <w:sz w:val="22"/>
                <w:szCs w:val="22"/>
              </w:rPr>
              <w:t>47</w:t>
            </w:r>
            <w:r w:rsidR="006E4D79">
              <w:rPr>
                <w:sz w:val="22"/>
                <w:szCs w:val="22"/>
              </w:rPr>
              <w:t>,</w:t>
            </w:r>
            <w:r>
              <w:rPr>
                <w:sz w:val="22"/>
                <w:szCs w:val="22"/>
              </w:rPr>
              <w:t>84</w:t>
            </w:r>
          </w:p>
        </w:tc>
      </w:tr>
      <w:tr w:rsidR="004D713C" w:rsidRPr="006F4802" w:rsidTr="006D3DEE">
        <w:tc>
          <w:tcPr>
            <w:tcW w:w="4077" w:type="dxa"/>
          </w:tcPr>
          <w:p w:rsidR="004D713C" w:rsidRPr="006F4802" w:rsidRDefault="00F741D0" w:rsidP="00C00050">
            <w:pPr>
              <w:jc w:val="both"/>
            </w:pPr>
            <w:r>
              <w:t>4. Cs</w:t>
            </w:r>
            <w:r w:rsidR="00722F56">
              <w:t xml:space="preserve">ongrádi Információs Központ </w:t>
            </w:r>
            <w:proofErr w:type="spellStart"/>
            <w:r w:rsidR="00722F56">
              <w:lastRenderedPageBreak/>
              <w:t>Cs</w:t>
            </w:r>
            <w:r>
              <w:t>emegi</w:t>
            </w:r>
            <w:proofErr w:type="spellEnd"/>
            <w:r>
              <w:t xml:space="preserve"> Károly</w:t>
            </w:r>
            <w:r w:rsidR="004D713C" w:rsidRPr="006F4802">
              <w:t xml:space="preserve"> Könyvtár és Tari László Múzeum</w:t>
            </w:r>
          </w:p>
        </w:tc>
        <w:tc>
          <w:tcPr>
            <w:tcW w:w="1560" w:type="dxa"/>
          </w:tcPr>
          <w:p w:rsidR="004D713C" w:rsidRPr="004C365C" w:rsidRDefault="005C3107" w:rsidP="006F4802">
            <w:pPr>
              <w:jc w:val="right"/>
              <w:rPr>
                <w:sz w:val="22"/>
                <w:szCs w:val="22"/>
              </w:rPr>
            </w:pPr>
            <w:r>
              <w:rPr>
                <w:sz w:val="22"/>
                <w:szCs w:val="22"/>
              </w:rPr>
              <w:lastRenderedPageBreak/>
              <w:t>77.380.791</w:t>
            </w:r>
          </w:p>
        </w:tc>
        <w:tc>
          <w:tcPr>
            <w:tcW w:w="1559" w:type="dxa"/>
          </w:tcPr>
          <w:p w:rsidR="004D713C" w:rsidRPr="004C365C" w:rsidRDefault="00CB55DD" w:rsidP="006F4802">
            <w:pPr>
              <w:jc w:val="right"/>
              <w:rPr>
                <w:sz w:val="22"/>
                <w:szCs w:val="22"/>
              </w:rPr>
            </w:pPr>
            <w:r>
              <w:rPr>
                <w:sz w:val="22"/>
                <w:szCs w:val="22"/>
              </w:rPr>
              <w:t>77.410</w:t>
            </w:r>
            <w:r w:rsidR="006E4D79">
              <w:rPr>
                <w:sz w:val="22"/>
                <w:szCs w:val="22"/>
              </w:rPr>
              <w:t>.791</w:t>
            </w:r>
          </w:p>
        </w:tc>
        <w:tc>
          <w:tcPr>
            <w:tcW w:w="1559" w:type="dxa"/>
          </w:tcPr>
          <w:p w:rsidR="004D713C" w:rsidRPr="004C365C" w:rsidRDefault="006E4D79" w:rsidP="006F4802">
            <w:pPr>
              <w:jc w:val="right"/>
              <w:rPr>
                <w:sz w:val="22"/>
                <w:szCs w:val="22"/>
              </w:rPr>
            </w:pPr>
            <w:r>
              <w:rPr>
                <w:sz w:val="22"/>
                <w:szCs w:val="22"/>
              </w:rPr>
              <w:t>40.215.588</w:t>
            </w:r>
          </w:p>
        </w:tc>
        <w:tc>
          <w:tcPr>
            <w:tcW w:w="850" w:type="dxa"/>
          </w:tcPr>
          <w:p w:rsidR="004D713C" w:rsidRPr="004C365C" w:rsidRDefault="006E4D79" w:rsidP="006F4802">
            <w:pPr>
              <w:jc w:val="right"/>
              <w:rPr>
                <w:sz w:val="22"/>
                <w:szCs w:val="22"/>
              </w:rPr>
            </w:pPr>
            <w:r>
              <w:rPr>
                <w:sz w:val="22"/>
                <w:szCs w:val="22"/>
              </w:rPr>
              <w:t>51,9</w:t>
            </w:r>
            <w:r w:rsidR="00CB55DD">
              <w:rPr>
                <w:sz w:val="22"/>
                <w:szCs w:val="22"/>
              </w:rPr>
              <w:t>5</w:t>
            </w:r>
          </w:p>
        </w:tc>
      </w:tr>
      <w:tr w:rsidR="004D713C" w:rsidRPr="006F4802" w:rsidTr="006D3DEE">
        <w:tc>
          <w:tcPr>
            <w:tcW w:w="4077" w:type="dxa"/>
          </w:tcPr>
          <w:p w:rsidR="004D713C" w:rsidRPr="006F4802" w:rsidRDefault="004D713C" w:rsidP="006F4802">
            <w:pPr>
              <w:jc w:val="both"/>
            </w:pPr>
            <w:r w:rsidRPr="006F4802">
              <w:lastRenderedPageBreak/>
              <w:t>5. Művelődési Központ és Városi Galéria</w:t>
            </w:r>
          </w:p>
        </w:tc>
        <w:tc>
          <w:tcPr>
            <w:tcW w:w="1560" w:type="dxa"/>
          </w:tcPr>
          <w:p w:rsidR="004D713C" w:rsidRPr="004C365C" w:rsidRDefault="005C3107" w:rsidP="006F4802">
            <w:pPr>
              <w:jc w:val="right"/>
              <w:rPr>
                <w:sz w:val="22"/>
                <w:szCs w:val="22"/>
              </w:rPr>
            </w:pPr>
            <w:r>
              <w:rPr>
                <w:sz w:val="22"/>
                <w:szCs w:val="22"/>
              </w:rPr>
              <w:t>78.501.178</w:t>
            </w:r>
          </w:p>
        </w:tc>
        <w:tc>
          <w:tcPr>
            <w:tcW w:w="1559" w:type="dxa"/>
          </w:tcPr>
          <w:p w:rsidR="004D713C" w:rsidRPr="004C365C" w:rsidRDefault="00CB55DD" w:rsidP="006F4802">
            <w:pPr>
              <w:jc w:val="right"/>
              <w:rPr>
                <w:sz w:val="22"/>
                <w:szCs w:val="22"/>
              </w:rPr>
            </w:pPr>
            <w:r>
              <w:rPr>
                <w:sz w:val="22"/>
                <w:szCs w:val="22"/>
              </w:rPr>
              <w:t>108.009</w:t>
            </w:r>
            <w:r w:rsidR="006E4D79">
              <w:rPr>
                <w:sz w:val="22"/>
                <w:szCs w:val="22"/>
              </w:rPr>
              <w:t>.</w:t>
            </w:r>
            <w:r>
              <w:rPr>
                <w:sz w:val="22"/>
                <w:szCs w:val="22"/>
              </w:rPr>
              <w:t>918</w:t>
            </w:r>
          </w:p>
        </w:tc>
        <w:tc>
          <w:tcPr>
            <w:tcW w:w="1559" w:type="dxa"/>
          </w:tcPr>
          <w:p w:rsidR="004D713C" w:rsidRPr="004C365C" w:rsidRDefault="006E4D79" w:rsidP="006F4802">
            <w:pPr>
              <w:jc w:val="right"/>
              <w:rPr>
                <w:sz w:val="22"/>
                <w:szCs w:val="22"/>
              </w:rPr>
            </w:pPr>
            <w:r>
              <w:rPr>
                <w:sz w:val="22"/>
                <w:szCs w:val="22"/>
              </w:rPr>
              <w:t>65.112.614</w:t>
            </w:r>
          </w:p>
        </w:tc>
        <w:tc>
          <w:tcPr>
            <w:tcW w:w="850" w:type="dxa"/>
          </w:tcPr>
          <w:p w:rsidR="004D713C" w:rsidRPr="004C365C" w:rsidRDefault="00CB55DD" w:rsidP="006F4802">
            <w:pPr>
              <w:jc w:val="right"/>
              <w:rPr>
                <w:sz w:val="22"/>
                <w:szCs w:val="22"/>
              </w:rPr>
            </w:pPr>
            <w:r>
              <w:rPr>
                <w:sz w:val="22"/>
                <w:szCs w:val="22"/>
              </w:rPr>
              <w:t>60</w:t>
            </w:r>
            <w:r w:rsidR="00BB5E54">
              <w:rPr>
                <w:sz w:val="22"/>
                <w:szCs w:val="22"/>
              </w:rPr>
              <w:t>,</w:t>
            </w:r>
            <w:r>
              <w:rPr>
                <w:sz w:val="22"/>
                <w:szCs w:val="22"/>
              </w:rPr>
              <w:t>28</w:t>
            </w:r>
          </w:p>
        </w:tc>
      </w:tr>
      <w:tr w:rsidR="004D713C" w:rsidRPr="006F4802" w:rsidTr="006D3DEE">
        <w:tc>
          <w:tcPr>
            <w:tcW w:w="4077" w:type="dxa"/>
          </w:tcPr>
          <w:p w:rsidR="004D713C" w:rsidRPr="006F4802" w:rsidRDefault="004D713C" w:rsidP="006F4802">
            <w:pPr>
              <w:jc w:val="both"/>
            </w:pPr>
            <w:r w:rsidRPr="006F4802">
              <w:t>6. Alkotóház</w:t>
            </w:r>
          </w:p>
        </w:tc>
        <w:tc>
          <w:tcPr>
            <w:tcW w:w="1560" w:type="dxa"/>
          </w:tcPr>
          <w:p w:rsidR="004D713C" w:rsidRPr="004C365C" w:rsidRDefault="005C3107" w:rsidP="006F4802">
            <w:pPr>
              <w:jc w:val="right"/>
              <w:rPr>
                <w:sz w:val="22"/>
                <w:szCs w:val="22"/>
              </w:rPr>
            </w:pPr>
            <w:r>
              <w:rPr>
                <w:sz w:val="22"/>
                <w:szCs w:val="22"/>
              </w:rPr>
              <w:t>18.940.000</w:t>
            </w:r>
          </w:p>
        </w:tc>
        <w:tc>
          <w:tcPr>
            <w:tcW w:w="1559" w:type="dxa"/>
          </w:tcPr>
          <w:p w:rsidR="004D713C" w:rsidRPr="004C365C" w:rsidRDefault="00BB5E54" w:rsidP="006F4802">
            <w:pPr>
              <w:jc w:val="right"/>
              <w:rPr>
                <w:sz w:val="22"/>
                <w:szCs w:val="22"/>
              </w:rPr>
            </w:pPr>
            <w:r>
              <w:rPr>
                <w:sz w:val="22"/>
                <w:szCs w:val="22"/>
              </w:rPr>
              <w:t>22.994.000</w:t>
            </w:r>
          </w:p>
        </w:tc>
        <w:tc>
          <w:tcPr>
            <w:tcW w:w="1559" w:type="dxa"/>
          </w:tcPr>
          <w:p w:rsidR="004D713C" w:rsidRPr="004C365C" w:rsidRDefault="00BB5E54" w:rsidP="006F4802">
            <w:pPr>
              <w:jc w:val="right"/>
              <w:rPr>
                <w:sz w:val="22"/>
                <w:szCs w:val="22"/>
              </w:rPr>
            </w:pPr>
            <w:r>
              <w:rPr>
                <w:sz w:val="22"/>
                <w:szCs w:val="22"/>
              </w:rPr>
              <w:t>11.551.595</w:t>
            </w:r>
          </w:p>
        </w:tc>
        <w:tc>
          <w:tcPr>
            <w:tcW w:w="850" w:type="dxa"/>
          </w:tcPr>
          <w:p w:rsidR="004D713C" w:rsidRPr="004C365C" w:rsidRDefault="00BB5E54" w:rsidP="006F4802">
            <w:pPr>
              <w:jc w:val="right"/>
              <w:rPr>
                <w:sz w:val="22"/>
                <w:szCs w:val="22"/>
              </w:rPr>
            </w:pPr>
            <w:r>
              <w:rPr>
                <w:sz w:val="22"/>
                <w:szCs w:val="22"/>
              </w:rPr>
              <w:t>50,24</w:t>
            </w:r>
          </w:p>
        </w:tc>
      </w:tr>
      <w:tr w:rsidR="004D713C" w:rsidRPr="006F4802" w:rsidTr="006D3DEE">
        <w:tc>
          <w:tcPr>
            <w:tcW w:w="4077" w:type="dxa"/>
          </w:tcPr>
          <w:p w:rsidR="004D713C" w:rsidRPr="006F4802" w:rsidRDefault="004D713C" w:rsidP="001D3017">
            <w:pPr>
              <w:jc w:val="both"/>
            </w:pPr>
            <w:r w:rsidRPr="006F4802">
              <w:t>7. Dr. Szarka Ö</w:t>
            </w:r>
            <w:r w:rsidR="001D3017">
              <w:t>dön Egyesített Egészségügy</w:t>
            </w:r>
            <w:r w:rsidR="00056EEE" w:rsidRPr="006F4802">
              <w:t>i és Szoc</w:t>
            </w:r>
            <w:r w:rsidR="001D3017">
              <w:t>iális</w:t>
            </w:r>
            <w:r w:rsidRPr="006F4802">
              <w:t xml:space="preserve"> Intézmény</w:t>
            </w:r>
          </w:p>
        </w:tc>
        <w:tc>
          <w:tcPr>
            <w:tcW w:w="1560" w:type="dxa"/>
          </w:tcPr>
          <w:p w:rsidR="004D713C" w:rsidRPr="004C365C" w:rsidRDefault="005C3107" w:rsidP="006F4802">
            <w:pPr>
              <w:jc w:val="right"/>
              <w:rPr>
                <w:sz w:val="22"/>
                <w:szCs w:val="22"/>
              </w:rPr>
            </w:pPr>
            <w:r>
              <w:rPr>
                <w:sz w:val="22"/>
                <w:szCs w:val="22"/>
              </w:rPr>
              <w:t>461.425.869</w:t>
            </w:r>
          </w:p>
        </w:tc>
        <w:tc>
          <w:tcPr>
            <w:tcW w:w="1559" w:type="dxa"/>
          </w:tcPr>
          <w:p w:rsidR="004D713C" w:rsidRPr="004C365C" w:rsidRDefault="00BB5E54" w:rsidP="006F4802">
            <w:pPr>
              <w:jc w:val="right"/>
              <w:rPr>
                <w:sz w:val="22"/>
                <w:szCs w:val="22"/>
              </w:rPr>
            </w:pPr>
            <w:r>
              <w:rPr>
                <w:sz w:val="22"/>
                <w:szCs w:val="22"/>
              </w:rPr>
              <w:t>505.235.670</w:t>
            </w:r>
          </w:p>
        </w:tc>
        <w:tc>
          <w:tcPr>
            <w:tcW w:w="1559" w:type="dxa"/>
          </w:tcPr>
          <w:p w:rsidR="004D713C" w:rsidRPr="004C365C" w:rsidRDefault="00BB5E54" w:rsidP="006F4802">
            <w:pPr>
              <w:jc w:val="right"/>
              <w:rPr>
                <w:sz w:val="22"/>
                <w:szCs w:val="22"/>
              </w:rPr>
            </w:pPr>
            <w:r>
              <w:rPr>
                <w:sz w:val="22"/>
                <w:szCs w:val="22"/>
              </w:rPr>
              <w:t>282.661.255</w:t>
            </w:r>
          </w:p>
        </w:tc>
        <w:tc>
          <w:tcPr>
            <w:tcW w:w="850" w:type="dxa"/>
          </w:tcPr>
          <w:p w:rsidR="004D713C" w:rsidRPr="004C365C" w:rsidRDefault="00BB5E54" w:rsidP="006F4802">
            <w:pPr>
              <w:jc w:val="right"/>
              <w:rPr>
                <w:sz w:val="22"/>
                <w:szCs w:val="22"/>
              </w:rPr>
            </w:pPr>
            <w:r>
              <w:rPr>
                <w:sz w:val="22"/>
                <w:szCs w:val="22"/>
              </w:rPr>
              <w:t>55,95</w:t>
            </w:r>
          </w:p>
        </w:tc>
      </w:tr>
      <w:tr w:rsidR="004D713C" w:rsidRPr="006F4802" w:rsidTr="006D3DEE">
        <w:tc>
          <w:tcPr>
            <w:tcW w:w="4077" w:type="dxa"/>
          </w:tcPr>
          <w:p w:rsidR="004D713C" w:rsidRPr="006F4802" w:rsidRDefault="004D713C" w:rsidP="001D3017">
            <w:pPr>
              <w:jc w:val="both"/>
            </w:pPr>
            <w:r w:rsidRPr="006F4802">
              <w:rPr>
                <w:spacing w:val="-20"/>
              </w:rPr>
              <w:t>8.</w:t>
            </w:r>
            <w:r w:rsidR="00056EEE" w:rsidRPr="006F4802">
              <w:t xml:space="preserve"> </w:t>
            </w:r>
            <w:proofErr w:type="spellStart"/>
            <w:r w:rsidR="00056EEE" w:rsidRPr="006F4802">
              <w:t>Piroskavárosi</w:t>
            </w:r>
            <w:proofErr w:type="spellEnd"/>
            <w:r w:rsidR="00056EEE" w:rsidRPr="006F4802">
              <w:t xml:space="preserve"> Szoc</w:t>
            </w:r>
            <w:r w:rsidR="001D3017">
              <w:t>iális</w:t>
            </w:r>
            <w:r w:rsidR="00A01ABF" w:rsidRPr="006F4802">
              <w:t xml:space="preserve"> </w:t>
            </w:r>
            <w:r w:rsidRPr="006F4802">
              <w:t>Család</w:t>
            </w:r>
            <w:r w:rsidR="00A01ABF" w:rsidRPr="006F4802">
              <w:t>-</w:t>
            </w:r>
            <w:r w:rsidRPr="006F4802">
              <w:rPr>
                <w:spacing w:val="-20"/>
              </w:rPr>
              <w:t xml:space="preserve"> </w:t>
            </w:r>
            <w:r w:rsidRPr="006F4802">
              <w:t>és Gyermekjól</w:t>
            </w:r>
            <w:r w:rsidR="00056EEE" w:rsidRPr="006F4802">
              <w:t>éti Intézm</w:t>
            </w:r>
            <w:r w:rsidR="003A31F1" w:rsidRPr="006F4802">
              <w:t>ény</w:t>
            </w:r>
          </w:p>
        </w:tc>
        <w:tc>
          <w:tcPr>
            <w:tcW w:w="1560" w:type="dxa"/>
          </w:tcPr>
          <w:p w:rsidR="004D713C" w:rsidRPr="004C365C" w:rsidRDefault="005C3107" w:rsidP="006F4802">
            <w:pPr>
              <w:jc w:val="right"/>
              <w:rPr>
                <w:sz w:val="22"/>
                <w:szCs w:val="22"/>
              </w:rPr>
            </w:pPr>
            <w:r>
              <w:rPr>
                <w:sz w:val="22"/>
                <w:szCs w:val="22"/>
              </w:rPr>
              <w:t>200.713.586</w:t>
            </w:r>
          </w:p>
        </w:tc>
        <w:tc>
          <w:tcPr>
            <w:tcW w:w="1559" w:type="dxa"/>
          </w:tcPr>
          <w:p w:rsidR="004D713C" w:rsidRPr="004C365C" w:rsidRDefault="006D3DEE" w:rsidP="006F4802">
            <w:pPr>
              <w:jc w:val="right"/>
              <w:rPr>
                <w:sz w:val="22"/>
                <w:szCs w:val="22"/>
              </w:rPr>
            </w:pPr>
            <w:r>
              <w:rPr>
                <w:sz w:val="22"/>
                <w:szCs w:val="22"/>
              </w:rPr>
              <w:t>235.947.328</w:t>
            </w:r>
          </w:p>
        </w:tc>
        <w:tc>
          <w:tcPr>
            <w:tcW w:w="1559" w:type="dxa"/>
          </w:tcPr>
          <w:p w:rsidR="004D713C" w:rsidRPr="004C365C" w:rsidRDefault="006D3DEE" w:rsidP="006F4802">
            <w:pPr>
              <w:jc w:val="right"/>
              <w:rPr>
                <w:sz w:val="22"/>
                <w:szCs w:val="22"/>
              </w:rPr>
            </w:pPr>
            <w:r>
              <w:rPr>
                <w:sz w:val="22"/>
                <w:szCs w:val="22"/>
              </w:rPr>
              <w:t>132.028.091</w:t>
            </w:r>
          </w:p>
        </w:tc>
        <w:tc>
          <w:tcPr>
            <w:tcW w:w="850" w:type="dxa"/>
          </w:tcPr>
          <w:p w:rsidR="004D713C" w:rsidRPr="004C365C" w:rsidRDefault="006D3DEE" w:rsidP="006F4802">
            <w:pPr>
              <w:jc w:val="right"/>
              <w:rPr>
                <w:sz w:val="22"/>
                <w:szCs w:val="22"/>
              </w:rPr>
            </w:pPr>
            <w:r>
              <w:rPr>
                <w:sz w:val="22"/>
                <w:szCs w:val="22"/>
              </w:rPr>
              <w:t>55,96</w:t>
            </w:r>
          </w:p>
        </w:tc>
      </w:tr>
      <w:tr w:rsidR="004D713C" w:rsidRPr="006F4802" w:rsidTr="006D3DEE">
        <w:tc>
          <w:tcPr>
            <w:tcW w:w="4077" w:type="dxa"/>
          </w:tcPr>
          <w:p w:rsidR="004D713C" w:rsidRPr="006F4802" w:rsidRDefault="004D713C" w:rsidP="006F4802">
            <w:pPr>
              <w:jc w:val="both"/>
              <w:rPr>
                <w:i/>
              </w:rPr>
            </w:pPr>
            <w:r w:rsidRPr="006F4802">
              <w:rPr>
                <w:i/>
              </w:rPr>
              <w:t xml:space="preserve">     Intézmények összesen:</w:t>
            </w:r>
          </w:p>
        </w:tc>
        <w:tc>
          <w:tcPr>
            <w:tcW w:w="1560" w:type="dxa"/>
          </w:tcPr>
          <w:p w:rsidR="004D713C" w:rsidRPr="004C365C" w:rsidRDefault="005C3107" w:rsidP="006F4802">
            <w:pPr>
              <w:jc w:val="right"/>
              <w:rPr>
                <w:i/>
                <w:sz w:val="22"/>
                <w:szCs w:val="22"/>
              </w:rPr>
            </w:pPr>
            <w:r>
              <w:rPr>
                <w:i/>
                <w:sz w:val="22"/>
                <w:szCs w:val="22"/>
              </w:rPr>
              <w:t>2.036.008.603</w:t>
            </w:r>
          </w:p>
        </w:tc>
        <w:tc>
          <w:tcPr>
            <w:tcW w:w="1559" w:type="dxa"/>
          </w:tcPr>
          <w:p w:rsidR="004D713C" w:rsidRPr="004C365C" w:rsidRDefault="00CB55DD" w:rsidP="006F4802">
            <w:pPr>
              <w:jc w:val="right"/>
              <w:rPr>
                <w:i/>
                <w:sz w:val="22"/>
                <w:szCs w:val="22"/>
              </w:rPr>
            </w:pPr>
            <w:r>
              <w:rPr>
                <w:i/>
                <w:sz w:val="22"/>
                <w:szCs w:val="22"/>
              </w:rPr>
              <w:t>2.207.780</w:t>
            </w:r>
            <w:r w:rsidR="006D3DEE">
              <w:rPr>
                <w:i/>
                <w:sz w:val="22"/>
                <w:szCs w:val="22"/>
              </w:rPr>
              <w:t>.</w:t>
            </w:r>
            <w:r>
              <w:rPr>
                <w:i/>
                <w:sz w:val="22"/>
                <w:szCs w:val="22"/>
              </w:rPr>
              <w:t>237</w:t>
            </w:r>
          </w:p>
        </w:tc>
        <w:tc>
          <w:tcPr>
            <w:tcW w:w="1559" w:type="dxa"/>
          </w:tcPr>
          <w:p w:rsidR="004D713C" w:rsidRPr="004C365C" w:rsidRDefault="006D3DEE" w:rsidP="006F4802">
            <w:pPr>
              <w:jc w:val="right"/>
              <w:rPr>
                <w:i/>
                <w:sz w:val="22"/>
                <w:szCs w:val="22"/>
              </w:rPr>
            </w:pPr>
            <w:r>
              <w:rPr>
                <w:i/>
                <w:sz w:val="22"/>
                <w:szCs w:val="22"/>
              </w:rPr>
              <w:t>1.130.401.424</w:t>
            </w:r>
          </w:p>
        </w:tc>
        <w:tc>
          <w:tcPr>
            <w:tcW w:w="850" w:type="dxa"/>
          </w:tcPr>
          <w:p w:rsidR="004D713C" w:rsidRPr="004C365C" w:rsidRDefault="006D3DEE" w:rsidP="006F4802">
            <w:pPr>
              <w:jc w:val="right"/>
              <w:rPr>
                <w:i/>
                <w:sz w:val="22"/>
                <w:szCs w:val="22"/>
              </w:rPr>
            </w:pPr>
            <w:r>
              <w:rPr>
                <w:i/>
                <w:sz w:val="22"/>
                <w:szCs w:val="22"/>
              </w:rPr>
              <w:t>51,</w:t>
            </w:r>
            <w:r w:rsidR="00CB55DD">
              <w:rPr>
                <w:i/>
                <w:sz w:val="22"/>
                <w:szCs w:val="22"/>
              </w:rPr>
              <w:t>20</w:t>
            </w:r>
          </w:p>
        </w:tc>
      </w:tr>
      <w:tr w:rsidR="004D713C" w:rsidRPr="006F4802" w:rsidTr="006D3DEE">
        <w:tc>
          <w:tcPr>
            <w:tcW w:w="4077" w:type="dxa"/>
          </w:tcPr>
          <w:p w:rsidR="004D713C" w:rsidRPr="006F4802" w:rsidRDefault="004D713C" w:rsidP="006F4802">
            <w:pPr>
              <w:jc w:val="both"/>
            </w:pPr>
            <w:r w:rsidRPr="006F4802">
              <w:t>9. Hivatali feladat</w:t>
            </w:r>
          </w:p>
        </w:tc>
        <w:tc>
          <w:tcPr>
            <w:tcW w:w="1560" w:type="dxa"/>
          </w:tcPr>
          <w:p w:rsidR="004D713C" w:rsidRPr="004C365C" w:rsidRDefault="005C3107" w:rsidP="006F4802">
            <w:pPr>
              <w:jc w:val="right"/>
              <w:rPr>
                <w:sz w:val="22"/>
                <w:szCs w:val="22"/>
              </w:rPr>
            </w:pPr>
            <w:r>
              <w:rPr>
                <w:sz w:val="22"/>
                <w:szCs w:val="22"/>
              </w:rPr>
              <w:t>399.534.419</w:t>
            </w:r>
          </w:p>
        </w:tc>
        <w:tc>
          <w:tcPr>
            <w:tcW w:w="1559" w:type="dxa"/>
          </w:tcPr>
          <w:p w:rsidR="004D713C" w:rsidRPr="004C365C" w:rsidRDefault="006D3DEE" w:rsidP="006F4802">
            <w:pPr>
              <w:jc w:val="right"/>
              <w:rPr>
                <w:sz w:val="22"/>
                <w:szCs w:val="22"/>
              </w:rPr>
            </w:pPr>
            <w:r>
              <w:rPr>
                <w:sz w:val="22"/>
                <w:szCs w:val="22"/>
              </w:rPr>
              <w:t>408.534.419</w:t>
            </w:r>
          </w:p>
        </w:tc>
        <w:tc>
          <w:tcPr>
            <w:tcW w:w="1559" w:type="dxa"/>
          </w:tcPr>
          <w:p w:rsidR="004D713C" w:rsidRPr="004C365C" w:rsidRDefault="006D3DEE" w:rsidP="006F4802">
            <w:pPr>
              <w:jc w:val="right"/>
              <w:rPr>
                <w:sz w:val="22"/>
                <w:szCs w:val="22"/>
              </w:rPr>
            </w:pPr>
            <w:r>
              <w:rPr>
                <w:sz w:val="22"/>
                <w:szCs w:val="22"/>
              </w:rPr>
              <w:t>210.358.800</w:t>
            </w:r>
          </w:p>
        </w:tc>
        <w:tc>
          <w:tcPr>
            <w:tcW w:w="850" w:type="dxa"/>
          </w:tcPr>
          <w:p w:rsidR="004D713C" w:rsidRPr="004C365C" w:rsidRDefault="006D3DEE" w:rsidP="006F4802">
            <w:pPr>
              <w:jc w:val="right"/>
              <w:rPr>
                <w:sz w:val="22"/>
                <w:szCs w:val="22"/>
              </w:rPr>
            </w:pPr>
            <w:r>
              <w:rPr>
                <w:sz w:val="22"/>
                <w:szCs w:val="22"/>
              </w:rPr>
              <w:t>51,49</w:t>
            </w:r>
          </w:p>
        </w:tc>
      </w:tr>
      <w:tr w:rsidR="001B0BE5" w:rsidRPr="006F4802" w:rsidTr="006D3DEE">
        <w:tc>
          <w:tcPr>
            <w:tcW w:w="4077" w:type="dxa"/>
          </w:tcPr>
          <w:p w:rsidR="001B0BE5" w:rsidRPr="006F4802" w:rsidRDefault="001B0BE5" w:rsidP="006F4802">
            <w:pPr>
              <w:jc w:val="both"/>
            </w:pPr>
            <w:r w:rsidRPr="006F4802">
              <w:t>10. Önkormányzat</w:t>
            </w:r>
          </w:p>
        </w:tc>
        <w:tc>
          <w:tcPr>
            <w:tcW w:w="1560" w:type="dxa"/>
          </w:tcPr>
          <w:p w:rsidR="001B0BE5" w:rsidRPr="004C365C" w:rsidRDefault="005C3107" w:rsidP="006F4802">
            <w:pPr>
              <w:jc w:val="right"/>
              <w:rPr>
                <w:sz w:val="22"/>
                <w:szCs w:val="22"/>
              </w:rPr>
            </w:pPr>
            <w:r>
              <w:rPr>
                <w:sz w:val="22"/>
                <w:szCs w:val="22"/>
              </w:rPr>
              <w:t>766.248.471</w:t>
            </w:r>
          </w:p>
        </w:tc>
        <w:tc>
          <w:tcPr>
            <w:tcW w:w="1559" w:type="dxa"/>
          </w:tcPr>
          <w:p w:rsidR="001B0BE5" w:rsidRPr="004C365C" w:rsidRDefault="00DB644C" w:rsidP="006F4802">
            <w:pPr>
              <w:jc w:val="right"/>
              <w:rPr>
                <w:sz w:val="22"/>
                <w:szCs w:val="22"/>
              </w:rPr>
            </w:pPr>
            <w:r>
              <w:rPr>
                <w:sz w:val="22"/>
                <w:szCs w:val="22"/>
              </w:rPr>
              <w:t>845.823.808</w:t>
            </w:r>
          </w:p>
        </w:tc>
        <w:tc>
          <w:tcPr>
            <w:tcW w:w="1559" w:type="dxa"/>
          </w:tcPr>
          <w:p w:rsidR="001B0BE5" w:rsidRPr="004C365C" w:rsidRDefault="00DB644C" w:rsidP="006F4802">
            <w:pPr>
              <w:jc w:val="right"/>
              <w:rPr>
                <w:sz w:val="22"/>
                <w:szCs w:val="22"/>
              </w:rPr>
            </w:pPr>
            <w:r>
              <w:rPr>
                <w:sz w:val="22"/>
                <w:szCs w:val="22"/>
              </w:rPr>
              <w:t>589.400.094</w:t>
            </w:r>
          </w:p>
        </w:tc>
        <w:tc>
          <w:tcPr>
            <w:tcW w:w="850" w:type="dxa"/>
          </w:tcPr>
          <w:p w:rsidR="001B0BE5" w:rsidRPr="004C365C" w:rsidRDefault="00DB644C" w:rsidP="006F4802">
            <w:pPr>
              <w:jc w:val="right"/>
              <w:rPr>
                <w:sz w:val="22"/>
                <w:szCs w:val="22"/>
              </w:rPr>
            </w:pPr>
            <w:r>
              <w:rPr>
                <w:sz w:val="22"/>
                <w:szCs w:val="22"/>
              </w:rPr>
              <w:t>69,68</w:t>
            </w:r>
          </w:p>
        </w:tc>
      </w:tr>
      <w:tr w:rsidR="004D713C" w:rsidRPr="006F4802" w:rsidTr="006D3DEE">
        <w:tc>
          <w:tcPr>
            <w:tcW w:w="4077" w:type="dxa"/>
          </w:tcPr>
          <w:p w:rsidR="004D713C" w:rsidRPr="006F4802" w:rsidRDefault="004D713C" w:rsidP="006F4802">
            <w:pPr>
              <w:jc w:val="both"/>
              <w:rPr>
                <w:b/>
                <w:i/>
              </w:rPr>
            </w:pPr>
            <w:r w:rsidRPr="006F4802">
              <w:rPr>
                <w:b/>
                <w:i/>
              </w:rPr>
              <w:t>Összesen:</w:t>
            </w:r>
          </w:p>
        </w:tc>
        <w:tc>
          <w:tcPr>
            <w:tcW w:w="1560" w:type="dxa"/>
          </w:tcPr>
          <w:p w:rsidR="004D713C" w:rsidRPr="004C365C" w:rsidRDefault="005C3107" w:rsidP="006F4802">
            <w:pPr>
              <w:jc w:val="right"/>
              <w:rPr>
                <w:b/>
                <w:i/>
                <w:sz w:val="22"/>
                <w:szCs w:val="22"/>
              </w:rPr>
            </w:pPr>
            <w:r>
              <w:rPr>
                <w:b/>
                <w:i/>
                <w:sz w:val="22"/>
                <w:szCs w:val="22"/>
              </w:rPr>
              <w:t>3.201.791.493</w:t>
            </w:r>
          </w:p>
        </w:tc>
        <w:tc>
          <w:tcPr>
            <w:tcW w:w="1559" w:type="dxa"/>
          </w:tcPr>
          <w:p w:rsidR="004D713C" w:rsidRPr="004C365C" w:rsidRDefault="00DB644C" w:rsidP="006F4802">
            <w:pPr>
              <w:jc w:val="right"/>
              <w:rPr>
                <w:b/>
                <w:i/>
                <w:sz w:val="22"/>
                <w:szCs w:val="22"/>
              </w:rPr>
            </w:pPr>
            <w:r>
              <w:rPr>
                <w:b/>
                <w:i/>
                <w:sz w:val="22"/>
                <w:szCs w:val="22"/>
              </w:rPr>
              <w:t>3.462.138.464</w:t>
            </w:r>
          </w:p>
        </w:tc>
        <w:tc>
          <w:tcPr>
            <w:tcW w:w="1559" w:type="dxa"/>
          </w:tcPr>
          <w:p w:rsidR="004D713C" w:rsidRPr="004C365C" w:rsidRDefault="00DB644C" w:rsidP="006F4802">
            <w:pPr>
              <w:jc w:val="right"/>
              <w:rPr>
                <w:b/>
                <w:i/>
                <w:sz w:val="22"/>
                <w:szCs w:val="22"/>
              </w:rPr>
            </w:pPr>
            <w:r>
              <w:rPr>
                <w:b/>
                <w:i/>
                <w:sz w:val="22"/>
                <w:szCs w:val="22"/>
              </w:rPr>
              <w:t>1.930.160.318</w:t>
            </w:r>
          </w:p>
        </w:tc>
        <w:tc>
          <w:tcPr>
            <w:tcW w:w="850" w:type="dxa"/>
          </w:tcPr>
          <w:p w:rsidR="004D713C" w:rsidRPr="004C365C" w:rsidRDefault="00DB644C" w:rsidP="006F4802">
            <w:pPr>
              <w:jc w:val="right"/>
              <w:rPr>
                <w:b/>
                <w:i/>
                <w:sz w:val="22"/>
                <w:szCs w:val="22"/>
              </w:rPr>
            </w:pPr>
            <w:r>
              <w:rPr>
                <w:b/>
                <w:i/>
                <w:sz w:val="22"/>
                <w:szCs w:val="22"/>
              </w:rPr>
              <w:t>55,75</w:t>
            </w:r>
          </w:p>
        </w:tc>
      </w:tr>
    </w:tbl>
    <w:p w:rsidR="00C401F1" w:rsidRPr="006F4802" w:rsidRDefault="00C401F1" w:rsidP="006F4802">
      <w:pPr>
        <w:jc w:val="both"/>
      </w:pPr>
    </w:p>
    <w:p w:rsidR="00766475" w:rsidRPr="006F4802" w:rsidRDefault="006C60F6" w:rsidP="006F4802">
      <w:pPr>
        <w:jc w:val="both"/>
      </w:pPr>
      <w:r>
        <w:t>Az augusztus 08-a</w:t>
      </w:r>
      <w:r w:rsidR="0081211F" w:rsidRPr="006C60F6">
        <w:t xml:space="preserve">i számlaegyenlegünk: </w:t>
      </w:r>
      <w:r>
        <w:t>-8.045.663</w:t>
      </w:r>
      <w:r w:rsidR="005C43DD" w:rsidRPr="006C60F6">
        <w:t xml:space="preserve"> </w:t>
      </w:r>
      <w:r w:rsidR="00194E1F" w:rsidRPr="006C60F6">
        <w:t>Ft.</w:t>
      </w:r>
    </w:p>
    <w:p w:rsidR="00B81F95" w:rsidRPr="00961C9C" w:rsidRDefault="00B81F95" w:rsidP="006F4802">
      <w:pPr>
        <w:jc w:val="both"/>
        <w:rPr>
          <w:sz w:val="14"/>
          <w:szCs w:val="14"/>
        </w:rPr>
      </w:pPr>
    </w:p>
    <w:p w:rsidR="00D75D91" w:rsidRPr="006F4802" w:rsidRDefault="00A72505" w:rsidP="006F4802">
      <w:pPr>
        <w:pStyle w:val="Default"/>
        <w:jc w:val="both"/>
        <w:rPr>
          <w:rFonts w:ascii="Times New Roman" w:hAnsi="Times New Roman" w:cs="Times New Roman"/>
        </w:rPr>
      </w:pPr>
      <w:r w:rsidRPr="006F4802">
        <w:rPr>
          <w:rFonts w:ascii="Times New Roman" w:hAnsi="Times New Roman" w:cs="Times New Roman"/>
        </w:rPr>
        <w:t xml:space="preserve">Az </w:t>
      </w:r>
      <w:r w:rsidR="00A046A6" w:rsidRPr="006F4802">
        <w:rPr>
          <w:rFonts w:ascii="Times New Roman" w:hAnsi="Times New Roman" w:cs="Times New Roman"/>
        </w:rPr>
        <w:t xml:space="preserve">önkormányzati és társulási </w:t>
      </w:r>
      <w:r w:rsidRPr="006F4802">
        <w:rPr>
          <w:rFonts w:ascii="Times New Roman" w:hAnsi="Times New Roman" w:cs="Times New Roman"/>
        </w:rPr>
        <w:t>i</w:t>
      </w:r>
      <w:r w:rsidR="00527634" w:rsidRPr="006F4802">
        <w:rPr>
          <w:rFonts w:ascii="Times New Roman" w:hAnsi="Times New Roman" w:cs="Times New Roman"/>
        </w:rPr>
        <w:t>ntézménye</w:t>
      </w:r>
      <w:r w:rsidRPr="006F4802">
        <w:rPr>
          <w:rFonts w:ascii="Times New Roman" w:hAnsi="Times New Roman" w:cs="Times New Roman"/>
        </w:rPr>
        <w:t>k</w:t>
      </w:r>
      <w:r w:rsidR="00527634" w:rsidRPr="006F4802">
        <w:rPr>
          <w:rFonts w:ascii="Times New Roman" w:hAnsi="Times New Roman" w:cs="Times New Roman"/>
        </w:rPr>
        <w:t xml:space="preserve">nél az alapvető feladatellátás, a működőképesség biztosított volt. </w:t>
      </w:r>
    </w:p>
    <w:p w:rsidR="00685C74" w:rsidRPr="006F4802" w:rsidRDefault="00D75D91" w:rsidP="006F4802">
      <w:pPr>
        <w:pStyle w:val="Default"/>
        <w:jc w:val="both"/>
        <w:rPr>
          <w:rFonts w:ascii="Times New Roman" w:hAnsi="Times New Roman" w:cs="Times New Roman"/>
        </w:rPr>
      </w:pPr>
      <w:r w:rsidRPr="006F4802">
        <w:rPr>
          <w:rFonts w:ascii="Times New Roman" w:hAnsi="Times New Roman" w:cs="Times New Roman"/>
        </w:rPr>
        <w:t xml:space="preserve">Az általános bevezetés után részletesen </w:t>
      </w:r>
      <w:r w:rsidR="00296B4F" w:rsidRPr="006F4802">
        <w:rPr>
          <w:rFonts w:ascii="Times New Roman" w:hAnsi="Times New Roman" w:cs="Times New Roman"/>
        </w:rPr>
        <w:t xml:space="preserve">ismertetem </w:t>
      </w:r>
      <w:r w:rsidRPr="006F4802">
        <w:rPr>
          <w:rFonts w:ascii="Times New Roman" w:hAnsi="Times New Roman" w:cs="Times New Roman"/>
        </w:rPr>
        <w:t>a bevételek és kiadások alakulásá</w:t>
      </w:r>
      <w:r w:rsidR="00F77AD6" w:rsidRPr="006F4802">
        <w:rPr>
          <w:rFonts w:ascii="Times New Roman" w:hAnsi="Times New Roman" w:cs="Times New Roman"/>
        </w:rPr>
        <w:t xml:space="preserve">t, </w:t>
      </w:r>
      <w:r w:rsidR="00204BF8" w:rsidRPr="006F4802">
        <w:rPr>
          <w:rFonts w:ascii="Times New Roman" w:hAnsi="Times New Roman" w:cs="Times New Roman"/>
        </w:rPr>
        <w:t xml:space="preserve">a félév </w:t>
      </w:r>
      <w:r w:rsidRPr="006F4802">
        <w:rPr>
          <w:rFonts w:ascii="Times New Roman" w:hAnsi="Times New Roman" w:cs="Times New Roman"/>
        </w:rPr>
        <w:t>folyamán felmerülő</w:t>
      </w:r>
      <w:r w:rsidR="00544D8A" w:rsidRPr="006F4802">
        <w:rPr>
          <w:rFonts w:ascii="Times New Roman" w:hAnsi="Times New Roman" w:cs="Times New Roman"/>
        </w:rPr>
        <w:t xml:space="preserve"> </w:t>
      </w:r>
      <w:r w:rsidR="007D38EF" w:rsidRPr="006F4802">
        <w:rPr>
          <w:rFonts w:ascii="Times New Roman" w:hAnsi="Times New Roman" w:cs="Times New Roman"/>
        </w:rPr>
        <w:t>nehézségeket</w:t>
      </w:r>
      <w:r w:rsidRPr="006F4802">
        <w:rPr>
          <w:rFonts w:ascii="Times New Roman" w:hAnsi="Times New Roman" w:cs="Times New Roman"/>
        </w:rPr>
        <w:t>, problémák</w:t>
      </w:r>
      <w:r w:rsidR="00296B4F" w:rsidRPr="006F4802">
        <w:rPr>
          <w:rFonts w:ascii="Times New Roman" w:hAnsi="Times New Roman" w:cs="Times New Roman"/>
        </w:rPr>
        <w:t>at</w:t>
      </w:r>
      <w:r w:rsidRPr="006F4802">
        <w:rPr>
          <w:rFonts w:ascii="Times New Roman" w:hAnsi="Times New Roman" w:cs="Times New Roman"/>
        </w:rPr>
        <w:t>, a megoldandó feladatok</w:t>
      </w:r>
      <w:r w:rsidR="00296B4F" w:rsidRPr="006F4802">
        <w:rPr>
          <w:rFonts w:ascii="Times New Roman" w:hAnsi="Times New Roman" w:cs="Times New Roman"/>
        </w:rPr>
        <w:t>at</w:t>
      </w:r>
      <w:r w:rsidRPr="006F4802">
        <w:rPr>
          <w:rFonts w:ascii="Times New Roman" w:hAnsi="Times New Roman" w:cs="Times New Roman"/>
        </w:rPr>
        <w:t xml:space="preserve">. </w:t>
      </w:r>
    </w:p>
    <w:p w:rsidR="00E60480" w:rsidRPr="006F4802" w:rsidRDefault="00E60480" w:rsidP="006F4802">
      <w:pPr>
        <w:pStyle w:val="Default"/>
        <w:jc w:val="both"/>
        <w:rPr>
          <w:rFonts w:ascii="Times New Roman" w:hAnsi="Times New Roman" w:cs="Times New Roman"/>
        </w:rPr>
      </w:pPr>
    </w:p>
    <w:p w:rsidR="00E60480" w:rsidRPr="006F4802" w:rsidRDefault="00E60480" w:rsidP="006F4802">
      <w:pPr>
        <w:pStyle w:val="Default"/>
        <w:jc w:val="both"/>
        <w:rPr>
          <w:rFonts w:ascii="Times New Roman" w:hAnsi="Times New Roman" w:cs="Times New Roman"/>
        </w:rPr>
      </w:pPr>
      <w:r w:rsidRPr="006F4802">
        <w:rPr>
          <w:rFonts w:ascii="Times New Roman" w:hAnsi="Times New Roman" w:cs="Times New Roman"/>
        </w:rPr>
        <w:t>Az ASP gazdálkodási rendszerben</w:t>
      </w:r>
      <w:r w:rsidR="00280D2C" w:rsidRPr="006F4802">
        <w:rPr>
          <w:rFonts w:ascii="Times New Roman" w:hAnsi="Times New Roman" w:cs="Times New Roman"/>
        </w:rPr>
        <w:t xml:space="preserve"> a</w:t>
      </w:r>
      <w:r w:rsidR="00EE7713">
        <w:rPr>
          <w:rFonts w:ascii="Times New Roman" w:hAnsi="Times New Roman" w:cs="Times New Roman"/>
        </w:rPr>
        <w:t xml:space="preserve"> </w:t>
      </w:r>
      <w:r w:rsidR="00EE7713" w:rsidRPr="00AF754A">
        <w:rPr>
          <w:rFonts w:ascii="Times New Roman" w:hAnsi="Times New Roman" w:cs="Times New Roman"/>
          <w:u w:val="single"/>
        </w:rPr>
        <w:t>Polgármesteri Hivatal</w:t>
      </w:r>
      <w:r w:rsidR="00EE7713">
        <w:rPr>
          <w:rFonts w:ascii="Times New Roman" w:hAnsi="Times New Roman" w:cs="Times New Roman"/>
        </w:rPr>
        <w:t xml:space="preserve"> a</w:t>
      </w:r>
      <w:r w:rsidR="00280D2C" w:rsidRPr="006F4802">
        <w:rPr>
          <w:rFonts w:ascii="Times New Roman" w:hAnsi="Times New Roman" w:cs="Times New Roman"/>
        </w:rPr>
        <w:t xml:space="preserve"> következő i</w:t>
      </w:r>
      <w:r w:rsidR="00C401F1" w:rsidRPr="006F4802">
        <w:rPr>
          <w:rFonts w:ascii="Times New Roman" w:hAnsi="Times New Roman" w:cs="Times New Roman"/>
        </w:rPr>
        <w:t>n</w:t>
      </w:r>
      <w:r w:rsidR="00EE7713">
        <w:rPr>
          <w:rFonts w:ascii="Times New Roman" w:hAnsi="Times New Roman" w:cs="Times New Roman"/>
        </w:rPr>
        <w:t>tézmények könyvelését végzi:</w:t>
      </w:r>
    </w:p>
    <w:p w:rsidR="00E60480" w:rsidRPr="006F4802" w:rsidRDefault="00280D2C"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Dr. Szarka Ödön Egyesített Egészségügyi és Szociális Intézmény</w:t>
      </w:r>
    </w:p>
    <w:p w:rsidR="00280D2C" w:rsidRPr="006F4802" w:rsidRDefault="009119D5" w:rsidP="006F4802">
      <w:pPr>
        <w:pStyle w:val="Default"/>
        <w:numPr>
          <w:ilvl w:val="0"/>
          <w:numId w:val="20"/>
        </w:numPr>
        <w:jc w:val="both"/>
        <w:rPr>
          <w:rFonts w:ascii="Times New Roman" w:hAnsi="Times New Roman" w:cs="Times New Roman"/>
        </w:rPr>
      </w:pPr>
      <w:proofErr w:type="spellStart"/>
      <w:r w:rsidRPr="006F4802">
        <w:rPr>
          <w:rFonts w:ascii="Times New Roman" w:hAnsi="Times New Roman" w:cs="Times New Roman"/>
        </w:rPr>
        <w:t>Piroskavárosi</w:t>
      </w:r>
      <w:proofErr w:type="spellEnd"/>
      <w:r w:rsidRPr="006F4802">
        <w:rPr>
          <w:rFonts w:ascii="Times New Roman" w:hAnsi="Times New Roman" w:cs="Times New Roman"/>
        </w:rPr>
        <w:t xml:space="preserve"> Szociális Család- és Gyermekjóléti Intézmény</w:t>
      </w:r>
    </w:p>
    <w:p w:rsidR="00280D2C" w:rsidRPr="006F4802" w:rsidRDefault="001D3017" w:rsidP="006F4802">
      <w:pPr>
        <w:pStyle w:val="Default"/>
        <w:numPr>
          <w:ilvl w:val="0"/>
          <w:numId w:val="20"/>
        </w:numPr>
        <w:jc w:val="both"/>
        <w:rPr>
          <w:rFonts w:ascii="Times New Roman" w:hAnsi="Times New Roman" w:cs="Times New Roman"/>
        </w:rPr>
      </w:pPr>
      <w:r>
        <w:rPr>
          <w:rFonts w:ascii="Times New Roman" w:hAnsi="Times New Roman" w:cs="Times New Roman"/>
        </w:rPr>
        <w:t xml:space="preserve">Csongrádi </w:t>
      </w:r>
      <w:r w:rsidR="00280D2C" w:rsidRPr="006F4802">
        <w:rPr>
          <w:rFonts w:ascii="Times New Roman" w:hAnsi="Times New Roman" w:cs="Times New Roman"/>
        </w:rPr>
        <w:t>Alkotóház</w:t>
      </w:r>
    </w:p>
    <w:p w:rsidR="00280D2C" w:rsidRPr="006F4802" w:rsidRDefault="00280D2C"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Polgármesteri Hivatal</w:t>
      </w:r>
    </w:p>
    <w:p w:rsidR="00280D2C" w:rsidRPr="006F4802" w:rsidRDefault="009119D5"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 xml:space="preserve">Csongrád Városi </w:t>
      </w:r>
      <w:r w:rsidR="00280D2C" w:rsidRPr="006F4802">
        <w:rPr>
          <w:rFonts w:ascii="Times New Roman" w:hAnsi="Times New Roman" w:cs="Times New Roman"/>
        </w:rPr>
        <w:t>Önkormányzat</w:t>
      </w:r>
    </w:p>
    <w:p w:rsidR="00280D2C" w:rsidRDefault="009119D5" w:rsidP="006F4802">
      <w:pPr>
        <w:pStyle w:val="Default"/>
        <w:numPr>
          <w:ilvl w:val="0"/>
          <w:numId w:val="20"/>
        </w:numPr>
        <w:jc w:val="both"/>
        <w:rPr>
          <w:rFonts w:ascii="Times New Roman" w:hAnsi="Times New Roman" w:cs="Times New Roman"/>
        </w:rPr>
      </w:pPr>
      <w:r w:rsidRPr="006F4802">
        <w:rPr>
          <w:rFonts w:ascii="Times New Roman" w:hAnsi="Times New Roman" w:cs="Times New Roman"/>
        </w:rPr>
        <w:t>Csongrád Városi Önkormányzat, H</w:t>
      </w:r>
      <w:r w:rsidR="00280D2C" w:rsidRPr="006F4802">
        <w:rPr>
          <w:rFonts w:ascii="Times New Roman" w:hAnsi="Times New Roman" w:cs="Times New Roman"/>
        </w:rPr>
        <w:t xml:space="preserve">omokhátsági Regionális Szilárdhulladék Kezelési Konzorcium </w:t>
      </w:r>
      <w:r w:rsidRPr="006F4802">
        <w:rPr>
          <w:rFonts w:ascii="Times New Roman" w:hAnsi="Times New Roman" w:cs="Times New Roman"/>
        </w:rPr>
        <w:t>Tulajdonközösség Gesztora Intézménye</w:t>
      </w:r>
    </w:p>
    <w:p w:rsidR="00AF754A" w:rsidRDefault="00AF754A" w:rsidP="00AF754A">
      <w:pPr>
        <w:pStyle w:val="Default"/>
        <w:jc w:val="both"/>
        <w:rPr>
          <w:rFonts w:ascii="Times New Roman" w:hAnsi="Times New Roman" w:cs="Times New Roman"/>
        </w:rPr>
      </w:pPr>
    </w:p>
    <w:p w:rsidR="00AF754A" w:rsidRDefault="00AF754A" w:rsidP="00AF754A">
      <w:pPr>
        <w:pStyle w:val="Default"/>
        <w:jc w:val="both"/>
        <w:rPr>
          <w:rFonts w:ascii="Times New Roman" w:hAnsi="Times New Roman" w:cs="Times New Roman"/>
        </w:rPr>
      </w:pPr>
      <w:r>
        <w:rPr>
          <w:rFonts w:ascii="Times New Roman" w:hAnsi="Times New Roman" w:cs="Times New Roman"/>
        </w:rPr>
        <w:t xml:space="preserve">A </w:t>
      </w:r>
      <w:r w:rsidRPr="00AF754A">
        <w:rPr>
          <w:rFonts w:ascii="Times New Roman" w:hAnsi="Times New Roman" w:cs="Times New Roman"/>
          <w:u w:val="single"/>
        </w:rPr>
        <w:t>GESZ</w:t>
      </w:r>
      <w:r>
        <w:rPr>
          <w:rFonts w:ascii="Times New Roman" w:hAnsi="Times New Roman" w:cs="Times New Roman"/>
        </w:rPr>
        <w:t xml:space="preserve"> EPER rendszerben az alábbi intézmények könyvelési feladatait látja el:</w:t>
      </w:r>
    </w:p>
    <w:p w:rsidR="00AF754A" w:rsidRPr="006F4802"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GESZ</w:t>
      </w:r>
    </w:p>
    <w:p w:rsidR="00AF754A"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 xml:space="preserve">Városellátó </w:t>
      </w:r>
      <w:r w:rsidRPr="006F4802">
        <w:rPr>
          <w:rFonts w:ascii="Times New Roman" w:hAnsi="Times New Roman" w:cs="Times New Roman"/>
        </w:rPr>
        <w:t>Intézmény</w:t>
      </w:r>
    </w:p>
    <w:p w:rsidR="00AF754A"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Csongrádi Óvodák Igazgatósága</w:t>
      </w:r>
    </w:p>
    <w:p w:rsidR="00AF754A"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 xml:space="preserve">Művelődési Központ és Városi Galéria </w:t>
      </w:r>
    </w:p>
    <w:p w:rsidR="00AF754A" w:rsidRPr="006F4802" w:rsidRDefault="00AF754A" w:rsidP="00AF754A">
      <w:pPr>
        <w:pStyle w:val="Default"/>
        <w:numPr>
          <w:ilvl w:val="0"/>
          <w:numId w:val="49"/>
        </w:numPr>
        <w:jc w:val="both"/>
        <w:rPr>
          <w:rFonts w:ascii="Times New Roman" w:hAnsi="Times New Roman" w:cs="Times New Roman"/>
        </w:rPr>
      </w:pPr>
      <w:r>
        <w:rPr>
          <w:rFonts w:ascii="Times New Roman" w:hAnsi="Times New Roman" w:cs="Times New Roman"/>
        </w:rPr>
        <w:t xml:space="preserve">Csongrádi Információs Központ </w:t>
      </w:r>
      <w:proofErr w:type="spellStart"/>
      <w:r>
        <w:rPr>
          <w:rFonts w:ascii="Times New Roman" w:hAnsi="Times New Roman" w:cs="Times New Roman"/>
        </w:rPr>
        <w:t>Csemegi</w:t>
      </w:r>
      <w:proofErr w:type="spellEnd"/>
      <w:r>
        <w:rPr>
          <w:rFonts w:ascii="Times New Roman" w:hAnsi="Times New Roman" w:cs="Times New Roman"/>
        </w:rPr>
        <w:t xml:space="preserve"> Károly Könyvtár és Tari László Múzeum</w:t>
      </w:r>
    </w:p>
    <w:p w:rsidR="00AF754A" w:rsidRDefault="00AF754A" w:rsidP="00AF754A">
      <w:pPr>
        <w:pStyle w:val="Default"/>
        <w:jc w:val="both"/>
        <w:rPr>
          <w:rFonts w:ascii="Times New Roman" w:hAnsi="Times New Roman" w:cs="Times New Roman"/>
        </w:rPr>
      </w:pPr>
    </w:p>
    <w:p w:rsidR="00AF754A" w:rsidRDefault="00FA6A79" w:rsidP="00AF754A">
      <w:pPr>
        <w:pStyle w:val="Default"/>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Esély Szociális és Gyer</w:t>
      </w:r>
      <w:r w:rsidR="00AF754A">
        <w:rPr>
          <w:rFonts w:ascii="Times New Roman" w:hAnsi="Times New Roman" w:cs="Times New Roman"/>
        </w:rPr>
        <w:t>mekjóléti Alapellátási Központ gazdálkodási fel</w:t>
      </w:r>
      <w:r>
        <w:rPr>
          <w:rFonts w:ascii="Times New Roman" w:hAnsi="Times New Roman" w:cs="Times New Roman"/>
        </w:rPr>
        <w:t>a</w:t>
      </w:r>
      <w:r w:rsidR="00AF754A">
        <w:rPr>
          <w:rFonts w:ascii="Times New Roman" w:hAnsi="Times New Roman" w:cs="Times New Roman"/>
        </w:rPr>
        <w:t>datainak ell</w:t>
      </w:r>
      <w:r>
        <w:rPr>
          <w:rFonts w:ascii="Times New Roman" w:hAnsi="Times New Roman" w:cs="Times New Roman"/>
        </w:rPr>
        <w:t xml:space="preserve">átása </w:t>
      </w:r>
      <w:r w:rsidRPr="00FA6A79">
        <w:rPr>
          <w:rFonts w:ascii="Times New Roman" w:hAnsi="Times New Roman" w:cs="Times New Roman"/>
          <w:u w:val="single"/>
        </w:rPr>
        <w:t>k</w:t>
      </w:r>
      <w:r w:rsidR="00AF754A" w:rsidRPr="00FA6A79">
        <w:rPr>
          <w:rFonts w:ascii="Times New Roman" w:hAnsi="Times New Roman" w:cs="Times New Roman"/>
          <w:u w:val="single"/>
        </w:rPr>
        <w:t>istérségi szinten</w:t>
      </w:r>
      <w:r w:rsidR="00AF754A">
        <w:rPr>
          <w:rFonts w:ascii="Times New Roman" w:hAnsi="Times New Roman" w:cs="Times New Roman"/>
        </w:rPr>
        <w:t xml:space="preserve"> </w:t>
      </w:r>
      <w:r>
        <w:rPr>
          <w:rFonts w:ascii="Times New Roman" w:hAnsi="Times New Roman" w:cs="Times New Roman"/>
        </w:rPr>
        <w:t xml:space="preserve">történik a </w:t>
      </w:r>
      <w:proofErr w:type="spellStart"/>
      <w:r>
        <w:rPr>
          <w:rFonts w:ascii="Times New Roman" w:hAnsi="Times New Roman" w:cs="Times New Roman"/>
        </w:rPr>
        <w:t>többletnormatíva</w:t>
      </w:r>
      <w:proofErr w:type="spellEnd"/>
      <w:r>
        <w:rPr>
          <w:rFonts w:ascii="Times New Roman" w:hAnsi="Times New Roman" w:cs="Times New Roman"/>
        </w:rPr>
        <w:t xml:space="preserve"> igénylési lehetőség miatt.</w:t>
      </w:r>
    </w:p>
    <w:p w:rsidR="00AF754A" w:rsidRPr="006F4802" w:rsidRDefault="00AF754A" w:rsidP="00AF754A">
      <w:pPr>
        <w:pStyle w:val="Default"/>
        <w:jc w:val="both"/>
        <w:rPr>
          <w:rFonts w:ascii="Times New Roman" w:hAnsi="Times New Roman" w:cs="Times New Roman"/>
        </w:rPr>
      </w:pPr>
    </w:p>
    <w:p w:rsidR="00280D2C" w:rsidRPr="006F4802" w:rsidRDefault="00154189" w:rsidP="006F4802">
      <w:pPr>
        <w:pStyle w:val="Default"/>
        <w:jc w:val="both"/>
        <w:rPr>
          <w:rFonts w:ascii="Times New Roman" w:hAnsi="Times New Roman" w:cs="Times New Roman"/>
        </w:rPr>
      </w:pPr>
      <w:r w:rsidRPr="006F4802">
        <w:rPr>
          <w:rFonts w:ascii="Times New Roman" w:hAnsi="Times New Roman" w:cs="Times New Roman"/>
        </w:rPr>
        <w:t>Az</w:t>
      </w:r>
      <w:r w:rsidR="00280D2C" w:rsidRPr="006F4802">
        <w:rPr>
          <w:rFonts w:ascii="Times New Roman" w:hAnsi="Times New Roman" w:cs="Times New Roman"/>
        </w:rPr>
        <w:t xml:space="preserve"> intézményekre vonatkozó I. féléves önkormányzati támogatási összegeket az előterjesztés</w:t>
      </w:r>
      <w:r w:rsidR="00FA6A79">
        <w:rPr>
          <w:rFonts w:ascii="Times New Roman" w:hAnsi="Times New Roman" w:cs="Times New Roman"/>
        </w:rPr>
        <w:t>ben</w:t>
      </w:r>
      <w:r w:rsidR="00280D2C" w:rsidRPr="006F4802">
        <w:rPr>
          <w:rFonts w:ascii="Times New Roman" w:hAnsi="Times New Roman" w:cs="Times New Roman"/>
        </w:rPr>
        <w:t xml:space="preserve"> táblázatba foglaltuk.</w:t>
      </w:r>
    </w:p>
    <w:p w:rsidR="00280D2C" w:rsidRPr="006F4802" w:rsidRDefault="00280D2C" w:rsidP="006F4802">
      <w:pPr>
        <w:pStyle w:val="Default"/>
        <w:jc w:val="both"/>
        <w:rPr>
          <w:rFonts w:ascii="Times New Roman" w:hAnsi="Times New Roman" w:cs="Times New Roman"/>
        </w:rPr>
      </w:pPr>
    </w:p>
    <w:p w:rsidR="003D1A41" w:rsidRPr="006F4802" w:rsidRDefault="007F237B" w:rsidP="006F4802">
      <w:pPr>
        <w:tabs>
          <w:tab w:val="right" w:pos="9540"/>
        </w:tabs>
        <w:rPr>
          <w:b/>
          <w:bCs/>
          <w:smallCaps/>
          <w:u w:val="single"/>
        </w:rPr>
      </w:pPr>
      <w:r w:rsidRPr="006F4802">
        <w:rPr>
          <w:b/>
          <w:bCs/>
          <w:smallCaps/>
          <w:u w:val="single"/>
        </w:rPr>
        <w:t>A/I. Bevételek</w:t>
      </w:r>
    </w:p>
    <w:p w:rsidR="007F237B" w:rsidRPr="006F4802" w:rsidRDefault="007F237B" w:rsidP="006F4802">
      <w:pPr>
        <w:tabs>
          <w:tab w:val="right" w:pos="9540"/>
        </w:tabs>
      </w:pPr>
    </w:p>
    <w:p w:rsidR="00FF39A1" w:rsidRPr="006F4802" w:rsidRDefault="007F237B" w:rsidP="006F4802">
      <w:pPr>
        <w:pStyle w:val="Szvegtrzsbehzssal"/>
        <w:ind w:left="0"/>
      </w:pPr>
      <w:r w:rsidRPr="006F4802">
        <w:t xml:space="preserve">Az összes bevételnél az állami </w:t>
      </w:r>
      <w:r w:rsidR="0020150A" w:rsidRPr="006F4802">
        <w:t xml:space="preserve">támogatás </w:t>
      </w:r>
      <w:r w:rsidRPr="006F4802">
        <w:t xml:space="preserve">összegét év közben a központosított és egyéb kiegészítő támogatások előirányzatai növelték. </w:t>
      </w:r>
    </w:p>
    <w:p w:rsidR="000F1388" w:rsidRPr="006F4802" w:rsidRDefault="00D66400" w:rsidP="006F4802">
      <w:pPr>
        <w:pStyle w:val="Szvegtrzsbehzssal"/>
        <w:ind w:left="0"/>
      </w:pPr>
      <w:r w:rsidRPr="006F4802">
        <w:t>A működésre átvett pénzeszköz tartalmazz</w:t>
      </w:r>
      <w:r w:rsidR="00D47AFA" w:rsidRPr="006F4802">
        <w:t xml:space="preserve">a </w:t>
      </w:r>
      <w:r w:rsidR="00D25A48" w:rsidRPr="006F4802">
        <w:t xml:space="preserve">a Dr. Szarka Ödön Egyesített Egészségügyi és Szociális Intézmény </w:t>
      </w:r>
      <w:r w:rsidR="000D00D3" w:rsidRPr="006F4802">
        <w:t>átvett</w:t>
      </w:r>
      <w:r w:rsidR="00C20976" w:rsidRPr="006F4802">
        <w:t xml:space="preserve"> </w:t>
      </w:r>
      <w:r w:rsidRPr="006F4802">
        <w:t>pénzeszközeit, a köz</w:t>
      </w:r>
      <w:r w:rsidR="000D00D3" w:rsidRPr="006F4802">
        <w:t>célúak foglalkoz</w:t>
      </w:r>
      <w:r w:rsidR="00E03127" w:rsidRPr="006F4802">
        <w:t>tatására átvett pénzeszközöket, valamint az egyéb működésre átvett pénzeszközöket.</w:t>
      </w:r>
    </w:p>
    <w:p w:rsidR="00DD5A1C" w:rsidRPr="006F4802" w:rsidRDefault="00DD5A1C" w:rsidP="006F4802">
      <w:pPr>
        <w:pStyle w:val="Szvegtrzsbehzssal"/>
        <w:ind w:left="0"/>
      </w:pPr>
    </w:p>
    <w:p w:rsidR="007E6032" w:rsidRPr="006F4802" w:rsidRDefault="008149CA" w:rsidP="006F4802">
      <w:pPr>
        <w:pStyle w:val="Cmsor5"/>
        <w:rPr>
          <w:smallCaps/>
          <w:u w:val="none"/>
        </w:rPr>
      </w:pPr>
      <w:r w:rsidRPr="006F4802">
        <w:rPr>
          <w:u w:val="none"/>
        </w:rPr>
        <w:lastRenderedPageBreak/>
        <w:t xml:space="preserve">II. </w:t>
      </w:r>
      <w:proofErr w:type="gramStart"/>
      <w:r w:rsidRPr="006F4802">
        <w:rPr>
          <w:u w:val="none"/>
        </w:rPr>
        <w:t>A</w:t>
      </w:r>
      <w:proofErr w:type="gramEnd"/>
      <w:r w:rsidRPr="006F4802">
        <w:rPr>
          <w:u w:val="none"/>
        </w:rPr>
        <w:t>/ 1.</w:t>
      </w:r>
      <w:r w:rsidR="00FF39A1" w:rsidRPr="006F4802">
        <w:rPr>
          <w:u w:val="none"/>
        </w:rPr>
        <w:t>1</w:t>
      </w:r>
      <w:r w:rsidRPr="006F4802">
        <w:rPr>
          <w:u w:val="none"/>
        </w:rPr>
        <w:t xml:space="preserve">. </w:t>
      </w:r>
      <w:r w:rsidR="009A4A52" w:rsidRPr="006F4802">
        <w:rPr>
          <w:smallCaps/>
          <w:u w:val="none"/>
        </w:rPr>
        <w:t>GESZ és Intézményei</w:t>
      </w:r>
    </w:p>
    <w:p w:rsidR="002349CB" w:rsidRPr="006F4802" w:rsidRDefault="00FF39A1" w:rsidP="006F4802">
      <w:pPr>
        <w:pStyle w:val="Cmsor4"/>
        <w:rPr>
          <w:smallCaps w:val="0"/>
          <w:u w:val="none"/>
        </w:rPr>
      </w:pPr>
      <w:r w:rsidRPr="006F4802">
        <w:rPr>
          <w:i/>
          <w:u w:val="none"/>
        </w:rPr>
        <w:t>Városellátó Intézmény</w:t>
      </w:r>
      <w:r w:rsidRPr="006F4802">
        <w:rPr>
          <w:u w:val="none"/>
        </w:rPr>
        <w:t>:</w:t>
      </w:r>
      <w:r w:rsidR="00B92402" w:rsidRPr="006F4802">
        <w:rPr>
          <w:u w:val="none"/>
        </w:rPr>
        <w:t xml:space="preserve"> </w:t>
      </w:r>
      <w:r w:rsidR="00AA2782" w:rsidRPr="006F4802">
        <w:rPr>
          <w:smallCaps w:val="0"/>
          <w:u w:val="none"/>
        </w:rPr>
        <w:t>Saját bevétele:</w:t>
      </w:r>
      <w:r w:rsidR="00A01ABF" w:rsidRPr="006F4802">
        <w:rPr>
          <w:smallCaps w:val="0"/>
          <w:u w:val="none"/>
        </w:rPr>
        <w:t xml:space="preserve"> </w:t>
      </w:r>
      <w:r w:rsidR="00F70172">
        <w:rPr>
          <w:smallCaps w:val="0"/>
          <w:u w:val="none"/>
        </w:rPr>
        <w:t>29.063.491</w:t>
      </w:r>
      <w:r w:rsidR="005B64A9">
        <w:rPr>
          <w:smallCaps w:val="0"/>
          <w:u w:val="none"/>
        </w:rPr>
        <w:t>Ft</w:t>
      </w:r>
      <w:r w:rsidR="00C20976" w:rsidRPr="006F4802">
        <w:rPr>
          <w:smallCaps w:val="0"/>
          <w:u w:val="none"/>
        </w:rPr>
        <w:t xml:space="preserve"> </w:t>
      </w:r>
      <w:r w:rsidR="00CB72FA" w:rsidRPr="006F4802">
        <w:rPr>
          <w:smallCaps w:val="0"/>
          <w:u w:val="none"/>
        </w:rPr>
        <w:t>(</w:t>
      </w:r>
      <w:r w:rsidR="00F70172">
        <w:rPr>
          <w:smallCaps w:val="0"/>
          <w:u w:val="none"/>
        </w:rPr>
        <w:t>58,4</w:t>
      </w:r>
      <w:r w:rsidR="008149CA" w:rsidRPr="006F4802">
        <w:rPr>
          <w:smallCaps w:val="0"/>
          <w:u w:val="none"/>
        </w:rPr>
        <w:t xml:space="preserve">%). </w:t>
      </w:r>
      <w:r w:rsidR="00AA2782" w:rsidRPr="006F4802">
        <w:rPr>
          <w:smallCaps w:val="0"/>
          <w:u w:val="none"/>
        </w:rPr>
        <w:t xml:space="preserve">Jelentősebb bevételek: </w:t>
      </w:r>
      <w:r w:rsidR="00D25A48" w:rsidRPr="006F4802">
        <w:rPr>
          <w:smallCaps w:val="0"/>
          <w:u w:val="none"/>
        </w:rPr>
        <w:t>sz</w:t>
      </w:r>
      <w:r w:rsidR="00E91764" w:rsidRPr="006F4802">
        <w:rPr>
          <w:smallCaps w:val="0"/>
          <w:u w:val="none"/>
        </w:rPr>
        <w:t>o</w:t>
      </w:r>
      <w:r w:rsidR="00F3373F" w:rsidRPr="006F4802">
        <w:rPr>
          <w:smallCaps w:val="0"/>
          <w:u w:val="none"/>
        </w:rPr>
        <w:t>l</w:t>
      </w:r>
      <w:r w:rsidR="00961392" w:rsidRPr="006F4802">
        <w:rPr>
          <w:smallCaps w:val="0"/>
          <w:u w:val="none"/>
        </w:rPr>
        <w:t>gáltatás ellenértéke</w:t>
      </w:r>
      <w:r w:rsidR="00C20976" w:rsidRPr="006F4802">
        <w:rPr>
          <w:smallCaps w:val="0"/>
          <w:u w:val="none"/>
        </w:rPr>
        <w:t>:</w:t>
      </w:r>
      <w:r w:rsidR="00B96253" w:rsidRPr="006F4802">
        <w:rPr>
          <w:smallCaps w:val="0"/>
          <w:u w:val="none"/>
        </w:rPr>
        <w:t xml:space="preserve"> </w:t>
      </w:r>
      <w:r w:rsidR="00E34974">
        <w:rPr>
          <w:smallCaps w:val="0"/>
          <w:u w:val="none"/>
        </w:rPr>
        <w:t>15.296.747</w:t>
      </w:r>
      <w:r w:rsidR="005B64A9">
        <w:rPr>
          <w:smallCaps w:val="0"/>
          <w:u w:val="none"/>
        </w:rPr>
        <w:t>Ft</w:t>
      </w:r>
      <w:r w:rsidR="008149CA" w:rsidRPr="006F4802">
        <w:rPr>
          <w:smallCaps w:val="0"/>
          <w:u w:val="none"/>
        </w:rPr>
        <w:t>,</w:t>
      </w:r>
      <w:r w:rsidR="00C20976" w:rsidRPr="006F4802">
        <w:rPr>
          <w:smallCaps w:val="0"/>
          <w:u w:val="none"/>
        </w:rPr>
        <w:t xml:space="preserve"> </w:t>
      </w:r>
      <w:r w:rsidR="00D90BF4" w:rsidRPr="006F4802">
        <w:rPr>
          <w:smallCaps w:val="0"/>
          <w:u w:val="none"/>
        </w:rPr>
        <w:t>közvetítet</w:t>
      </w:r>
      <w:r w:rsidR="00D25A48" w:rsidRPr="006F4802">
        <w:rPr>
          <w:smallCaps w:val="0"/>
          <w:u w:val="none"/>
        </w:rPr>
        <w:t>t</w:t>
      </w:r>
      <w:r w:rsidR="00B92402" w:rsidRPr="006F4802">
        <w:rPr>
          <w:smallCaps w:val="0"/>
          <w:u w:val="none"/>
        </w:rPr>
        <w:t xml:space="preserve"> </w:t>
      </w:r>
      <w:r w:rsidR="00F3373F" w:rsidRPr="006F4802">
        <w:rPr>
          <w:smallCaps w:val="0"/>
          <w:u w:val="none"/>
        </w:rPr>
        <w:t>s</w:t>
      </w:r>
      <w:r w:rsidR="00961392" w:rsidRPr="006F4802">
        <w:rPr>
          <w:smallCaps w:val="0"/>
          <w:u w:val="none"/>
        </w:rPr>
        <w:t>zolgáltatás ellenértéke</w:t>
      </w:r>
      <w:r w:rsidR="00C20976" w:rsidRPr="006F4802">
        <w:rPr>
          <w:smallCaps w:val="0"/>
          <w:u w:val="none"/>
        </w:rPr>
        <w:t>:</w:t>
      </w:r>
      <w:r w:rsidR="00237BF1" w:rsidRPr="006F4802">
        <w:rPr>
          <w:smallCaps w:val="0"/>
          <w:u w:val="none"/>
        </w:rPr>
        <w:t xml:space="preserve"> </w:t>
      </w:r>
      <w:r w:rsidR="00E34974">
        <w:rPr>
          <w:smallCaps w:val="0"/>
          <w:u w:val="none"/>
        </w:rPr>
        <w:t>694.167</w:t>
      </w:r>
      <w:r w:rsidR="005B64A9">
        <w:rPr>
          <w:smallCaps w:val="0"/>
          <w:u w:val="none"/>
        </w:rPr>
        <w:t xml:space="preserve">Ft, </w:t>
      </w:r>
      <w:r w:rsidR="00E91764" w:rsidRPr="006F4802">
        <w:rPr>
          <w:smallCaps w:val="0"/>
          <w:u w:val="none"/>
        </w:rPr>
        <w:t>készletértékesíté</w:t>
      </w:r>
      <w:r w:rsidR="00A01ABF" w:rsidRPr="006F4802">
        <w:rPr>
          <w:smallCaps w:val="0"/>
          <w:u w:val="none"/>
        </w:rPr>
        <w:t>s</w:t>
      </w:r>
      <w:r w:rsidR="00C20976" w:rsidRPr="006F4802">
        <w:rPr>
          <w:smallCaps w:val="0"/>
          <w:u w:val="none"/>
        </w:rPr>
        <w:t>:</w:t>
      </w:r>
      <w:r w:rsidR="00A01ABF" w:rsidRPr="006F4802">
        <w:rPr>
          <w:smallCaps w:val="0"/>
          <w:u w:val="none"/>
        </w:rPr>
        <w:t xml:space="preserve"> </w:t>
      </w:r>
      <w:r w:rsidR="00E34974">
        <w:rPr>
          <w:smallCaps w:val="0"/>
          <w:u w:val="none"/>
        </w:rPr>
        <w:t>2.487.942</w:t>
      </w:r>
      <w:r w:rsidR="005B64A9">
        <w:rPr>
          <w:smallCaps w:val="0"/>
          <w:u w:val="none"/>
        </w:rPr>
        <w:t>Ft</w:t>
      </w:r>
      <w:r w:rsidR="005B64A9" w:rsidRPr="006F4802">
        <w:rPr>
          <w:smallCaps w:val="0"/>
          <w:u w:val="none"/>
        </w:rPr>
        <w:t xml:space="preserve"> </w:t>
      </w:r>
      <w:r w:rsidR="00CB72FA" w:rsidRPr="006F4802">
        <w:rPr>
          <w:smallCaps w:val="0"/>
          <w:u w:val="none"/>
        </w:rPr>
        <w:t>(</w:t>
      </w:r>
      <w:r w:rsidR="00E34974">
        <w:rPr>
          <w:smallCaps w:val="0"/>
          <w:u w:val="none"/>
        </w:rPr>
        <w:t>36</w:t>
      </w:r>
      <w:r w:rsidR="00E91764" w:rsidRPr="006F4802">
        <w:rPr>
          <w:smallCaps w:val="0"/>
          <w:u w:val="none"/>
        </w:rPr>
        <w:t>%)</w:t>
      </w:r>
      <w:r w:rsidR="00CE2C9F" w:rsidRPr="006F4802">
        <w:rPr>
          <w:smallCaps w:val="0"/>
          <w:u w:val="none"/>
        </w:rPr>
        <w:t>,</w:t>
      </w:r>
      <w:r w:rsidR="00C20976" w:rsidRPr="006F4802">
        <w:rPr>
          <w:smallCaps w:val="0"/>
          <w:u w:val="none"/>
        </w:rPr>
        <w:t xml:space="preserve"> </w:t>
      </w:r>
      <w:r w:rsidR="00B9707E" w:rsidRPr="006F4802">
        <w:rPr>
          <w:smallCaps w:val="0"/>
          <w:u w:val="none"/>
        </w:rPr>
        <w:t>áfa</w:t>
      </w:r>
      <w:r w:rsidR="00B92402" w:rsidRPr="006F4802">
        <w:rPr>
          <w:smallCaps w:val="0"/>
          <w:u w:val="none"/>
        </w:rPr>
        <w:t xml:space="preserve"> </w:t>
      </w:r>
      <w:r w:rsidR="0020150A" w:rsidRPr="006F4802">
        <w:rPr>
          <w:smallCaps w:val="0"/>
          <w:u w:val="none"/>
        </w:rPr>
        <w:t>bevétel</w:t>
      </w:r>
      <w:r w:rsidR="00C20976" w:rsidRPr="006F4802">
        <w:rPr>
          <w:smallCaps w:val="0"/>
          <w:u w:val="none"/>
        </w:rPr>
        <w:t>:</w:t>
      </w:r>
      <w:r w:rsidR="00237BF1" w:rsidRPr="006F4802">
        <w:rPr>
          <w:smallCaps w:val="0"/>
          <w:u w:val="none"/>
        </w:rPr>
        <w:t xml:space="preserve"> </w:t>
      </w:r>
      <w:r w:rsidR="00E34974">
        <w:rPr>
          <w:smallCaps w:val="0"/>
          <w:u w:val="none"/>
        </w:rPr>
        <w:t>7.842.333</w:t>
      </w:r>
      <w:r w:rsidR="005B64A9">
        <w:rPr>
          <w:smallCaps w:val="0"/>
          <w:u w:val="none"/>
        </w:rPr>
        <w:t>Ft</w:t>
      </w:r>
      <w:r w:rsidR="005B64A9" w:rsidRPr="006F4802">
        <w:rPr>
          <w:smallCaps w:val="0"/>
          <w:u w:val="none"/>
        </w:rPr>
        <w:t xml:space="preserve"> </w:t>
      </w:r>
      <w:r w:rsidR="00CB72FA" w:rsidRPr="006F4802">
        <w:rPr>
          <w:smallCaps w:val="0"/>
          <w:u w:val="none"/>
        </w:rPr>
        <w:t>(</w:t>
      </w:r>
      <w:r w:rsidR="00E34974">
        <w:rPr>
          <w:smallCaps w:val="0"/>
          <w:u w:val="none"/>
        </w:rPr>
        <w:t>57,1</w:t>
      </w:r>
      <w:r w:rsidR="00E91764" w:rsidRPr="006F4802">
        <w:rPr>
          <w:smallCaps w:val="0"/>
          <w:u w:val="none"/>
        </w:rPr>
        <w:t>%)</w:t>
      </w:r>
      <w:r w:rsidR="00CA2CD1" w:rsidRPr="006F4802">
        <w:rPr>
          <w:smallCaps w:val="0"/>
          <w:u w:val="none"/>
        </w:rPr>
        <w:t>,</w:t>
      </w:r>
      <w:r w:rsidR="00B92402" w:rsidRPr="006F4802">
        <w:rPr>
          <w:smallCaps w:val="0"/>
          <w:u w:val="none"/>
        </w:rPr>
        <w:t xml:space="preserve"> </w:t>
      </w:r>
      <w:r w:rsidR="00E34974">
        <w:rPr>
          <w:smallCaps w:val="0"/>
          <w:u w:val="none"/>
        </w:rPr>
        <w:t xml:space="preserve">egyéb </w:t>
      </w:r>
      <w:r w:rsidR="00EF250E" w:rsidRPr="006F4802">
        <w:rPr>
          <w:smallCaps w:val="0"/>
          <w:u w:val="none"/>
        </w:rPr>
        <w:t>bevétel</w:t>
      </w:r>
      <w:r w:rsidR="00E34974">
        <w:rPr>
          <w:smallCaps w:val="0"/>
          <w:u w:val="none"/>
        </w:rPr>
        <w:t>ek</w:t>
      </w:r>
      <w:r w:rsidR="001D3017">
        <w:rPr>
          <w:smallCaps w:val="0"/>
          <w:u w:val="none"/>
        </w:rPr>
        <w:t>:</w:t>
      </w:r>
      <w:r w:rsidR="005B64A9">
        <w:rPr>
          <w:smallCaps w:val="0"/>
          <w:u w:val="none"/>
        </w:rPr>
        <w:t xml:space="preserve"> </w:t>
      </w:r>
      <w:r w:rsidR="00E34974">
        <w:rPr>
          <w:smallCaps w:val="0"/>
          <w:u w:val="none"/>
        </w:rPr>
        <w:t>12.611</w:t>
      </w:r>
      <w:r w:rsidR="008C3CCE" w:rsidRPr="006F4802">
        <w:rPr>
          <w:smallCaps w:val="0"/>
          <w:u w:val="none"/>
        </w:rPr>
        <w:t>Ft, előző évi költsé</w:t>
      </w:r>
      <w:r w:rsidR="00B92402" w:rsidRPr="006F4802">
        <w:rPr>
          <w:smallCaps w:val="0"/>
          <w:u w:val="none"/>
        </w:rPr>
        <w:t xml:space="preserve">gvetési maradvány igénybevétele: </w:t>
      </w:r>
      <w:r w:rsidR="00E34974">
        <w:rPr>
          <w:smallCaps w:val="0"/>
          <w:u w:val="none"/>
        </w:rPr>
        <w:t>2.527.329</w:t>
      </w:r>
      <w:r w:rsidR="005B64A9">
        <w:rPr>
          <w:smallCaps w:val="0"/>
          <w:u w:val="none"/>
        </w:rPr>
        <w:t>Ft</w:t>
      </w:r>
      <w:r w:rsidR="00C20976" w:rsidRPr="006F4802">
        <w:rPr>
          <w:smallCaps w:val="0"/>
          <w:u w:val="none"/>
        </w:rPr>
        <w:t>.</w:t>
      </w:r>
    </w:p>
    <w:p w:rsidR="00166383" w:rsidRPr="006F4802" w:rsidRDefault="0042649C" w:rsidP="006F4802">
      <w:pPr>
        <w:jc w:val="both"/>
      </w:pPr>
      <w:r w:rsidRPr="006F4802">
        <w:t>Á</w:t>
      </w:r>
      <w:r w:rsidR="00BF6119" w:rsidRPr="006F4802">
        <w:t>tve</w:t>
      </w:r>
      <w:r w:rsidR="00CB72FA" w:rsidRPr="006F4802">
        <w:t>tt pénzeszköz</w:t>
      </w:r>
      <w:r w:rsidR="00B92402" w:rsidRPr="006F4802">
        <w:t xml:space="preserve"> </w:t>
      </w:r>
      <w:r w:rsidR="002151A7">
        <w:t>9.496.865</w:t>
      </w:r>
      <w:r w:rsidR="0093618A" w:rsidRPr="006F4802">
        <w:t xml:space="preserve">Ft, </w:t>
      </w:r>
      <w:r w:rsidR="005A68B8" w:rsidRPr="006F4802">
        <w:t xml:space="preserve">mely </w:t>
      </w:r>
      <w:r w:rsidR="00D43176" w:rsidRPr="006F4802">
        <w:t xml:space="preserve">a </w:t>
      </w:r>
      <w:r w:rsidR="00FA67AD" w:rsidRPr="006F4802">
        <w:t>Csongrád</w:t>
      </w:r>
      <w:r w:rsidR="009C0A6C">
        <w:t>-Csanád Várm</w:t>
      </w:r>
      <w:r w:rsidR="00FA67AD" w:rsidRPr="006F4802">
        <w:t>egyei Kormányhivatal Csongrádi Járási Hivatal Foglalkoztatási Osztályátó</w:t>
      </w:r>
      <w:r w:rsidR="006111F2" w:rsidRPr="006F4802">
        <w:t xml:space="preserve">l átvett </w:t>
      </w:r>
      <w:r w:rsidR="008C3CCE" w:rsidRPr="006F4802">
        <w:t xml:space="preserve">pénzeszköz. </w:t>
      </w:r>
      <w:r w:rsidR="00B92402" w:rsidRPr="006F4802">
        <w:t>Önk</w:t>
      </w:r>
      <w:r w:rsidR="00237BF1" w:rsidRPr="006F4802">
        <w:t xml:space="preserve">ormányzati támogatás </w:t>
      </w:r>
      <w:r w:rsidR="00B175F9">
        <w:t>175.570.613</w:t>
      </w:r>
      <w:r w:rsidR="00A01ABF" w:rsidRPr="006F4802">
        <w:t>Ft</w:t>
      </w:r>
      <w:r w:rsidR="00237BF1" w:rsidRPr="006F4802">
        <w:t xml:space="preserve"> (</w:t>
      </w:r>
      <w:r w:rsidR="00B175F9">
        <w:t>43,7</w:t>
      </w:r>
      <w:r w:rsidR="00B92402" w:rsidRPr="006F4802">
        <w:t xml:space="preserve">%). </w:t>
      </w:r>
    </w:p>
    <w:p w:rsidR="008C3CCE" w:rsidRPr="006F4802" w:rsidRDefault="008C3CCE" w:rsidP="006F4802">
      <w:pPr>
        <w:jc w:val="both"/>
        <w:rPr>
          <w:i/>
          <w:smallCaps/>
        </w:rPr>
      </w:pPr>
    </w:p>
    <w:p w:rsidR="00C97CBF" w:rsidRPr="006F4802" w:rsidRDefault="00C97CBF" w:rsidP="006F4802">
      <w:pPr>
        <w:jc w:val="both"/>
      </w:pPr>
      <w:proofErr w:type="gramStart"/>
      <w:r w:rsidRPr="006F4802">
        <w:rPr>
          <w:i/>
          <w:smallCaps/>
        </w:rPr>
        <w:t xml:space="preserve">GESZ </w:t>
      </w:r>
      <w:r w:rsidRPr="006F4802">
        <w:t xml:space="preserve">saját bevétele </w:t>
      </w:r>
      <w:r w:rsidR="002151A7">
        <w:t>99.254.279</w:t>
      </w:r>
      <w:r w:rsidR="008840C1" w:rsidRPr="006F4802">
        <w:t>Ft</w:t>
      </w:r>
      <w:r w:rsidR="00E2539F" w:rsidRPr="006F4802">
        <w:t>, ös</w:t>
      </w:r>
      <w:r w:rsidR="00C372F7" w:rsidRPr="006F4802">
        <w:t>sz</w:t>
      </w:r>
      <w:r w:rsidR="00D25A48" w:rsidRPr="006F4802">
        <w:t>etevői: diákétkeztetés</w:t>
      </w:r>
      <w:r w:rsidR="00CB72FA" w:rsidRPr="006F4802">
        <w:t xml:space="preserve">ből </w:t>
      </w:r>
      <w:r w:rsidR="002151A7">
        <w:t>34.982.276</w:t>
      </w:r>
      <w:r w:rsidR="008840C1" w:rsidRPr="006F4802">
        <w:t xml:space="preserve">Ft </w:t>
      </w:r>
      <w:r w:rsidR="00CB72FA" w:rsidRPr="006F4802">
        <w:t>(</w:t>
      </w:r>
      <w:r w:rsidR="002151A7">
        <w:t>53</w:t>
      </w:r>
      <w:r w:rsidR="00E91764" w:rsidRPr="006F4802">
        <w:t>%</w:t>
      </w:r>
      <w:r w:rsidR="00F3373F" w:rsidRPr="006F4802">
        <w:t xml:space="preserve">), </w:t>
      </w:r>
      <w:r w:rsidR="00CB72FA" w:rsidRPr="006F4802">
        <w:t xml:space="preserve">vendégétkeztetésből </w:t>
      </w:r>
      <w:r w:rsidR="0041461A">
        <w:t>17.612.521</w:t>
      </w:r>
      <w:r w:rsidR="008840C1" w:rsidRPr="006F4802">
        <w:t>Ft</w:t>
      </w:r>
      <w:r w:rsidR="00984DCD" w:rsidRPr="006F4802">
        <w:t xml:space="preserve"> (</w:t>
      </w:r>
      <w:r w:rsidR="0041461A">
        <w:t>35</w:t>
      </w:r>
      <w:r w:rsidR="00D6416D" w:rsidRPr="006F4802">
        <w:t>%</w:t>
      </w:r>
      <w:r w:rsidR="00984DCD" w:rsidRPr="006F4802">
        <w:t>)</w:t>
      </w:r>
      <w:r w:rsidR="00C372F7" w:rsidRPr="006F4802">
        <w:t xml:space="preserve">, </w:t>
      </w:r>
      <w:r w:rsidR="00A9021D" w:rsidRPr="006F4802">
        <w:t>közvetített s</w:t>
      </w:r>
      <w:r w:rsidR="0099377B" w:rsidRPr="006F4802">
        <w:t xml:space="preserve">zolgáltatások bevétele </w:t>
      </w:r>
      <w:r w:rsidR="0041461A">
        <w:t>986.104</w:t>
      </w:r>
      <w:r w:rsidR="005B64A9">
        <w:t>Ft</w:t>
      </w:r>
      <w:r w:rsidR="008840C1" w:rsidRPr="006F4802">
        <w:t xml:space="preserve"> </w:t>
      </w:r>
      <w:r w:rsidR="0099377B" w:rsidRPr="006F4802">
        <w:t>(</w:t>
      </w:r>
      <w:r w:rsidR="0041461A">
        <w:t>27</w:t>
      </w:r>
      <w:r w:rsidR="00A9021D" w:rsidRPr="006F4802">
        <w:t xml:space="preserve">%), </w:t>
      </w:r>
      <w:r w:rsidR="00B9707E" w:rsidRPr="006F4802">
        <w:t>áfa</w:t>
      </w:r>
      <w:r w:rsidR="0099377B" w:rsidRPr="006F4802">
        <w:t xml:space="preserve"> bevétel</w:t>
      </w:r>
      <w:r w:rsidR="000F758C" w:rsidRPr="006F4802">
        <w:t xml:space="preserve"> </w:t>
      </w:r>
      <w:r w:rsidR="0041461A">
        <w:t>41.851.740</w:t>
      </w:r>
      <w:r w:rsidR="005B64A9" w:rsidRPr="006F4802">
        <w:t xml:space="preserve">Ft </w:t>
      </w:r>
      <w:r w:rsidR="00984DCD" w:rsidRPr="006F4802">
        <w:t>(</w:t>
      </w:r>
      <w:r w:rsidR="0041461A">
        <w:t>44,3</w:t>
      </w:r>
      <w:r w:rsidR="00984DCD" w:rsidRPr="006F4802">
        <w:t>%)</w:t>
      </w:r>
      <w:r w:rsidR="002727AB" w:rsidRPr="006F4802">
        <w:t>, rendezvé</w:t>
      </w:r>
      <w:r w:rsidR="000D2FD1" w:rsidRPr="006F4802">
        <w:t>nyek be</w:t>
      </w:r>
      <w:r w:rsidR="00961392" w:rsidRPr="006F4802">
        <w:t>vét</w:t>
      </w:r>
      <w:r w:rsidR="00CB72FA" w:rsidRPr="006F4802">
        <w:t xml:space="preserve">ele </w:t>
      </w:r>
      <w:r w:rsidR="0041461A">
        <w:t>1.358.471</w:t>
      </w:r>
      <w:r w:rsidR="005B64A9" w:rsidRPr="006F4802">
        <w:t xml:space="preserve">Ft </w:t>
      </w:r>
      <w:r w:rsidR="00984DCD" w:rsidRPr="006F4802">
        <w:t>(</w:t>
      </w:r>
      <w:r w:rsidR="0041461A">
        <w:t>14</w:t>
      </w:r>
      <w:r w:rsidR="00984DCD" w:rsidRPr="006F4802">
        <w:t>%)</w:t>
      </w:r>
      <w:r w:rsidR="00CB72FA" w:rsidRPr="006F4802">
        <w:t xml:space="preserve">, egyéb bevétel </w:t>
      </w:r>
      <w:r w:rsidR="0041461A">
        <w:t>285.068</w:t>
      </w:r>
      <w:r w:rsidR="005B64A9" w:rsidRPr="006F4802">
        <w:t xml:space="preserve">Ft </w:t>
      </w:r>
      <w:r w:rsidR="0099377B" w:rsidRPr="006F4802">
        <w:t>(</w:t>
      </w:r>
      <w:r w:rsidR="0041461A">
        <w:t>66,9</w:t>
      </w:r>
      <w:r w:rsidR="00984DCD" w:rsidRPr="006F4802">
        <w:t xml:space="preserve">%), </w:t>
      </w:r>
      <w:r w:rsidR="002727AB" w:rsidRPr="006F4802">
        <w:t>előző évi pénzmaradvány ig</w:t>
      </w:r>
      <w:r w:rsidR="00CB72FA" w:rsidRPr="006F4802">
        <w:t xml:space="preserve">énybevétele </w:t>
      </w:r>
      <w:r w:rsidR="0041461A">
        <w:t>2.186.099</w:t>
      </w:r>
      <w:r w:rsidR="005B64A9" w:rsidRPr="006F4802">
        <w:t xml:space="preserve">Ft </w:t>
      </w:r>
      <w:r w:rsidR="0041461A">
        <w:t>100</w:t>
      </w:r>
      <w:r w:rsidR="00984DCD" w:rsidRPr="006F4802">
        <w:t>%).</w:t>
      </w:r>
      <w:proofErr w:type="gramEnd"/>
      <w:r w:rsidR="000F758C" w:rsidRPr="006F4802">
        <w:t xml:space="preserve"> </w:t>
      </w:r>
      <w:r w:rsidR="00CB72FA" w:rsidRPr="006F4802">
        <w:t xml:space="preserve">Átvett pénzeszköz </w:t>
      </w:r>
      <w:r w:rsidR="0041461A">
        <w:t>1.813.528</w:t>
      </w:r>
      <w:r w:rsidR="005B64A9" w:rsidRPr="006F4802">
        <w:t>Ft</w:t>
      </w:r>
      <w:r w:rsidR="00B96253" w:rsidRPr="006F4802">
        <w:t>.</w:t>
      </w:r>
      <w:r w:rsidR="00F038DD">
        <w:t xml:space="preserve"> Átvett pénzeszköz összetevői: k</w:t>
      </w:r>
      <w:r w:rsidR="00B96253" w:rsidRPr="006F4802">
        <w:t xml:space="preserve">özfoglalkoztatásra átvett </w:t>
      </w:r>
      <w:r w:rsidR="0041461A">
        <w:t>1.400.173</w:t>
      </w:r>
      <w:r w:rsidR="005B64A9" w:rsidRPr="006F4802">
        <w:t>Ft</w:t>
      </w:r>
      <w:r w:rsidR="00B96253" w:rsidRPr="006F4802">
        <w:t xml:space="preserve">, GINOP pályázaton átvett </w:t>
      </w:r>
      <w:r w:rsidR="00C64A32">
        <w:t>413.355</w:t>
      </w:r>
      <w:r w:rsidR="005B64A9" w:rsidRPr="006F4802">
        <w:t>Ft</w:t>
      </w:r>
      <w:r w:rsidR="00B96253" w:rsidRPr="006F4802">
        <w:t>. Ö</w:t>
      </w:r>
      <w:r w:rsidR="00391346" w:rsidRPr="006F4802">
        <w:t>nk</w:t>
      </w:r>
      <w:r w:rsidR="003D739B" w:rsidRPr="006F4802">
        <w:t xml:space="preserve">ormányzati támogatás </w:t>
      </w:r>
      <w:r w:rsidR="00C64A32">
        <w:t>188.348.184</w:t>
      </w:r>
      <w:r w:rsidR="008840C1" w:rsidRPr="006F4802">
        <w:t xml:space="preserve">Ft </w:t>
      </w:r>
      <w:r w:rsidR="00984DCD" w:rsidRPr="006F4802">
        <w:t>(</w:t>
      </w:r>
      <w:r w:rsidR="0059007C">
        <w:t>51,5</w:t>
      </w:r>
      <w:r w:rsidR="00984DCD" w:rsidRPr="006F4802">
        <w:t>%)</w:t>
      </w:r>
      <w:r w:rsidR="00391346" w:rsidRPr="006F4802">
        <w:t xml:space="preserve">, </w:t>
      </w:r>
      <w:r w:rsidR="000D2FD1" w:rsidRPr="006F4802">
        <w:t>így az összes bevéte</w:t>
      </w:r>
      <w:r w:rsidR="003D739B" w:rsidRPr="006F4802">
        <w:t xml:space="preserve">le </w:t>
      </w:r>
      <w:r w:rsidR="0059007C">
        <w:t>289.415.991</w:t>
      </w:r>
      <w:r w:rsidR="005B64A9" w:rsidRPr="006F4802">
        <w:t>Ft</w:t>
      </w:r>
      <w:r w:rsidR="008840C1" w:rsidRPr="006F4802">
        <w:t>.</w:t>
      </w:r>
    </w:p>
    <w:p w:rsidR="003D1A41" w:rsidRPr="00961C9C" w:rsidRDefault="003D1A41" w:rsidP="006F4802">
      <w:pPr>
        <w:pStyle w:val="Szvegtrzs"/>
        <w:rPr>
          <w:i/>
          <w:smallCaps/>
          <w:sz w:val="8"/>
          <w:szCs w:val="8"/>
        </w:rPr>
      </w:pPr>
    </w:p>
    <w:p w:rsidR="00435071" w:rsidRPr="006F4802" w:rsidRDefault="00E91764" w:rsidP="006F4802">
      <w:pPr>
        <w:pStyle w:val="Szvegtrzs"/>
      </w:pPr>
      <w:r w:rsidRPr="006F4802">
        <w:rPr>
          <w:i/>
          <w:smallCaps/>
        </w:rPr>
        <w:t xml:space="preserve">Csongrádi </w:t>
      </w:r>
      <w:r w:rsidR="008149CA" w:rsidRPr="006F4802">
        <w:rPr>
          <w:i/>
          <w:smallCaps/>
        </w:rPr>
        <w:t>Óvodák</w:t>
      </w:r>
      <w:r w:rsidR="004B4EBA" w:rsidRPr="006F4802">
        <w:rPr>
          <w:i/>
          <w:smallCaps/>
        </w:rPr>
        <w:t xml:space="preserve"> </w:t>
      </w:r>
      <w:r w:rsidR="008149CA" w:rsidRPr="006F4802">
        <w:rPr>
          <w:i/>
          <w:smallCaps/>
        </w:rPr>
        <w:t>Igazgatósága</w:t>
      </w:r>
      <w:r w:rsidR="00005679" w:rsidRPr="006F4802">
        <w:t xml:space="preserve">: </w:t>
      </w:r>
      <w:r w:rsidR="00391346" w:rsidRPr="006F4802">
        <w:t>saját bevétele</w:t>
      </w:r>
      <w:r w:rsidR="0099377B" w:rsidRPr="006F4802">
        <w:t xml:space="preserve"> </w:t>
      </w:r>
      <w:r w:rsidR="0059007C">
        <w:t>4.163.186</w:t>
      </w:r>
      <w:r w:rsidR="005B64A9" w:rsidRPr="006F4802">
        <w:t>Ft</w:t>
      </w:r>
      <w:r w:rsidR="008149CA" w:rsidRPr="006F4802">
        <w:t>.</w:t>
      </w:r>
      <w:r w:rsidR="009A4A05" w:rsidRPr="006F4802">
        <w:t xml:space="preserve"> Ebből</w:t>
      </w:r>
      <w:r w:rsidR="000D00D3" w:rsidRPr="006F4802">
        <w:t xml:space="preserve"> p</w:t>
      </w:r>
      <w:r w:rsidR="00C97CBF" w:rsidRPr="006F4802">
        <w:t>énzmaradvány igén</w:t>
      </w:r>
      <w:r w:rsidRPr="006F4802">
        <w:t>ybevétel</w:t>
      </w:r>
      <w:r w:rsidR="00CB0CA1" w:rsidRPr="006F4802">
        <w:t xml:space="preserve">e </w:t>
      </w:r>
      <w:r w:rsidR="0059007C">
        <w:t>1.194.263</w:t>
      </w:r>
      <w:r w:rsidR="005B64A9" w:rsidRPr="006F4802">
        <w:t>Ft</w:t>
      </w:r>
      <w:r w:rsidR="00BB2FDF" w:rsidRPr="006F4802">
        <w:t>, közvetítet</w:t>
      </w:r>
      <w:r w:rsidR="00D25A48" w:rsidRPr="006F4802">
        <w:t>t</w:t>
      </w:r>
      <w:r w:rsidR="00EF250E" w:rsidRPr="006F4802">
        <w:t xml:space="preserve"> szolgáltatások </w:t>
      </w:r>
      <w:r w:rsidR="00FB4B1F" w:rsidRPr="006F4802">
        <w:t xml:space="preserve">ellenértéke </w:t>
      </w:r>
      <w:r w:rsidR="0059007C">
        <w:t>2.942.718</w:t>
      </w:r>
      <w:r w:rsidR="005B64A9" w:rsidRPr="006F4802">
        <w:t>Ft</w:t>
      </w:r>
      <w:r w:rsidR="004B4EBA" w:rsidRPr="006F4802">
        <w:t xml:space="preserve">, </w:t>
      </w:r>
      <w:r w:rsidR="0059007C">
        <w:t>bizt</w:t>
      </w:r>
      <w:r w:rsidR="00113827">
        <w:t>o</w:t>
      </w:r>
      <w:r w:rsidR="0059007C">
        <w:t>sító térítése 25.000Ft, kamatbevétel 1.205F</w:t>
      </w:r>
      <w:r w:rsidR="005B64A9" w:rsidRPr="006F4802">
        <w:t>t</w:t>
      </w:r>
      <w:r w:rsidR="004B4EBA" w:rsidRPr="006F4802">
        <w:t xml:space="preserve">. </w:t>
      </w:r>
      <w:r w:rsidR="00391346" w:rsidRPr="006F4802">
        <w:t>Átvet</w:t>
      </w:r>
      <w:r w:rsidR="00FB4B1F" w:rsidRPr="006F4802">
        <w:t xml:space="preserve">t pénzeszköz </w:t>
      </w:r>
      <w:r w:rsidR="00113827">
        <w:t>770.955</w:t>
      </w:r>
      <w:r w:rsidR="005B64A9" w:rsidRPr="006F4802">
        <w:t xml:space="preserve">Ft </w:t>
      </w:r>
      <w:r w:rsidR="0099377B" w:rsidRPr="006F4802">
        <w:t>(</w:t>
      </w:r>
      <w:r w:rsidR="00113827">
        <w:t>109,1</w:t>
      </w:r>
      <w:r w:rsidR="00596CCD" w:rsidRPr="006F4802">
        <w:t xml:space="preserve">%). </w:t>
      </w:r>
      <w:r w:rsidR="000D2FD1" w:rsidRPr="006F4802">
        <w:t>Önko</w:t>
      </w:r>
      <w:r w:rsidR="00FB4B1F" w:rsidRPr="006F4802">
        <w:t xml:space="preserve">rmányzati támogatás </w:t>
      </w:r>
      <w:r w:rsidR="00113827">
        <w:t>234.913.484</w:t>
      </w:r>
      <w:r w:rsidR="005B64A9" w:rsidRPr="006F4802">
        <w:t xml:space="preserve">Ft </w:t>
      </w:r>
      <w:r w:rsidR="00113827">
        <w:t>(47,8</w:t>
      </w:r>
      <w:r w:rsidR="0083013B" w:rsidRPr="006F4802">
        <w:t>%). K</w:t>
      </w:r>
      <w:r w:rsidR="00FB4B1F" w:rsidRPr="006F4802">
        <w:t xml:space="preserve">özfoglalkoztatásra </w:t>
      </w:r>
      <w:r w:rsidR="00113827">
        <w:t>654.905</w:t>
      </w:r>
      <w:r w:rsidR="005B64A9" w:rsidRPr="006F4802">
        <w:t>Ft</w:t>
      </w:r>
      <w:r w:rsidR="00FB4B1F" w:rsidRPr="006F4802">
        <w:t>-ot</w:t>
      </w:r>
      <w:r w:rsidR="00CB0CA1" w:rsidRPr="006F4802">
        <w:t xml:space="preserve"> vett át az intézmény. </w:t>
      </w:r>
      <w:r w:rsidR="00113827">
        <w:t>Magánszemélytől, egyesülettől 116.050</w:t>
      </w:r>
      <w:r w:rsidR="005B64A9" w:rsidRPr="006F4802">
        <w:t xml:space="preserve">Ft </w:t>
      </w:r>
      <w:r w:rsidR="00F77802" w:rsidRPr="006F4802">
        <w:t>volt az átvett pénzösszeg</w:t>
      </w:r>
      <w:r w:rsidR="00113827">
        <w:t>.</w:t>
      </w:r>
      <w:r w:rsidR="00F77802" w:rsidRPr="006F4802">
        <w:t xml:space="preserve"> A leírtak alapján az intéz</w:t>
      </w:r>
      <w:r w:rsidR="0099377B" w:rsidRPr="006F4802">
        <w:t xml:space="preserve">mény összes bevétele </w:t>
      </w:r>
      <w:r w:rsidR="00113827">
        <w:t>239.847.625</w:t>
      </w:r>
      <w:r w:rsidR="005B64A9" w:rsidRPr="006F4802">
        <w:t>Ft</w:t>
      </w:r>
      <w:r w:rsidR="005B64A9">
        <w:t>-</w:t>
      </w:r>
      <w:r w:rsidR="00F77802" w:rsidRPr="006F4802">
        <w:t>ban realizálódott.</w:t>
      </w:r>
    </w:p>
    <w:p w:rsidR="00166383" w:rsidRPr="006F4802" w:rsidRDefault="00166383" w:rsidP="006F4802">
      <w:pPr>
        <w:pStyle w:val="Szvegtrzs"/>
        <w:rPr>
          <w:i/>
          <w:smallCaps/>
        </w:rPr>
      </w:pPr>
    </w:p>
    <w:p w:rsidR="0094309A" w:rsidRPr="006F4802" w:rsidRDefault="00E62602" w:rsidP="006F4802">
      <w:pPr>
        <w:pStyle w:val="Szvegtrzs"/>
      </w:pPr>
      <w:r w:rsidRPr="006F4802">
        <w:rPr>
          <w:i/>
          <w:smallCaps/>
        </w:rPr>
        <w:t>C</w:t>
      </w:r>
      <w:r w:rsidR="00931BF8">
        <w:rPr>
          <w:i/>
          <w:smallCaps/>
        </w:rPr>
        <w:t xml:space="preserve">songrádi Információs Központ </w:t>
      </w:r>
      <w:proofErr w:type="spellStart"/>
      <w:r w:rsidR="00931BF8">
        <w:rPr>
          <w:i/>
          <w:smallCaps/>
        </w:rPr>
        <w:t>Cs</w:t>
      </w:r>
      <w:r w:rsidRPr="006F4802">
        <w:rPr>
          <w:i/>
          <w:smallCaps/>
        </w:rPr>
        <w:t>emegi</w:t>
      </w:r>
      <w:proofErr w:type="spellEnd"/>
      <w:r w:rsidRPr="006F4802">
        <w:rPr>
          <w:i/>
          <w:smallCaps/>
        </w:rPr>
        <w:t xml:space="preserve"> Károly</w:t>
      </w:r>
      <w:r w:rsidR="008149CA" w:rsidRPr="006F4802">
        <w:rPr>
          <w:i/>
          <w:smallCaps/>
        </w:rPr>
        <w:t xml:space="preserve"> Könyvtár</w:t>
      </w:r>
      <w:r w:rsidRPr="006F4802">
        <w:rPr>
          <w:i/>
          <w:smallCaps/>
        </w:rPr>
        <w:t xml:space="preserve"> és Tari László Múzeum:</w:t>
      </w:r>
      <w:r w:rsidR="003C17BF">
        <w:rPr>
          <w:i/>
          <w:smallCaps/>
        </w:rPr>
        <w:t xml:space="preserve"> </w:t>
      </w:r>
      <w:r w:rsidR="00FB4B1F" w:rsidRPr="006F4802">
        <w:t xml:space="preserve">saját bevételi tervét </w:t>
      </w:r>
      <w:r w:rsidR="0014653A">
        <w:t>71.931.312</w:t>
      </w:r>
      <w:r w:rsidR="00112E81" w:rsidRPr="006F4802">
        <w:t>Ft</w:t>
      </w:r>
      <w:r w:rsidR="00596CCD" w:rsidRPr="006F4802">
        <w:t xml:space="preserve">-ban </w:t>
      </w:r>
      <w:r w:rsidR="0014653A">
        <w:t>(99,4</w:t>
      </w:r>
      <w:r w:rsidR="00180457" w:rsidRPr="006F4802">
        <w:t>%</w:t>
      </w:r>
      <w:r w:rsidR="008149CA" w:rsidRPr="006F4802">
        <w:t xml:space="preserve">) teljesítette. A saját bevétel megoszlása: </w:t>
      </w:r>
      <w:r w:rsidR="00720E77" w:rsidRPr="006F4802">
        <w:t>szá</w:t>
      </w:r>
      <w:r w:rsidR="001F258A" w:rsidRPr="006F4802">
        <w:t>mítástechnikai</w:t>
      </w:r>
      <w:r w:rsidR="0087553E" w:rsidRPr="006F4802">
        <w:t xml:space="preserve"> szolgáltat</w:t>
      </w:r>
      <w:r w:rsidR="00FB4B1F" w:rsidRPr="006F4802">
        <w:t xml:space="preserve">ás </w:t>
      </w:r>
      <w:r w:rsidR="0014653A">
        <w:t>314.529</w:t>
      </w:r>
      <w:r w:rsidR="00112E81" w:rsidRPr="006F4802">
        <w:t>Ft</w:t>
      </w:r>
      <w:r w:rsidR="001F258A" w:rsidRPr="006F4802">
        <w:t>,</w:t>
      </w:r>
      <w:r w:rsidR="008149CA" w:rsidRPr="006F4802">
        <w:t xml:space="preserve"> beiratkozási díj</w:t>
      </w:r>
      <w:r w:rsidR="0099377B" w:rsidRPr="006F4802">
        <w:t xml:space="preserve"> </w:t>
      </w:r>
      <w:r w:rsidR="0014653A">
        <w:t>395.507</w:t>
      </w:r>
      <w:r w:rsidR="00112E81" w:rsidRPr="006F4802">
        <w:t>Ft</w:t>
      </w:r>
      <w:r w:rsidR="001F258A" w:rsidRPr="006F4802">
        <w:t>,</w:t>
      </w:r>
      <w:r w:rsidR="0099377B" w:rsidRPr="006F4802">
        <w:t xml:space="preserve"> </w:t>
      </w:r>
      <w:r w:rsidR="00B9707E" w:rsidRPr="006F4802">
        <w:t>áfa</w:t>
      </w:r>
      <w:r w:rsidR="00FB4B1F" w:rsidRPr="006F4802">
        <w:t xml:space="preserve"> </w:t>
      </w:r>
      <w:r w:rsidR="0014653A">
        <w:t>4.683.176</w:t>
      </w:r>
      <w:r w:rsidR="00112E81" w:rsidRPr="006F4802">
        <w:t>Ft</w:t>
      </w:r>
      <w:r w:rsidR="00596CCD" w:rsidRPr="006F4802">
        <w:t xml:space="preserve">, </w:t>
      </w:r>
      <w:r w:rsidR="00FB4B1F" w:rsidRPr="006F4802">
        <w:t xml:space="preserve">késedelmi díj </w:t>
      </w:r>
      <w:r w:rsidR="0014653A">
        <w:t>63.445</w:t>
      </w:r>
      <w:r w:rsidR="00112E81" w:rsidRPr="006F4802">
        <w:t>Ft</w:t>
      </w:r>
      <w:r w:rsidR="00596CCD" w:rsidRPr="006F4802">
        <w:t xml:space="preserve">, </w:t>
      </w:r>
      <w:r w:rsidR="00B44016" w:rsidRPr="006F4802">
        <w:t>közv</w:t>
      </w:r>
      <w:r w:rsidR="0099377B" w:rsidRPr="006F4802">
        <w:t xml:space="preserve">etített szolgáltatások </w:t>
      </w:r>
      <w:r w:rsidR="0014653A">
        <w:t>2.406.149</w:t>
      </w:r>
      <w:r w:rsidR="00112E81" w:rsidRPr="006F4802">
        <w:t>Ft</w:t>
      </w:r>
      <w:r w:rsidR="00B44016" w:rsidRPr="006F4802">
        <w:t>,</w:t>
      </w:r>
      <w:r w:rsidR="00D10098" w:rsidRPr="006F4802">
        <w:t xml:space="preserve"> kulturális szolgáltatás </w:t>
      </w:r>
      <w:r w:rsidR="0014653A">
        <w:t>751.946</w:t>
      </w:r>
      <w:r w:rsidR="00112E81" w:rsidRPr="006F4802">
        <w:t>Ft</w:t>
      </w:r>
      <w:r w:rsidR="00D10098" w:rsidRPr="006F4802">
        <w:t xml:space="preserve">, </w:t>
      </w:r>
      <w:r w:rsidR="000D2FD1" w:rsidRPr="006F4802">
        <w:t>kamatbevéte</w:t>
      </w:r>
      <w:r w:rsidR="00FB4B1F" w:rsidRPr="006F4802">
        <w:t xml:space="preserve">l </w:t>
      </w:r>
      <w:r w:rsidR="0014653A">
        <w:t>1.144</w:t>
      </w:r>
      <w:r w:rsidR="00D6416D" w:rsidRPr="006F4802">
        <w:t>Ft</w:t>
      </w:r>
      <w:r w:rsidR="00F3373F" w:rsidRPr="006F4802">
        <w:t xml:space="preserve">, </w:t>
      </w:r>
      <w:r w:rsidR="00415F37" w:rsidRPr="006F4802">
        <w:t xml:space="preserve">pénzmaradvány </w:t>
      </w:r>
      <w:r w:rsidR="0014653A">
        <w:t>61.742.593</w:t>
      </w:r>
      <w:r w:rsidR="00112E81" w:rsidRPr="006F4802">
        <w:t>Ft</w:t>
      </w:r>
      <w:r w:rsidR="00596CCD" w:rsidRPr="006F4802">
        <w:t>.</w:t>
      </w:r>
      <w:r w:rsidR="001F258A" w:rsidRPr="006F4802">
        <w:t xml:space="preserve"> </w:t>
      </w:r>
      <w:r w:rsidR="0094309A" w:rsidRPr="006F4802">
        <w:t xml:space="preserve">Régészeti tevékenység bevétele </w:t>
      </w:r>
      <w:r w:rsidR="0014653A">
        <w:t>1.171.106</w:t>
      </w:r>
      <w:r w:rsidR="00112E81" w:rsidRPr="006F4802">
        <w:t xml:space="preserve">Ft </w:t>
      </w:r>
      <w:r w:rsidR="00112E81">
        <w:t>(</w:t>
      </w:r>
      <w:r w:rsidR="0014653A">
        <w:t>47</w:t>
      </w:r>
      <w:r w:rsidR="0094309A" w:rsidRPr="006F4802">
        <w:t xml:space="preserve">%) volt, míg a terembérletből származó bevétel </w:t>
      </w:r>
      <w:r w:rsidR="0014653A">
        <w:t>165.497</w:t>
      </w:r>
      <w:r w:rsidR="00112E81" w:rsidRPr="006F4802">
        <w:t>Ft</w:t>
      </w:r>
      <w:r w:rsidR="00112E81">
        <w:t xml:space="preserve">-ra </w:t>
      </w:r>
      <w:r w:rsidR="0014653A">
        <w:t>teljesült, egyéb szolgáltatás bevétele 236.220Ft-ban realizálódott.</w:t>
      </w:r>
    </w:p>
    <w:p w:rsidR="0094309A" w:rsidRPr="006F4802" w:rsidRDefault="0094309A" w:rsidP="006F4802">
      <w:pPr>
        <w:pStyle w:val="Szvegtrzs"/>
      </w:pPr>
    </w:p>
    <w:p w:rsidR="00166383" w:rsidRPr="006F4802" w:rsidRDefault="001F258A" w:rsidP="006F4802">
      <w:pPr>
        <w:pStyle w:val="Szvegtrzs"/>
      </w:pPr>
      <w:r w:rsidRPr="006F4802">
        <w:t>Á</w:t>
      </w:r>
      <w:r w:rsidR="00641EB6" w:rsidRPr="006F4802">
        <w:t>tvett pénzeszköz</w:t>
      </w:r>
      <w:r w:rsidR="00D10098" w:rsidRPr="006F4802">
        <w:t xml:space="preserve"> </w:t>
      </w:r>
      <w:r w:rsidR="0014653A">
        <w:t>5.301.980</w:t>
      </w:r>
      <w:r w:rsidR="00BE4E38" w:rsidRPr="006F4802">
        <w:t xml:space="preserve">Ft </w:t>
      </w:r>
      <w:r w:rsidR="0099377B" w:rsidRPr="006F4802">
        <w:t>(</w:t>
      </w:r>
      <w:r w:rsidR="0014653A">
        <w:t>100</w:t>
      </w:r>
      <w:r w:rsidR="00B44016" w:rsidRPr="006F4802">
        <w:t>%). Ebbő</w:t>
      </w:r>
      <w:r w:rsidR="0099377B" w:rsidRPr="006F4802">
        <w:t xml:space="preserve">l közfoglalkoztatásra </w:t>
      </w:r>
      <w:r w:rsidR="0014653A">
        <w:t>617.700</w:t>
      </w:r>
      <w:r w:rsidR="00BE4E38" w:rsidRPr="006F4802">
        <w:t>Ft</w:t>
      </w:r>
      <w:r w:rsidR="00D10098" w:rsidRPr="006F4802">
        <w:t>-ot,</w:t>
      </w:r>
      <w:r w:rsidR="00B44016" w:rsidRPr="006F4802">
        <w:t xml:space="preserve"> Nemz</w:t>
      </w:r>
      <w:r w:rsidR="0099377B" w:rsidRPr="006F4802">
        <w:t xml:space="preserve">eti Kulturális Alaptól </w:t>
      </w:r>
      <w:r w:rsidR="0014653A">
        <w:t>4.599.280</w:t>
      </w:r>
      <w:r w:rsidR="00BE4E38" w:rsidRPr="006F4802">
        <w:t>Ft</w:t>
      </w:r>
      <w:r w:rsidR="00D6416D" w:rsidRPr="006F4802">
        <w:t>-</w:t>
      </w:r>
      <w:r w:rsidR="00B44016" w:rsidRPr="006F4802">
        <w:t>ot vett át az intézmény.</w:t>
      </w:r>
      <w:r w:rsidR="0099377B" w:rsidRPr="006F4802">
        <w:t xml:space="preserve"> </w:t>
      </w:r>
      <w:r w:rsidR="00776ECE">
        <w:t>A Kárpát-m</w:t>
      </w:r>
      <w:r w:rsidR="0014653A">
        <w:t xml:space="preserve">edencei Konferencia megrendezésére 85.000 Ft-ban </w:t>
      </w:r>
      <w:r w:rsidR="00C13B44" w:rsidRPr="006F4802">
        <w:t xml:space="preserve">történt pénzeszköz átvétel. </w:t>
      </w:r>
      <w:r w:rsidR="00B44016" w:rsidRPr="006F4802">
        <w:t>Ö</w:t>
      </w:r>
      <w:r w:rsidR="00AD5455" w:rsidRPr="006F4802">
        <w:t>n</w:t>
      </w:r>
      <w:r w:rsidR="00942517" w:rsidRPr="006F4802">
        <w:t>kormá</w:t>
      </w:r>
      <w:r w:rsidR="00B773E5" w:rsidRPr="006F4802">
        <w:t xml:space="preserve">nyzati támogatás </w:t>
      </w:r>
      <w:r w:rsidR="00253729">
        <w:t>40.215.588</w:t>
      </w:r>
      <w:r w:rsidR="00BE4E38" w:rsidRPr="006F4802">
        <w:t xml:space="preserve">Ft </w:t>
      </w:r>
      <w:r w:rsidR="0099377B" w:rsidRPr="006F4802">
        <w:t>(</w:t>
      </w:r>
      <w:r w:rsidR="00253729">
        <w:t>52</w:t>
      </w:r>
      <w:r w:rsidR="00596CCD" w:rsidRPr="006F4802">
        <w:t>%).</w:t>
      </w:r>
      <w:r w:rsidR="002D1427" w:rsidRPr="006F4802">
        <w:t xml:space="preserve"> </w:t>
      </w:r>
      <w:r w:rsidR="007C5DDE" w:rsidRPr="006F4802">
        <w:t xml:space="preserve">A leírtak együttes hatására az intézményi összbevétel </w:t>
      </w:r>
      <w:r w:rsidR="00FA6A79">
        <w:t>117.44</w:t>
      </w:r>
      <w:r w:rsidR="00253729">
        <w:t>8.880</w:t>
      </w:r>
      <w:r w:rsidR="00BE4E38" w:rsidRPr="006F4802">
        <w:t xml:space="preserve">Ft </w:t>
      </w:r>
      <w:r w:rsidR="00D6416D" w:rsidRPr="006F4802">
        <w:t>volt (</w:t>
      </w:r>
      <w:r w:rsidR="00253729">
        <w:t>75,8</w:t>
      </w:r>
      <w:r w:rsidR="003B25C3" w:rsidRPr="006F4802">
        <w:t>%).</w:t>
      </w:r>
    </w:p>
    <w:p w:rsidR="00596CCD" w:rsidRPr="006F4802" w:rsidRDefault="00596CCD" w:rsidP="006F4802">
      <w:pPr>
        <w:pStyle w:val="Szvegtrzs"/>
        <w:rPr>
          <w:i/>
          <w:smallCaps/>
        </w:rPr>
      </w:pPr>
    </w:p>
    <w:p w:rsidR="0070749D" w:rsidRPr="006F4802" w:rsidRDefault="0095451C" w:rsidP="006F4802">
      <w:pPr>
        <w:pStyle w:val="Szvegtrzs"/>
      </w:pPr>
      <w:r w:rsidRPr="006F4802">
        <w:rPr>
          <w:i/>
          <w:smallCaps/>
        </w:rPr>
        <w:t>Művelődés</w:t>
      </w:r>
      <w:r w:rsidR="00CD52D6" w:rsidRPr="006F4802">
        <w:rPr>
          <w:i/>
          <w:smallCaps/>
        </w:rPr>
        <w:t>i</w:t>
      </w:r>
      <w:r w:rsidRPr="006F4802">
        <w:rPr>
          <w:i/>
          <w:smallCaps/>
        </w:rPr>
        <w:t xml:space="preserve"> Központ</w:t>
      </w:r>
      <w:r w:rsidR="001D6083">
        <w:rPr>
          <w:i/>
          <w:smallCaps/>
        </w:rPr>
        <w:t xml:space="preserve"> és Városi Galéria</w:t>
      </w:r>
      <w:r w:rsidR="00005679" w:rsidRPr="006F4802">
        <w:rPr>
          <w:i/>
          <w:smallCaps/>
        </w:rPr>
        <w:t>:</w:t>
      </w:r>
      <w:r w:rsidR="003B25C3" w:rsidRPr="006F4802">
        <w:rPr>
          <w:i/>
          <w:smallCaps/>
        </w:rPr>
        <w:t xml:space="preserve"> </w:t>
      </w:r>
      <w:r w:rsidR="00CB0CA1" w:rsidRPr="006F4802">
        <w:t xml:space="preserve">összbevétele </w:t>
      </w:r>
      <w:r w:rsidR="00253729">
        <w:t>90.640.218</w:t>
      </w:r>
      <w:r w:rsidR="00736CAD" w:rsidRPr="006F4802">
        <w:t xml:space="preserve">Ft </w:t>
      </w:r>
      <w:r w:rsidRPr="006F4802">
        <w:t xml:space="preserve">volt, melyből </w:t>
      </w:r>
      <w:r w:rsidR="00FB4B1F" w:rsidRPr="006F4802">
        <w:t xml:space="preserve">saját bevétel </w:t>
      </w:r>
      <w:r w:rsidR="00253729">
        <w:t>20.865.071</w:t>
      </w:r>
      <w:r w:rsidR="00736CAD" w:rsidRPr="006F4802">
        <w:t>Ft</w:t>
      </w:r>
      <w:r w:rsidR="00311BC5" w:rsidRPr="006F4802">
        <w:t xml:space="preserve">. </w:t>
      </w:r>
      <w:r w:rsidR="0016159A" w:rsidRPr="006F4802">
        <w:t xml:space="preserve">Főbb összetevői: </w:t>
      </w:r>
      <w:r w:rsidR="00D25A48" w:rsidRPr="006F4802">
        <w:t>s</w:t>
      </w:r>
      <w:r w:rsidR="002727AB" w:rsidRPr="006F4802">
        <w:t>z</w:t>
      </w:r>
      <w:r w:rsidR="00942517" w:rsidRPr="006F4802">
        <w:t>olgáltat</w:t>
      </w:r>
      <w:r w:rsidR="00F3373F" w:rsidRPr="006F4802">
        <w:t>ás el</w:t>
      </w:r>
      <w:r w:rsidR="00FB4B1F" w:rsidRPr="006F4802">
        <w:t xml:space="preserve">lenértéke </w:t>
      </w:r>
      <w:r w:rsidR="00253729">
        <w:t>385</w:t>
      </w:r>
      <w:r w:rsidR="00FA6A79">
        <w:t>Ft</w:t>
      </w:r>
      <w:r w:rsidR="00253729">
        <w:t xml:space="preserve">, </w:t>
      </w:r>
      <w:r w:rsidR="00B9707E" w:rsidRPr="006F4802">
        <w:t>áfa</w:t>
      </w:r>
      <w:r w:rsidR="0099377B" w:rsidRPr="006F4802">
        <w:t xml:space="preserve"> </w:t>
      </w:r>
      <w:r w:rsidR="00253729">
        <w:t>4.434.256</w:t>
      </w:r>
      <w:r w:rsidR="00736CAD" w:rsidRPr="006F4802">
        <w:t xml:space="preserve">Ft </w:t>
      </w:r>
      <w:r w:rsidR="0099377B" w:rsidRPr="006F4802">
        <w:t>(</w:t>
      </w:r>
      <w:r w:rsidR="00253729">
        <w:t>33,1</w:t>
      </w:r>
      <w:r w:rsidR="00596CCD" w:rsidRPr="006F4802">
        <w:t xml:space="preserve">%), </w:t>
      </w:r>
      <w:r w:rsidR="002727AB" w:rsidRPr="006F4802">
        <w:t>közvetít</w:t>
      </w:r>
      <w:r w:rsidR="00942517" w:rsidRPr="006F4802">
        <w:t>ett szolg</w:t>
      </w:r>
      <w:r w:rsidR="00FB4B1F" w:rsidRPr="006F4802">
        <w:t xml:space="preserve">áltatások ellenértéke </w:t>
      </w:r>
      <w:r w:rsidR="00253729">
        <w:t>2.241.999</w:t>
      </w:r>
      <w:r w:rsidR="00736CAD" w:rsidRPr="006F4802">
        <w:t>Ft</w:t>
      </w:r>
      <w:r w:rsidR="00AD5455" w:rsidRPr="006F4802">
        <w:t xml:space="preserve">, </w:t>
      </w:r>
      <w:r w:rsidR="002C044F" w:rsidRPr="006F4802">
        <w:t>bérleti díj</w:t>
      </w:r>
      <w:r w:rsidR="007F449E" w:rsidRPr="006F4802">
        <w:t xml:space="preserve"> bevétel</w:t>
      </w:r>
      <w:r w:rsidR="002C044F" w:rsidRPr="006F4802">
        <w:t>e</w:t>
      </w:r>
      <w:r w:rsidR="007F449E" w:rsidRPr="006F4802">
        <w:t xml:space="preserve"> </w:t>
      </w:r>
      <w:r w:rsidR="00253729">
        <w:t>2.482.515</w:t>
      </w:r>
      <w:r w:rsidR="00736CAD" w:rsidRPr="006F4802">
        <w:t>Ft</w:t>
      </w:r>
      <w:r w:rsidR="007F449E" w:rsidRPr="006F4802">
        <w:t xml:space="preserve">, </w:t>
      </w:r>
      <w:r w:rsidR="00AD5455" w:rsidRPr="006F4802">
        <w:t>pénzmaradvány</w:t>
      </w:r>
      <w:r w:rsidR="00FB4B1F" w:rsidRPr="006F4802">
        <w:t xml:space="preserve"> igénybevétele </w:t>
      </w:r>
      <w:r w:rsidR="00253729">
        <w:t>8.490.729</w:t>
      </w:r>
      <w:r w:rsidR="00736CAD" w:rsidRPr="006F4802">
        <w:t xml:space="preserve">Ft </w:t>
      </w:r>
      <w:r w:rsidR="0099377B" w:rsidRPr="006F4802">
        <w:t>(</w:t>
      </w:r>
      <w:r w:rsidR="00253729">
        <w:t>100</w:t>
      </w:r>
      <w:r w:rsidR="00596CCD" w:rsidRPr="006F4802">
        <w:t xml:space="preserve">%). </w:t>
      </w:r>
      <w:r w:rsidR="002C044F" w:rsidRPr="006F4802">
        <w:t>Jegyeladásokból</w:t>
      </w:r>
      <w:r w:rsidR="00193B8C" w:rsidRPr="006F4802">
        <w:t xml:space="preserve"> származó bevétel </w:t>
      </w:r>
      <w:r w:rsidR="00253729">
        <w:t>640.708</w:t>
      </w:r>
      <w:r w:rsidR="00736CAD" w:rsidRPr="006F4802">
        <w:t>Ft</w:t>
      </w:r>
      <w:r w:rsidR="00193B8C" w:rsidRPr="006F4802">
        <w:t>, ú</w:t>
      </w:r>
      <w:r w:rsidR="002C044F" w:rsidRPr="006F4802">
        <w:t xml:space="preserve">tiköltség ellenértéke </w:t>
      </w:r>
      <w:r w:rsidR="00253729">
        <w:t>1.359.212</w:t>
      </w:r>
      <w:r w:rsidR="00736CAD" w:rsidRPr="006F4802">
        <w:t>Ft</w:t>
      </w:r>
      <w:r w:rsidR="002C044F" w:rsidRPr="006F4802">
        <w:t xml:space="preserve">, kézműves foglalkozás bevétele </w:t>
      </w:r>
      <w:r w:rsidR="00253729">
        <w:t>515.747</w:t>
      </w:r>
      <w:r w:rsidR="00736CAD" w:rsidRPr="006F4802">
        <w:t>Ft</w:t>
      </w:r>
      <w:r w:rsidR="002C044F" w:rsidRPr="006F4802">
        <w:t xml:space="preserve">, </w:t>
      </w:r>
      <w:r w:rsidR="00253729">
        <w:t xml:space="preserve">reklám szolgáltatási </w:t>
      </w:r>
      <w:r w:rsidR="002C044F" w:rsidRPr="006F4802">
        <w:t xml:space="preserve">tevékenység bevétele </w:t>
      </w:r>
      <w:r w:rsidR="00253729">
        <w:t>582.677</w:t>
      </w:r>
      <w:r w:rsidR="00736CAD" w:rsidRPr="006F4802">
        <w:t>Ft</w:t>
      </w:r>
      <w:r w:rsidR="002C044F" w:rsidRPr="006F4802">
        <w:t xml:space="preserve">, a </w:t>
      </w:r>
      <w:r w:rsidR="00253729">
        <w:t xml:space="preserve">nevezési díjból </w:t>
      </w:r>
      <w:r w:rsidR="002C044F" w:rsidRPr="006F4802">
        <w:t xml:space="preserve">származó bevétel </w:t>
      </w:r>
      <w:r w:rsidR="00253729">
        <w:t>32.283</w:t>
      </w:r>
      <w:r w:rsidR="00736CAD" w:rsidRPr="006F4802">
        <w:t>Ft</w:t>
      </w:r>
      <w:r w:rsidR="00253729">
        <w:t>-ra teljesült, hangosításból 78.740Ft bevétele származott.</w:t>
      </w:r>
      <w:r w:rsidR="002C044F" w:rsidRPr="006F4802">
        <w:t xml:space="preserve"> </w:t>
      </w:r>
      <w:r w:rsidR="00E753D4">
        <w:t xml:space="preserve">Kerekítésből származó bevétele 5.818Ft volt, kamatbevétele 2Ft-ban realizálódott. </w:t>
      </w:r>
      <w:r w:rsidR="003C0234" w:rsidRPr="006F4802">
        <w:t xml:space="preserve">Átvett </w:t>
      </w:r>
      <w:r w:rsidR="00FB4B1F" w:rsidRPr="006F4802">
        <w:t xml:space="preserve">pénzeszköz </w:t>
      </w:r>
      <w:r w:rsidR="00501871">
        <w:t>4.662.533</w:t>
      </w:r>
      <w:r w:rsidR="00736CAD" w:rsidRPr="006F4802">
        <w:t>Ft</w:t>
      </w:r>
      <w:r w:rsidR="000D2FD1" w:rsidRPr="006F4802">
        <w:t xml:space="preserve">, melyből a </w:t>
      </w:r>
      <w:r w:rsidR="00501871">
        <w:t>CLLD TOP pályázaton 4.562.533</w:t>
      </w:r>
      <w:r w:rsidR="00736CAD" w:rsidRPr="006F4802">
        <w:t>Ft</w:t>
      </w:r>
      <w:r w:rsidR="000D2FD1" w:rsidRPr="006F4802">
        <w:t>-ot</w:t>
      </w:r>
      <w:r w:rsidR="00803190" w:rsidRPr="006F4802">
        <w:t xml:space="preserve"> vett át az intézmény. </w:t>
      </w:r>
      <w:r w:rsidR="003B25C3" w:rsidRPr="006F4802">
        <w:t>Egyéb szervezettől</w:t>
      </w:r>
      <w:r w:rsidR="00501871">
        <w:t>, magányszemélytől 100.000</w:t>
      </w:r>
      <w:r w:rsidR="00736CAD" w:rsidRPr="006F4802">
        <w:t>Ft</w:t>
      </w:r>
      <w:r w:rsidR="003B25C3" w:rsidRPr="006F4802">
        <w:t>-ot</w:t>
      </w:r>
      <w:r w:rsidR="007A4361">
        <w:t>.</w:t>
      </w:r>
      <w:r w:rsidR="00004FB1" w:rsidRPr="006F4802">
        <w:t xml:space="preserve"> Ön</w:t>
      </w:r>
      <w:r w:rsidR="0099377B" w:rsidRPr="006F4802">
        <w:t xml:space="preserve">kormányzati támogatás </w:t>
      </w:r>
      <w:r w:rsidR="007A4361">
        <w:t>65.112.614</w:t>
      </w:r>
      <w:r w:rsidR="00736CAD" w:rsidRPr="006F4802">
        <w:t xml:space="preserve">Ft </w:t>
      </w:r>
      <w:r w:rsidR="00311BC5" w:rsidRPr="006F4802">
        <w:t>(</w:t>
      </w:r>
      <w:r w:rsidR="007A4361">
        <w:t>60,3</w:t>
      </w:r>
      <w:r w:rsidR="000C2A9F" w:rsidRPr="006F4802">
        <w:t>%).</w:t>
      </w:r>
    </w:p>
    <w:p w:rsidR="00D611D0" w:rsidRPr="006F4802" w:rsidRDefault="00D611D0" w:rsidP="006F4802">
      <w:pPr>
        <w:pStyle w:val="Szvegtrzs"/>
      </w:pPr>
    </w:p>
    <w:p w:rsidR="008149CA" w:rsidRPr="006F4802" w:rsidRDefault="008149CA"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/1.</w:t>
      </w:r>
      <w:r w:rsidR="00166383" w:rsidRPr="006F4802">
        <w:rPr>
          <w:smallCaps/>
          <w:u w:val="none"/>
        </w:rPr>
        <w:t>2</w:t>
      </w:r>
      <w:r w:rsidRPr="006F4802">
        <w:rPr>
          <w:smallCaps/>
          <w:u w:val="none"/>
        </w:rPr>
        <w:t xml:space="preserve">. </w:t>
      </w:r>
      <w:r w:rsidR="005C4230">
        <w:rPr>
          <w:smallCaps/>
          <w:u w:val="none"/>
        </w:rPr>
        <w:t xml:space="preserve">Csongrádi </w:t>
      </w:r>
      <w:r w:rsidRPr="006F4802">
        <w:rPr>
          <w:smallCaps/>
          <w:u w:val="none"/>
        </w:rPr>
        <w:t>Alkotóház</w:t>
      </w:r>
    </w:p>
    <w:p w:rsidR="006D4617" w:rsidRPr="006F4802" w:rsidRDefault="00EC1F8A" w:rsidP="006F4802">
      <w:pPr>
        <w:jc w:val="both"/>
      </w:pPr>
      <w:r w:rsidRPr="006F4802">
        <w:t>A Cs</w:t>
      </w:r>
      <w:r w:rsidR="00072209" w:rsidRPr="006F4802">
        <w:t>on</w:t>
      </w:r>
      <w:r w:rsidR="00B80BAE" w:rsidRPr="006F4802">
        <w:t>gr</w:t>
      </w:r>
      <w:r w:rsidR="003C0234" w:rsidRPr="006F4802">
        <w:t>á</w:t>
      </w:r>
      <w:r w:rsidR="00F3373F" w:rsidRPr="006F4802">
        <w:t xml:space="preserve">di </w:t>
      </w:r>
      <w:r w:rsidR="00BA3151" w:rsidRPr="006F4802">
        <w:t xml:space="preserve">Alkotóház bevétele </w:t>
      </w:r>
      <w:r w:rsidR="00FB624C">
        <w:t>22.436.103</w:t>
      </w:r>
      <w:r w:rsidR="00736CAD" w:rsidRPr="006F4802">
        <w:t xml:space="preserve">Ft </w:t>
      </w:r>
      <w:r w:rsidR="00311BC5" w:rsidRPr="006F4802">
        <w:t>(</w:t>
      </w:r>
      <w:r w:rsidR="00FB624C">
        <w:t>59</w:t>
      </w:r>
      <w:r w:rsidR="00596CCD" w:rsidRPr="006F4802">
        <w:t xml:space="preserve">%). </w:t>
      </w:r>
      <w:r w:rsidR="00BA3151" w:rsidRPr="006F4802">
        <w:t xml:space="preserve">Ebből saját bevétel </w:t>
      </w:r>
      <w:r w:rsidR="00FB624C">
        <w:t>6.155.260</w:t>
      </w:r>
      <w:r w:rsidR="00736CAD" w:rsidRPr="006F4802">
        <w:t xml:space="preserve">Ft </w:t>
      </w:r>
      <w:r w:rsidR="005C4230">
        <w:t>(</w:t>
      </w:r>
      <w:r w:rsidR="00FB624C">
        <w:t>59,7</w:t>
      </w:r>
      <w:r w:rsidR="00596CCD" w:rsidRPr="006F4802">
        <w:t xml:space="preserve">%), </w:t>
      </w:r>
      <w:r w:rsidR="00BA3151" w:rsidRPr="006F4802">
        <w:t>átvett pénzeszköz</w:t>
      </w:r>
      <w:r w:rsidR="00086C04" w:rsidRPr="006F4802">
        <w:t xml:space="preserve"> </w:t>
      </w:r>
      <w:r w:rsidR="00FB624C">
        <w:t>4.729.248</w:t>
      </w:r>
      <w:r w:rsidR="00736CAD" w:rsidRPr="006F4802">
        <w:t xml:space="preserve">Ft </w:t>
      </w:r>
      <w:r w:rsidR="00596CCD" w:rsidRPr="006F4802">
        <w:t>(</w:t>
      </w:r>
      <w:r w:rsidR="00FB624C">
        <w:t>100</w:t>
      </w:r>
      <w:r w:rsidR="00596CCD" w:rsidRPr="006F4802">
        <w:t xml:space="preserve">%) </w:t>
      </w:r>
      <w:r w:rsidRPr="006F4802">
        <w:t>önkorm</w:t>
      </w:r>
      <w:r w:rsidR="00135845" w:rsidRPr="006F4802">
        <w:t>ányzati támogat</w:t>
      </w:r>
      <w:r w:rsidR="00BA3151" w:rsidRPr="006F4802">
        <w:t xml:space="preserve">ás </w:t>
      </w:r>
      <w:r w:rsidR="00FB624C">
        <w:t>11.551.595</w:t>
      </w:r>
      <w:r w:rsidR="00736CAD" w:rsidRPr="006F4802">
        <w:t xml:space="preserve">Ft </w:t>
      </w:r>
      <w:r w:rsidR="00311BC5" w:rsidRPr="006F4802">
        <w:t>(</w:t>
      </w:r>
      <w:r w:rsidR="00FB624C">
        <w:t>50,2</w:t>
      </w:r>
      <w:r w:rsidR="00596CCD" w:rsidRPr="006F4802">
        <w:t>%).</w:t>
      </w:r>
      <w:r w:rsidR="00086C04" w:rsidRPr="006F4802">
        <w:t xml:space="preserve"> A saját bevétel</w:t>
      </w:r>
      <w:r w:rsidR="00FB624C">
        <w:t xml:space="preserve"> </w:t>
      </w:r>
      <w:r w:rsidR="00086C04" w:rsidRPr="006F4802">
        <w:t xml:space="preserve">műhelyhasználat és szállásdíj jogcímen került befizetésre. Előző évi költségvetési </w:t>
      </w:r>
      <w:r w:rsidR="00086C04" w:rsidRPr="006F4802">
        <w:lastRenderedPageBreak/>
        <w:t xml:space="preserve">maradvány </w:t>
      </w:r>
      <w:r w:rsidR="00E45D9A" w:rsidRPr="006F4802">
        <w:t>igénybe</w:t>
      </w:r>
      <w:r w:rsidR="00086C04" w:rsidRPr="006F4802">
        <w:t>vétel</w:t>
      </w:r>
      <w:r w:rsidR="00E45D9A" w:rsidRPr="006F4802">
        <w:t>e</w:t>
      </w:r>
      <w:r w:rsidR="00086C04" w:rsidRPr="006F4802">
        <w:t xml:space="preserve"> </w:t>
      </w:r>
      <w:r w:rsidR="00FB624C">
        <w:t>4.482.389</w:t>
      </w:r>
      <w:r w:rsidR="00736CAD" w:rsidRPr="006F4802">
        <w:t xml:space="preserve">Ft </w:t>
      </w:r>
      <w:r w:rsidR="00086C04" w:rsidRPr="006F4802">
        <w:t>összegben történt. Az átvett pén</w:t>
      </w:r>
      <w:r w:rsidR="00311BC5" w:rsidRPr="006F4802">
        <w:t>zeszköz</w:t>
      </w:r>
      <w:r w:rsidR="00642DBB">
        <w:t>,</w:t>
      </w:r>
      <w:r w:rsidR="00311BC5" w:rsidRPr="006F4802">
        <w:t xml:space="preserve"> </w:t>
      </w:r>
      <w:r w:rsidR="00FB624C">
        <w:t>Nyílt Nap a Csongrádi Művésztelepen és a Csongrádi Alkotóház 45. évi jubileumi programsorozata</w:t>
      </w:r>
      <w:r w:rsidR="00B326A0" w:rsidRPr="006F4802">
        <w:t xml:space="preserve"> </w:t>
      </w:r>
      <w:r w:rsidR="00086C04" w:rsidRPr="006F4802">
        <w:t>elnevezésű pályázat támogatásaként ke</w:t>
      </w:r>
      <w:r w:rsidR="00FB624C">
        <w:t>rült elszámolásra, mely továbbutalásra került az Önkormányzat részére a támogatás megelőlegezés rendezéseként.</w:t>
      </w:r>
    </w:p>
    <w:p w:rsidR="00154189" w:rsidRPr="006F4802" w:rsidRDefault="00154189" w:rsidP="006F4802">
      <w:pPr>
        <w:jc w:val="both"/>
      </w:pPr>
    </w:p>
    <w:p w:rsidR="00332DFC" w:rsidRPr="006F4802" w:rsidRDefault="00332DFC" w:rsidP="006F4802">
      <w:pPr>
        <w:pStyle w:val="Szvegtrzsbehzssal3"/>
        <w:ind w:left="0" w:firstLine="0"/>
      </w:pPr>
      <w:r w:rsidRPr="006F4802">
        <w:rPr>
          <w:b/>
        </w:rPr>
        <w:t>III.</w:t>
      </w:r>
      <w:proofErr w:type="gramStart"/>
      <w:r w:rsidRPr="006F4802">
        <w:rPr>
          <w:b/>
        </w:rPr>
        <w:t>A</w:t>
      </w:r>
      <w:proofErr w:type="gramEnd"/>
      <w:r w:rsidRPr="006F4802">
        <w:rPr>
          <w:b/>
        </w:rPr>
        <w:t xml:space="preserve">/3. Dr. Szarka Ödön Egyesített Egészségügyi és Szociális Intézmény </w:t>
      </w:r>
    </w:p>
    <w:p w:rsidR="00332DFC" w:rsidRPr="006F4802" w:rsidRDefault="00332DFC" w:rsidP="006F4802">
      <w:pPr>
        <w:jc w:val="both"/>
      </w:pPr>
      <w:r w:rsidRPr="006F4802">
        <w:t xml:space="preserve">Összbevétele </w:t>
      </w:r>
      <w:r w:rsidR="00026AD3">
        <w:t>723.247.826</w:t>
      </w:r>
      <w:r w:rsidR="00736CAD" w:rsidRPr="006F4802">
        <w:t xml:space="preserve">Ft </w:t>
      </w:r>
      <w:r w:rsidRPr="006F4802">
        <w:t>volt, mely módosíto</w:t>
      </w:r>
      <w:r w:rsidR="005138CD" w:rsidRPr="006F4802">
        <w:t xml:space="preserve">tt előirányzatra vetítve </w:t>
      </w:r>
      <w:r w:rsidR="00026AD3">
        <w:t>55,4</w:t>
      </w:r>
      <w:r w:rsidRPr="006F4802">
        <w:t>%-os teljesítésnek felel meg. Ebből saját bevétel</w:t>
      </w:r>
      <w:r w:rsidR="009168F3" w:rsidRPr="006F4802">
        <w:t xml:space="preserve"> </w:t>
      </w:r>
      <w:r w:rsidR="00026AD3">
        <w:t>67.081.613</w:t>
      </w:r>
      <w:r w:rsidR="00736CAD" w:rsidRPr="006F4802">
        <w:t xml:space="preserve">Ft </w:t>
      </w:r>
      <w:r w:rsidR="005138CD" w:rsidRPr="006F4802">
        <w:t>(</w:t>
      </w:r>
      <w:r w:rsidR="00026AD3">
        <w:t>51</w:t>
      </w:r>
      <w:r w:rsidRPr="006F4802">
        <w:t>%</w:t>
      </w:r>
      <w:r w:rsidR="009168F3" w:rsidRPr="006F4802">
        <w:t xml:space="preserve">), átvett pénzeszköz </w:t>
      </w:r>
      <w:r w:rsidR="00026AD3">
        <w:t>373.504.958</w:t>
      </w:r>
      <w:r w:rsidR="00736CAD" w:rsidRPr="006F4802">
        <w:t xml:space="preserve">Ft </w:t>
      </w:r>
      <w:r w:rsidR="005138CD" w:rsidRPr="006F4802">
        <w:t>(</w:t>
      </w:r>
      <w:r w:rsidR="00026AD3">
        <w:t>55,9</w:t>
      </w:r>
      <w:r w:rsidRPr="006F4802">
        <w:t>%), önkor</w:t>
      </w:r>
      <w:r w:rsidR="009168F3" w:rsidRPr="006F4802">
        <w:t xml:space="preserve">mányzati támogatás </w:t>
      </w:r>
      <w:r w:rsidR="00026AD3">
        <w:t>282.661.255</w:t>
      </w:r>
      <w:r w:rsidR="00736CAD" w:rsidRPr="006F4802">
        <w:t xml:space="preserve">Ft </w:t>
      </w:r>
      <w:r w:rsidR="00721E31" w:rsidRPr="006F4802">
        <w:t>(</w:t>
      </w:r>
      <w:r w:rsidR="00026AD3">
        <w:t>55,9</w:t>
      </w:r>
      <w:r w:rsidR="00EB1EB4" w:rsidRPr="006F4802">
        <w:t>%) volt, ebből az</w:t>
      </w:r>
      <w:r w:rsidR="004F7ACE" w:rsidRPr="006F4802">
        <w:t xml:space="preserve"> előző évi költségvetési ma</w:t>
      </w:r>
      <w:r w:rsidR="00721E31" w:rsidRPr="006F4802">
        <w:t xml:space="preserve">radvány igénybevétele </w:t>
      </w:r>
      <w:r w:rsidR="00026AD3">
        <w:t>10.296.510</w:t>
      </w:r>
      <w:r w:rsidR="00910E68" w:rsidRPr="006F4802">
        <w:t xml:space="preserve">Ft </w:t>
      </w:r>
      <w:r w:rsidR="00026AD3">
        <w:t>(100</w:t>
      </w:r>
      <w:r w:rsidR="004F7ACE" w:rsidRPr="006F4802">
        <w:t xml:space="preserve">%). </w:t>
      </w:r>
    </w:p>
    <w:p w:rsidR="004F7ACE" w:rsidRPr="006F4802" w:rsidRDefault="004F7ACE" w:rsidP="006F4802">
      <w:pPr>
        <w:jc w:val="both"/>
      </w:pPr>
    </w:p>
    <w:p w:rsidR="00332DFC" w:rsidRPr="006F4802" w:rsidRDefault="00332DFC" w:rsidP="006F4802">
      <w:pPr>
        <w:jc w:val="both"/>
      </w:pPr>
      <w:r w:rsidRPr="006F4802">
        <w:t>A saját bevétel az alábbi tételekből tevődött össze: készleté</w:t>
      </w:r>
      <w:r w:rsidR="004F7ACE" w:rsidRPr="006F4802">
        <w:t xml:space="preserve">rtékesítés ellenértéke </w:t>
      </w:r>
      <w:r w:rsidR="00026AD3">
        <w:t>3.997.474</w:t>
      </w:r>
      <w:r w:rsidR="00910E68" w:rsidRPr="006F4802">
        <w:t>Ft</w:t>
      </w:r>
      <w:r w:rsidRPr="006F4802">
        <w:t>, szolg</w:t>
      </w:r>
      <w:r w:rsidR="004F7ACE" w:rsidRPr="006F4802">
        <w:t xml:space="preserve">áltatások ellenértéke </w:t>
      </w:r>
      <w:r w:rsidR="00026AD3">
        <w:t>7.633.722</w:t>
      </w:r>
      <w:r w:rsidR="00910E68" w:rsidRPr="006F4802">
        <w:t>Ft</w:t>
      </w:r>
      <w:r w:rsidRPr="006F4802">
        <w:t>, közvetített szol</w:t>
      </w:r>
      <w:r w:rsidR="004F7ACE" w:rsidRPr="006F4802">
        <w:t xml:space="preserve">gáltatások ellenértéke </w:t>
      </w:r>
      <w:r w:rsidR="00026AD3">
        <w:t>836.604</w:t>
      </w:r>
      <w:r w:rsidR="00910E68" w:rsidRPr="006F4802">
        <w:t>Ft</w:t>
      </w:r>
      <w:r w:rsidR="004F7ACE" w:rsidRPr="006F4802">
        <w:t xml:space="preserve">, ellátási díjak </w:t>
      </w:r>
      <w:r w:rsidR="00026AD3">
        <w:t>42.867.848</w:t>
      </w:r>
      <w:r w:rsidR="00910E68" w:rsidRPr="006F4802">
        <w:t>Ft</w:t>
      </w:r>
      <w:r w:rsidR="00A20EF6" w:rsidRPr="006F4802">
        <w:t>, áfa</w:t>
      </w:r>
      <w:r w:rsidR="00B05F04" w:rsidRPr="006F4802">
        <w:t xml:space="preserve"> </w:t>
      </w:r>
      <w:r w:rsidR="00026AD3">
        <w:t>1.086.447</w:t>
      </w:r>
      <w:r w:rsidR="00910E68">
        <w:t>.</w:t>
      </w:r>
      <w:r w:rsidR="00910E68" w:rsidRPr="006F4802">
        <w:t>Ft</w:t>
      </w:r>
      <w:r w:rsidR="00721E31" w:rsidRPr="006F4802">
        <w:t xml:space="preserve">, egyéb bevétel </w:t>
      </w:r>
      <w:r w:rsidR="00026AD3">
        <w:t>363.008</w:t>
      </w:r>
      <w:r w:rsidR="00910E68" w:rsidRPr="006F4802">
        <w:t>Ft</w:t>
      </w:r>
      <w:r w:rsidR="00777968" w:rsidRPr="006F4802">
        <w:t xml:space="preserve">, </w:t>
      </w:r>
      <w:r w:rsidR="00F03F95" w:rsidRPr="006F4802">
        <w:t xml:space="preserve">előző évi maradvány igénybevétele </w:t>
      </w:r>
      <w:r w:rsidR="00026AD3">
        <w:t>10.296.510</w:t>
      </w:r>
      <w:r w:rsidR="00910E68" w:rsidRPr="006F4802">
        <w:t>Ft</w:t>
      </w:r>
      <w:r w:rsidR="00311BC5" w:rsidRPr="006F4802">
        <w:t xml:space="preserve">. </w:t>
      </w:r>
      <w:r w:rsidR="00CF4787" w:rsidRPr="006F4802">
        <w:t>Á</w:t>
      </w:r>
      <w:r w:rsidR="00363B69" w:rsidRPr="006F4802">
        <w:t>tvett pénzeszköz a</w:t>
      </w:r>
      <w:r w:rsidR="00026AD3">
        <w:t>z Egészségfejlesztési Iroda működtetésére</w:t>
      </w:r>
      <w:r w:rsidR="00363B69" w:rsidRPr="006F4802">
        <w:t xml:space="preserve"> </w:t>
      </w:r>
      <w:r w:rsidR="00026AD3">
        <w:t>25.200.000</w:t>
      </w:r>
      <w:r w:rsidR="00910E68" w:rsidRPr="006F4802">
        <w:t>Ft</w:t>
      </w:r>
      <w:r w:rsidRPr="006F4802">
        <w:t>, a községi önkormányzatoktól orv</w:t>
      </w:r>
      <w:r w:rsidR="00721E31" w:rsidRPr="006F4802">
        <w:t xml:space="preserve">osi ügyeleti ellátásra </w:t>
      </w:r>
      <w:r w:rsidR="00026AD3">
        <w:t>2.745.852</w:t>
      </w:r>
      <w:r w:rsidR="00910E68" w:rsidRPr="006F4802">
        <w:t>Ft</w:t>
      </w:r>
      <w:r w:rsidR="00777968" w:rsidRPr="006F4802">
        <w:t xml:space="preserve">, a </w:t>
      </w:r>
      <w:proofErr w:type="spellStart"/>
      <w:r w:rsidR="00777968" w:rsidRPr="006F4802">
        <w:t>NEAK-tó</w:t>
      </w:r>
      <w:r w:rsidRPr="006F4802">
        <w:t>l</w:t>
      </w:r>
      <w:proofErr w:type="spellEnd"/>
      <w:r w:rsidRPr="006F4802">
        <w:t xml:space="preserve"> </w:t>
      </w:r>
      <w:r w:rsidR="00026AD3">
        <w:t>345.559.106</w:t>
      </w:r>
      <w:r w:rsidR="00910E68" w:rsidRPr="006F4802">
        <w:t>Ft</w:t>
      </w:r>
      <w:r w:rsidR="00311BC5" w:rsidRPr="006F4802">
        <w:t xml:space="preserve">, </w:t>
      </w:r>
      <w:r w:rsidRPr="006F4802">
        <w:t>így az össz</w:t>
      </w:r>
      <w:r w:rsidR="00721E31" w:rsidRPr="006F4802">
        <w:t xml:space="preserve">es átvett pénzeszköz </w:t>
      </w:r>
      <w:r w:rsidR="00026AD3">
        <w:t>373.504.958</w:t>
      </w:r>
      <w:r w:rsidR="00910E68" w:rsidRPr="006F4802">
        <w:t xml:space="preserve">Ft </w:t>
      </w:r>
      <w:r w:rsidRPr="006F4802">
        <w:t xml:space="preserve">volt az intézménynél. </w:t>
      </w:r>
    </w:p>
    <w:p w:rsidR="00C05E4F" w:rsidRPr="006F4802" w:rsidRDefault="00C05E4F" w:rsidP="006F4802">
      <w:pPr>
        <w:jc w:val="both"/>
        <w:rPr>
          <w:b/>
        </w:rPr>
      </w:pPr>
    </w:p>
    <w:p w:rsidR="00332DFC" w:rsidRPr="006F4802" w:rsidRDefault="00332DFC" w:rsidP="006F4802">
      <w:pPr>
        <w:jc w:val="both"/>
        <w:rPr>
          <w:b/>
        </w:rPr>
      </w:pPr>
      <w:r w:rsidRPr="006F4802">
        <w:rPr>
          <w:b/>
        </w:rPr>
        <w:t>III.</w:t>
      </w:r>
      <w:proofErr w:type="gramStart"/>
      <w:r w:rsidRPr="006F4802">
        <w:rPr>
          <w:b/>
        </w:rPr>
        <w:t>A</w:t>
      </w:r>
      <w:proofErr w:type="gramEnd"/>
      <w:r w:rsidRPr="006F4802">
        <w:rPr>
          <w:b/>
        </w:rPr>
        <w:t xml:space="preserve">/4. </w:t>
      </w:r>
      <w:proofErr w:type="spellStart"/>
      <w:r w:rsidRPr="006F4802">
        <w:rPr>
          <w:b/>
        </w:rPr>
        <w:t>Piroskavárosi</w:t>
      </w:r>
      <w:proofErr w:type="spellEnd"/>
      <w:r w:rsidRPr="006F4802">
        <w:rPr>
          <w:b/>
        </w:rPr>
        <w:t xml:space="preserve"> Idősek Otthona </w:t>
      </w:r>
    </w:p>
    <w:p w:rsidR="00DC2C7D" w:rsidRPr="006F4802" w:rsidRDefault="00DC2C7D" w:rsidP="006F4802">
      <w:pPr>
        <w:jc w:val="both"/>
      </w:pPr>
      <w:r w:rsidRPr="006F4802">
        <w:t>Összbevétele</w:t>
      </w:r>
      <w:r w:rsidR="00392B59" w:rsidRPr="006F4802">
        <w:t xml:space="preserve"> </w:t>
      </w:r>
      <w:r w:rsidR="009664D5">
        <w:t>173.165.867</w:t>
      </w:r>
      <w:r w:rsidR="00910E68" w:rsidRPr="006F4802">
        <w:t xml:space="preserve">Ft </w:t>
      </w:r>
      <w:r w:rsidR="00332DFC" w:rsidRPr="006F4802">
        <w:t>volt, mely módosított e</w:t>
      </w:r>
      <w:r w:rsidR="00721E31" w:rsidRPr="006F4802">
        <w:t xml:space="preserve">lőirányzatra vetítve </w:t>
      </w:r>
      <w:r w:rsidR="009664D5">
        <w:t>54,1</w:t>
      </w:r>
      <w:r w:rsidR="00332DFC" w:rsidRPr="006F4802">
        <w:t>%-os teljesítésnek felel meg. Ebből saját bev</w:t>
      </w:r>
      <w:r w:rsidRPr="006F4802">
        <w:t xml:space="preserve">étel </w:t>
      </w:r>
      <w:r w:rsidR="009664D5">
        <w:t>41.137.776</w:t>
      </w:r>
      <w:r w:rsidR="00910E68" w:rsidRPr="006F4802">
        <w:t xml:space="preserve">Ft </w:t>
      </w:r>
      <w:r w:rsidR="00721E31" w:rsidRPr="006F4802">
        <w:t>(</w:t>
      </w:r>
      <w:r w:rsidR="009664D5">
        <w:t>48,7</w:t>
      </w:r>
      <w:r w:rsidR="00332DFC" w:rsidRPr="006F4802">
        <w:t>%), önkormányzati támogatás</w:t>
      </w:r>
      <w:r w:rsidRPr="006F4802">
        <w:t xml:space="preserve"> </w:t>
      </w:r>
      <w:r w:rsidR="009664D5">
        <w:t>132.028.091</w:t>
      </w:r>
      <w:r w:rsidR="00910E68" w:rsidRPr="006F4802">
        <w:t xml:space="preserve">Ft </w:t>
      </w:r>
      <w:r w:rsidR="00311BC5" w:rsidRPr="006F4802">
        <w:t>(</w:t>
      </w:r>
      <w:r w:rsidR="009664D5">
        <w:t>56</w:t>
      </w:r>
      <w:r w:rsidR="00392B59" w:rsidRPr="006F4802">
        <w:t>%) volt.</w:t>
      </w:r>
    </w:p>
    <w:p w:rsidR="00332DFC" w:rsidRPr="006F4802" w:rsidRDefault="00332DFC" w:rsidP="006F4802">
      <w:pPr>
        <w:jc w:val="both"/>
      </w:pPr>
      <w:r w:rsidRPr="006F4802">
        <w:t xml:space="preserve">A </w:t>
      </w:r>
      <w:r w:rsidR="00303EC8" w:rsidRPr="006F4802">
        <w:t>saját</w:t>
      </w:r>
      <w:r w:rsidRPr="006F4802">
        <w:t xml:space="preserve"> bevétel </w:t>
      </w:r>
      <w:r w:rsidR="00303EC8" w:rsidRPr="006F4802">
        <w:t>az ellátási díjakból (</w:t>
      </w:r>
      <w:r w:rsidR="009664D5">
        <w:t>32.359.731</w:t>
      </w:r>
      <w:r w:rsidR="00910E68" w:rsidRPr="006F4802">
        <w:t>Ft</w:t>
      </w:r>
      <w:r w:rsidRPr="006F4802">
        <w:t xml:space="preserve">), </w:t>
      </w:r>
      <w:proofErr w:type="gramStart"/>
      <w:r w:rsidR="009664D5">
        <w:t>készlet</w:t>
      </w:r>
      <w:r w:rsidR="00A15264" w:rsidRPr="006F4802">
        <w:t xml:space="preserve"> értékesítésből</w:t>
      </w:r>
      <w:proofErr w:type="gramEnd"/>
      <w:r w:rsidR="00392B59" w:rsidRPr="006F4802">
        <w:t xml:space="preserve"> </w:t>
      </w:r>
      <w:r w:rsidR="00303EC8" w:rsidRPr="006F4802">
        <w:t>(</w:t>
      </w:r>
      <w:r w:rsidR="009664D5">
        <w:t>1.915.603</w:t>
      </w:r>
      <w:r w:rsidR="00910E68" w:rsidRPr="006F4802">
        <w:t>Ft</w:t>
      </w:r>
      <w:r w:rsidR="00721E31" w:rsidRPr="006F4802">
        <w:t xml:space="preserve">) </w:t>
      </w:r>
      <w:r w:rsidR="00392B59" w:rsidRPr="006F4802">
        <w:t xml:space="preserve">és </w:t>
      </w:r>
      <w:r w:rsidR="009664D5">
        <w:t>1.770.933</w:t>
      </w:r>
      <w:r w:rsidR="00910E68" w:rsidRPr="006F4802">
        <w:t>Ft</w:t>
      </w:r>
      <w:r w:rsidR="009664D5">
        <w:t xml:space="preserve">, ÁFA </w:t>
      </w:r>
      <w:r w:rsidR="00C05E4F" w:rsidRPr="006F4802">
        <w:t>bevételből</w:t>
      </w:r>
      <w:r w:rsidR="00303EC8" w:rsidRPr="006F4802">
        <w:t xml:space="preserve"> tevődött össze. Az előző évi költségvetési maradvány igénybevétele </w:t>
      </w:r>
      <w:r w:rsidR="009664D5">
        <w:t>5.090.124</w:t>
      </w:r>
      <w:r w:rsidR="00910E68" w:rsidRPr="006F4802">
        <w:t xml:space="preserve">Ft </w:t>
      </w:r>
      <w:r w:rsidR="00303EC8" w:rsidRPr="006F4802">
        <w:t xml:space="preserve">összegben történt meg. </w:t>
      </w:r>
      <w:r w:rsidR="009664D5">
        <w:t>Kamatbevételként 1.385Ft realizálódott az intézménynél.</w:t>
      </w:r>
    </w:p>
    <w:p w:rsidR="00332DFC" w:rsidRPr="006F4802" w:rsidRDefault="00332DFC" w:rsidP="006F4802">
      <w:pPr>
        <w:jc w:val="both"/>
      </w:pPr>
    </w:p>
    <w:p w:rsidR="002929FD" w:rsidRPr="006F4802" w:rsidRDefault="002929FD" w:rsidP="006F4802">
      <w:pPr>
        <w:pStyle w:val="Cmsor3"/>
        <w:ind w:left="0"/>
      </w:pPr>
      <w:r w:rsidRPr="006F4802">
        <w:t>III.</w:t>
      </w:r>
      <w:proofErr w:type="gramStart"/>
      <w:r w:rsidRPr="006F4802">
        <w:t>A</w:t>
      </w:r>
      <w:proofErr w:type="gramEnd"/>
      <w:r w:rsidRPr="006F4802">
        <w:t xml:space="preserve">/5. Hivatali feladatok </w:t>
      </w:r>
    </w:p>
    <w:p w:rsidR="002929FD" w:rsidRPr="006F4802" w:rsidRDefault="002929FD" w:rsidP="00A0129C">
      <w:pPr>
        <w:tabs>
          <w:tab w:val="left" w:pos="0"/>
        </w:tabs>
        <w:jc w:val="both"/>
      </w:pPr>
      <w:r w:rsidRPr="006F4802">
        <w:t xml:space="preserve">Saját bevétel </w:t>
      </w:r>
      <w:r w:rsidR="00026AD3">
        <w:t>18.392.131</w:t>
      </w:r>
      <w:r w:rsidR="00910E68" w:rsidRPr="006F4802">
        <w:t xml:space="preserve">Ft </w:t>
      </w:r>
      <w:r w:rsidR="00721E31" w:rsidRPr="006F4802">
        <w:t>(</w:t>
      </w:r>
      <w:r w:rsidR="00026AD3">
        <w:t>94,9</w:t>
      </w:r>
      <w:r w:rsidRPr="006F4802">
        <w:t xml:space="preserve">%). </w:t>
      </w:r>
      <w:r w:rsidR="007F0E57" w:rsidRPr="006F4802">
        <w:t>Ebből közvetített s</w:t>
      </w:r>
      <w:r w:rsidRPr="006F4802">
        <w:t>zolgáltatás</w:t>
      </w:r>
      <w:r w:rsidR="00721E31" w:rsidRPr="006F4802">
        <w:t xml:space="preserve">ok ellenértékének bevétele </w:t>
      </w:r>
      <w:r w:rsidR="00026AD3">
        <w:t>968.165</w:t>
      </w:r>
      <w:r w:rsidR="00910E68" w:rsidRPr="006F4802">
        <w:t>Ft</w:t>
      </w:r>
      <w:r w:rsidR="00AB41EE" w:rsidRPr="006F4802">
        <w:t>,</w:t>
      </w:r>
      <w:r w:rsidRPr="006F4802">
        <w:t xml:space="preserve"> </w:t>
      </w:r>
      <w:r w:rsidR="00B352E2" w:rsidRPr="006F4802">
        <w:t>áfa</w:t>
      </w:r>
      <w:r w:rsidR="00721E31" w:rsidRPr="006F4802">
        <w:t xml:space="preserve"> bevétel </w:t>
      </w:r>
      <w:r w:rsidR="00026AD3">
        <w:t>397.463</w:t>
      </w:r>
      <w:r w:rsidR="00910E68">
        <w:t>.</w:t>
      </w:r>
      <w:r w:rsidR="00910E68" w:rsidRPr="006F4802">
        <w:t>Ft</w:t>
      </w:r>
      <w:r w:rsidRPr="006F4802">
        <w:t>, költségvetési ma</w:t>
      </w:r>
      <w:r w:rsidR="00721E31" w:rsidRPr="006F4802">
        <w:t xml:space="preserve">radvány igénybevétele </w:t>
      </w:r>
      <w:r w:rsidR="00026AD3">
        <w:t>16.520.145</w:t>
      </w:r>
      <w:r w:rsidR="00910E68" w:rsidRPr="006F4802">
        <w:t>Ft</w:t>
      </w:r>
      <w:r w:rsidR="00721E31" w:rsidRPr="006F4802">
        <w:t xml:space="preserve">, egyéb működési bevétel </w:t>
      </w:r>
      <w:r w:rsidR="00026AD3">
        <w:t>506.358</w:t>
      </w:r>
      <w:r w:rsidR="00910E68" w:rsidRPr="006F4802">
        <w:t>Ft</w:t>
      </w:r>
      <w:r w:rsidR="002F78CC" w:rsidRPr="006F4802">
        <w:t>.</w:t>
      </w:r>
    </w:p>
    <w:p w:rsidR="002929FD" w:rsidRDefault="00721E31" w:rsidP="00A0129C">
      <w:pPr>
        <w:tabs>
          <w:tab w:val="left" w:pos="0"/>
        </w:tabs>
        <w:jc w:val="both"/>
      </w:pPr>
      <w:r w:rsidRPr="006F4802">
        <w:t xml:space="preserve">Átvett bevétel </w:t>
      </w:r>
      <w:r w:rsidR="00026AD3">
        <w:t>17.696.548</w:t>
      </w:r>
      <w:r w:rsidR="00910E68" w:rsidRPr="006F4802">
        <w:t xml:space="preserve">Ft </w:t>
      </w:r>
      <w:r w:rsidR="00026AD3">
        <w:t>(78,3</w:t>
      </w:r>
      <w:r w:rsidR="002929FD" w:rsidRPr="006F4802">
        <w:t xml:space="preserve">%), </w:t>
      </w:r>
      <w:proofErr w:type="spellStart"/>
      <w:r w:rsidR="002929FD" w:rsidRPr="006F4802">
        <w:t>Piroskavárosi</w:t>
      </w:r>
      <w:proofErr w:type="spellEnd"/>
      <w:r w:rsidR="002929FD" w:rsidRPr="006F4802">
        <w:t xml:space="preserve"> Idősek O</w:t>
      </w:r>
      <w:r w:rsidRPr="006F4802">
        <w:t xml:space="preserve">tthonától átvett bevétel </w:t>
      </w:r>
      <w:r w:rsidR="00026AD3">
        <w:t>2.052.000</w:t>
      </w:r>
      <w:r w:rsidR="00910E68" w:rsidRPr="006F4802">
        <w:t xml:space="preserve">Ft </w:t>
      </w:r>
      <w:r w:rsidR="002929FD" w:rsidRPr="006F4802">
        <w:t xml:space="preserve">volt, </w:t>
      </w:r>
      <w:r w:rsidR="00A53DF5" w:rsidRPr="006F4802">
        <w:t>Homokhátsági Társulástó</w:t>
      </w:r>
      <w:r w:rsidR="00C94C3E" w:rsidRPr="006F4802">
        <w:t xml:space="preserve">l átvett összeg </w:t>
      </w:r>
      <w:r w:rsidR="00026AD3">
        <w:t>6.800.000</w:t>
      </w:r>
      <w:r w:rsidR="00910E68" w:rsidRPr="006F4802">
        <w:t>Ft</w:t>
      </w:r>
      <w:r w:rsidR="00C94C3E" w:rsidRPr="006F4802">
        <w:t xml:space="preserve">-ban realizálódott. </w:t>
      </w:r>
      <w:r w:rsidR="00E37230">
        <w:t>Önkormányzattól átvett összeg a Helyi identitású pályázat keretében történő foglalkoztatás megtérítéseként 2.846.244Ft.</w:t>
      </w:r>
      <w:r w:rsidR="00442DA4">
        <w:t xml:space="preserve"> </w:t>
      </w:r>
      <w:r w:rsidR="002929FD" w:rsidRPr="006F4802">
        <w:t>Dr. Szarka Ödön Egyesített Egészségügyi és Szociá</w:t>
      </w:r>
      <w:r w:rsidRPr="006F4802">
        <w:t xml:space="preserve">lis Intézménytől átvett összeg </w:t>
      </w:r>
      <w:r w:rsidR="00442DA4">
        <w:t>5.998.304</w:t>
      </w:r>
      <w:r w:rsidR="00910E68" w:rsidRPr="006F4802">
        <w:t xml:space="preserve">Ft </w:t>
      </w:r>
      <w:r w:rsidR="002929FD" w:rsidRPr="006F4802">
        <w:t>volt. Önk</w:t>
      </w:r>
      <w:r w:rsidRPr="006F4802">
        <w:t xml:space="preserve">ormányzati támogatás </w:t>
      </w:r>
      <w:r w:rsidR="00442DA4">
        <w:t>210.358.800</w:t>
      </w:r>
      <w:r w:rsidR="00910E68" w:rsidRPr="006F4802">
        <w:t xml:space="preserve">Ft </w:t>
      </w:r>
      <w:r w:rsidR="00FD087D">
        <w:t>volt</w:t>
      </w:r>
      <w:r w:rsidRPr="006F4802">
        <w:t xml:space="preserve"> (</w:t>
      </w:r>
      <w:r w:rsidR="00442DA4">
        <w:t>51,5</w:t>
      </w:r>
      <w:r w:rsidR="002929FD" w:rsidRPr="006F4802">
        <w:t>%), í</w:t>
      </w:r>
      <w:r w:rsidRPr="006F4802">
        <w:t>gy az összes bevétel</w:t>
      </w:r>
      <w:r w:rsidR="00C94C3E" w:rsidRPr="006F4802">
        <w:t xml:space="preserve"> </w:t>
      </w:r>
      <w:r w:rsidR="00442DA4">
        <w:t>246.447.479</w:t>
      </w:r>
      <w:r w:rsidR="00910E68" w:rsidRPr="006F4802">
        <w:t>Ft</w:t>
      </w:r>
      <w:r w:rsidR="00910E68">
        <w:t>-ra realizálódott (</w:t>
      </w:r>
      <w:r w:rsidR="00442DA4">
        <w:t>54,7</w:t>
      </w:r>
      <w:r w:rsidR="00150C63" w:rsidRPr="006F4802">
        <w:t>%).</w:t>
      </w:r>
    </w:p>
    <w:p w:rsidR="00FD087D" w:rsidRPr="006F4802" w:rsidRDefault="00FD087D" w:rsidP="006F4802">
      <w:pPr>
        <w:tabs>
          <w:tab w:val="left" w:pos="360"/>
        </w:tabs>
        <w:ind w:left="360" w:hanging="360"/>
        <w:jc w:val="both"/>
      </w:pPr>
    </w:p>
    <w:p w:rsidR="002929FD" w:rsidRPr="006F4802" w:rsidRDefault="002929FD" w:rsidP="006F4802">
      <w:pPr>
        <w:pStyle w:val="Cmsor5"/>
        <w:rPr>
          <w:smallCaps/>
        </w:rPr>
      </w:pPr>
      <w:r w:rsidRPr="006F4802">
        <w:rPr>
          <w:i/>
          <w:smallCaps/>
        </w:rPr>
        <w:t xml:space="preserve">III. </w:t>
      </w:r>
      <w:proofErr w:type="gramStart"/>
      <w:r w:rsidRPr="006F4802">
        <w:rPr>
          <w:i/>
          <w:smallCaps/>
        </w:rPr>
        <w:t>A</w:t>
      </w:r>
      <w:proofErr w:type="gramEnd"/>
      <w:r w:rsidRPr="006F4802">
        <w:rPr>
          <w:i/>
          <w:smallCaps/>
        </w:rPr>
        <w:t xml:space="preserve">/6. </w:t>
      </w:r>
      <w:r w:rsidRPr="006F4802">
        <w:rPr>
          <w:i/>
        </w:rPr>
        <w:t>Önkormányzati feladatok</w:t>
      </w:r>
    </w:p>
    <w:p w:rsidR="002929FD" w:rsidRPr="006F4802" w:rsidRDefault="00045C8B" w:rsidP="006F4802">
      <w:pPr>
        <w:jc w:val="both"/>
      </w:pPr>
      <w:r w:rsidRPr="006F4802">
        <w:t xml:space="preserve">Összes bevétel: </w:t>
      </w:r>
      <w:r w:rsidR="00B02235">
        <w:t>3.051.008.926</w:t>
      </w:r>
      <w:r w:rsidR="00027868" w:rsidRPr="006F4802">
        <w:t>Ft</w:t>
      </w:r>
      <w:r w:rsidR="002929FD" w:rsidRPr="006F4802">
        <w:t xml:space="preserve">-ra teljesült, ami a módosított előirányzatra vetítve: </w:t>
      </w:r>
      <w:r w:rsidR="00B02235">
        <w:t>57</w:t>
      </w:r>
      <w:r w:rsidR="002929FD" w:rsidRPr="006F4802">
        <w:t xml:space="preserve">%-os teljesítésnek felel meg. </w:t>
      </w:r>
      <w:r w:rsidR="009027C4" w:rsidRPr="006F4802">
        <w:t xml:space="preserve">Ebből saját bevétel: </w:t>
      </w:r>
      <w:r w:rsidR="00B02235">
        <w:t>2.383.364.559</w:t>
      </w:r>
      <w:r w:rsidR="00027868" w:rsidRPr="006F4802">
        <w:t xml:space="preserve">Ft </w:t>
      </w:r>
      <w:r w:rsidR="009027C4" w:rsidRPr="006F4802">
        <w:t>(</w:t>
      </w:r>
      <w:r w:rsidR="00B02235">
        <w:t>54,6</w:t>
      </w:r>
      <w:r w:rsidR="002929FD" w:rsidRPr="006F4802">
        <w:t xml:space="preserve">%). </w:t>
      </w:r>
    </w:p>
    <w:p w:rsidR="00162134" w:rsidRPr="00961C9C" w:rsidRDefault="00162134" w:rsidP="006F4802">
      <w:pPr>
        <w:jc w:val="both"/>
        <w:rPr>
          <w:i/>
        </w:rPr>
      </w:pPr>
    </w:p>
    <w:p w:rsidR="002929FD" w:rsidRPr="006F4802" w:rsidRDefault="002929FD" w:rsidP="006F4802">
      <w:pPr>
        <w:jc w:val="both"/>
      </w:pPr>
      <w:r w:rsidRPr="006F4802">
        <w:rPr>
          <w:i/>
        </w:rPr>
        <w:t>Főbb bevételek</w:t>
      </w:r>
      <w:r w:rsidRPr="006F4802">
        <w:t xml:space="preserve">: </w:t>
      </w:r>
    </w:p>
    <w:p w:rsidR="002929FD" w:rsidRPr="006F4802" w:rsidRDefault="002929FD" w:rsidP="006F4802">
      <w:pPr>
        <w:tabs>
          <w:tab w:val="left" w:pos="360"/>
        </w:tabs>
        <w:jc w:val="both"/>
      </w:pPr>
      <w:proofErr w:type="gramStart"/>
      <w:r w:rsidRPr="006F4802">
        <w:t>a</w:t>
      </w:r>
      <w:proofErr w:type="gramEnd"/>
      <w:r w:rsidRPr="006F4802">
        <w:t xml:space="preserve">.) </w:t>
      </w:r>
      <w:r w:rsidRPr="006F4802">
        <w:rPr>
          <w:i/>
          <w:u w:val="single"/>
        </w:rPr>
        <w:t>Önkormányzati vagyonnal való gazdálkodással kapcsolatos feladatok</w:t>
      </w:r>
      <w:r w:rsidRPr="006F4802">
        <w:t xml:space="preserve"> (013350) </w:t>
      </w:r>
    </w:p>
    <w:p w:rsidR="002929FD" w:rsidRDefault="009027C4" w:rsidP="006F4802">
      <w:pPr>
        <w:tabs>
          <w:tab w:val="left" w:pos="360"/>
        </w:tabs>
        <w:ind w:left="360"/>
        <w:jc w:val="both"/>
      </w:pPr>
      <w:r w:rsidRPr="006F4802">
        <w:t xml:space="preserve">Összbevétele: </w:t>
      </w:r>
      <w:r w:rsidR="00B02235">
        <w:t>250.913.902</w:t>
      </w:r>
      <w:r w:rsidR="00027868" w:rsidRPr="006F4802">
        <w:t>Ft</w:t>
      </w:r>
      <w:r w:rsidR="002929FD" w:rsidRPr="006F4802">
        <w:t xml:space="preserve">, ezen belül jelentősebbek: </w:t>
      </w:r>
      <w:r w:rsidR="00FD087D">
        <w:t>s</w:t>
      </w:r>
      <w:r w:rsidR="00C94C3E" w:rsidRPr="006F4802">
        <w:t xml:space="preserve">aját bevételek </w:t>
      </w:r>
      <w:r w:rsidR="00B02235">
        <w:t>214.913.902</w:t>
      </w:r>
      <w:r w:rsidR="00027868" w:rsidRPr="006F4802">
        <w:t>Ft</w:t>
      </w:r>
      <w:r w:rsidR="002929FD" w:rsidRPr="006F4802">
        <w:t xml:space="preserve">, </w:t>
      </w:r>
      <w:r w:rsidR="00C94C3E" w:rsidRPr="006F4802">
        <w:t xml:space="preserve">átvett pénzeszköz </w:t>
      </w:r>
      <w:r w:rsidR="00B02235">
        <w:t>36.000.000</w:t>
      </w:r>
      <w:r w:rsidR="00027868" w:rsidRPr="006F4802">
        <w:t>Ft</w:t>
      </w:r>
      <w:r w:rsidR="002F78CC" w:rsidRPr="006F4802">
        <w:t>.</w:t>
      </w:r>
    </w:p>
    <w:p w:rsidR="00F439F3" w:rsidRPr="00A828ED" w:rsidRDefault="00F439F3" w:rsidP="006F4802">
      <w:pPr>
        <w:tabs>
          <w:tab w:val="left" w:pos="360"/>
        </w:tabs>
        <w:ind w:left="360"/>
        <w:jc w:val="both"/>
        <w:rPr>
          <w:sz w:val="12"/>
          <w:szCs w:val="12"/>
        </w:rPr>
      </w:pPr>
    </w:p>
    <w:p w:rsidR="00F439F3" w:rsidRPr="00A828ED" w:rsidRDefault="00F439F3" w:rsidP="006F4802">
      <w:pPr>
        <w:tabs>
          <w:tab w:val="left" w:pos="360"/>
        </w:tabs>
        <w:ind w:left="360"/>
        <w:jc w:val="both"/>
      </w:pPr>
      <w:proofErr w:type="gramStart"/>
      <w:r w:rsidRPr="00A828ED">
        <w:t>2023. márciusában</w:t>
      </w:r>
      <w:proofErr w:type="gramEnd"/>
      <w:r w:rsidRPr="00A828ED">
        <w:t xml:space="preserve"> a Csongrádi Víz- és Kommunális Kft-ben lévő 54,55 %-os mértékű üzletrészből 20 % mértékű üzletrész elidegenítésre került az FBH-NP Közszolgáltató </w:t>
      </w:r>
      <w:r w:rsidR="009D131B" w:rsidRPr="00A828ED">
        <w:t>Nonp</w:t>
      </w:r>
      <w:r w:rsidRPr="00A828ED">
        <w:t>r</w:t>
      </w:r>
      <w:r w:rsidR="009D131B" w:rsidRPr="00A828ED">
        <w:t>o</w:t>
      </w:r>
      <w:r w:rsidRPr="00A828ED">
        <w:t xml:space="preserve">fit Kft. és a DTKH Duna-Tisza Közi Hulladékgazdálkodási </w:t>
      </w:r>
      <w:r w:rsidR="009D131B" w:rsidRPr="00A828ED">
        <w:t xml:space="preserve">NP </w:t>
      </w:r>
      <w:r w:rsidRPr="00A828ED">
        <w:t>Kft. rész</w:t>
      </w:r>
      <w:r w:rsidR="009D131B" w:rsidRPr="00A828ED">
        <w:t>é</w:t>
      </w:r>
      <w:r w:rsidRPr="00A828ED">
        <w:t>re 92.000.000 Ft vételár ellenében, ami az első félév során realizálódott.</w:t>
      </w:r>
    </w:p>
    <w:p w:rsidR="00F439F3" w:rsidRPr="006F4802" w:rsidRDefault="00F439F3" w:rsidP="006F4802">
      <w:pPr>
        <w:tabs>
          <w:tab w:val="left" w:pos="360"/>
        </w:tabs>
        <w:ind w:left="360"/>
        <w:jc w:val="both"/>
      </w:pPr>
    </w:p>
    <w:p w:rsidR="002929FD" w:rsidRPr="006F4802" w:rsidRDefault="002929FD" w:rsidP="006F4802">
      <w:pPr>
        <w:tabs>
          <w:tab w:val="left" w:pos="360"/>
        </w:tabs>
        <w:ind w:left="360" w:hanging="360"/>
        <w:jc w:val="both"/>
      </w:pPr>
      <w:r w:rsidRPr="006F4802">
        <w:t xml:space="preserve">b.) </w:t>
      </w:r>
      <w:r w:rsidRPr="006F4802">
        <w:rPr>
          <w:i/>
          <w:u w:val="single"/>
        </w:rPr>
        <w:t xml:space="preserve">Önkormányzatok elszámolásai a központi költségvetéssel </w:t>
      </w:r>
      <w:r w:rsidRPr="006F4802">
        <w:t>(018010)</w:t>
      </w:r>
    </w:p>
    <w:p w:rsidR="002929FD" w:rsidRPr="006F4802" w:rsidRDefault="009027C4" w:rsidP="006F4802">
      <w:pPr>
        <w:tabs>
          <w:tab w:val="left" w:pos="360"/>
        </w:tabs>
        <w:jc w:val="both"/>
      </w:pPr>
      <w:r w:rsidRPr="006F4802">
        <w:tab/>
        <w:t xml:space="preserve">Összes bevétel </w:t>
      </w:r>
      <w:r w:rsidR="00F56D2C">
        <w:t>867.218.148</w:t>
      </w:r>
      <w:r w:rsidR="00027868" w:rsidRPr="006F4802">
        <w:t xml:space="preserve">Ft </w:t>
      </w:r>
      <w:r w:rsidRPr="006F4802">
        <w:t>(</w:t>
      </w:r>
      <w:r w:rsidR="00F56D2C">
        <w:t>53</w:t>
      </w:r>
      <w:r w:rsidR="002929FD" w:rsidRPr="006F4802">
        <w:t>%)</w:t>
      </w:r>
    </w:p>
    <w:p w:rsidR="002929FD" w:rsidRPr="006F4802" w:rsidRDefault="002929FD" w:rsidP="006F4802">
      <w:pPr>
        <w:numPr>
          <w:ilvl w:val="0"/>
          <w:numId w:val="23"/>
        </w:numPr>
        <w:tabs>
          <w:tab w:val="left" w:pos="360"/>
        </w:tabs>
        <w:jc w:val="both"/>
      </w:pPr>
      <w:r w:rsidRPr="006F4802">
        <w:lastRenderedPageBreak/>
        <w:t>helyi önkormányzatok működésének általános támogatá</w:t>
      </w:r>
      <w:r w:rsidR="009027C4" w:rsidRPr="006F4802">
        <w:t xml:space="preserve">sa </w:t>
      </w:r>
      <w:r w:rsidR="00BA4E1C">
        <w:t>393.627.384</w:t>
      </w:r>
      <w:r w:rsidR="00027868" w:rsidRPr="006F4802">
        <w:t xml:space="preserve">Ft </w:t>
      </w:r>
      <w:r w:rsidR="002F78CC" w:rsidRPr="006F4802">
        <w:t>(</w:t>
      </w:r>
      <w:r w:rsidR="00BA4E1C">
        <w:t>52</w:t>
      </w:r>
      <w:r w:rsidRPr="006F4802">
        <w:t>%)</w:t>
      </w:r>
    </w:p>
    <w:p w:rsidR="002929FD" w:rsidRPr="006F4802" w:rsidRDefault="002929FD" w:rsidP="006F4802">
      <w:pPr>
        <w:numPr>
          <w:ilvl w:val="0"/>
          <w:numId w:val="23"/>
        </w:numPr>
        <w:tabs>
          <w:tab w:val="left" w:pos="360"/>
        </w:tabs>
        <w:jc w:val="both"/>
      </w:pPr>
      <w:r w:rsidRPr="006F4802">
        <w:t>települési önkormányzat egyes köznevelési fel</w:t>
      </w:r>
      <w:r w:rsidR="009027C4" w:rsidRPr="006F4802">
        <w:t>adatai</w:t>
      </w:r>
      <w:r w:rsidR="003240A6" w:rsidRPr="006F4802">
        <w:t xml:space="preserve">nak támogatása: </w:t>
      </w:r>
      <w:r w:rsidR="00BA4E1C">
        <w:t>245.267.444</w:t>
      </w:r>
      <w:r w:rsidR="008A7555">
        <w:t>Ft</w:t>
      </w:r>
      <w:r w:rsidR="002F78CC" w:rsidRPr="006F4802">
        <w:t xml:space="preserve"> </w:t>
      </w:r>
      <w:r w:rsidR="009027C4" w:rsidRPr="006F4802">
        <w:t>(</w:t>
      </w:r>
      <w:r w:rsidR="00BA4E1C">
        <w:t>50,66</w:t>
      </w:r>
      <w:r w:rsidRPr="006F4802">
        <w:t>%)</w:t>
      </w:r>
    </w:p>
    <w:p w:rsidR="002929FD" w:rsidRDefault="002929FD" w:rsidP="006F4802">
      <w:pPr>
        <w:numPr>
          <w:ilvl w:val="0"/>
          <w:numId w:val="23"/>
        </w:numPr>
        <w:tabs>
          <w:tab w:val="left" w:pos="360"/>
        </w:tabs>
        <w:jc w:val="both"/>
      </w:pPr>
      <w:r w:rsidRPr="006F4802">
        <w:t xml:space="preserve">szociális, gyermekjóléti, gyermekétkeztetési </w:t>
      </w:r>
      <w:r w:rsidR="009027C4" w:rsidRPr="006F4802">
        <w:t xml:space="preserve">feladatok támogatása </w:t>
      </w:r>
      <w:r w:rsidR="00BA4E1C">
        <w:t>263.827.266</w:t>
      </w:r>
      <w:r w:rsidR="008A7555">
        <w:t>Ft</w:t>
      </w:r>
      <w:r w:rsidR="002F78CC" w:rsidRPr="006F4802">
        <w:t xml:space="preserve"> </w:t>
      </w:r>
      <w:r w:rsidR="009027C4" w:rsidRPr="006F4802">
        <w:t>(</w:t>
      </w:r>
      <w:r w:rsidR="00BA4E1C">
        <w:t>55,1</w:t>
      </w:r>
      <w:r w:rsidRPr="006F4802">
        <w:t>%)</w:t>
      </w:r>
    </w:p>
    <w:p w:rsidR="00BA4E1C" w:rsidRPr="006F4802" w:rsidRDefault="00BA4E1C" w:rsidP="006F4802">
      <w:pPr>
        <w:numPr>
          <w:ilvl w:val="0"/>
          <w:numId w:val="23"/>
        </w:numPr>
        <w:tabs>
          <w:tab w:val="left" w:pos="360"/>
        </w:tabs>
        <w:jc w:val="both"/>
      </w:pPr>
      <w:r>
        <w:t>gyermekétkeztetési feladatok támogatása 101.775.037Ft (52%)</w:t>
      </w:r>
    </w:p>
    <w:p w:rsidR="003240A6" w:rsidRPr="006F4802" w:rsidRDefault="003240A6" w:rsidP="006F4802">
      <w:pPr>
        <w:numPr>
          <w:ilvl w:val="0"/>
          <w:numId w:val="23"/>
        </w:numPr>
        <w:tabs>
          <w:tab w:val="left" w:pos="360"/>
        </w:tabs>
        <w:jc w:val="both"/>
      </w:pPr>
      <w:r w:rsidRPr="006F4802">
        <w:t xml:space="preserve">kulturális feladatok támogatása </w:t>
      </w:r>
      <w:r w:rsidR="00BA4E1C">
        <w:t>38.561.146</w:t>
      </w:r>
      <w:r w:rsidR="002F78CC" w:rsidRPr="006F4802">
        <w:t>Ft (</w:t>
      </w:r>
      <w:r w:rsidR="00BA4E1C">
        <w:t>52</w:t>
      </w:r>
      <w:r w:rsidRPr="006F4802">
        <w:t>%)</w:t>
      </w:r>
    </w:p>
    <w:p w:rsidR="003240A6" w:rsidRPr="006F4802" w:rsidRDefault="00BA4E1C" w:rsidP="006F4802">
      <w:pPr>
        <w:numPr>
          <w:ilvl w:val="0"/>
          <w:numId w:val="23"/>
        </w:numPr>
        <w:tabs>
          <w:tab w:val="left" w:pos="360"/>
        </w:tabs>
        <w:jc w:val="both"/>
      </w:pPr>
      <w:r>
        <w:t>elszámolásból eredő különbözet 6.834F</w:t>
      </w:r>
      <w:r w:rsidR="002F78CC" w:rsidRPr="006F4802">
        <w:t xml:space="preserve">t </w:t>
      </w:r>
    </w:p>
    <w:p w:rsidR="002929FD" w:rsidRPr="006F4802" w:rsidRDefault="00DA2FAE" w:rsidP="006F4802">
      <w:pPr>
        <w:jc w:val="both"/>
      </w:pPr>
      <w:proofErr w:type="gramStart"/>
      <w:r w:rsidRPr="006F4802">
        <w:t>c</w:t>
      </w:r>
      <w:r w:rsidR="002929FD" w:rsidRPr="006F4802">
        <w:t>.</w:t>
      </w:r>
      <w:proofErr w:type="gramEnd"/>
      <w:r w:rsidR="002929FD" w:rsidRPr="006F4802">
        <w:t xml:space="preserve">) </w:t>
      </w:r>
      <w:r w:rsidR="002929FD" w:rsidRPr="006F4802">
        <w:rPr>
          <w:i/>
          <w:u w:val="single"/>
        </w:rPr>
        <w:t>Közfogl</w:t>
      </w:r>
      <w:r w:rsidRPr="006F4802">
        <w:rPr>
          <w:i/>
          <w:u w:val="single"/>
        </w:rPr>
        <w:t>alkoztatási mintaprogram (041237</w:t>
      </w:r>
      <w:r w:rsidR="002929FD" w:rsidRPr="006F4802">
        <w:rPr>
          <w:i/>
          <w:u w:val="single"/>
        </w:rPr>
        <w:t>)</w:t>
      </w:r>
    </w:p>
    <w:p w:rsidR="002929FD" w:rsidRPr="006F4802" w:rsidRDefault="002929FD" w:rsidP="006F4802">
      <w:pPr>
        <w:tabs>
          <w:tab w:val="left" w:pos="426"/>
        </w:tabs>
        <w:ind w:left="426" w:hanging="426"/>
        <w:jc w:val="both"/>
      </w:pPr>
      <w:r w:rsidRPr="006F4802">
        <w:tab/>
        <w:t>E feladaton működési célú támogatás áll</w:t>
      </w:r>
      <w:r w:rsidR="009027C4" w:rsidRPr="006F4802">
        <w:t xml:space="preserve">amháztartáson belülről </w:t>
      </w:r>
      <w:r w:rsidR="00F56D2C">
        <w:t>16.816.556</w:t>
      </w:r>
      <w:r w:rsidR="002F78CC" w:rsidRPr="006F4802">
        <w:t>Ft</w:t>
      </w:r>
      <w:r w:rsidR="009027C4" w:rsidRPr="006F4802">
        <w:t>-ra realizálódott (</w:t>
      </w:r>
      <w:r w:rsidR="00F56D2C">
        <w:t>79</w:t>
      </w:r>
      <w:r w:rsidRPr="006F4802">
        <w:t>%).</w:t>
      </w:r>
    </w:p>
    <w:p w:rsidR="002929FD" w:rsidRPr="006F4802" w:rsidRDefault="00DA2FAE" w:rsidP="006F4802">
      <w:pPr>
        <w:jc w:val="both"/>
      </w:pPr>
      <w:r w:rsidRPr="006F4802">
        <w:t>d</w:t>
      </w:r>
      <w:r w:rsidR="002929FD" w:rsidRPr="006F4802">
        <w:t xml:space="preserve">.) </w:t>
      </w:r>
      <w:r w:rsidR="002929FD" w:rsidRPr="006F4802">
        <w:rPr>
          <w:i/>
          <w:u w:val="single"/>
        </w:rPr>
        <w:t>Lakáshoz jutást segítő támogatások</w:t>
      </w:r>
      <w:r w:rsidR="002929FD" w:rsidRPr="006F4802">
        <w:t xml:space="preserve"> (061030)</w:t>
      </w:r>
    </w:p>
    <w:p w:rsidR="002929FD" w:rsidRPr="006F4802" w:rsidRDefault="002929FD" w:rsidP="00961C9C">
      <w:pPr>
        <w:tabs>
          <w:tab w:val="left" w:pos="426"/>
        </w:tabs>
        <w:ind w:left="426" w:hanging="426"/>
        <w:jc w:val="both"/>
      </w:pPr>
      <w:r w:rsidRPr="006F4802">
        <w:tab/>
      </w:r>
      <w:r w:rsidR="009027C4" w:rsidRPr="006F4802">
        <w:t xml:space="preserve">Átvett pénzeszköz </w:t>
      </w:r>
      <w:r w:rsidR="00F56D2C">
        <w:t>4.399.605</w:t>
      </w:r>
      <w:r w:rsidR="002F78CC" w:rsidRPr="006F4802">
        <w:t xml:space="preserve">Ft </w:t>
      </w:r>
      <w:r w:rsidR="009027C4" w:rsidRPr="006F4802">
        <w:t>(</w:t>
      </w:r>
      <w:r w:rsidR="00F56D2C">
        <w:t>44</w:t>
      </w:r>
      <w:r w:rsidRPr="006F4802">
        <w:t>%). Tartalmazza az első lakásho</w:t>
      </w:r>
      <w:r w:rsidR="00D661EC" w:rsidRPr="006F4802">
        <w:t xml:space="preserve">z jutók </w:t>
      </w:r>
      <w:proofErr w:type="gramStart"/>
      <w:r w:rsidR="00D661EC" w:rsidRPr="006F4802">
        <w:t xml:space="preserve">kölcsön </w:t>
      </w:r>
      <w:r w:rsidR="00961C9C">
        <w:t xml:space="preserve">  </w:t>
      </w:r>
      <w:r w:rsidR="00D661EC" w:rsidRPr="006F4802">
        <w:t>visszafizetését</w:t>
      </w:r>
      <w:proofErr w:type="gramEnd"/>
      <w:r w:rsidR="00F56D2C">
        <w:t>.</w:t>
      </w:r>
    </w:p>
    <w:p w:rsidR="002929FD" w:rsidRPr="006F4802" w:rsidRDefault="00DA2FAE" w:rsidP="006F4802">
      <w:pPr>
        <w:tabs>
          <w:tab w:val="left" w:pos="360"/>
        </w:tabs>
        <w:jc w:val="both"/>
      </w:pPr>
      <w:proofErr w:type="gramStart"/>
      <w:r w:rsidRPr="006F4802">
        <w:t>e</w:t>
      </w:r>
      <w:proofErr w:type="gramEnd"/>
      <w:r w:rsidR="002929FD" w:rsidRPr="006F4802">
        <w:t xml:space="preserve">.) </w:t>
      </w:r>
      <w:r w:rsidR="002929FD" w:rsidRPr="006F4802">
        <w:rPr>
          <w:i/>
          <w:u w:val="single"/>
        </w:rPr>
        <w:t>Háziorvosi alapellátás</w:t>
      </w:r>
      <w:r w:rsidR="002929FD" w:rsidRPr="006F4802">
        <w:t xml:space="preserve"> (072111)</w:t>
      </w:r>
    </w:p>
    <w:p w:rsidR="002929FD" w:rsidRPr="006F4802" w:rsidRDefault="002929FD" w:rsidP="00961C9C">
      <w:pPr>
        <w:tabs>
          <w:tab w:val="left" w:pos="360"/>
        </w:tabs>
        <w:ind w:left="426" w:hanging="426"/>
        <w:jc w:val="both"/>
      </w:pPr>
      <w:r w:rsidRPr="006F4802">
        <w:tab/>
      </w:r>
      <w:r w:rsidR="00961C9C">
        <w:t xml:space="preserve"> </w:t>
      </w:r>
      <w:r w:rsidRPr="006F4802">
        <w:t>Egyéb műk</w:t>
      </w:r>
      <w:r w:rsidR="007B332D" w:rsidRPr="006F4802">
        <w:t>ödé</w:t>
      </w:r>
      <w:r w:rsidR="009027C4" w:rsidRPr="006F4802">
        <w:t xml:space="preserve">si célú támogatásként </w:t>
      </w:r>
      <w:r w:rsidR="007257F9">
        <w:t>7.782.400</w:t>
      </w:r>
      <w:r w:rsidR="002F78CC" w:rsidRPr="006F4802">
        <w:t xml:space="preserve">Ft </w:t>
      </w:r>
      <w:r w:rsidR="00D661EC" w:rsidRPr="006F4802">
        <w:t>bevéte</w:t>
      </w:r>
      <w:r w:rsidR="00961C9C">
        <w:t xml:space="preserve">l volt, önkormányzati támogatás </w:t>
      </w:r>
      <w:r w:rsidR="007257F9">
        <w:t>133.760</w:t>
      </w:r>
      <w:r w:rsidR="002F78CC" w:rsidRPr="006F4802">
        <w:t>Ft.</w:t>
      </w:r>
    </w:p>
    <w:p w:rsidR="002929FD" w:rsidRPr="006F4802" w:rsidRDefault="00DA2FAE" w:rsidP="006F4802">
      <w:pPr>
        <w:tabs>
          <w:tab w:val="left" w:pos="360"/>
        </w:tabs>
        <w:jc w:val="both"/>
      </w:pPr>
      <w:proofErr w:type="gramStart"/>
      <w:r w:rsidRPr="006F4802">
        <w:t>f</w:t>
      </w:r>
      <w:proofErr w:type="gramEnd"/>
      <w:r w:rsidR="002929FD" w:rsidRPr="006F4802">
        <w:t xml:space="preserve">.) </w:t>
      </w:r>
      <w:r w:rsidR="002929FD" w:rsidRPr="006F4802">
        <w:rPr>
          <w:i/>
          <w:u w:val="single"/>
        </w:rPr>
        <w:t>Közművelődés – közösségi és társadalmi részvétel fejlesztése</w:t>
      </w:r>
      <w:r w:rsidR="002929FD" w:rsidRPr="006F4802">
        <w:t xml:space="preserve"> (082091) </w:t>
      </w:r>
    </w:p>
    <w:p w:rsidR="002929FD" w:rsidRPr="006F4802" w:rsidRDefault="002929FD" w:rsidP="006F4802">
      <w:pPr>
        <w:tabs>
          <w:tab w:val="left" w:pos="360"/>
        </w:tabs>
        <w:ind w:left="284" w:hanging="284"/>
        <w:jc w:val="both"/>
      </w:pPr>
      <w:r w:rsidRPr="006F4802">
        <w:tab/>
        <w:t>Összes</w:t>
      </w:r>
      <w:r w:rsidR="009027C4" w:rsidRPr="006F4802">
        <w:t xml:space="preserve">en a feladat bevétele </w:t>
      </w:r>
      <w:r w:rsidR="007257F9">
        <w:t>8.028.580</w:t>
      </w:r>
      <w:r w:rsidR="002F78CC" w:rsidRPr="006F4802">
        <w:t>Ft</w:t>
      </w:r>
      <w:r w:rsidRPr="006F4802">
        <w:t>. A befolyt összeg</w:t>
      </w:r>
      <w:r w:rsidR="00436E70" w:rsidRPr="006F4802">
        <w:t>ből</w:t>
      </w:r>
      <w:r w:rsidRPr="006F4802">
        <w:t xml:space="preserve"> működési célú támogatásként</w:t>
      </w:r>
      <w:r w:rsidR="00C00050">
        <w:t xml:space="preserve"> </w:t>
      </w:r>
      <w:r w:rsidR="007257F9">
        <w:t>3.300.000</w:t>
      </w:r>
      <w:r w:rsidR="00436E70" w:rsidRPr="006F4802">
        <w:t>Ft</w:t>
      </w:r>
      <w:r w:rsidRPr="006F4802">
        <w:t xml:space="preserve"> érke</w:t>
      </w:r>
      <w:r w:rsidR="00436E70" w:rsidRPr="006F4802">
        <w:t>zett államháztartáson belülről, önkor</w:t>
      </w:r>
      <w:r w:rsidR="00C00050">
        <w:t xml:space="preserve">mányzati támogatásként </w:t>
      </w:r>
      <w:r w:rsidR="007257F9">
        <w:t>4.728.580</w:t>
      </w:r>
      <w:r w:rsidR="00436E70" w:rsidRPr="006F4802">
        <w:t>Ft került kifizetésre.</w:t>
      </w:r>
    </w:p>
    <w:p w:rsidR="002929FD" w:rsidRPr="006F4802" w:rsidRDefault="00436E70" w:rsidP="006F4802">
      <w:pPr>
        <w:tabs>
          <w:tab w:val="left" w:pos="360"/>
        </w:tabs>
        <w:jc w:val="both"/>
        <w:rPr>
          <w:i/>
          <w:u w:val="single"/>
        </w:rPr>
      </w:pPr>
      <w:proofErr w:type="gramStart"/>
      <w:r w:rsidRPr="006F4802">
        <w:t>g</w:t>
      </w:r>
      <w:proofErr w:type="gramEnd"/>
      <w:r w:rsidR="002929FD" w:rsidRPr="006F4802">
        <w:t xml:space="preserve">.) </w:t>
      </w:r>
      <w:r w:rsidR="002929FD" w:rsidRPr="006F4802">
        <w:rPr>
          <w:i/>
          <w:u w:val="single"/>
        </w:rPr>
        <w:t>Önkormányzatok funkcióira nem sorolható bevételei államháztartáson kívülről</w:t>
      </w:r>
      <w:r w:rsidR="007B332D" w:rsidRPr="006F4802">
        <w:rPr>
          <w:i/>
          <w:u w:val="single"/>
        </w:rPr>
        <w:t xml:space="preserve"> (900020)</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2"/>
        <w:gridCol w:w="1701"/>
        <w:gridCol w:w="1701"/>
        <w:gridCol w:w="1842"/>
        <w:gridCol w:w="1418"/>
      </w:tblGrid>
      <w:tr w:rsidR="005042EE" w:rsidRPr="006F4802" w:rsidTr="005042EE">
        <w:tc>
          <w:tcPr>
            <w:tcW w:w="2442"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center"/>
              <w:rPr>
                <w:b/>
                <w:lang w:eastAsia="en-US"/>
              </w:rPr>
            </w:pPr>
            <w:r w:rsidRPr="006F4802">
              <w:rPr>
                <w:b/>
                <w:lang w:eastAsia="en-US"/>
              </w:rPr>
              <w:t>Megnevezés</w:t>
            </w:r>
          </w:p>
        </w:tc>
        <w:tc>
          <w:tcPr>
            <w:tcW w:w="1701"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center"/>
              <w:rPr>
                <w:b/>
                <w:lang w:eastAsia="en-US"/>
              </w:rPr>
            </w:pPr>
            <w:r w:rsidRPr="006F4802">
              <w:rPr>
                <w:b/>
                <w:lang w:eastAsia="en-US"/>
              </w:rPr>
              <w:t>Eredeti</w:t>
            </w:r>
          </w:p>
        </w:tc>
        <w:tc>
          <w:tcPr>
            <w:tcW w:w="1701"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center"/>
              <w:rPr>
                <w:b/>
                <w:lang w:eastAsia="en-US"/>
              </w:rPr>
            </w:pPr>
            <w:r w:rsidRPr="006F4802">
              <w:rPr>
                <w:b/>
                <w:lang w:eastAsia="en-US"/>
              </w:rPr>
              <w:t>Módosított</w:t>
            </w:r>
          </w:p>
        </w:tc>
        <w:tc>
          <w:tcPr>
            <w:tcW w:w="1842"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center"/>
              <w:rPr>
                <w:b/>
                <w:lang w:eastAsia="en-US"/>
              </w:rPr>
            </w:pPr>
            <w:r w:rsidRPr="006F4802">
              <w:rPr>
                <w:b/>
                <w:lang w:eastAsia="en-US"/>
              </w:rPr>
              <w:t>Teljesített</w:t>
            </w:r>
          </w:p>
        </w:tc>
        <w:tc>
          <w:tcPr>
            <w:tcW w:w="1418"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b/>
                <w:lang w:eastAsia="en-US"/>
              </w:rPr>
            </w:pPr>
            <w:r w:rsidRPr="006F4802">
              <w:rPr>
                <w:b/>
                <w:lang w:eastAsia="en-US"/>
              </w:rPr>
              <w:t>%</w:t>
            </w:r>
          </w:p>
          <w:p w:rsidR="005042EE" w:rsidRPr="006F4802" w:rsidRDefault="005042EE" w:rsidP="000B5E48">
            <w:pPr>
              <w:tabs>
                <w:tab w:val="left" w:pos="360"/>
              </w:tabs>
              <w:rPr>
                <w:b/>
                <w:lang w:eastAsia="en-US"/>
              </w:rPr>
            </w:pPr>
          </w:p>
        </w:tc>
      </w:tr>
      <w:tr w:rsidR="005042EE" w:rsidRPr="006F4802" w:rsidTr="005042EE">
        <w:tc>
          <w:tcPr>
            <w:tcW w:w="24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both"/>
              <w:rPr>
                <w:lang w:eastAsia="en-US"/>
              </w:rPr>
            </w:pPr>
            <w:r w:rsidRPr="006F4802">
              <w:rPr>
                <w:lang w:eastAsia="en-US"/>
              </w:rPr>
              <w:t xml:space="preserve">Iparűzési adó </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1.150</w:t>
            </w:r>
            <w:r w:rsidRPr="006F4802">
              <w:rPr>
                <w:lang w:eastAsia="en-US"/>
              </w:rPr>
              <w:t>.000.000</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1.150</w:t>
            </w:r>
            <w:r w:rsidRPr="006F4802">
              <w:rPr>
                <w:lang w:eastAsia="en-US"/>
              </w:rPr>
              <w:t>.000.000</w:t>
            </w:r>
          </w:p>
        </w:tc>
        <w:tc>
          <w:tcPr>
            <w:tcW w:w="18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951.830.745</w:t>
            </w:r>
          </w:p>
        </w:tc>
        <w:tc>
          <w:tcPr>
            <w:tcW w:w="1418"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lang w:eastAsia="en-US"/>
              </w:rPr>
            </w:pPr>
            <w:r>
              <w:rPr>
                <w:lang w:eastAsia="en-US"/>
              </w:rPr>
              <w:t>82,77</w:t>
            </w:r>
          </w:p>
        </w:tc>
      </w:tr>
      <w:tr w:rsidR="005042EE" w:rsidRPr="006F4802" w:rsidTr="005042EE">
        <w:tc>
          <w:tcPr>
            <w:tcW w:w="24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both"/>
              <w:rPr>
                <w:lang w:eastAsia="en-US"/>
              </w:rPr>
            </w:pPr>
            <w:r w:rsidRPr="006F4802">
              <w:rPr>
                <w:lang w:eastAsia="en-US"/>
              </w:rPr>
              <w:t>Építményadó</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49</w:t>
            </w:r>
            <w:r w:rsidRPr="006F4802">
              <w:rPr>
                <w:lang w:eastAsia="en-US"/>
              </w:rPr>
              <w:t>.000.000</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49</w:t>
            </w:r>
            <w:r w:rsidRPr="006F4802">
              <w:rPr>
                <w:lang w:eastAsia="en-US"/>
              </w:rPr>
              <w:t>.000.000</w:t>
            </w:r>
          </w:p>
        </w:tc>
        <w:tc>
          <w:tcPr>
            <w:tcW w:w="18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30.678.819</w:t>
            </w:r>
          </w:p>
        </w:tc>
        <w:tc>
          <w:tcPr>
            <w:tcW w:w="1418"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lang w:eastAsia="en-US"/>
              </w:rPr>
            </w:pPr>
            <w:r>
              <w:rPr>
                <w:lang w:eastAsia="en-US"/>
              </w:rPr>
              <w:t>62,61</w:t>
            </w:r>
          </w:p>
        </w:tc>
      </w:tr>
      <w:tr w:rsidR="005042EE" w:rsidRPr="006F4802" w:rsidTr="005042EE">
        <w:tc>
          <w:tcPr>
            <w:tcW w:w="24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both"/>
              <w:rPr>
                <w:lang w:eastAsia="en-US"/>
              </w:rPr>
            </w:pPr>
            <w:r w:rsidRPr="006F4802">
              <w:rPr>
                <w:lang w:eastAsia="en-US"/>
              </w:rPr>
              <w:t>Kommunális adó</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38</w:t>
            </w:r>
            <w:r w:rsidRPr="006F4802">
              <w:rPr>
                <w:lang w:eastAsia="en-US"/>
              </w:rPr>
              <w:t>.000.000</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38</w:t>
            </w:r>
            <w:r w:rsidRPr="006F4802">
              <w:rPr>
                <w:lang w:eastAsia="en-US"/>
              </w:rPr>
              <w:t>.000.000</w:t>
            </w:r>
          </w:p>
        </w:tc>
        <w:tc>
          <w:tcPr>
            <w:tcW w:w="18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27.197.366</w:t>
            </w:r>
          </w:p>
        </w:tc>
        <w:tc>
          <w:tcPr>
            <w:tcW w:w="1418"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lang w:eastAsia="en-US"/>
              </w:rPr>
            </w:pPr>
            <w:r>
              <w:rPr>
                <w:lang w:eastAsia="en-US"/>
              </w:rPr>
              <w:t>71,57</w:t>
            </w:r>
          </w:p>
        </w:tc>
      </w:tr>
      <w:tr w:rsidR="005042EE" w:rsidRPr="006F4802" w:rsidTr="005042EE">
        <w:tc>
          <w:tcPr>
            <w:tcW w:w="24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4D7C76">
            <w:pPr>
              <w:tabs>
                <w:tab w:val="left" w:pos="360"/>
              </w:tabs>
              <w:jc w:val="both"/>
              <w:rPr>
                <w:lang w:eastAsia="en-US"/>
              </w:rPr>
            </w:pPr>
            <w:r w:rsidRPr="006F4802">
              <w:rPr>
                <w:lang w:eastAsia="en-US"/>
              </w:rPr>
              <w:t>Tartózkodás utáni</w:t>
            </w:r>
            <w:r>
              <w:rPr>
                <w:lang w:eastAsia="en-US"/>
              </w:rPr>
              <w:t xml:space="preserve"> </w:t>
            </w:r>
            <w:r w:rsidRPr="006F4802">
              <w:rPr>
                <w:lang w:eastAsia="en-US"/>
              </w:rPr>
              <w:t>idegen</w:t>
            </w:r>
            <w:r>
              <w:rPr>
                <w:lang w:eastAsia="en-US"/>
              </w:rPr>
              <w:t>-</w:t>
            </w:r>
            <w:r w:rsidRPr="006F4802">
              <w:rPr>
                <w:lang w:eastAsia="en-US"/>
              </w:rPr>
              <w:t xml:space="preserve">forgalmi adó </w:t>
            </w:r>
          </w:p>
        </w:tc>
        <w:tc>
          <w:tcPr>
            <w:tcW w:w="1701"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right"/>
              <w:rPr>
                <w:lang w:eastAsia="en-US"/>
              </w:rPr>
            </w:pPr>
          </w:p>
          <w:p w:rsidR="005042EE" w:rsidRPr="006F4802" w:rsidRDefault="005042EE" w:rsidP="006F4802">
            <w:pPr>
              <w:tabs>
                <w:tab w:val="left" w:pos="360"/>
              </w:tabs>
              <w:jc w:val="right"/>
              <w:rPr>
                <w:lang w:eastAsia="en-US"/>
              </w:rPr>
            </w:pPr>
            <w:r>
              <w:rPr>
                <w:lang w:eastAsia="en-US"/>
              </w:rPr>
              <w:t>8</w:t>
            </w:r>
            <w:r w:rsidRPr="006F4802">
              <w:rPr>
                <w:lang w:eastAsia="en-US"/>
              </w:rPr>
              <w:t>.000.000</w:t>
            </w:r>
          </w:p>
        </w:tc>
        <w:tc>
          <w:tcPr>
            <w:tcW w:w="1701" w:type="dxa"/>
            <w:tcBorders>
              <w:top w:val="single" w:sz="4" w:space="0" w:color="auto"/>
              <w:left w:val="single" w:sz="4" w:space="0" w:color="auto"/>
              <w:bottom w:val="single" w:sz="4" w:space="0" w:color="auto"/>
              <w:right w:val="single" w:sz="4" w:space="0" w:color="auto"/>
            </w:tcBorders>
          </w:tcPr>
          <w:p w:rsidR="005042EE" w:rsidRDefault="005042EE" w:rsidP="006F4802">
            <w:pPr>
              <w:tabs>
                <w:tab w:val="left" w:pos="360"/>
              </w:tabs>
              <w:jc w:val="right"/>
              <w:rPr>
                <w:lang w:eastAsia="en-US"/>
              </w:rPr>
            </w:pPr>
          </w:p>
          <w:p w:rsidR="005042EE" w:rsidRPr="006F4802" w:rsidRDefault="005042EE" w:rsidP="006F4802">
            <w:pPr>
              <w:tabs>
                <w:tab w:val="left" w:pos="360"/>
              </w:tabs>
              <w:jc w:val="right"/>
              <w:rPr>
                <w:lang w:eastAsia="en-US"/>
              </w:rPr>
            </w:pPr>
            <w:r>
              <w:rPr>
                <w:lang w:eastAsia="en-US"/>
              </w:rPr>
              <w:t>8</w:t>
            </w:r>
            <w:r w:rsidRPr="006F4802">
              <w:rPr>
                <w:lang w:eastAsia="en-US"/>
              </w:rPr>
              <w:t>.000.000</w:t>
            </w:r>
          </w:p>
        </w:tc>
        <w:tc>
          <w:tcPr>
            <w:tcW w:w="1842"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right"/>
              <w:rPr>
                <w:lang w:eastAsia="en-US"/>
              </w:rPr>
            </w:pPr>
            <w:r>
              <w:rPr>
                <w:lang w:eastAsia="en-US"/>
              </w:rPr>
              <w:t>1.331.644</w:t>
            </w:r>
          </w:p>
        </w:tc>
        <w:tc>
          <w:tcPr>
            <w:tcW w:w="1418" w:type="dxa"/>
            <w:tcBorders>
              <w:top w:val="single" w:sz="4" w:space="0" w:color="auto"/>
              <w:left w:val="single" w:sz="4" w:space="0" w:color="auto"/>
              <w:bottom w:val="single" w:sz="4" w:space="0" w:color="auto"/>
              <w:right w:val="single" w:sz="4" w:space="0" w:color="auto"/>
            </w:tcBorders>
          </w:tcPr>
          <w:p w:rsidR="005042EE" w:rsidRPr="006F4802" w:rsidRDefault="005042EE" w:rsidP="006F4802">
            <w:pPr>
              <w:tabs>
                <w:tab w:val="left" w:pos="360"/>
              </w:tabs>
              <w:jc w:val="center"/>
              <w:rPr>
                <w:lang w:eastAsia="en-US"/>
              </w:rPr>
            </w:pPr>
            <w:r>
              <w:rPr>
                <w:lang w:eastAsia="en-US"/>
              </w:rPr>
              <w:t>16,64</w:t>
            </w:r>
          </w:p>
        </w:tc>
      </w:tr>
      <w:tr w:rsidR="005042EE" w:rsidRPr="006F4802" w:rsidTr="005042EE">
        <w:tc>
          <w:tcPr>
            <w:tcW w:w="24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rPr>
                <w:lang w:eastAsia="en-US"/>
              </w:rPr>
            </w:pPr>
            <w:r>
              <w:rPr>
                <w:lang w:eastAsia="en-US"/>
              </w:rPr>
              <w:t>Telekadó</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5.000.000</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5.000.000</w:t>
            </w:r>
          </w:p>
        </w:tc>
        <w:tc>
          <w:tcPr>
            <w:tcW w:w="18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lang w:eastAsia="en-US"/>
              </w:rPr>
            </w:pPr>
            <w:r>
              <w:rPr>
                <w:lang w:eastAsia="en-US"/>
              </w:rPr>
              <w:t>2.622.550</w:t>
            </w:r>
          </w:p>
        </w:tc>
        <w:tc>
          <w:tcPr>
            <w:tcW w:w="1418"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lang w:eastAsia="en-US"/>
              </w:rPr>
            </w:pPr>
            <w:r>
              <w:rPr>
                <w:lang w:eastAsia="en-US"/>
              </w:rPr>
              <w:t>52,45</w:t>
            </w:r>
          </w:p>
        </w:tc>
      </w:tr>
      <w:tr w:rsidR="005042EE" w:rsidRPr="006F4802" w:rsidTr="005042EE">
        <w:tc>
          <w:tcPr>
            <w:tcW w:w="24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b/>
                <w:lang w:eastAsia="en-US"/>
              </w:rPr>
            </w:pPr>
            <w:r w:rsidRPr="006F4802">
              <w:rPr>
                <w:b/>
                <w:lang w:eastAsia="en-US"/>
              </w:rPr>
              <w:t>ÖSSZESEN</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b/>
                <w:lang w:eastAsia="en-US"/>
              </w:rPr>
            </w:pPr>
            <w:r>
              <w:rPr>
                <w:b/>
                <w:lang w:eastAsia="en-US"/>
              </w:rPr>
              <w:t>1.25</w:t>
            </w:r>
            <w:r w:rsidRPr="006F4802">
              <w:rPr>
                <w:b/>
                <w:lang w:eastAsia="en-US"/>
              </w:rPr>
              <w:t>0.000.000</w:t>
            </w:r>
          </w:p>
        </w:tc>
        <w:tc>
          <w:tcPr>
            <w:tcW w:w="1701"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b/>
                <w:lang w:eastAsia="en-US"/>
              </w:rPr>
            </w:pPr>
            <w:r>
              <w:rPr>
                <w:b/>
                <w:lang w:eastAsia="en-US"/>
              </w:rPr>
              <w:t>1.25</w:t>
            </w:r>
            <w:r w:rsidRPr="006F4802">
              <w:rPr>
                <w:b/>
                <w:lang w:eastAsia="en-US"/>
              </w:rPr>
              <w:t>0.000.000</w:t>
            </w:r>
          </w:p>
        </w:tc>
        <w:tc>
          <w:tcPr>
            <w:tcW w:w="1842"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right"/>
              <w:rPr>
                <w:b/>
                <w:lang w:eastAsia="en-US"/>
              </w:rPr>
            </w:pPr>
            <w:r>
              <w:rPr>
                <w:b/>
                <w:lang w:eastAsia="en-US"/>
              </w:rPr>
              <w:t>1.013.661.124</w:t>
            </w:r>
          </w:p>
        </w:tc>
        <w:tc>
          <w:tcPr>
            <w:tcW w:w="1418" w:type="dxa"/>
            <w:tcBorders>
              <w:top w:val="single" w:sz="4" w:space="0" w:color="auto"/>
              <w:left w:val="single" w:sz="4" w:space="0" w:color="auto"/>
              <w:bottom w:val="single" w:sz="4" w:space="0" w:color="auto"/>
              <w:right w:val="single" w:sz="4" w:space="0" w:color="auto"/>
            </w:tcBorders>
            <w:hideMark/>
          </w:tcPr>
          <w:p w:rsidR="005042EE" w:rsidRPr="006F4802" w:rsidRDefault="005042EE" w:rsidP="006F4802">
            <w:pPr>
              <w:tabs>
                <w:tab w:val="left" w:pos="360"/>
              </w:tabs>
              <w:jc w:val="center"/>
              <w:rPr>
                <w:b/>
                <w:lang w:eastAsia="en-US"/>
              </w:rPr>
            </w:pPr>
            <w:r>
              <w:rPr>
                <w:b/>
                <w:lang w:eastAsia="en-US"/>
              </w:rPr>
              <w:t>81,1</w:t>
            </w:r>
          </w:p>
        </w:tc>
      </w:tr>
    </w:tbl>
    <w:p w:rsidR="002102C7" w:rsidRPr="006F4802" w:rsidRDefault="002102C7" w:rsidP="006F4802">
      <w:pPr>
        <w:tabs>
          <w:tab w:val="left" w:pos="360"/>
        </w:tabs>
        <w:jc w:val="both"/>
      </w:pPr>
    </w:p>
    <w:p w:rsidR="002929FD" w:rsidRDefault="00E37558" w:rsidP="006F4802">
      <w:pPr>
        <w:tabs>
          <w:tab w:val="left" w:pos="360"/>
        </w:tabs>
        <w:jc w:val="both"/>
      </w:pPr>
      <w:r w:rsidRPr="006F4802">
        <w:t xml:space="preserve">Talajterhelési díjból </w:t>
      </w:r>
      <w:r w:rsidR="001F263D">
        <w:t>1.049.000</w:t>
      </w:r>
      <w:r w:rsidR="00B77851" w:rsidRPr="006F4802">
        <w:t xml:space="preserve">Ft </w:t>
      </w:r>
      <w:r w:rsidR="002929FD" w:rsidRPr="006F4802">
        <w:t>bevétel sz</w:t>
      </w:r>
      <w:r w:rsidRPr="006F4802">
        <w:t xml:space="preserve">ármazott, egyéb </w:t>
      </w:r>
      <w:r w:rsidR="00300F35" w:rsidRPr="006F4802">
        <w:t xml:space="preserve">közhatalmi bevételből </w:t>
      </w:r>
      <w:r w:rsidR="001F263D">
        <w:t>209.400</w:t>
      </w:r>
      <w:r w:rsidR="00B77851" w:rsidRPr="006F4802">
        <w:t xml:space="preserve">Ft </w:t>
      </w:r>
      <w:r w:rsidR="00436E70" w:rsidRPr="006F4802">
        <w:t>folyt be, egyéb b</w:t>
      </w:r>
      <w:r w:rsidR="00AF0A9B" w:rsidRPr="006F4802">
        <w:t>í</w:t>
      </w:r>
      <w:r w:rsidR="00436E70" w:rsidRPr="006F4802">
        <w:t>rságból</w:t>
      </w:r>
      <w:r w:rsidR="003A6158">
        <w:t xml:space="preserve"> </w:t>
      </w:r>
      <w:r w:rsidR="001F263D">
        <w:t>10.000</w:t>
      </w:r>
      <w:r w:rsidR="00AF0A9B" w:rsidRPr="006F4802">
        <w:t>Ft bevételünk származott.</w:t>
      </w:r>
    </w:p>
    <w:p w:rsidR="001F263D" w:rsidRPr="006F4802" w:rsidRDefault="001F263D" w:rsidP="006F4802">
      <w:pPr>
        <w:tabs>
          <w:tab w:val="left" w:pos="360"/>
        </w:tabs>
        <w:jc w:val="both"/>
      </w:pPr>
      <w:r>
        <w:t>A pótlékokból 1.656.082Ft bevételünk realizálódott.</w:t>
      </w:r>
    </w:p>
    <w:p w:rsidR="00916A59" w:rsidRPr="006F4802" w:rsidRDefault="00916A59" w:rsidP="006F4802">
      <w:pPr>
        <w:tabs>
          <w:tab w:val="left" w:pos="360"/>
        </w:tabs>
        <w:jc w:val="both"/>
      </w:pPr>
    </w:p>
    <w:p w:rsidR="002929FD" w:rsidRPr="006F4802" w:rsidRDefault="002929FD" w:rsidP="006F4802">
      <w:pPr>
        <w:pStyle w:val="Cmsor5"/>
        <w:rPr>
          <w:smallCaps/>
        </w:rPr>
      </w:pPr>
      <w:r w:rsidRPr="006F4802">
        <w:rPr>
          <w:i/>
          <w:smallCaps/>
        </w:rPr>
        <w:t xml:space="preserve">III. </w:t>
      </w:r>
      <w:proofErr w:type="gramStart"/>
      <w:r w:rsidRPr="006F4802">
        <w:rPr>
          <w:i/>
          <w:smallCaps/>
        </w:rPr>
        <w:t>A</w:t>
      </w:r>
      <w:proofErr w:type="gramEnd"/>
      <w:r w:rsidRPr="006F4802">
        <w:rPr>
          <w:i/>
          <w:smallCaps/>
        </w:rPr>
        <w:t>/7.</w:t>
      </w:r>
      <w:r w:rsidR="000E7F52">
        <w:rPr>
          <w:smallCaps/>
        </w:rPr>
        <w:t xml:space="preserve"> Csongrád Városi Önkormányzat</w:t>
      </w:r>
      <w:r w:rsidRPr="006F4802">
        <w:rPr>
          <w:smallCaps/>
        </w:rPr>
        <w:t xml:space="preserve"> Homokhátság</w:t>
      </w:r>
      <w:r w:rsidR="00C317F3" w:rsidRPr="006F4802">
        <w:rPr>
          <w:smallCaps/>
        </w:rPr>
        <w:t>i</w:t>
      </w:r>
      <w:r w:rsidRPr="006F4802">
        <w:rPr>
          <w:smallCaps/>
        </w:rPr>
        <w:t xml:space="preserve"> Gesztor Intézménye</w:t>
      </w:r>
    </w:p>
    <w:p w:rsidR="002929FD" w:rsidRPr="006F4802" w:rsidRDefault="002929FD" w:rsidP="006F4802">
      <w:pPr>
        <w:jc w:val="both"/>
      </w:pPr>
      <w:r w:rsidRPr="006F4802">
        <w:t xml:space="preserve">A Homokhátsági Intézmény összbevétele </w:t>
      </w:r>
      <w:r w:rsidR="008C7DC2">
        <w:t>36.923.247</w:t>
      </w:r>
      <w:r w:rsidR="00B77851" w:rsidRPr="006F4802">
        <w:t>Ft</w:t>
      </w:r>
      <w:r w:rsidR="008C7DC2">
        <w:t xml:space="preserve">. Ebből </w:t>
      </w:r>
      <w:r w:rsidR="00E37558" w:rsidRPr="006F4802">
        <w:t>saját bevétel</w:t>
      </w:r>
      <w:r w:rsidR="008C7DC2">
        <w:t xml:space="preserve"> 26.923.247Ft,</w:t>
      </w:r>
      <w:r w:rsidR="00300F35" w:rsidRPr="006F4802">
        <w:t xml:space="preserve"> </w:t>
      </w:r>
      <w:r w:rsidR="00534B96">
        <w:t>a</w:t>
      </w:r>
      <w:r w:rsidRPr="006F4802">
        <w:t xml:space="preserve">mely a </w:t>
      </w:r>
      <w:proofErr w:type="spellStart"/>
      <w:r w:rsidRPr="006F4802">
        <w:t>rekultivált</w:t>
      </w:r>
      <w:proofErr w:type="spellEnd"/>
      <w:r w:rsidRPr="006F4802">
        <w:t xml:space="preserve"> területek bérle</w:t>
      </w:r>
      <w:r w:rsidR="00A20EF6" w:rsidRPr="006F4802">
        <w:t>ti díjából, kamatbevételből, áfa</w:t>
      </w:r>
      <w:r w:rsidR="003A6158">
        <w:t xml:space="preserve"> bevételből és a 2022</w:t>
      </w:r>
      <w:r w:rsidRPr="006F4802">
        <w:t xml:space="preserve">. évi költségvetési maradvány igénybevételéből és egyéb működési bevételekből tevődik össze. </w:t>
      </w:r>
      <w:r w:rsidR="008C7DC2">
        <w:t>Átvett pénzeszközként 10.000.000Ft bevétel folyt be.</w:t>
      </w:r>
    </w:p>
    <w:p w:rsidR="002929FD" w:rsidRPr="006F4802" w:rsidRDefault="002929FD" w:rsidP="006F4802">
      <w:pPr>
        <w:jc w:val="both"/>
      </w:pPr>
    </w:p>
    <w:p w:rsidR="00F7167B" w:rsidRPr="006F4802" w:rsidRDefault="00166383" w:rsidP="006F4802">
      <w:pPr>
        <w:pStyle w:val="Cmsor5"/>
        <w:rPr>
          <w:smallCaps/>
          <w:u w:val="none"/>
        </w:rPr>
      </w:pPr>
      <w:r w:rsidRPr="006F4802">
        <w:rPr>
          <w:u w:val="none"/>
        </w:rPr>
        <w:t xml:space="preserve">II. </w:t>
      </w:r>
      <w:proofErr w:type="gramStart"/>
      <w:r w:rsidRPr="006F4802">
        <w:rPr>
          <w:u w:val="none"/>
        </w:rPr>
        <w:t>A</w:t>
      </w:r>
      <w:proofErr w:type="gramEnd"/>
      <w:r w:rsidRPr="006F4802">
        <w:rPr>
          <w:u w:val="none"/>
        </w:rPr>
        <w:t>/1.3</w:t>
      </w:r>
      <w:r w:rsidR="00F7167B" w:rsidRPr="006F4802">
        <w:rPr>
          <w:u w:val="none"/>
        </w:rPr>
        <w:t>.</w:t>
      </w:r>
      <w:r w:rsidR="00F759BB">
        <w:rPr>
          <w:u w:val="none"/>
        </w:rPr>
        <w:t xml:space="preserve"> </w:t>
      </w:r>
      <w:r w:rsidR="00F7167B" w:rsidRPr="006F4802">
        <w:rPr>
          <w:smallCaps/>
          <w:u w:val="none"/>
        </w:rPr>
        <w:t xml:space="preserve">A társulásban ellátott feladatok </w:t>
      </w:r>
    </w:p>
    <w:p w:rsidR="005B017F" w:rsidRPr="006F4802" w:rsidRDefault="005B017F" w:rsidP="006F4802">
      <w:pPr>
        <w:pStyle w:val="Szvegtrzs"/>
        <w:rPr>
          <w:i/>
          <w:smallCaps/>
        </w:rPr>
      </w:pPr>
      <w:r w:rsidRPr="006F4802">
        <w:rPr>
          <w:b/>
          <w:i/>
          <w:smallCaps/>
        </w:rPr>
        <w:t>Esély Szociális és Gyermekjóléti Alapellátási Központ</w:t>
      </w:r>
      <w:r w:rsidRPr="006F4802">
        <w:rPr>
          <w:i/>
          <w:smallCaps/>
        </w:rPr>
        <w:t xml:space="preserve">: </w:t>
      </w:r>
    </w:p>
    <w:p w:rsidR="005B017F" w:rsidRPr="006F4802" w:rsidRDefault="00C401F1" w:rsidP="006F4802">
      <w:pPr>
        <w:pStyle w:val="Szvegtrzs"/>
      </w:pPr>
      <w:r w:rsidRPr="006F4802">
        <w:t>S</w:t>
      </w:r>
      <w:r w:rsidR="004A737E" w:rsidRPr="006F4802">
        <w:t>aját bevétel</w:t>
      </w:r>
      <w:r w:rsidR="00A22236">
        <w:t>e 35.039.399</w:t>
      </w:r>
      <w:r w:rsidR="00874DF4">
        <w:t>Ft</w:t>
      </w:r>
      <w:r w:rsidR="00B77851" w:rsidRPr="006F4802">
        <w:t xml:space="preserve"> (</w:t>
      </w:r>
      <w:r w:rsidR="00A22236">
        <w:t>54</w:t>
      </w:r>
      <w:r w:rsidR="009A1EC7" w:rsidRPr="006F4802">
        <w:t xml:space="preserve">%). </w:t>
      </w:r>
      <w:r w:rsidR="005B017F" w:rsidRPr="006F4802">
        <w:t>Jelentősebb saját bevételek: sz</w:t>
      </w:r>
      <w:r w:rsidR="00122640" w:rsidRPr="006F4802">
        <w:t>ol</w:t>
      </w:r>
      <w:r w:rsidR="004A737E" w:rsidRPr="006F4802">
        <w:t>gáltatások ell</w:t>
      </w:r>
      <w:r w:rsidR="00A86C66" w:rsidRPr="006F4802">
        <w:t xml:space="preserve">enértéke </w:t>
      </w:r>
      <w:r w:rsidR="00A22236">
        <w:t>4.896.511</w:t>
      </w:r>
      <w:r w:rsidR="00B77851" w:rsidRPr="006F4802">
        <w:t>Ft</w:t>
      </w:r>
      <w:r w:rsidR="004A737E" w:rsidRPr="006F4802">
        <w:t>,</w:t>
      </w:r>
      <w:r w:rsidR="00A86C66" w:rsidRPr="006F4802">
        <w:t xml:space="preserve"> ellátási díjak </w:t>
      </w:r>
      <w:r w:rsidR="00A22236">
        <w:t>18.723.246</w:t>
      </w:r>
      <w:r w:rsidR="00B77851" w:rsidRPr="006F4802">
        <w:t>Ft</w:t>
      </w:r>
      <w:r w:rsidR="00B352E2" w:rsidRPr="006F4802">
        <w:t>, áfa</w:t>
      </w:r>
      <w:r w:rsidR="00A86C66" w:rsidRPr="006F4802">
        <w:t xml:space="preserve"> bevétel </w:t>
      </w:r>
      <w:r w:rsidR="00A22236">
        <w:t>11.401.628</w:t>
      </w:r>
      <w:r w:rsidR="00B77851" w:rsidRPr="006F4802">
        <w:t>Ft</w:t>
      </w:r>
      <w:r w:rsidR="00A86C66" w:rsidRPr="006F4802">
        <w:t>,</w:t>
      </w:r>
      <w:r w:rsidR="007F161A" w:rsidRPr="006F4802">
        <w:t xml:space="preserve"> egyéb</w:t>
      </w:r>
      <w:r w:rsidR="00A86C66" w:rsidRPr="006F4802">
        <w:t xml:space="preserve"> bevétel</w:t>
      </w:r>
      <w:r w:rsidR="00E37558" w:rsidRPr="006F4802">
        <w:t xml:space="preserve"> </w:t>
      </w:r>
      <w:r w:rsidR="00A22236">
        <w:t>1.027</w:t>
      </w:r>
      <w:r w:rsidR="00B77851" w:rsidRPr="006F4802">
        <w:t>Ft</w:t>
      </w:r>
      <w:r w:rsidR="00916A59" w:rsidRPr="006F4802">
        <w:t>.</w:t>
      </w:r>
      <w:r w:rsidR="00C317F3" w:rsidRPr="006F4802">
        <w:t xml:space="preserve"> </w:t>
      </w:r>
      <w:r w:rsidR="007F161A" w:rsidRPr="006F4802">
        <w:t xml:space="preserve">Előző évi maradvány igénybevétele </w:t>
      </w:r>
      <w:r w:rsidR="00A22236">
        <w:t>6.027.150</w:t>
      </w:r>
      <w:r w:rsidR="00874DF4">
        <w:t>Ft</w:t>
      </w:r>
      <w:r w:rsidR="007F161A" w:rsidRPr="006F4802">
        <w:t xml:space="preserve">, </w:t>
      </w:r>
      <w:r w:rsidR="00363C9A">
        <w:t xml:space="preserve">kártérítés </w:t>
      </w:r>
      <w:r w:rsidR="00A22236">
        <w:t>16.987</w:t>
      </w:r>
      <w:r w:rsidR="00B77851" w:rsidRPr="006F4802">
        <w:t>Ft</w:t>
      </w:r>
      <w:r w:rsidR="007F161A" w:rsidRPr="006F4802">
        <w:t>.</w:t>
      </w:r>
    </w:p>
    <w:p w:rsidR="00AA41B0" w:rsidRPr="006F4802" w:rsidRDefault="008521F3" w:rsidP="006F4802">
      <w:pPr>
        <w:pStyle w:val="Szvegtrzs"/>
      </w:pPr>
      <w:r w:rsidRPr="006F4802">
        <w:t>A</w:t>
      </w:r>
      <w:r w:rsidR="00A86C66" w:rsidRPr="006F4802">
        <w:t>z átvett pénzeszköz</w:t>
      </w:r>
      <w:r w:rsidR="00171F1D" w:rsidRPr="006F4802">
        <w:t xml:space="preserve"> </w:t>
      </w:r>
      <w:r w:rsidR="00A22236">
        <w:t>1.111.860</w:t>
      </w:r>
      <w:r w:rsidR="00B77851" w:rsidRPr="006F4802">
        <w:t>Ft</w:t>
      </w:r>
      <w:r w:rsidR="005B017F" w:rsidRPr="006F4802">
        <w:t xml:space="preserve">, </w:t>
      </w:r>
      <w:r w:rsidR="003C0234" w:rsidRPr="006F4802">
        <w:t xml:space="preserve">mely a </w:t>
      </w:r>
      <w:r w:rsidR="005B017F" w:rsidRPr="006F4802">
        <w:t>Munkaügyi</w:t>
      </w:r>
      <w:r w:rsidR="008F7808" w:rsidRPr="006F4802">
        <w:t xml:space="preserve"> Központtól átvett </w:t>
      </w:r>
      <w:r w:rsidR="00913E4D" w:rsidRPr="006F4802">
        <w:t>pénzeszköz</w:t>
      </w:r>
      <w:r w:rsidR="005A396C">
        <w:t xml:space="preserve">. Önkormányzati támogatás 5.901.500Ft-ban teljesült. </w:t>
      </w:r>
    </w:p>
    <w:p w:rsidR="00AA41B0" w:rsidRPr="00F759BB" w:rsidRDefault="00AA41B0" w:rsidP="006F4802">
      <w:pPr>
        <w:pStyle w:val="Szvegtrzs"/>
        <w:rPr>
          <w:sz w:val="12"/>
          <w:szCs w:val="12"/>
        </w:rPr>
      </w:pPr>
    </w:p>
    <w:p w:rsidR="00FA67AD" w:rsidRPr="006F4802" w:rsidRDefault="00AD5455" w:rsidP="006F4802">
      <w:pPr>
        <w:pStyle w:val="Szvegtrzs"/>
      </w:pPr>
      <w:r w:rsidRPr="006F4802">
        <w:t>Áll</w:t>
      </w:r>
      <w:r w:rsidR="008521F3" w:rsidRPr="006F4802">
        <w:t>ami támogatás bevétel</w:t>
      </w:r>
      <w:r w:rsidR="004E2BE2" w:rsidRPr="006F4802">
        <w:t>e</w:t>
      </w:r>
      <w:r w:rsidR="00E37558" w:rsidRPr="006F4802">
        <w:t xml:space="preserve"> </w:t>
      </w:r>
      <w:r w:rsidR="005A396C">
        <w:t>140.066.806</w:t>
      </w:r>
      <w:r w:rsidR="00363C9A">
        <w:t>.</w:t>
      </w:r>
      <w:r w:rsidR="00B77851" w:rsidRPr="006F4802">
        <w:t>Ft</w:t>
      </w:r>
      <w:r w:rsidR="00C156E4" w:rsidRPr="006F4802">
        <w:t xml:space="preserve">. </w:t>
      </w:r>
      <w:r w:rsidR="007A11AA">
        <w:t>A leírtak alapján az</w:t>
      </w:r>
      <w:r w:rsidR="002E0F70">
        <w:t xml:space="preserve"> Esély Szociális és Gyermekjóléti</w:t>
      </w:r>
      <w:r w:rsidR="007A11AA">
        <w:t xml:space="preserve"> Alapellátási K</w:t>
      </w:r>
      <w:r w:rsidR="00C317F3" w:rsidRPr="006F4802">
        <w:t>özpont</w:t>
      </w:r>
      <w:r w:rsidR="00122640" w:rsidRPr="006F4802">
        <w:t xml:space="preserve"> </w:t>
      </w:r>
      <w:r w:rsidR="00A86C66" w:rsidRPr="006F4802">
        <w:t xml:space="preserve">összes bevétele: </w:t>
      </w:r>
      <w:r w:rsidR="005A396C">
        <w:t>182.119.565</w:t>
      </w:r>
      <w:r w:rsidR="00B77851" w:rsidRPr="006F4802">
        <w:t xml:space="preserve">Ft </w:t>
      </w:r>
      <w:r w:rsidR="00FC5470" w:rsidRPr="006F4802">
        <w:t>volt</w:t>
      </w:r>
      <w:r w:rsidR="00C156E4" w:rsidRPr="006F4802">
        <w:t>.</w:t>
      </w:r>
    </w:p>
    <w:p w:rsidR="007F161A" w:rsidRPr="006F4802" w:rsidRDefault="007F161A" w:rsidP="006F4802">
      <w:pPr>
        <w:pStyle w:val="Szvegtrzs"/>
      </w:pPr>
      <w:r w:rsidRPr="006F4802">
        <w:t>A társulásban ellátott feladatok után leigényelhe</w:t>
      </w:r>
      <w:r w:rsidR="005A396C">
        <w:t>tő többlet állami normatíva 2023</w:t>
      </w:r>
      <w:r w:rsidRPr="006F4802">
        <w:t xml:space="preserve">. évben </w:t>
      </w:r>
      <w:r w:rsidR="005A396C">
        <w:t>25.324.310</w:t>
      </w:r>
      <w:r w:rsidR="00B77851" w:rsidRPr="006F4802">
        <w:t>Ft</w:t>
      </w:r>
      <w:r w:rsidRPr="006F4802">
        <w:t>.</w:t>
      </w:r>
    </w:p>
    <w:p w:rsidR="004C7CAF" w:rsidRPr="006F4802" w:rsidRDefault="004C7CAF" w:rsidP="006F4802">
      <w:pPr>
        <w:jc w:val="both"/>
      </w:pPr>
    </w:p>
    <w:p w:rsidR="00E3443D" w:rsidRPr="006F4802" w:rsidRDefault="008149CA" w:rsidP="006F4802">
      <w:pPr>
        <w:rPr>
          <w:b/>
          <w:u w:val="single"/>
        </w:rPr>
      </w:pPr>
      <w:r w:rsidRPr="006F4802">
        <w:rPr>
          <w:b/>
          <w:u w:val="single"/>
        </w:rPr>
        <w:t xml:space="preserve">II. </w:t>
      </w:r>
      <w:proofErr w:type="gramStart"/>
      <w:r w:rsidRPr="006F4802">
        <w:rPr>
          <w:b/>
          <w:u w:val="single"/>
        </w:rPr>
        <w:t>A</w:t>
      </w:r>
      <w:proofErr w:type="gramEnd"/>
      <w:r w:rsidRPr="006F4802">
        <w:rPr>
          <w:b/>
          <w:u w:val="single"/>
        </w:rPr>
        <w:t xml:space="preserve">/2. </w:t>
      </w:r>
      <w:r w:rsidR="005A4228" w:rsidRPr="006F4802">
        <w:rPr>
          <w:b/>
          <w:smallCaps/>
          <w:u w:val="single"/>
        </w:rPr>
        <w:t>Kiadások</w:t>
      </w:r>
    </w:p>
    <w:p w:rsidR="00166383" w:rsidRPr="005C6FE4" w:rsidRDefault="00166383" w:rsidP="006F4802">
      <w:pPr>
        <w:jc w:val="both"/>
        <w:rPr>
          <w:sz w:val="12"/>
          <w:szCs w:val="12"/>
        </w:rPr>
      </w:pPr>
    </w:p>
    <w:p w:rsidR="006F1DE0" w:rsidRPr="006F4802" w:rsidRDefault="008149CA" w:rsidP="006F4802">
      <w:pPr>
        <w:jc w:val="both"/>
      </w:pPr>
      <w:r w:rsidRPr="006F4802">
        <w:t>A személyi juttatásoknál az</w:t>
      </w:r>
      <w:r w:rsidR="00F83E26" w:rsidRPr="006F4802">
        <w:t xml:space="preserve"> önkormányzati</w:t>
      </w:r>
      <w:r w:rsidRPr="006F4802">
        <w:t xml:space="preserve"> intézmények a bérnövekedést a törvényi előírások szerint te</w:t>
      </w:r>
      <w:r w:rsidR="00986CD4" w:rsidRPr="006F4802">
        <w:t xml:space="preserve">rvezték, mely tartalmazza </w:t>
      </w:r>
      <w:r w:rsidRPr="006F4802">
        <w:t>a soros előrelépések fedezetét,</w:t>
      </w:r>
      <w:r w:rsidR="00D803D4" w:rsidRPr="006F4802">
        <w:t xml:space="preserve"> a jubileumi jutalmak összegét, valamint ágazati pótlékokat is.</w:t>
      </w:r>
    </w:p>
    <w:p w:rsidR="006F5493" w:rsidRDefault="008149CA" w:rsidP="006F4802">
      <w:pPr>
        <w:jc w:val="both"/>
      </w:pPr>
      <w:r w:rsidRPr="006F4802">
        <w:t>A dologi kiadások</w:t>
      </w:r>
      <w:r w:rsidR="003160CA" w:rsidRPr="006F4802">
        <w:t xml:space="preserve"> teljesítése</w:t>
      </w:r>
      <w:r w:rsidR="00C25899" w:rsidRPr="006F4802">
        <w:t xml:space="preserve"> esetenként</w:t>
      </w:r>
      <w:r w:rsidR="00E37558" w:rsidRPr="006F4802">
        <w:t xml:space="preserve"> </w:t>
      </w:r>
      <w:r w:rsidR="00BE1051" w:rsidRPr="006F4802">
        <w:t xml:space="preserve">nehézségeket </w:t>
      </w:r>
      <w:r w:rsidR="003160CA" w:rsidRPr="006F4802">
        <w:t xml:space="preserve">okozott, </w:t>
      </w:r>
      <w:r w:rsidR="00A931C8" w:rsidRPr="006F4802">
        <w:t>mely a saját bevételek elmaradására is visszavezethető.</w:t>
      </w:r>
      <w:r w:rsidR="00E37558" w:rsidRPr="006F4802">
        <w:t xml:space="preserve"> </w:t>
      </w:r>
      <w:r w:rsidR="00B84870" w:rsidRPr="006F4802">
        <w:t>Az intézmények a feladataikat igyekeznek jó színvonalon ellátni annak ellenére, hogy az első félévben is feszített volt a gazdálkodás</w:t>
      </w:r>
      <w:r w:rsidR="006F5493">
        <w:t>.</w:t>
      </w:r>
    </w:p>
    <w:p w:rsidR="00047E60" w:rsidRPr="006F4802" w:rsidRDefault="00A931C8" w:rsidP="006F4802">
      <w:pPr>
        <w:jc w:val="both"/>
      </w:pPr>
      <w:r w:rsidRPr="006F4802">
        <w:t>Az</w:t>
      </w:r>
      <w:r w:rsidR="00B84870" w:rsidRPr="006F4802">
        <w:t xml:space="preserve"> intézmények</w:t>
      </w:r>
      <w:r w:rsidR="00D803D4" w:rsidRPr="006F4802">
        <w:t xml:space="preserve"> főleg a</w:t>
      </w:r>
      <w:r w:rsidR="00B84870" w:rsidRPr="006F4802">
        <w:t xml:space="preserve"> külső szállító</w:t>
      </w:r>
      <w:r w:rsidR="004E6BBC" w:rsidRPr="006F4802">
        <w:t xml:space="preserve">knak </w:t>
      </w:r>
      <w:r w:rsidR="00B84870" w:rsidRPr="006F4802">
        <w:t>tartoznak</w:t>
      </w:r>
      <w:r w:rsidR="006F5493">
        <w:t xml:space="preserve"> esetenként.</w:t>
      </w:r>
      <w:r w:rsidR="00E37558" w:rsidRPr="006F4802">
        <w:t xml:space="preserve"> </w:t>
      </w:r>
      <w:r w:rsidR="006D7A7F" w:rsidRPr="006F4802">
        <w:t>A</w:t>
      </w:r>
      <w:r w:rsidR="00D104E3" w:rsidRPr="006F4802">
        <w:t xml:space="preserve">z intézményeknél </w:t>
      </w:r>
      <w:r w:rsidR="006D7A7F" w:rsidRPr="006F4802">
        <w:t xml:space="preserve">a </w:t>
      </w:r>
      <w:r w:rsidR="00760EAC" w:rsidRPr="006F4802">
        <w:t>kifizetetlen számla</w:t>
      </w:r>
      <w:r w:rsidR="006D7A7F" w:rsidRPr="006F4802">
        <w:t>állomány</w:t>
      </w:r>
      <w:r w:rsidR="005E6C7B" w:rsidRPr="006F4802">
        <w:t>t</w:t>
      </w:r>
      <w:r w:rsidR="00CD52D6" w:rsidRPr="006F4802">
        <w:t xml:space="preserve"> a</w:t>
      </w:r>
      <w:r w:rsidR="006F5493">
        <w:t xml:space="preserve"> 10</w:t>
      </w:r>
      <w:r w:rsidR="006D7A7F" w:rsidRPr="006F4802">
        <w:t>. sz. melléklet tartalmazza</w:t>
      </w:r>
      <w:r w:rsidR="00D104E3" w:rsidRPr="006F4802">
        <w:t>.</w:t>
      </w:r>
      <w:r w:rsidR="00B84870" w:rsidRPr="006F4802">
        <w:t xml:space="preserve"> A</w:t>
      </w:r>
      <w:r w:rsidR="00B15168" w:rsidRPr="006F4802">
        <w:t xml:space="preserve">hhoz, </w:t>
      </w:r>
      <w:r w:rsidR="00B84870" w:rsidRPr="006F4802">
        <w:t xml:space="preserve">hogy a </w:t>
      </w:r>
      <w:r w:rsidR="00B15168" w:rsidRPr="006F4802">
        <w:t>folyamatos likviditás</w:t>
      </w:r>
      <w:r w:rsidR="00B84870" w:rsidRPr="006F4802">
        <w:t xml:space="preserve"> biztosított legyen, fegyelmezett gazdálkodás</w:t>
      </w:r>
      <w:r w:rsidR="00B15168" w:rsidRPr="006F4802">
        <w:t>,</w:t>
      </w:r>
      <w:r w:rsidRPr="006F4802">
        <w:t xml:space="preserve"> a kintlévőségek beszedésére tett intézkedés</w:t>
      </w:r>
      <w:r w:rsidR="00026643" w:rsidRPr="006F4802">
        <w:t>ek</w:t>
      </w:r>
      <w:r w:rsidRPr="006F4802">
        <w:t>,</w:t>
      </w:r>
      <w:r w:rsidR="00E37558" w:rsidRPr="006F4802">
        <w:t xml:space="preserve"> </w:t>
      </w:r>
      <w:r w:rsidR="00B84870" w:rsidRPr="006F4802">
        <w:t>maximális odafigyelés</w:t>
      </w:r>
      <w:r w:rsidR="00992883" w:rsidRPr="006F4802">
        <w:t>, együttműködés</w:t>
      </w:r>
      <w:r w:rsidR="00026643" w:rsidRPr="006F4802">
        <w:t>,</w:t>
      </w:r>
      <w:r w:rsidR="00E37558" w:rsidRPr="006F4802">
        <w:t xml:space="preserve"> </w:t>
      </w:r>
      <w:r w:rsidRPr="006F4802">
        <w:t xml:space="preserve">egyeztetés </w:t>
      </w:r>
      <w:r w:rsidR="00992883" w:rsidRPr="006F4802">
        <w:t>szükséges</w:t>
      </w:r>
      <w:r w:rsidR="00B84870" w:rsidRPr="006F4802">
        <w:t>.</w:t>
      </w:r>
    </w:p>
    <w:p w:rsidR="004E2BE2" w:rsidRPr="006F4802" w:rsidRDefault="004E2BE2" w:rsidP="006F4802">
      <w:pPr>
        <w:jc w:val="both"/>
      </w:pPr>
    </w:p>
    <w:p w:rsidR="002C3537" w:rsidRPr="006F4802" w:rsidRDefault="00B93C37"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/2.1</w:t>
      </w:r>
      <w:r w:rsidR="008149CA" w:rsidRPr="006F4802">
        <w:rPr>
          <w:smallCaps/>
          <w:u w:val="none"/>
        </w:rPr>
        <w:t xml:space="preserve">. </w:t>
      </w:r>
      <w:r w:rsidR="009A4A52" w:rsidRPr="006F4802">
        <w:rPr>
          <w:smallCaps/>
          <w:u w:val="none"/>
        </w:rPr>
        <w:t>Gesz és intézményei</w:t>
      </w:r>
    </w:p>
    <w:p w:rsidR="00174225" w:rsidRPr="005C6FE4" w:rsidRDefault="00174225" w:rsidP="006F4802">
      <w:pPr>
        <w:jc w:val="both"/>
        <w:rPr>
          <w:b/>
          <w:i/>
          <w:sz w:val="12"/>
          <w:szCs w:val="12"/>
          <w:u w:val="single"/>
        </w:rPr>
      </w:pPr>
    </w:p>
    <w:p w:rsidR="00246265" w:rsidRPr="006F4802" w:rsidRDefault="00ED76C8" w:rsidP="006F4802">
      <w:pPr>
        <w:jc w:val="both"/>
        <w:rPr>
          <w:b/>
          <w:i/>
          <w:u w:val="single"/>
        </w:rPr>
      </w:pPr>
      <w:r w:rsidRPr="006F4802">
        <w:rPr>
          <w:b/>
          <w:i/>
          <w:u w:val="single"/>
        </w:rPr>
        <w:t xml:space="preserve">Városellátó Intézmény </w:t>
      </w:r>
    </w:p>
    <w:p w:rsidR="00947406" w:rsidRPr="006F4802" w:rsidRDefault="00ED76C8" w:rsidP="006F4802">
      <w:pPr>
        <w:jc w:val="both"/>
      </w:pPr>
      <w:r w:rsidRPr="006F4802">
        <w:t>Ö</w:t>
      </w:r>
      <w:r w:rsidR="008859E1" w:rsidRPr="006F4802">
        <w:t xml:space="preserve">sszes kiadás </w:t>
      </w:r>
      <w:r w:rsidR="00CE2C28">
        <w:t>213.054.789</w:t>
      </w:r>
      <w:r w:rsidR="00B77851" w:rsidRPr="006F4802">
        <w:t xml:space="preserve">Ft </w:t>
      </w:r>
      <w:r w:rsidR="00363C9A">
        <w:t>(</w:t>
      </w:r>
      <w:r w:rsidR="00CE2C28">
        <w:t>46</w:t>
      </w:r>
      <w:r w:rsidR="009A1EC7" w:rsidRPr="006F4802">
        <w:t xml:space="preserve">%). </w:t>
      </w:r>
      <w:r w:rsidR="00C06D1A" w:rsidRPr="006F4802">
        <w:t>Eb</w:t>
      </w:r>
      <w:r w:rsidR="004A737E" w:rsidRPr="006F4802">
        <w:t>b</w:t>
      </w:r>
      <w:r w:rsidR="008859E1" w:rsidRPr="006F4802">
        <w:t>ől személyi juttatás</w:t>
      </w:r>
      <w:r w:rsidR="00CE2C28">
        <w:t xml:space="preserve"> 108.108.495</w:t>
      </w:r>
      <w:r w:rsidR="00B77851" w:rsidRPr="006F4802">
        <w:t xml:space="preserve">Ft </w:t>
      </w:r>
      <w:r w:rsidR="009A1EC7" w:rsidRPr="006F4802">
        <w:t>(</w:t>
      </w:r>
      <w:r w:rsidR="00CE2C28">
        <w:t>48,5</w:t>
      </w:r>
      <w:r w:rsidR="009A1EC7" w:rsidRPr="006F4802">
        <w:t xml:space="preserve">%), </w:t>
      </w:r>
      <w:r w:rsidR="008859E1" w:rsidRPr="006F4802">
        <w:t xml:space="preserve">járulékok </w:t>
      </w:r>
      <w:r w:rsidR="00CE2C28">
        <w:t>14.335.431</w:t>
      </w:r>
      <w:r w:rsidR="00B77851" w:rsidRPr="006F4802">
        <w:t xml:space="preserve">Ft </w:t>
      </w:r>
      <w:r w:rsidR="009A1EC7" w:rsidRPr="006F4802">
        <w:t>(</w:t>
      </w:r>
      <w:r w:rsidR="00CE2C28">
        <w:t>49,5</w:t>
      </w:r>
      <w:r w:rsidR="009A1EC7" w:rsidRPr="006F4802">
        <w:t xml:space="preserve">%), </w:t>
      </w:r>
      <w:r w:rsidR="00C33E48" w:rsidRPr="006F4802">
        <w:t>do</w:t>
      </w:r>
      <w:r w:rsidR="008859E1" w:rsidRPr="006F4802">
        <w:t xml:space="preserve">logi kiadás </w:t>
      </w:r>
      <w:r w:rsidR="00CE2C28">
        <w:t>87.562.220</w:t>
      </w:r>
      <w:r w:rsidR="00B77851" w:rsidRPr="006F4802">
        <w:t xml:space="preserve">Ft </w:t>
      </w:r>
      <w:r w:rsidR="009A1EC7" w:rsidRPr="006F4802">
        <w:t>(</w:t>
      </w:r>
      <w:r w:rsidR="00CE2C28">
        <w:t>47,6</w:t>
      </w:r>
      <w:r w:rsidR="009A1EC7" w:rsidRPr="006F4802">
        <w:t xml:space="preserve">%), </w:t>
      </w:r>
      <w:r w:rsidR="00C33E48" w:rsidRPr="006F4802">
        <w:t>f</w:t>
      </w:r>
      <w:r w:rsidR="00C06D1A" w:rsidRPr="006F4802">
        <w:t>elhalmozási kia</w:t>
      </w:r>
      <w:r w:rsidR="008859E1" w:rsidRPr="006F4802">
        <w:t xml:space="preserve">dás </w:t>
      </w:r>
      <w:r w:rsidR="00CE2C28">
        <w:t>3.048.643</w:t>
      </w:r>
      <w:r w:rsidR="00B77851" w:rsidRPr="006F4802">
        <w:t>Ft</w:t>
      </w:r>
      <w:r w:rsidR="003314C7">
        <w:t xml:space="preserve"> (</w:t>
      </w:r>
      <w:r w:rsidR="00CE2C28">
        <w:t>12,2</w:t>
      </w:r>
      <w:r w:rsidR="003844B4" w:rsidRPr="006F4802">
        <w:t>%).</w:t>
      </w:r>
    </w:p>
    <w:p w:rsidR="00F031D3" w:rsidRPr="006F4802" w:rsidRDefault="00C710A7" w:rsidP="006F4802">
      <w:pPr>
        <w:jc w:val="both"/>
        <w:rPr>
          <w:b/>
          <w:i/>
          <w:u w:val="single"/>
        </w:rPr>
      </w:pPr>
      <w:r w:rsidRPr="006F4802">
        <w:t>Dologi kiadáson belül</w:t>
      </w:r>
      <w:r w:rsidR="008501D8" w:rsidRPr="006F4802">
        <w:t xml:space="preserve">: </w:t>
      </w:r>
      <w:r w:rsidR="003314C7">
        <w:t>karbantartásra</w:t>
      </w:r>
      <w:r w:rsidR="00CE2C28">
        <w:t>, kisjavításra 7.452.781</w:t>
      </w:r>
      <w:r w:rsidR="004D4D96" w:rsidRPr="006F4802">
        <w:t>F</w:t>
      </w:r>
      <w:r w:rsidR="009E617E" w:rsidRPr="006F4802">
        <w:t>t</w:t>
      </w:r>
      <w:r w:rsidR="007D1E29" w:rsidRPr="006F4802">
        <w:t xml:space="preserve">-ot, </w:t>
      </w:r>
      <w:r w:rsidR="00751CFF" w:rsidRPr="006F4802">
        <w:t>üz</w:t>
      </w:r>
      <w:r w:rsidR="00FA6578" w:rsidRPr="006F4802">
        <w:t xml:space="preserve">emeltetési </w:t>
      </w:r>
      <w:r w:rsidR="007D1E29" w:rsidRPr="006F4802">
        <w:t xml:space="preserve">anyagokra </w:t>
      </w:r>
      <w:r w:rsidR="00CE2C28">
        <w:t>20.118.328</w:t>
      </w:r>
      <w:r w:rsidR="004D4D96" w:rsidRPr="006F4802">
        <w:t>Ft</w:t>
      </w:r>
      <w:r w:rsidRPr="006F4802">
        <w:t>-ot fordítot</w:t>
      </w:r>
      <w:r w:rsidR="003764F8" w:rsidRPr="006F4802">
        <w:t>ta</w:t>
      </w:r>
      <w:r w:rsidRPr="006F4802">
        <w:t>k. Szolgáltatási k</w:t>
      </w:r>
      <w:r w:rsidR="00C33E48" w:rsidRPr="006F4802">
        <w:t xml:space="preserve">iadásokra </w:t>
      </w:r>
      <w:r w:rsidR="00CE2C28">
        <w:t>21.145.398</w:t>
      </w:r>
      <w:r w:rsidR="004D4D96" w:rsidRPr="006F4802">
        <w:t>Ft</w:t>
      </w:r>
      <w:r w:rsidR="003764F8" w:rsidRPr="006F4802">
        <w:t>-ot költötte</w:t>
      </w:r>
      <w:r w:rsidR="00751CFF" w:rsidRPr="006F4802">
        <w:t>k,</w:t>
      </w:r>
      <w:r w:rsidR="00FA6578" w:rsidRPr="006F4802">
        <w:t xml:space="preserve"> közüzemi díjakra </w:t>
      </w:r>
      <w:r w:rsidR="00CE2C28">
        <w:t>13.182.746</w:t>
      </w:r>
      <w:r w:rsidR="004D4D96" w:rsidRPr="006F4802">
        <w:t xml:space="preserve">Ft </w:t>
      </w:r>
      <w:r w:rsidR="00412F73" w:rsidRPr="006F4802">
        <w:t>kifizetése történt az első félévben az intézménynél.</w:t>
      </w:r>
      <w:r w:rsidR="00E00575" w:rsidRPr="006F4802">
        <w:t xml:space="preserve"> B</w:t>
      </w:r>
      <w:r w:rsidR="00636BE7" w:rsidRPr="006F4802">
        <w:t xml:space="preserve">érleti és lízingdíjra </w:t>
      </w:r>
      <w:r w:rsidR="00CE2C28">
        <w:t>300.000</w:t>
      </w:r>
      <w:r w:rsidR="00332BA1">
        <w:t>Ft</w:t>
      </w:r>
      <w:r w:rsidR="00FA6578" w:rsidRPr="006F4802">
        <w:t>-</w:t>
      </w:r>
      <w:r w:rsidR="00CE2C28">
        <w:t>o</w:t>
      </w:r>
      <w:r w:rsidR="00FA6578" w:rsidRPr="006F4802">
        <w:t>t költöttek.</w:t>
      </w:r>
      <w:r w:rsidR="000160BB" w:rsidRPr="006F4802">
        <w:t xml:space="preserve"> Egyéb dologi k</w:t>
      </w:r>
      <w:r w:rsidR="00C06A38" w:rsidRPr="006F4802">
        <w:t xml:space="preserve">iadásként </w:t>
      </w:r>
      <w:r w:rsidR="00CE2C28">
        <w:t>479.975</w:t>
      </w:r>
      <w:r w:rsidR="00332BA1" w:rsidRPr="006F4802">
        <w:t xml:space="preserve">Ft </w:t>
      </w:r>
      <w:r w:rsidR="00C06A38" w:rsidRPr="006F4802">
        <w:t xml:space="preserve">merült fel. </w:t>
      </w:r>
      <w:r w:rsidR="00C06D1A" w:rsidRPr="006F4802">
        <w:t>A</w:t>
      </w:r>
      <w:r w:rsidR="00A20EF6" w:rsidRPr="006F4802">
        <w:t>z áfa</w:t>
      </w:r>
      <w:r w:rsidR="008859E1" w:rsidRPr="006F4802">
        <w:t xml:space="preserve"> kiadás </w:t>
      </w:r>
      <w:r w:rsidR="00CE2C28">
        <w:t>22.483.203</w:t>
      </w:r>
      <w:r w:rsidR="00332BA1" w:rsidRPr="006F4802">
        <w:t xml:space="preserve">Ft </w:t>
      </w:r>
      <w:r w:rsidRPr="006F4802">
        <w:t>volt.</w:t>
      </w:r>
      <w:r w:rsidR="00B040C8">
        <w:t xml:space="preserve"> Informatikai szolgáltatás igénybevételére 127.583Ft-ot fordítottak, közvetített szolgáltatásra 1.326.417Ft-ot költöttek. Kiküldetési kiadásokra 29.096Ft merült fel. </w:t>
      </w:r>
      <w:r w:rsidRPr="006F4802">
        <w:t>Kommunik</w:t>
      </w:r>
      <w:r w:rsidR="00C33E48" w:rsidRPr="006F4802">
        <w:t>áció</w:t>
      </w:r>
      <w:r w:rsidR="00C06D1A" w:rsidRPr="006F4802">
        <w:t xml:space="preserve">s </w:t>
      </w:r>
      <w:r w:rsidR="004A737E" w:rsidRPr="006F4802">
        <w:t>sz</w:t>
      </w:r>
      <w:r w:rsidR="008859E1" w:rsidRPr="006F4802">
        <w:t xml:space="preserve">olgáltatási kiadásként </w:t>
      </w:r>
      <w:r w:rsidR="00D47AEF">
        <w:t>156.930</w:t>
      </w:r>
      <w:r w:rsidR="00332BA1" w:rsidRPr="006F4802">
        <w:t xml:space="preserve">Ft </w:t>
      </w:r>
      <w:r w:rsidR="00D803D4" w:rsidRPr="006F4802">
        <w:t>kifizetése történt</w:t>
      </w:r>
      <w:r w:rsidR="00C06D1A" w:rsidRPr="006F4802">
        <w:t xml:space="preserve">. </w:t>
      </w:r>
      <w:r w:rsidR="00FA6578" w:rsidRPr="006F4802">
        <w:t>Felhalmozási</w:t>
      </w:r>
      <w:r w:rsidR="00950A0E" w:rsidRPr="006F4802">
        <w:t xml:space="preserve"> kiadás</w:t>
      </w:r>
      <w:r w:rsidR="008859E1" w:rsidRPr="006F4802">
        <w:t xml:space="preserve">ként </w:t>
      </w:r>
      <w:r w:rsidR="001004B9">
        <w:t>3.048.643</w:t>
      </w:r>
      <w:r w:rsidR="00332BA1" w:rsidRPr="006F4802">
        <w:t xml:space="preserve">Ft </w:t>
      </w:r>
      <w:r w:rsidR="00412F73" w:rsidRPr="006F4802">
        <w:t>merült fel</w:t>
      </w:r>
      <w:r w:rsidR="001004B9">
        <w:t xml:space="preserve">, </w:t>
      </w:r>
      <w:r w:rsidR="00C06A38" w:rsidRPr="006F4802">
        <w:t>mely</w:t>
      </w:r>
      <w:r w:rsidR="009E617E" w:rsidRPr="006F4802">
        <w:t xml:space="preserve">ből </w:t>
      </w:r>
      <w:r w:rsidR="001004B9">
        <w:t>energetika felújítás 3.006.743Ft összegben történt. Hajdú vízmelegítő beszerzése 41.900Ft összegben valósult meg.</w:t>
      </w:r>
    </w:p>
    <w:p w:rsidR="001004B9" w:rsidRDefault="001004B9" w:rsidP="006F4802">
      <w:pPr>
        <w:jc w:val="both"/>
        <w:rPr>
          <w:b/>
          <w:i/>
          <w:u w:val="single"/>
        </w:rPr>
      </w:pPr>
    </w:p>
    <w:p w:rsidR="00ED76C8" w:rsidRPr="006F4802" w:rsidRDefault="00C33E48" w:rsidP="006F4802">
      <w:pPr>
        <w:jc w:val="both"/>
        <w:rPr>
          <w:b/>
          <w:i/>
          <w:u w:val="single"/>
        </w:rPr>
      </w:pPr>
      <w:r w:rsidRPr="006F4802">
        <w:rPr>
          <w:b/>
          <w:i/>
          <w:u w:val="single"/>
        </w:rPr>
        <w:t>GESZ:</w:t>
      </w:r>
    </w:p>
    <w:p w:rsidR="005D5BB3" w:rsidRPr="006F4802" w:rsidRDefault="00B964E2" w:rsidP="006F4802">
      <w:pPr>
        <w:jc w:val="both"/>
      </w:pPr>
      <w:r w:rsidRPr="006F4802">
        <w:t xml:space="preserve">Összes kiadás </w:t>
      </w:r>
      <w:r w:rsidR="00E22990">
        <w:t>286.69</w:t>
      </w:r>
      <w:r w:rsidR="00D47AEF">
        <w:t>4.447</w:t>
      </w:r>
      <w:r w:rsidR="00332BA1" w:rsidRPr="006F4802">
        <w:t xml:space="preserve">Ft </w:t>
      </w:r>
      <w:r w:rsidR="005D5BB3" w:rsidRPr="006F4802">
        <w:t>(</w:t>
      </w:r>
      <w:r w:rsidR="00D47AEF">
        <w:t>48</w:t>
      </w:r>
      <w:r w:rsidR="005D5BB3" w:rsidRPr="006F4802">
        <w:t xml:space="preserve">%). </w:t>
      </w:r>
      <w:r w:rsidRPr="006F4802">
        <w:t>Ebből s</w:t>
      </w:r>
      <w:r w:rsidR="008859E1" w:rsidRPr="006F4802">
        <w:t>zemélyi juttatás</w:t>
      </w:r>
      <w:r w:rsidR="00BB6837" w:rsidRPr="006F4802">
        <w:t xml:space="preserve"> </w:t>
      </w:r>
      <w:r w:rsidR="00D47AEF">
        <w:t>85.626.222</w:t>
      </w:r>
      <w:r w:rsidR="00332BA1" w:rsidRPr="006F4802">
        <w:t xml:space="preserve">Ft </w:t>
      </w:r>
      <w:r w:rsidR="005D5BB3" w:rsidRPr="006F4802">
        <w:t>(</w:t>
      </w:r>
      <w:r w:rsidR="00D47AEF">
        <w:t>48</w:t>
      </w:r>
      <w:r w:rsidR="005D5BB3" w:rsidRPr="006F4802">
        <w:t xml:space="preserve">%), </w:t>
      </w:r>
      <w:r w:rsidR="008521F3" w:rsidRPr="006F4802">
        <w:t>j</w:t>
      </w:r>
      <w:r w:rsidR="008859E1" w:rsidRPr="006F4802">
        <w:t>árulékok</w:t>
      </w:r>
      <w:r w:rsidR="00BB6837" w:rsidRPr="006F4802">
        <w:t xml:space="preserve"> </w:t>
      </w:r>
      <w:r w:rsidR="00E22990">
        <w:t>11.49</w:t>
      </w:r>
      <w:r w:rsidR="00D47AEF">
        <w:t>3.189</w:t>
      </w:r>
      <w:r w:rsidR="00332BA1" w:rsidRPr="006F4802">
        <w:t xml:space="preserve">Ft </w:t>
      </w:r>
      <w:r w:rsidR="005D5BB3" w:rsidRPr="006F4802">
        <w:t>(</w:t>
      </w:r>
      <w:r w:rsidR="00D47AEF">
        <w:t>50</w:t>
      </w:r>
      <w:r w:rsidR="005D5BB3" w:rsidRPr="006F4802">
        <w:t xml:space="preserve">%), </w:t>
      </w:r>
      <w:r w:rsidR="00EC3249" w:rsidRPr="006F4802">
        <w:t xml:space="preserve">dologi kiadás </w:t>
      </w:r>
      <w:r w:rsidR="00D47AEF">
        <w:t>181.551.118</w:t>
      </w:r>
      <w:r w:rsidR="00332BA1" w:rsidRPr="006F4802">
        <w:t xml:space="preserve">Ft </w:t>
      </w:r>
      <w:r w:rsidR="001B2161">
        <w:t>(</w:t>
      </w:r>
      <w:r w:rsidR="00D47AEF">
        <w:t>47</w:t>
      </w:r>
      <w:r w:rsidR="005D5BB3" w:rsidRPr="006F4802">
        <w:t xml:space="preserve">%), </w:t>
      </w:r>
      <w:r w:rsidR="008859E1" w:rsidRPr="006F4802">
        <w:t xml:space="preserve">felhalmozási kiadás </w:t>
      </w:r>
      <w:r w:rsidR="00D47AEF">
        <w:t>8.023.918</w:t>
      </w:r>
      <w:r w:rsidR="004D4D96" w:rsidRPr="006F4802">
        <w:t xml:space="preserve">Ft </w:t>
      </w:r>
      <w:r w:rsidR="005D5BB3" w:rsidRPr="006F4802">
        <w:t>(</w:t>
      </w:r>
      <w:r w:rsidR="00D47AEF">
        <w:t>100</w:t>
      </w:r>
      <w:r w:rsidR="005D5BB3" w:rsidRPr="006F4802">
        <w:t>%).</w:t>
      </w:r>
    </w:p>
    <w:p w:rsidR="00867553" w:rsidRPr="002F5586" w:rsidRDefault="00867553" w:rsidP="006F4802">
      <w:pPr>
        <w:jc w:val="both"/>
        <w:rPr>
          <w:sz w:val="12"/>
          <w:szCs w:val="12"/>
        </w:rPr>
      </w:pPr>
    </w:p>
    <w:p w:rsidR="00421DC2" w:rsidRDefault="00C710A7" w:rsidP="00421DC2">
      <w:pPr>
        <w:jc w:val="both"/>
      </w:pPr>
      <w:r w:rsidRPr="006F4802">
        <w:t>A dologi kiadások közül jelentőseb</w:t>
      </w:r>
      <w:r w:rsidR="002727AB" w:rsidRPr="006F4802">
        <w:t>bek:</w:t>
      </w:r>
      <w:r w:rsidR="00D47AEF">
        <w:t xml:space="preserve"> közüzemi díjak 19.997.184Ft, vásárolt élelmezés 49.234Ft, karbantartás 774.175Ft, </w:t>
      </w:r>
      <w:r w:rsidR="00C1731C" w:rsidRPr="006F4802">
        <w:t xml:space="preserve">üzemeltetési anyagok </w:t>
      </w:r>
      <w:r w:rsidR="00D47AEF">
        <w:t>101.724.470</w:t>
      </w:r>
      <w:r w:rsidR="00332BA1" w:rsidRPr="006F4802">
        <w:t>Ft</w:t>
      </w:r>
      <w:r w:rsidRPr="006F4802">
        <w:t xml:space="preserve">, </w:t>
      </w:r>
      <w:r w:rsidR="00C1731C" w:rsidRPr="006F4802">
        <w:t xml:space="preserve">közvetített </w:t>
      </w:r>
      <w:r w:rsidRPr="006F4802">
        <w:t>szolg</w:t>
      </w:r>
      <w:r w:rsidR="008859E1" w:rsidRPr="006F4802">
        <w:t xml:space="preserve">áltatási kiadások </w:t>
      </w:r>
      <w:r w:rsidR="00D47AEF">
        <w:t>1.750.198</w:t>
      </w:r>
      <w:r w:rsidR="00332BA1" w:rsidRPr="006F4802">
        <w:t xml:space="preserve">Ft </w:t>
      </w:r>
      <w:r w:rsidRPr="006F4802">
        <w:t>kommunik</w:t>
      </w:r>
      <w:r w:rsidR="00C33E48" w:rsidRPr="006F4802">
        <w:t>ációs</w:t>
      </w:r>
      <w:r w:rsidR="001E251B" w:rsidRPr="006F4802">
        <w:t xml:space="preserve"> szo</w:t>
      </w:r>
      <w:r w:rsidR="008859E1" w:rsidRPr="006F4802">
        <w:t>lgáltatási kiadások</w:t>
      </w:r>
      <w:r w:rsidR="00D47AEF">
        <w:t xml:space="preserve"> 878.978</w:t>
      </w:r>
      <w:r w:rsidR="00332BA1" w:rsidRPr="006F4802">
        <w:t>Ft</w:t>
      </w:r>
      <w:r w:rsidR="00A20EF6" w:rsidRPr="006F4802">
        <w:t>, áfa</w:t>
      </w:r>
      <w:r w:rsidR="00751CFF" w:rsidRPr="006F4802">
        <w:t xml:space="preserve"> kiadás</w:t>
      </w:r>
      <w:r w:rsidR="00C57F1B" w:rsidRPr="006F4802">
        <w:t xml:space="preserve"> </w:t>
      </w:r>
      <w:r w:rsidR="00421DC2">
        <w:t>54.368.122</w:t>
      </w:r>
      <w:r w:rsidR="00332BA1" w:rsidRPr="006F4802">
        <w:t xml:space="preserve">Ft </w:t>
      </w:r>
      <w:r w:rsidR="00C1731C" w:rsidRPr="006F4802">
        <w:t>szakmai szolgáltatás</w:t>
      </w:r>
      <w:r w:rsidR="00C57F1B" w:rsidRPr="006F4802">
        <w:t xml:space="preserve"> </w:t>
      </w:r>
      <w:r w:rsidR="00421DC2">
        <w:t>211.700</w:t>
      </w:r>
      <w:r w:rsidR="00332BA1" w:rsidRPr="006F4802">
        <w:t>Ft</w:t>
      </w:r>
      <w:r w:rsidR="00F22032" w:rsidRPr="006F4802">
        <w:t>,</w:t>
      </w:r>
      <w:r w:rsidR="00C57F1B" w:rsidRPr="006F4802">
        <w:t xml:space="preserve"> egyéb </w:t>
      </w:r>
      <w:r w:rsidR="00C1731C" w:rsidRPr="006F4802">
        <w:t xml:space="preserve">szolgáltatás </w:t>
      </w:r>
      <w:r w:rsidR="00421DC2">
        <w:t>1.787.952</w:t>
      </w:r>
      <w:r w:rsidR="00332BA1" w:rsidRPr="006F4802">
        <w:t xml:space="preserve">Ft </w:t>
      </w:r>
      <w:r w:rsidR="008859E1" w:rsidRPr="006F4802">
        <w:t xml:space="preserve">egyéb kiadások </w:t>
      </w:r>
      <w:r w:rsidR="00421DC2">
        <w:t>1.866</w:t>
      </w:r>
      <w:r w:rsidR="00332BA1" w:rsidRPr="006F4802">
        <w:t xml:space="preserve">Ft </w:t>
      </w:r>
      <w:r w:rsidR="00EA3110" w:rsidRPr="006F4802">
        <w:t xml:space="preserve">kiküldetés </w:t>
      </w:r>
      <w:r w:rsidR="00421DC2">
        <w:t>7.239</w:t>
      </w:r>
      <w:r w:rsidR="00332BA1" w:rsidRPr="006F4802">
        <w:t>Ft</w:t>
      </w:r>
      <w:r w:rsidRPr="006F4802">
        <w:t xml:space="preserve">. </w:t>
      </w:r>
      <w:r w:rsidR="002727AB" w:rsidRPr="006F4802">
        <w:t xml:space="preserve">A felhalmozási kiadások részletezését külön melléklet tartalmazza. </w:t>
      </w:r>
      <w:r w:rsidR="006453A8" w:rsidRPr="006F4802">
        <w:t>J</w:t>
      </w:r>
      <w:r w:rsidR="00950A0E" w:rsidRPr="006F4802">
        <w:t>elentősebb</w:t>
      </w:r>
      <w:r w:rsidR="00751CFF" w:rsidRPr="006F4802">
        <w:t xml:space="preserve"> </w:t>
      </w:r>
      <w:r w:rsidR="007A11AA">
        <w:t xml:space="preserve">beszerzések </w:t>
      </w:r>
      <w:r w:rsidR="00751CFF" w:rsidRPr="006F4802">
        <w:t>az első félév során</w:t>
      </w:r>
      <w:r w:rsidR="004444F5">
        <w:t>:</w:t>
      </w:r>
      <w:r w:rsidR="00751CFF" w:rsidRPr="006F4802">
        <w:t xml:space="preserve"> </w:t>
      </w:r>
      <w:r w:rsidR="00C1731C" w:rsidRPr="006F4802">
        <w:t>m</w:t>
      </w:r>
      <w:r w:rsidR="00421DC2">
        <w:t>osogatógépek</w:t>
      </w:r>
      <w:r w:rsidR="00F81652" w:rsidRPr="006F4802">
        <w:t xml:space="preserve"> </w:t>
      </w:r>
      <w:r w:rsidR="00DA14D2" w:rsidRPr="006F4802">
        <w:t xml:space="preserve">beszerzése </w:t>
      </w:r>
      <w:r w:rsidR="00421DC2">
        <w:t>7.990.921</w:t>
      </w:r>
      <w:r w:rsidR="00332BA1" w:rsidRPr="006F4802">
        <w:t xml:space="preserve">Ft </w:t>
      </w:r>
      <w:r w:rsidR="00F81652" w:rsidRPr="006F4802">
        <w:t>összegbe</w:t>
      </w:r>
      <w:r w:rsidR="00C57F1B" w:rsidRPr="006F4802">
        <w:t xml:space="preserve">n, </w:t>
      </w:r>
      <w:r w:rsidR="00421DC2">
        <w:t>hangfal</w:t>
      </w:r>
      <w:r w:rsidR="00C57F1B" w:rsidRPr="006F4802">
        <w:t xml:space="preserve"> vásárlása </w:t>
      </w:r>
      <w:r w:rsidR="00421DC2">
        <w:t>11.999</w:t>
      </w:r>
      <w:r w:rsidR="00332BA1" w:rsidRPr="006F4802">
        <w:t xml:space="preserve">Ft </w:t>
      </w:r>
      <w:r w:rsidR="00F81652" w:rsidRPr="006F4802">
        <w:t xml:space="preserve">értékben, </w:t>
      </w:r>
      <w:proofErr w:type="spellStart"/>
      <w:r w:rsidR="00421DC2">
        <w:t>botmixer</w:t>
      </w:r>
      <w:proofErr w:type="spellEnd"/>
      <w:r w:rsidR="00DA14D2" w:rsidRPr="006F4802">
        <w:t xml:space="preserve"> </w:t>
      </w:r>
      <w:r w:rsidR="00F81652" w:rsidRPr="006F4802">
        <w:t xml:space="preserve">vásárlása </w:t>
      </w:r>
      <w:r w:rsidR="00421DC2">
        <w:t>13.000</w:t>
      </w:r>
      <w:r w:rsidR="00332BA1" w:rsidRPr="006F4802">
        <w:t xml:space="preserve">Ft </w:t>
      </w:r>
      <w:r w:rsidR="00C1731C" w:rsidRPr="006F4802">
        <w:t>összegben</w:t>
      </w:r>
      <w:r w:rsidR="00421DC2">
        <w:t xml:space="preserve">, valamint </w:t>
      </w:r>
      <w:proofErr w:type="spellStart"/>
      <w:r w:rsidR="00421DC2">
        <w:t>switch</w:t>
      </w:r>
      <w:proofErr w:type="spellEnd"/>
      <w:r w:rsidR="00421DC2">
        <w:t xml:space="preserve"> vásárlása 9.998Ft-ért.</w:t>
      </w:r>
    </w:p>
    <w:p w:rsidR="00421DC2" w:rsidRDefault="00421DC2" w:rsidP="00421DC2">
      <w:pPr>
        <w:jc w:val="both"/>
      </w:pPr>
    </w:p>
    <w:p w:rsidR="007103C6" w:rsidRPr="006F4802" w:rsidRDefault="008149CA" w:rsidP="00421DC2">
      <w:pPr>
        <w:jc w:val="both"/>
        <w:rPr>
          <w:bCs/>
          <w:i/>
          <w:smallCaps/>
        </w:rPr>
      </w:pPr>
      <w:r w:rsidRPr="006F4802">
        <w:rPr>
          <w:i/>
          <w:u w:val="single"/>
        </w:rPr>
        <w:t>Csongrádi Óvodák Igazgatósága</w:t>
      </w:r>
    </w:p>
    <w:p w:rsidR="004824AC" w:rsidRPr="006F4802" w:rsidRDefault="002727AB" w:rsidP="006F4802">
      <w:pPr>
        <w:pStyle w:val="Szvegtrzs3"/>
        <w:rPr>
          <w:b w:val="0"/>
          <w:bCs w:val="0"/>
          <w:smallCaps w:val="0"/>
        </w:rPr>
      </w:pPr>
      <w:r w:rsidRPr="006F4802">
        <w:rPr>
          <w:b w:val="0"/>
          <w:bCs w:val="0"/>
          <w:smallCaps w:val="0"/>
        </w:rPr>
        <w:t xml:space="preserve">Összes </w:t>
      </w:r>
      <w:r w:rsidR="008859E1" w:rsidRPr="006F4802">
        <w:rPr>
          <w:b w:val="0"/>
          <w:bCs w:val="0"/>
          <w:smallCaps w:val="0"/>
        </w:rPr>
        <w:t>kiadása</w:t>
      </w:r>
      <w:r w:rsidR="004D4D96" w:rsidRPr="006F4802">
        <w:rPr>
          <w:b w:val="0"/>
          <w:bCs w:val="0"/>
          <w:smallCaps w:val="0"/>
        </w:rPr>
        <w:t xml:space="preserve">: </w:t>
      </w:r>
      <w:r w:rsidR="00041419">
        <w:rPr>
          <w:b w:val="0"/>
          <w:bCs w:val="0"/>
          <w:smallCaps w:val="0"/>
        </w:rPr>
        <w:t>236.946.295</w:t>
      </w:r>
      <w:r w:rsidR="003844B4" w:rsidRPr="006F4802">
        <w:rPr>
          <w:b w:val="0"/>
          <w:bCs w:val="0"/>
          <w:smallCaps w:val="0"/>
        </w:rPr>
        <w:t xml:space="preserve">Ft </w:t>
      </w:r>
      <w:r w:rsidR="008859E1" w:rsidRPr="006F4802">
        <w:rPr>
          <w:b w:val="0"/>
          <w:bCs w:val="0"/>
          <w:smallCaps w:val="0"/>
        </w:rPr>
        <w:t>(</w:t>
      </w:r>
      <w:r w:rsidR="00541FB6">
        <w:rPr>
          <w:b w:val="0"/>
          <w:bCs w:val="0"/>
          <w:smallCaps w:val="0"/>
        </w:rPr>
        <w:t>47</w:t>
      </w:r>
      <w:r w:rsidR="008D7A8B" w:rsidRPr="006F4802">
        <w:rPr>
          <w:b w:val="0"/>
          <w:bCs w:val="0"/>
          <w:smallCaps w:val="0"/>
        </w:rPr>
        <w:t xml:space="preserve">%). </w:t>
      </w:r>
      <w:r w:rsidR="00C33E48" w:rsidRPr="006F4802">
        <w:rPr>
          <w:b w:val="0"/>
          <w:bCs w:val="0"/>
          <w:smallCaps w:val="0"/>
        </w:rPr>
        <w:t>E</w:t>
      </w:r>
      <w:r w:rsidR="009230B5" w:rsidRPr="006F4802">
        <w:rPr>
          <w:b w:val="0"/>
          <w:bCs w:val="0"/>
          <w:smallCaps w:val="0"/>
        </w:rPr>
        <w:t>bbő</w:t>
      </w:r>
      <w:r w:rsidR="001E251B" w:rsidRPr="006F4802">
        <w:rPr>
          <w:b w:val="0"/>
          <w:bCs w:val="0"/>
          <w:smallCaps w:val="0"/>
        </w:rPr>
        <w:t>l szem</w:t>
      </w:r>
      <w:r w:rsidR="008859E1" w:rsidRPr="006F4802">
        <w:rPr>
          <w:b w:val="0"/>
          <w:bCs w:val="0"/>
          <w:smallCaps w:val="0"/>
        </w:rPr>
        <w:t>élyi juttatás:</w:t>
      </w:r>
      <w:r w:rsidR="001549FE" w:rsidRPr="006F4802">
        <w:rPr>
          <w:b w:val="0"/>
          <w:bCs w:val="0"/>
          <w:smallCaps w:val="0"/>
        </w:rPr>
        <w:t xml:space="preserve"> </w:t>
      </w:r>
      <w:r w:rsidR="00541FB6">
        <w:rPr>
          <w:b w:val="0"/>
          <w:bCs w:val="0"/>
          <w:smallCaps w:val="0"/>
        </w:rPr>
        <w:t>183.616.702</w:t>
      </w:r>
      <w:r w:rsidR="001549FE" w:rsidRPr="006F4802">
        <w:rPr>
          <w:b w:val="0"/>
          <w:bCs w:val="0"/>
          <w:smallCaps w:val="0"/>
        </w:rPr>
        <w:t xml:space="preserve">Ft </w:t>
      </w:r>
      <w:r w:rsidR="008859E1" w:rsidRPr="006F4802">
        <w:rPr>
          <w:b w:val="0"/>
          <w:bCs w:val="0"/>
          <w:smallCaps w:val="0"/>
        </w:rPr>
        <w:t>(</w:t>
      </w:r>
      <w:r w:rsidR="00541FB6">
        <w:rPr>
          <w:b w:val="0"/>
          <w:bCs w:val="0"/>
          <w:smallCaps w:val="0"/>
        </w:rPr>
        <w:t>49</w:t>
      </w:r>
      <w:r w:rsidR="008D7A8B" w:rsidRPr="006F4802">
        <w:rPr>
          <w:b w:val="0"/>
          <w:bCs w:val="0"/>
          <w:smallCaps w:val="0"/>
        </w:rPr>
        <w:t>%)</w:t>
      </w:r>
      <w:r w:rsidR="00C33E48" w:rsidRPr="006F4802">
        <w:rPr>
          <w:b w:val="0"/>
          <w:bCs w:val="0"/>
          <w:smallCaps w:val="0"/>
        </w:rPr>
        <w:t>, járul</w:t>
      </w:r>
      <w:r w:rsidR="008859E1" w:rsidRPr="006F4802">
        <w:rPr>
          <w:b w:val="0"/>
          <w:bCs w:val="0"/>
          <w:smallCaps w:val="0"/>
        </w:rPr>
        <w:t xml:space="preserve">ékok: </w:t>
      </w:r>
      <w:r w:rsidR="00541FB6">
        <w:rPr>
          <w:b w:val="0"/>
          <w:bCs w:val="0"/>
          <w:smallCaps w:val="0"/>
        </w:rPr>
        <w:t>24.283.254</w:t>
      </w:r>
      <w:r w:rsidR="001549FE" w:rsidRPr="006F4802">
        <w:rPr>
          <w:b w:val="0"/>
          <w:bCs w:val="0"/>
          <w:smallCaps w:val="0"/>
        </w:rPr>
        <w:t xml:space="preserve">Ft </w:t>
      </w:r>
      <w:r w:rsidR="008859E1" w:rsidRPr="006F4802">
        <w:rPr>
          <w:b w:val="0"/>
          <w:bCs w:val="0"/>
          <w:smallCaps w:val="0"/>
        </w:rPr>
        <w:t>(</w:t>
      </w:r>
      <w:r w:rsidR="00541FB6">
        <w:rPr>
          <w:b w:val="0"/>
          <w:bCs w:val="0"/>
          <w:smallCaps w:val="0"/>
        </w:rPr>
        <w:t>50</w:t>
      </w:r>
      <w:r w:rsidR="007A7130" w:rsidRPr="006F4802">
        <w:rPr>
          <w:b w:val="0"/>
          <w:bCs w:val="0"/>
          <w:smallCaps w:val="0"/>
        </w:rPr>
        <w:t>%)</w:t>
      </w:r>
      <w:r w:rsidR="00C710A7" w:rsidRPr="006F4802">
        <w:rPr>
          <w:b w:val="0"/>
          <w:bCs w:val="0"/>
          <w:smallCaps w:val="0"/>
        </w:rPr>
        <w:t>. A dologi kiadáso</w:t>
      </w:r>
      <w:r w:rsidR="00C33E48" w:rsidRPr="006F4802">
        <w:rPr>
          <w:b w:val="0"/>
          <w:bCs w:val="0"/>
          <w:smallCaps w:val="0"/>
        </w:rPr>
        <w:t>k k</w:t>
      </w:r>
      <w:r w:rsidR="00357E63" w:rsidRPr="006F4802">
        <w:rPr>
          <w:b w:val="0"/>
          <w:bCs w:val="0"/>
          <w:smallCaps w:val="0"/>
        </w:rPr>
        <w:t xml:space="preserve">özül </w:t>
      </w:r>
      <w:r w:rsidR="004824AC" w:rsidRPr="006F4802">
        <w:rPr>
          <w:b w:val="0"/>
          <w:bCs w:val="0"/>
          <w:smallCaps w:val="0"/>
        </w:rPr>
        <w:t>szakmai anyagok</w:t>
      </w:r>
      <w:r w:rsidR="00357E63" w:rsidRPr="006F4802">
        <w:rPr>
          <w:b w:val="0"/>
          <w:bCs w:val="0"/>
          <w:smallCaps w:val="0"/>
        </w:rPr>
        <w:t xml:space="preserve"> beszerzés</w:t>
      </w:r>
      <w:r w:rsidR="004824AC" w:rsidRPr="006F4802">
        <w:rPr>
          <w:b w:val="0"/>
          <w:bCs w:val="0"/>
          <w:smallCaps w:val="0"/>
        </w:rPr>
        <w:t>é</w:t>
      </w:r>
      <w:r w:rsidR="008859E1" w:rsidRPr="006F4802">
        <w:rPr>
          <w:b w:val="0"/>
          <w:bCs w:val="0"/>
          <w:smallCaps w:val="0"/>
        </w:rPr>
        <w:t>re</w:t>
      </w:r>
      <w:r w:rsidR="00A10780">
        <w:rPr>
          <w:b w:val="0"/>
          <w:bCs w:val="0"/>
          <w:smallCaps w:val="0"/>
        </w:rPr>
        <w:t xml:space="preserve"> </w:t>
      </w:r>
      <w:r w:rsidR="00541FB6">
        <w:rPr>
          <w:b w:val="0"/>
          <w:bCs w:val="0"/>
          <w:smallCaps w:val="0"/>
        </w:rPr>
        <w:t>12</w:t>
      </w:r>
      <w:r w:rsidR="00961C9C">
        <w:rPr>
          <w:b w:val="0"/>
          <w:bCs w:val="0"/>
          <w:smallCaps w:val="0"/>
        </w:rPr>
        <w:t>.</w:t>
      </w:r>
      <w:r w:rsidR="00541FB6">
        <w:rPr>
          <w:b w:val="0"/>
          <w:bCs w:val="0"/>
          <w:smallCaps w:val="0"/>
        </w:rPr>
        <w:t>310</w:t>
      </w:r>
      <w:r w:rsidR="001549FE" w:rsidRPr="006F4802">
        <w:rPr>
          <w:b w:val="0"/>
          <w:bCs w:val="0"/>
          <w:smallCaps w:val="0"/>
        </w:rPr>
        <w:t>Ft</w:t>
      </w:r>
      <w:r w:rsidR="00357E63" w:rsidRPr="006F4802">
        <w:rPr>
          <w:b w:val="0"/>
          <w:bCs w:val="0"/>
          <w:smallCaps w:val="0"/>
        </w:rPr>
        <w:t>-ot</w:t>
      </w:r>
      <w:r w:rsidR="00C710A7" w:rsidRPr="006F4802">
        <w:rPr>
          <w:b w:val="0"/>
          <w:bCs w:val="0"/>
          <w:smallCaps w:val="0"/>
        </w:rPr>
        <w:t xml:space="preserve">, </w:t>
      </w:r>
      <w:r w:rsidR="00A10780">
        <w:rPr>
          <w:b w:val="0"/>
          <w:bCs w:val="0"/>
          <w:smallCaps w:val="0"/>
        </w:rPr>
        <w:t xml:space="preserve">üzemeltetési anyagokra </w:t>
      </w:r>
      <w:r w:rsidR="00541FB6">
        <w:rPr>
          <w:b w:val="0"/>
          <w:bCs w:val="0"/>
          <w:smallCaps w:val="0"/>
        </w:rPr>
        <w:t>1.494.407</w:t>
      </w:r>
      <w:r w:rsidR="001549FE" w:rsidRPr="006F4802">
        <w:rPr>
          <w:b w:val="0"/>
          <w:bCs w:val="0"/>
          <w:smallCaps w:val="0"/>
        </w:rPr>
        <w:t>Ft-</w:t>
      </w:r>
      <w:r w:rsidR="004E1E3C" w:rsidRPr="006F4802">
        <w:rPr>
          <w:b w:val="0"/>
          <w:bCs w:val="0"/>
          <w:smallCaps w:val="0"/>
        </w:rPr>
        <w:t>ot</w:t>
      </w:r>
      <w:r w:rsidR="00C33E48" w:rsidRPr="006F4802">
        <w:rPr>
          <w:b w:val="0"/>
          <w:bCs w:val="0"/>
          <w:smallCaps w:val="0"/>
        </w:rPr>
        <w:t xml:space="preserve">, </w:t>
      </w:r>
      <w:r w:rsidR="004824AC" w:rsidRPr="006F4802">
        <w:rPr>
          <w:b w:val="0"/>
          <w:bCs w:val="0"/>
          <w:smallCaps w:val="0"/>
        </w:rPr>
        <w:t xml:space="preserve">informatikai </w:t>
      </w:r>
      <w:r w:rsidR="00C33E48" w:rsidRPr="006F4802">
        <w:rPr>
          <w:b w:val="0"/>
          <w:bCs w:val="0"/>
          <w:smallCaps w:val="0"/>
        </w:rPr>
        <w:t>sz</w:t>
      </w:r>
      <w:r w:rsidR="004A737E" w:rsidRPr="006F4802">
        <w:rPr>
          <w:b w:val="0"/>
          <w:bCs w:val="0"/>
          <w:smallCaps w:val="0"/>
        </w:rPr>
        <w:t>olgá</w:t>
      </w:r>
      <w:r w:rsidR="008859E1" w:rsidRPr="006F4802">
        <w:rPr>
          <w:b w:val="0"/>
          <w:bCs w:val="0"/>
          <w:smallCaps w:val="0"/>
        </w:rPr>
        <w:t xml:space="preserve">ltatási kiadásokra </w:t>
      </w:r>
      <w:r w:rsidR="00541FB6">
        <w:rPr>
          <w:b w:val="0"/>
          <w:bCs w:val="0"/>
          <w:smallCaps w:val="0"/>
        </w:rPr>
        <w:t>408.533</w:t>
      </w:r>
      <w:r w:rsidR="002F17BE" w:rsidRPr="006F4802">
        <w:rPr>
          <w:b w:val="0"/>
          <w:bCs w:val="0"/>
          <w:smallCaps w:val="0"/>
        </w:rPr>
        <w:t>Ft</w:t>
      </w:r>
      <w:r w:rsidR="007A11AA">
        <w:rPr>
          <w:b w:val="0"/>
          <w:bCs w:val="0"/>
          <w:smallCaps w:val="0"/>
        </w:rPr>
        <w:t xml:space="preserve">-ot költöttek. </w:t>
      </w:r>
    </w:p>
    <w:p w:rsidR="004824AC" w:rsidRPr="006F4802" w:rsidRDefault="004824AC" w:rsidP="006F4802">
      <w:pPr>
        <w:pStyle w:val="Szvegtrzs3"/>
        <w:rPr>
          <w:b w:val="0"/>
          <w:bCs w:val="0"/>
          <w:smallCaps w:val="0"/>
        </w:rPr>
      </w:pPr>
      <w:r w:rsidRPr="006F4802">
        <w:rPr>
          <w:b w:val="0"/>
          <w:bCs w:val="0"/>
          <w:smallCaps w:val="0"/>
        </w:rPr>
        <w:t>Közüzemi kiadásokr</w:t>
      </w:r>
      <w:r w:rsidR="00A10780">
        <w:rPr>
          <w:b w:val="0"/>
          <w:bCs w:val="0"/>
          <w:smallCaps w:val="0"/>
        </w:rPr>
        <w:t xml:space="preserve">a </w:t>
      </w:r>
      <w:r w:rsidR="00541FB6">
        <w:rPr>
          <w:b w:val="0"/>
          <w:bCs w:val="0"/>
          <w:smallCaps w:val="0"/>
        </w:rPr>
        <w:t>12.859.865</w:t>
      </w:r>
      <w:r w:rsidRPr="006F4802">
        <w:rPr>
          <w:b w:val="0"/>
          <w:bCs w:val="0"/>
          <w:smallCaps w:val="0"/>
        </w:rPr>
        <w:t xml:space="preserve">Ft-ot, </w:t>
      </w:r>
      <w:r w:rsidR="00A10780">
        <w:rPr>
          <w:b w:val="0"/>
          <w:bCs w:val="0"/>
          <w:smallCaps w:val="0"/>
        </w:rPr>
        <w:t xml:space="preserve">bérleti és lízingdíjakra </w:t>
      </w:r>
      <w:r w:rsidR="00541FB6">
        <w:rPr>
          <w:b w:val="0"/>
          <w:bCs w:val="0"/>
          <w:smallCaps w:val="0"/>
        </w:rPr>
        <w:t>636.810</w:t>
      </w:r>
      <w:r w:rsidRPr="006F4802">
        <w:rPr>
          <w:b w:val="0"/>
          <w:bCs w:val="0"/>
          <w:smallCaps w:val="0"/>
        </w:rPr>
        <w:t>Ft-ot,</w:t>
      </w:r>
      <w:r w:rsidR="00A10780">
        <w:rPr>
          <w:b w:val="0"/>
          <w:bCs w:val="0"/>
          <w:smallCaps w:val="0"/>
        </w:rPr>
        <w:t xml:space="preserve"> karbantartási kiadásokra </w:t>
      </w:r>
      <w:r w:rsidR="00541FB6">
        <w:rPr>
          <w:b w:val="0"/>
          <w:bCs w:val="0"/>
          <w:smallCaps w:val="0"/>
        </w:rPr>
        <w:t>746.399</w:t>
      </w:r>
      <w:r w:rsidRPr="006F4802">
        <w:rPr>
          <w:b w:val="0"/>
          <w:bCs w:val="0"/>
          <w:smallCaps w:val="0"/>
        </w:rPr>
        <w:t>Ft-ot, kö</w:t>
      </w:r>
      <w:r w:rsidR="00A10780">
        <w:rPr>
          <w:b w:val="0"/>
          <w:bCs w:val="0"/>
          <w:smallCaps w:val="0"/>
        </w:rPr>
        <w:t xml:space="preserve">zvetített szolgáltatásra </w:t>
      </w:r>
      <w:r w:rsidR="00541FB6">
        <w:rPr>
          <w:b w:val="0"/>
          <w:bCs w:val="0"/>
          <w:smallCaps w:val="0"/>
        </w:rPr>
        <w:t>3.192.848</w:t>
      </w:r>
      <w:r w:rsidRPr="006F4802">
        <w:rPr>
          <w:b w:val="0"/>
          <w:bCs w:val="0"/>
          <w:smallCaps w:val="0"/>
        </w:rPr>
        <w:t>Ft-ot, szakmai tevékenységet</w:t>
      </w:r>
      <w:r w:rsidR="00A10780">
        <w:rPr>
          <w:b w:val="0"/>
          <w:bCs w:val="0"/>
          <w:smallCaps w:val="0"/>
        </w:rPr>
        <w:t xml:space="preserve"> segítő szolgáltatásra </w:t>
      </w:r>
      <w:r w:rsidR="00541FB6">
        <w:rPr>
          <w:b w:val="0"/>
          <w:bCs w:val="0"/>
          <w:smallCaps w:val="0"/>
        </w:rPr>
        <w:t>2.316.087</w:t>
      </w:r>
      <w:r w:rsidRPr="006F4802">
        <w:rPr>
          <w:b w:val="0"/>
          <w:bCs w:val="0"/>
          <w:smallCaps w:val="0"/>
        </w:rPr>
        <w:t>Ft-</w:t>
      </w:r>
      <w:r w:rsidR="00A10780">
        <w:rPr>
          <w:b w:val="0"/>
          <w:bCs w:val="0"/>
          <w:smallCaps w:val="0"/>
        </w:rPr>
        <w:t xml:space="preserve">ot, egyéb szolgáltatásra </w:t>
      </w:r>
      <w:r w:rsidR="00541FB6">
        <w:rPr>
          <w:b w:val="0"/>
          <w:bCs w:val="0"/>
          <w:smallCaps w:val="0"/>
        </w:rPr>
        <w:t>827.909Ft-ot költöttek, vásárolt élelmezésre 11.433Ft-ot fordítottak.</w:t>
      </w:r>
    </w:p>
    <w:p w:rsidR="001E251B" w:rsidRPr="006F4802" w:rsidRDefault="004824AC" w:rsidP="006F4802">
      <w:pPr>
        <w:pStyle w:val="Szvegtrzs3"/>
        <w:rPr>
          <w:b w:val="0"/>
          <w:bCs w:val="0"/>
          <w:smallCaps w:val="0"/>
        </w:rPr>
      </w:pPr>
      <w:r w:rsidRPr="006F4802">
        <w:rPr>
          <w:b w:val="0"/>
          <w:bCs w:val="0"/>
          <w:smallCaps w:val="0"/>
        </w:rPr>
        <w:lastRenderedPageBreak/>
        <w:t>K</w:t>
      </w:r>
      <w:r w:rsidR="008859E1" w:rsidRPr="006F4802">
        <w:rPr>
          <w:b w:val="0"/>
          <w:bCs w:val="0"/>
          <w:smallCaps w:val="0"/>
        </w:rPr>
        <w:t xml:space="preserve">iküldetésre </w:t>
      </w:r>
      <w:r w:rsidR="00541FB6">
        <w:rPr>
          <w:b w:val="0"/>
          <w:bCs w:val="0"/>
          <w:smallCaps w:val="0"/>
        </w:rPr>
        <w:t>47.851</w:t>
      </w:r>
      <w:r w:rsidR="002F17BE" w:rsidRPr="006F4802">
        <w:rPr>
          <w:b w:val="0"/>
          <w:bCs w:val="0"/>
          <w:smallCaps w:val="0"/>
        </w:rPr>
        <w:t>Ft</w:t>
      </w:r>
      <w:r w:rsidR="00A20EF6" w:rsidRPr="006F4802">
        <w:rPr>
          <w:b w:val="0"/>
          <w:bCs w:val="0"/>
          <w:smallCaps w:val="0"/>
        </w:rPr>
        <w:t xml:space="preserve">-ot, </w:t>
      </w:r>
      <w:proofErr w:type="spellStart"/>
      <w:r w:rsidR="00A20EF6" w:rsidRPr="006F4802">
        <w:rPr>
          <w:b w:val="0"/>
          <w:bCs w:val="0"/>
          <w:smallCaps w:val="0"/>
        </w:rPr>
        <w:t>áfá</w:t>
      </w:r>
      <w:r w:rsidR="008859E1" w:rsidRPr="006F4802">
        <w:rPr>
          <w:b w:val="0"/>
          <w:bCs w:val="0"/>
          <w:smallCaps w:val="0"/>
        </w:rPr>
        <w:t>-ra</w:t>
      </w:r>
      <w:proofErr w:type="spellEnd"/>
      <w:r w:rsidR="00C57F1B" w:rsidRPr="006F4802">
        <w:rPr>
          <w:b w:val="0"/>
          <w:bCs w:val="0"/>
          <w:smallCaps w:val="0"/>
        </w:rPr>
        <w:t xml:space="preserve"> </w:t>
      </w:r>
      <w:r w:rsidR="00541FB6">
        <w:rPr>
          <w:b w:val="0"/>
          <w:bCs w:val="0"/>
          <w:smallCaps w:val="0"/>
        </w:rPr>
        <w:t>5.121.046</w:t>
      </w:r>
      <w:r w:rsidR="002F17BE" w:rsidRPr="006F4802">
        <w:rPr>
          <w:b w:val="0"/>
          <w:bCs w:val="0"/>
          <w:smallCaps w:val="0"/>
        </w:rPr>
        <w:t>Ft</w:t>
      </w:r>
      <w:r w:rsidR="00BA0C1E" w:rsidRPr="006F4802">
        <w:rPr>
          <w:b w:val="0"/>
          <w:bCs w:val="0"/>
          <w:smallCaps w:val="0"/>
        </w:rPr>
        <w:t>-ot</w:t>
      </w:r>
      <w:r w:rsidR="006B3251" w:rsidRPr="006F4802">
        <w:rPr>
          <w:b w:val="0"/>
          <w:bCs w:val="0"/>
          <w:smallCaps w:val="0"/>
        </w:rPr>
        <w:t xml:space="preserve">, egyéb kiadásra </w:t>
      </w:r>
      <w:r w:rsidR="00541FB6">
        <w:rPr>
          <w:b w:val="0"/>
          <w:bCs w:val="0"/>
          <w:smallCaps w:val="0"/>
        </w:rPr>
        <w:t>871</w:t>
      </w:r>
      <w:r w:rsidR="006B3251" w:rsidRPr="006F4802">
        <w:rPr>
          <w:b w:val="0"/>
          <w:bCs w:val="0"/>
          <w:smallCaps w:val="0"/>
        </w:rPr>
        <w:t>Ft-ot</w:t>
      </w:r>
      <w:r w:rsidR="00BA0C1E" w:rsidRPr="006F4802">
        <w:rPr>
          <w:b w:val="0"/>
          <w:bCs w:val="0"/>
          <w:smallCaps w:val="0"/>
        </w:rPr>
        <w:t xml:space="preserve"> fordítottak. </w:t>
      </w:r>
      <w:r w:rsidR="009230B5" w:rsidRPr="006F4802">
        <w:rPr>
          <w:b w:val="0"/>
          <w:bCs w:val="0"/>
          <w:smallCaps w:val="0"/>
        </w:rPr>
        <w:t xml:space="preserve">A leírtak együttes hatására a dologi </w:t>
      </w:r>
      <w:r w:rsidR="008859E1" w:rsidRPr="006F4802">
        <w:rPr>
          <w:b w:val="0"/>
          <w:bCs w:val="0"/>
          <w:smallCaps w:val="0"/>
        </w:rPr>
        <w:t>kiadások</w:t>
      </w:r>
      <w:r w:rsidR="00A10780">
        <w:rPr>
          <w:b w:val="0"/>
          <w:bCs w:val="0"/>
          <w:smallCaps w:val="0"/>
        </w:rPr>
        <w:t xml:space="preserve"> </w:t>
      </w:r>
      <w:r w:rsidR="00541FB6">
        <w:rPr>
          <w:b w:val="0"/>
          <w:bCs w:val="0"/>
          <w:smallCaps w:val="0"/>
        </w:rPr>
        <w:t>27.776.369</w:t>
      </w:r>
      <w:r w:rsidR="002F17BE" w:rsidRPr="006F4802">
        <w:rPr>
          <w:b w:val="0"/>
          <w:bCs w:val="0"/>
          <w:smallCaps w:val="0"/>
        </w:rPr>
        <w:t>Ft</w:t>
      </w:r>
      <w:r w:rsidR="009230B5" w:rsidRPr="006F4802">
        <w:rPr>
          <w:b w:val="0"/>
          <w:bCs w:val="0"/>
          <w:smallCaps w:val="0"/>
        </w:rPr>
        <w:t>-ra</w:t>
      </w:r>
      <w:r w:rsidR="004A737E" w:rsidRPr="006F4802">
        <w:rPr>
          <w:b w:val="0"/>
          <w:bCs w:val="0"/>
          <w:smallCaps w:val="0"/>
        </w:rPr>
        <w:t xml:space="preserve"> telje</w:t>
      </w:r>
      <w:r w:rsidR="00DA14D2" w:rsidRPr="006F4802">
        <w:rPr>
          <w:b w:val="0"/>
          <w:bCs w:val="0"/>
          <w:smallCaps w:val="0"/>
        </w:rPr>
        <w:t>sültek az intézménynél.</w:t>
      </w:r>
    </w:p>
    <w:p w:rsidR="001D344A" w:rsidRPr="006F4802" w:rsidRDefault="008521F3" w:rsidP="006F4802">
      <w:pPr>
        <w:pStyle w:val="Szvegtrzs3"/>
        <w:rPr>
          <w:b w:val="0"/>
          <w:bCs w:val="0"/>
          <w:smallCaps w:val="0"/>
        </w:rPr>
      </w:pPr>
      <w:r w:rsidRPr="006F4802">
        <w:rPr>
          <w:b w:val="0"/>
          <w:bCs w:val="0"/>
          <w:smallCaps w:val="0"/>
        </w:rPr>
        <w:t>F</w:t>
      </w:r>
      <w:r w:rsidR="001E251B" w:rsidRPr="006F4802">
        <w:rPr>
          <w:b w:val="0"/>
          <w:bCs w:val="0"/>
          <w:smallCaps w:val="0"/>
        </w:rPr>
        <w:t>e</w:t>
      </w:r>
      <w:r w:rsidR="008859E1" w:rsidRPr="006F4802">
        <w:rPr>
          <w:b w:val="0"/>
          <w:bCs w:val="0"/>
          <w:smallCaps w:val="0"/>
        </w:rPr>
        <w:t>lhalmozási kiadásokra</w:t>
      </w:r>
      <w:r w:rsidR="00A10780">
        <w:rPr>
          <w:b w:val="0"/>
          <w:bCs w:val="0"/>
          <w:smallCaps w:val="0"/>
        </w:rPr>
        <w:t xml:space="preserve"> </w:t>
      </w:r>
      <w:r w:rsidR="00541FB6">
        <w:rPr>
          <w:b w:val="0"/>
          <w:bCs w:val="0"/>
          <w:smallCaps w:val="0"/>
        </w:rPr>
        <w:t>1.969.970</w:t>
      </w:r>
      <w:r w:rsidR="002F17BE" w:rsidRPr="006F4802">
        <w:rPr>
          <w:b w:val="0"/>
          <w:bCs w:val="0"/>
          <w:smallCaps w:val="0"/>
        </w:rPr>
        <w:t>Ft</w:t>
      </w:r>
      <w:r w:rsidRPr="006F4802">
        <w:rPr>
          <w:b w:val="0"/>
          <w:bCs w:val="0"/>
          <w:smallCaps w:val="0"/>
        </w:rPr>
        <w:t>-ot költöttek (</w:t>
      </w:r>
      <w:r w:rsidR="00541FB6">
        <w:rPr>
          <w:b w:val="0"/>
          <w:bCs w:val="0"/>
          <w:smallCaps w:val="0"/>
        </w:rPr>
        <w:t>42,4</w:t>
      </w:r>
      <w:r w:rsidRPr="006F4802">
        <w:rPr>
          <w:b w:val="0"/>
          <w:bCs w:val="0"/>
          <w:smallCaps w:val="0"/>
        </w:rPr>
        <w:t>%).</w:t>
      </w:r>
    </w:p>
    <w:p w:rsidR="00174225" w:rsidRPr="000E2ED8" w:rsidRDefault="00174225" w:rsidP="006F4802">
      <w:pPr>
        <w:pStyle w:val="Szvegtrzs3"/>
        <w:rPr>
          <w:bCs w:val="0"/>
          <w:i/>
          <w:smallCaps w:val="0"/>
        </w:rPr>
      </w:pPr>
    </w:p>
    <w:p w:rsidR="00DA4CF0" w:rsidRPr="006F4802" w:rsidRDefault="00375A5E" w:rsidP="006F4802">
      <w:pPr>
        <w:jc w:val="both"/>
        <w:rPr>
          <w:b/>
          <w:i/>
          <w:u w:val="single"/>
        </w:rPr>
      </w:pPr>
      <w:r w:rsidRPr="006F4802">
        <w:rPr>
          <w:b/>
          <w:i/>
          <w:u w:val="single"/>
        </w:rPr>
        <w:t>C</w:t>
      </w:r>
      <w:r w:rsidR="004305F0" w:rsidRPr="006F4802">
        <w:rPr>
          <w:b/>
          <w:i/>
          <w:u w:val="single"/>
        </w:rPr>
        <w:t>s</w:t>
      </w:r>
      <w:r w:rsidR="006D7AE7">
        <w:rPr>
          <w:b/>
          <w:i/>
          <w:u w:val="single"/>
        </w:rPr>
        <w:t xml:space="preserve">ongrádi Információs Központ </w:t>
      </w:r>
      <w:proofErr w:type="spellStart"/>
      <w:r w:rsidR="006D7AE7">
        <w:rPr>
          <w:b/>
          <w:i/>
          <w:u w:val="single"/>
        </w:rPr>
        <w:t>Cs</w:t>
      </w:r>
      <w:r w:rsidR="004305F0" w:rsidRPr="006F4802">
        <w:rPr>
          <w:b/>
          <w:i/>
          <w:u w:val="single"/>
        </w:rPr>
        <w:t>emegi</w:t>
      </w:r>
      <w:proofErr w:type="spellEnd"/>
      <w:r w:rsidR="004305F0" w:rsidRPr="006F4802">
        <w:rPr>
          <w:b/>
          <w:i/>
          <w:u w:val="single"/>
        </w:rPr>
        <w:t xml:space="preserve"> Károly Könyvtár</w:t>
      </w:r>
      <w:r w:rsidR="00AF0A8F" w:rsidRPr="006F4802">
        <w:rPr>
          <w:b/>
          <w:i/>
          <w:u w:val="single"/>
        </w:rPr>
        <w:t xml:space="preserve"> és Tari László Múzeum</w:t>
      </w:r>
      <w:r w:rsidR="004305F0" w:rsidRPr="006F4802">
        <w:rPr>
          <w:b/>
          <w:i/>
          <w:u w:val="single"/>
        </w:rPr>
        <w:t xml:space="preserve">: </w:t>
      </w:r>
    </w:p>
    <w:p w:rsidR="00E56AEC" w:rsidRPr="006F4802" w:rsidRDefault="00B964E2" w:rsidP="006F4802">
      <w:pPr>
        <w:jc w:val="both"/>
      </w:pPr>
      <w:r w:rsidRPr="006F4802">
        <w:t>Ös</w:t>
      </w:r>
      <w:r w:rsidR="008859E1" w:rsidRPr="006F4802">
        <w:t xml:space="preserve">szes kiadása: </w:t>
      </w:r>
      <w:r w:rsidR="00541FB6">
        <w:t>56.848.955</w:t>
      </w:r>
      <w:r w:rsidR="002F17BE" w:rsidRPr="006F4802">
        <w:t>Ft</w:t>
      </w:r>
      <w:r w:rsidR="00E56AEC" w:rsidRPr="006F4802">
        <w:t>-ra teljesült</w:t>
      </w:r>
      <w:r w:rsidR="008859E1" w:rsidRPr="006F4802">
        <w:t xml:space="preserve"> (</w:t>
      </w:r>
      <w:r w:rsidR="00541FB6">
        <w:t>37</w:t>
      </w:r>
      <w:r w:rsidR="008521F3" w:rsidRPr="006F4802">
        <w:t>%)</w:t>
      </w:r>
      <w:r w:rsidR="00E56AEC" w:rsidRPr="006F4802">
        <w:t>. Ezen belül a</w:t>
      </w:r>
      <w:r w:rsidR="0028242A" w:rsidRPr="006F4802">
        <w:t xml:space="preserve"> személyi juttatások teljesítése</w:t>
      </w:r>
      <w:r w:rsidR="008859E1" w:rsidRPr="006F4802">
        <w:t>:</w:t>
      </w:r>
      <w:r w:rsidR="001549FE" w:rsidRPr="006F4802">
        <w:t xml:space="preserve"> </w:t>
      </w:r>
      <w:r w:rsidR="00541FB6">
        <w:t>25.674.570</w:t>
      </w:r>
      <w:r w:rsidR="008859E1" w:rsidRPr="006F4802">
        <w:t>Ft (</w:t>
      </w:r>
      <w:r w:rsidR="00541FB6">
        <w:t>49</w:t>
      </w:r>
      <w:r w:rsidR="00E56AEC" w:rsidRPr="006F4802">
        <w:t>%)</w:t>
      </w:r>
      <w:r w:rsidR="00FD515A" w:rsidRPr="006F4802">
        <w:t>. Járulékok</w:t>
      </w:r>
      <w:r w:rsidR="008859E1" w:rsidRPr="006F4802">
        <w:t xml:space="preserve">: </w:t>
      </w:r>
      <w:r w:rsidR="00541FB6">
        <w:t>3.345.161</w:t>
      </w:r>
      <w:r w:rsidR="002F17BE" w:rsidRPr="006F4802">
        <w:t>Ft</w:t>
      </w:r>
      <w:r w:rsidR="008859E1" w:rsidRPr="006F4802">
        <w:t xml:space="preserve"> (</w:t>
      </w:r>
      <w:r w:rsidR="00541FB6">
        <w:t>50</w:t>
      </w:r>
      <w:r w:rsidRPr="006F4802">
        <w:t>%</w:t>
      </w:r>
      <w:r w:rsidR="00FD515A" w:rsidRPr="006F4802">
        <w:t>), dologi kiadások</w:t>
      </w:r>
      <w:r w:rsidR="008859E1" w:rsidRPr="006F4802">
        <w:t>:</w:t>
      </w:r>
      <w:r w:rsidR="00DF70FF">
        <w:t xml:space="preserve"> 22.945.695</w:t>
      </w:r>
      <w:r w:rsidR="001549FE" w:rsidRPr="006F4802">
        <w:t xml:space="preserve">Ft </w:t>
      </w:r>
      <w:r w:rsidR="008859E1" w:rsidRPr="006F4802">
        <w:t>(</w:t>
      </w:r>
      <w:r w:rsidR="00DF70FF">
        <w:t>38</w:t>
      </w:r>
      <w:r w:rsidR="005110E0" w:rsidRPr="006F4802">
        <w:t>%).</w:t>
      </w:r>
      <w:r w:rsidR="00764779" w:rsidRPr="006F4802">
        <w:t xml:space="preserve"> </w:t>
      </w:r>
      <w:r w:rsidR="00357E63" w:rsidRPr="006F4802">
        <w:t xml:space="preserve">Főbb dologi kiadások: </w:t>
      </w:r>
      <w:r w:rsidR="00F07807">
        <w:t xml:space="preserve">szakmai anyag beszerzése </w:t>
      </w:r>
      <w:r w:rsidR="00DF70FF">
        <w:t>620.765</w:t>
      </w:r>
      <w:r w:rsidR="001549FE" w:rsidRPr="006F4802">
        <w:t>Ft</w:t>
      </w:r>
      <w:r w:rsidR="009230B5" w:rsidRPr="006F4802">
        <w:t>, ko</w:t>
      </w:r>
      <w:r w:rsidR="004A737E" w:rsidRPr="006F4802">
        <w:t>mmu</w:t>
      </w:r>
      <w:r w:rsidR="00EA3110" w:rsidRPr="006F4802">
        <w:t xml:space="preserve">nikációs szolgáltatás </w:t>
      </w:r>
      <w:r w:rsidR="00DF70FF">
        <w:t>792.678</w:t>
      </w:r>
      <w:r w:rsidR="000342D2" w:rsidRPr="006F4802">
        <w:t>F</w:t>
      </w:r>
      <w:r w:rsidR="001549FE" w:rsidRPr="006F4802">
        <w:t>t</w:t>
      </w:r>
      <w:r w:rsidR="004A737E" w:rsidRPr="006F4802">
        <w:t xml:space="preserve">, </w:t>
      </w:r>
      <w:r w:rsidR="000342D2" w:rsidRPr="006F4802">
        <w:t>üzemeltetési anyagok</w:t>
      </w:r>
      <w:r w:rsidR="00C57F1B" w:rsidRPr="006F4802">
        <w:t xml:space="preserve"> </w:t>
      </w:r>
      <w:r w:rsidR="00DF70FF">
        <w:t>82.181</w:t>
      </w:r>
      <w:r w:rsidR="001549FE" w:rsidRPr="006F4802">
        <w:t>Ft</w:t>
      </w:r>
      <w:r w:rsidR="002F17BE" w:rsidRPr="006F4802">
        <w:t xml:space="preserve">, </w:t>
      </w:r>
      <w:r w:rsidR="00A20EF6" w:rsidRPr="006F4802">
        <w:t>áfa</w:t>
      </w:r>
      <w:r w:rsidR="008859E1" w:rsidRPr="006F4802">
        <w:t xml:space="preserve"> kiadás</w:t>
      </w:r>
      <w:r w:rsidR="00C57F1B" w:rsidRPr="006F4802">
        <w:t xml:space="preserve"> </w:t>
      </w:r>
      <w:r w:rsidR="00DF70FF">
        <w:t>3.567.768</w:t>
      </w:r>
      <w:r w:rsidR="00F07807">
        <w:t xml:space="preserve">Ft. Kiküldetés </w:t>
      </w:r>
      <w:r w:rsidR="00DF70FF">
        <w:t>11.120</w:t>
      </w:r>
      <w:r w:rsidR="000342D2" w:rsidRPr="006F4802">
        <w:t>F</w:t>
      </w:r>
      <w:r w:rsidR="00F07807">
        <w:t xml:space="preserve">t, egyéb szolgáltatás </w:t>
      </w:r>
      <w:r w:rsidR="00DF70FF">
        <w:t>1.708.863</w:t>
      </w:r>
      <w:r w:rsidR="00BA1D41" w:rsidRPr="006F4802">
        <w:t>Ft</w:t>
      </w:r>
      <w:r w:rsidR="000342D2" w:rsidRPr="006F4802">
        <w:t>, szakmai tevékenység</w:t>
      </w:r>
      <w:r w:rsidR="00F07807">
        <w:t xml:space="preserve">et segítő szolgáltatás </w:t>
      </w:r>
      <w:r w:rsidR="004429AF">
        <w:t>4.343.414</w:t>
      </w:r>
      <w:r w:rsidR="000342D2" w:rsidRPr="006F4802">
        <w:t xml:space="preserve">Ft, </w:t>
      </w:r>
      <w:r w:rsidR="00F07807">
        <w:t xml:space="preserve">karbantartás </w:t>
      </w:r>
      <w:r w:rsidR="004429AF">
        <w:t>266.680Ft,</w:t>
      </w:r>
      <w:r w:rsidR="00F07807">
        <w:t xml:space="preserve"> vásárolt élelmezés </w:t>
      </w:r>
      <w:r w:rsidR="004429AF">
        <w:t>2.176.868</w:t>
      </w:r>
      <w:r w:rsidR="00F07807">
        <w:t xml:space="preserve">Ft, közüzemi kiadás </w:t>
      </w:r>
      <w:r w:rsidR="004429AF">
        <w:t>7.525.742</w:t>
      </w:r>
      <w:r w:rsidR="000342D2" w:rsidRPr="006F4802">
        <w:t>Ft. E</w:t>
      </w:r>
      <w:r w:rsidR="001549FE" w:rsidRPr="006F4802">
        <w:t>gyéb dologi kiadás</w:t>
      </w:r>
      <w:r w:rsidR="00F07807">
        <w:t xml:space="preserve"> </w:t>
      </w:r>
      <w:r w:rsidR="004429AF">
        <w:t>1.109.996</w:t>
      </w:r>
      <w:r w:rsidR="001549FE" w:rsidRPr="006F4802">
        <w:t>Ft.</w:t>
      </w:r>
      <w:r w:rsidR="005110E0" w:rsidRPr="006F4802">
        <w:t xml:space="preserve"> </w:t>
      </w:r>
      <w:r w:rsidR="000342D2" w:rsidRPr="006F4802">
        <w:t>Könyv,</w:t>
      </w:r>
      <w:r w:rsidR="00F07807">
        <w:t xml:space="preserve"> folyóirat vásárlására </w:t>
      </w:r>
      <w:r w:rsidR="00874D57">
        <w:t>2.524.511</w:t>
      </w:r>
      <w:r w:rsidR="005110E0" w:rsidRPr="006F4802">
        <w:t>Ft-ot költöttek. Felhalmozási célú</w:t>
      </w:r>
      <w:r w:rsidR="00F07807">
        <w:t xml:space="preserve"> kiadásként </w:t>
      </w:r>
      <w:r w:rsidR="00874D57">
        <w:t>1.903.529</w:t>
      </w:r>
      <w:r w:rsidR="00874D57" w:rsidRPr="006F4802">
        <w:t xml:space="preserve">Ft </w:t>
      </w:r>
      <w:r w:rsidR="005110E0" w:rsidRPr="006F4802">
        <w:t>merült fel az intézménynél.</w:t>
      </w:r>
    </w:p>
    <w:p w:rsidR="00122640" w:rsidRPr="000E2ED8" w:rsidRDefault="00122640" w:rsidP="006F4802"/>
    <w:p w:rsidR="00D47FD7" w:rsidRPr="006F4802" w:rsidRDefault="00D47FD7" w:rsidP="006F4802">
      <w:r w:rsidRPr="006F4802">
        <w:rPr>
          <w:b/>
          <w:i/>
          <w:u w:val="single"/>
        </w:rPr>
        <w:t>Művelődés</w:t>
      </w:r>
      <w:r w:rsidR="00FD515A" w:rsidRPr="006F4802">
        <w:rPr>
          <w:b/>
          <w:i/>
          <w:u w:val="single"/>
        </w:rPr>
        <w:t>i</w:t>
      </w:r>
      <w:r w:rsidRPr="006F4802">
        <w:rPr>
          <w:b/>
          <w:i/>
          <w:u w:val="single"/>
        </w:rPr>
        <w:t xml:space="preserve"> Közpon</w:t>
      </w:r>
      <w:r w:rsidR="00930E69">
        <w:rPr>
          <w:b/>
          <w:i/>
          <w:u w:val="single"/>
        </w:rPr>
        <w:t>t és Városi Galéria:</w:t>
      </w:r>
      <w:r w:rsidRPr="006F4802">
        <w:t xml:space="preserve"> </w:t>
      </w:r>
    </w:p>
    <w:p w:rsidR="00145027" w:rsidRPr="006F4802" w:rsidRDefault="001E251B" w:rsidP="006F4802">
      <w:pPr>
        <w:jc w:val="both"/>
      </w:pPr>
      <w:r w:rsidRPr="006F4802">
        <w:t>Ös</w:t>
      </w:r>
      <w:r w:rsidR="008859E1" w:rsidRPr="006F4802">
        <w:t xml:space="preserve">szes kiadása: </w:t>
      </w:r>
      <w:r w:rsidR="005851E5">
        <w:t>85.754.307</w:t>
      </w:r>
      <w:r w:rsidR="00526472" w:rsidRPr="006F4802">
        <w:t xml:space="preserve">Ft </w:t>
      </w:r>
      <w:r w:rsidR="002F17BE" w:rsidRPr="006F4802">
        <w:t>(</w:t>
      </w:r>
      <w:r w:rsidR="005851E5">
        <w:t>58</w:t>
      </w:r>
      <w:r w:rsidR="002F17BE" w:rsidRPr="006F4802">
        <w:t xml:space="preserve">%) </w:t>
      </w:r>
      <w:r w:rsidR="00D47FD7" w:rsidRPr="006F4802">
        <w:t>volt. Ezen belül személ</w:t>
      </w:r>
      <w:r w:rsidR="00C33E48" w:rsidRPr="006F4802">
        <w:t>yi ju</w:t>
      </w:r>
      <w:r w:rsidR="008859E1" w:rsidRPr="006F4802">
        <w:t xml:space="preserve">ttatások teljesítése </w:t>
      </w:r>
      <w:r w:rsidR="005851E5">
        <w:t>20.979.290</w:t>
      </w:r>
      <w:r w:rsidR="00526472" w:rsidRPr="006F4802">
        <w:t xml:space="preserve">Ft </w:t>
      </w:r>
      <w:r w:rsidR="002F17BE" w:rsidRPr="006F4802">
        <w:t>(</w:t>
      </w:r>
      <w:r w:rsidR="005851E5">
        <w:t>48</w:t>
      </w:r>
      <w:r w:rsidR="002F17BE" w:rsidRPr="006F4802">
        <w:t xml:space="preserve">%), </w:t>
      </w:r>
      <w:r w:rsidR="00D47FD7" w:rsidRPr="006F4802">
        <w:t>járulékok</w:t>
      </w:r>
      <w:r w:rsidR="008859E1" w:rsidRPr="006F4802">
        <w:t xml:space="preserve">: </w:t>
      </w:r>
      <w:r w:rsidR="005851E5">
        <w:t>3.026.723</w:t>
      </w:r>
      <w:r w:rsidR="00526472" w:rsidRPr="006F4802">
        <w:t xml:space="preserve">Ft </w:t>
      </w:r>
      <w:r w:rsidR="002F17BE" w:rsidRPr="006F4802">
        <w:t>(</w:t>
      </w:r>
      <w:r w:rsidR="005851E5">
        <w:t>53</w:t>
      </w:r>
      <w:r w:rsidR="002F17BE" w:rsidRPr="006F4802">
        <w:t xml:space="preserve">%), </w:t>
      </w:r>
      <w:r w:rsidR="0082745B" w:rsidRPr="006F4802">
        <w:t>dologi kiadá</w:t>
      </w:r>
      <w:r w:rsidR="008859E1" w:rsidRPr="006F4802">
        <w:t xml:space="preserve">sok </w:t>
      </w:r>
      <w:r w:rsidR="005851E5">
        <w:t>39.409.056</w:t>
      </w:r>
      <w:r w:rsidR="00526472" w:rsidRPr="006F4802">
        <w:t xml:space="preserve">Ft </w:t>
      </w:r>
      <w:r w:rsidR="002F17BE" w:rsidRPr="006F4802">
        <w:t>(</w:t>
      </w:r>
      <w:r w:rsidR="005851E5">
        <w:t>58</w:t>
      </w:r>
      <w:r w:rsidR="002F17BE" w:rsidRPr="006F4802">
        <w:t>%),</w:t>
      </w:r>
      <w:r w:rsidR="008859E1" w:rsidRPr="006F4802">
        <w:t xml:space="preserve"> felhalmozási kiadás </w:t>
      </w:r>
      <w:r w:rsidR="005851E5">
        <w:t>22.339.238</w:t>
      </w:r>
      <w:r w:rsidR="00526472" w:rsidRPr="006F4802">
        <w:t xml:space="preserve">Ft </w:t>
      </w:r>
      <w:r w:rsidR="009A0A88" w:rsidRPr="006F4802">
        <w:t>(</w:t>
      </w:r>
      <w:r w:rsidR="005851E5">
        <w:t>72,5</w:t>
      </w:r>
      <w:r w:rsidR="002F17BE" w:rsidRPr="006F4802">
        <w:t>%).</w:t>
      </w:r>
    </w:p>
    <w:p w:rsidR="003F468B" w:rsidRPr="006F4802" w:rsidRDefault="00A05DA4" w:rsidP="006F4802">
      <w:pPr>
        <w:jc w:val="both"/>
      </w:pPr>
      <w:r w:rsidRPr="006F4802">
        <w:t>Főbb dologi kiadások az alábbi</w:t>
      </w:r>
      <w:r w:rsidR="00C33E48" w:rsidRPr="006F4802">
        <w:t>ak</w:t>
      </w:r>
      <w:r w:rsidR="00806179" w:rsidRPr="006F4802">
        <w:t xml:space="preserve"> vol</w:t>
      </w:r>
      <w:r w:rsidR="008859E1" w:rsidRPr="006F4802">
        <w:t xml:space="preserve">tak: </w:t>
      </w:r>
      <w:r w:rsidR="000342D2" w:rsidRPr="006F4802">
        <w:t>szakmai anyag</w:t>
      </w:r>
      <w:r w:rsidR="008859E1" w:rsidRPr="006F4802">
        <w:t xml:space="preserve"> beszerzés </w:t>
      </w:r>
      <w:r w:rsidR="005851E5">
        <w:t>418.391</w:t>
      </w:r>
      <w:r w:rsidR="00526472">
        <w:t xml:space="preserve">Ft, </w:t>
      </w:r>
      <w:r w:rsidR="001C51D6" w:rsidRPr="006F4802">
        <w:t>kommunikációs kiadá</w:t>
      </w:r>
      <w:r w:rsidR="008859E1" w:rsidRPr="006F4802">
        <w:t xml:space="preserve">s </w:t>
      </w:r>
      <w:r w:rsidR="005851E5">
        <w:t>334.108</w:t>
      </w:r>
      <w:r w:rsidR="00526472" w:rsidRPr="006F4802">
        <w:t>Ft</w:t>
      </w:r>
      <w:r w:rsidR="00A20EF6" w:rsidRPr="006F4802">
        <w:t>, áfa</w:t>
      </w:r>
      <w:r w:rsidR="008859E1" w:rsidRPr="006F4802">
        <w:t xml:space="preserve"> kiadás </w:t>
      </w:r>
      <w:r w:rsidR="005851E5">
        <w:t>7.689.628</w:t>
      </w:r>
      <w:r w:rsidR="00526472" w:rsidRPr="006F4802">
        <w:t>Ft</w:t>
      </w:r>
      <w:r w:rsidR="002F17BE" w:rsidRPr="006F4802">
        <w:t xml:space="preserve">, </w:t>
      </w:r>
      <w:r w:rsidR="008859E1" w:rsidRPr="006F4802">
        <w:t xml:space="preserve">egyéb dologi kiadás </w:t>
      </w:r>
      <w:r w:rsidR="005851E5">
        <w:t>1.041.689</w:t>
      </w:r>
      <w:r w:rsidR="00526472" w:rsidRPr="006F4802">
        <w:t>Ft</w:t>
      </w:r>
      <w:r w:rsidR="00F77E0D" w:rsidRPr="006F4802">
        <w:t>.</w:t>
      </w:r>
    </w:p>
    <w:p w:rsidR="00BA1D41" w:rsidRPr="006F4802" w:rsidRDefault="00BA1D41" w:rsidP="006F4802">
      <w:pPr>
        <w:jc w:val="both"/>
      </w:pPr>
      <w:r w:rsidRPr="006F4802">
        <w:t xml:space="preserve">Közüzemi díjak </w:t>
      </w:r>
      <w:r w:rsidR="005851E5">
        <w:t>16.708.529</w:t>
      </w:r>
      <w:r w:rsidR="00526472" w:rsidRPr="006F4802">
        <w:t>Ft</w:t>
      </w:r>
      <w:r w:rsidRPr="006F4802">
        <w:t xml:space="preserve">, üzemeltetési anyagok kiadása </w:t>
      </w:r>
      <w:r w:rsidR="005851E5">
        <w:t>954.133</w:t>
      </w:r>
      <w:r w:rsidR="00526472" w:rsidRPr="006F4802">
        <w:t>Ft</w:t>
      </w:r>
      <w:r w:rsidRPr="006F4802">
        <w:t xml:space="preserve">, vásárolt élelmezés </w:t>
      </w:r>
      <w:r w:rsidR="005851E5">
        <w:t>509.421</w:t>
      </w:r>
      <w:r w:rsidR="00526472" w:rsidRPr="006F4802">
        <w:t>Ft</w:t>
      </w:r>
      <w:r w:rsidRPr="006F4802">
        <w:t xml:space="preserve">, bérleti díjak </w:t>
      </w:r>
      <w:r w:rsidR="005851E5">
        <w:t>453.920</w:t>
      </w:r>
      <w:r w:rsidR="00526472" w:rsidRPr="006F4802">
        <w:t>Ft</w:t>
      </w:r>
      <w:r w:rsidRPr="006F4802">
        <w:t xml:space="preserve">, karbantartás </w:t>
      </w:r>
      <w:r w:rsidR="005851E5">
        <w:t>611.472</w:t>
      </w:r>
      <w:r w:rsidR="00526472" w:rsidRPr="006F4802">
        <w:t>Ft</w:t>
      </w:r>
      <w:r w:rsidRPr="006F4802">
        <w:t xml:space="preserve">, közvetített szolgáltatás </w:t>
      </w:r>
      <w:r w:rsidR="005851E5">
        <w:t>657.801</w:t>
      </w:r>
      <w:r w:rsidR="00526472" w:rsidRPr="006F4802">
        <w:t>Ft</w:t>
      </w:r>
      <w:r w:rsidR="00764779" w:rsidRPr="006F4802">
        <w:t xml:space="preserve">, szakmai tevékenységet segítő szolgáltatás </w:t>
      </w:r>
      <w:r w:rsidR="00A20A11">
        <w:t>6.589.366</w:t>
      </w:r>
      <w:r w:rsidR="00526472" w:rsidRPr="006F4802">
        <w:t>Ft</w:t>
      </w:r>
      <w:r w:rsidR="00764779" w:rsidRPr="006F4802">
        <w:t>, egyéb szolg</w:t>
      </w:r>
      <w:r w:rsidR="000F42C9" w:rsidRPr="006F4802">
        <w:t xml:space="preserve">áltatás </w:t>
      </w:r>
      <w:r w:rsidR="00A20A11">
        <w:t>3.353.887</w:t>
      </w:r>
      <w:r w:rsidR="00526472" w:rsidRPr="006F4802">
        <w:t>Ft</w:t>
      </w:r>
      <w:r w:rsidR="00764779" w:rsidRPr="006F4802">
        <w:t xml:space="preserve">, kiküldetés </w:t>
      </w:r>
      <w:r w:rsidR="00A20A11">
        <w:t>36.711</w:t>
      </w:r>
      <w:r w:rsidR="00526472" w:rsidRPr="006F4802">
        <w:t>Ft</w:t>
      </w:r>
      <w:r w:rsidR="00A20A11">
        <w:t>, reklám szolgáltatás kiadása 50.000Ft-ra teljesült.</w:t>
      </w:r>
    </w:p>
    <w:p w:rsidR="003F468B" w:rsidRPr="000E2ED8" w:rsidRDefault="003F468B" w:rsidP="006F4802">
      <w:pPr>
        <w:pStyle w:val="Szvegtrzs"/>
        <w:jc w:val="left"/>
      </w:pPr>
    </w:p>
    <w:p w:rsidR="008149CA" w:rsidRPr="006F4802" w:rsidRDefault="00505023"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/2.2</w:t>
      </w:r>
      <w:r w:rsidR="008149CA" w:rsidRPr="006F4802">
        <w:rPr>
          <w:smallCaps/>
          <w:u w:val="none"/>
        </w:rPr>
        <w:t xml:space="preserve">. </w:t>
      </w:r>
      <w:r w:rsidR="00314AAF">
        <w:rPr>
          <w:smallCaps/>
          <w:u w:val="none"/>
        </w:rPr>
        <w:t xml:space="preserve">Csongrádi </w:t>
      </w:r>
      <w:r w:rsidR="008149CA" w:rsidRPr="006F4802">
        <w:rPr>
          <w:smallCaps/>
          <w:u w:val="none"/>
        </w:rPr>
        <w:t>Alkotóház</w:t>
      </w:r>
    </w:p>
    <w:p w:rsidR="00EB69DD" w:rsidRPr="006F4802" w:rsidRDefault="005B017F" w:rsidP="006F4802">
      <w:pPr>
        <w:jc w:val="both"/>
      </w:pPr>
      <w:r w:rsidRPr="006F4802">
        <w:t>Kiad</w:t>
      </w:r>
      <w:r w:rsidR="008859E1" w:rsidRPr="006F4802">
        <w:t xml:space="preserve">ás </w:t>
      </w:r>
      <w:r w:rsidR="0073729A">
        <w:t>17.320.832</w:t>
      </w:r>
      <w:r w:rsidR="00E12E66" w:rsidRPr="006F4802">
        <w:t xml:space="preserve">Ft </w:t>
      </w:r>
      <w:r w:rsidR="00ED32BA" w:rsidRPr="006F4802">
        <w:t>(</w:t>
      </w:r>
      <w:r w:rsidR="0073729A">
        <w:t>46</w:t>
      </w:r>
      <w:r w:rsidR="00ED32BA" w:rsidRPr="006F4802">
        <w:t xml:space="preserve">%). </w:t>
      </w:r>
      <w:r w:rsidR="008859E1" w:rsidRPr="006F4802">
        <w:t xml:space="preserve">Ebből bér </w:t>
      </w:r>
      <w:r w:rsidR="0073729A">
        <w:t>5.565.080</w:t>
      </w:r>
      <w:r w:rsidR="00E12E66" w:rsidRPr="006F4802">
        <w:t xml:space="preserve">Ft </w:t>
      </w:r>
      <w:r w:rsidR="00ED32BA" w:rsidRPr="006F4802">
        <w:t>(</w:t>
      </w:r>
      <w:r w:rsidR="0073729A">
        <w:t>48,3</w:t>
      </w:r>
      <w:r w:rsidR="00ED32BA" w:rsidRPr="006F4802">
        <w:t xml:space="preserve">%), </w:t>
      </w:r>
      <w:r w:rsidR="008859E1" w:rsidRPr="006F4802">
        <w:t>járulékok</w:t>
      </w:r>
      <w:r w:rsidR="00F613CF" w:rsidRPr="006F4802">
        <w:t xml:space="preserve"> </w:t>
      </w:r>
      <w:r w:rsidR="0073729A">
        <w:t>658.959</w:t>
      </w:r>
      <w:r w:rsidR="00E12E66" w:rsidRPr="006F4802">
        <w:t xml:space="preserve">Ft </w:t>
      </w:r>
      <w:r w:rsidR="00ED32BA" w:rsidRPr="006F4802">
        <w:t>(</w:t>
      </w:r>
      <w:r w:rsidR="0073729A">
        <w:t>47,8</w:t>
      </w:r>
      <w:r w:rsidR="00ED32BA" w:rsidRPr="006F4802">
        <w:t xml:space="preserve">%), </w:t>
      </w:r>
      <w:r w:rsidR="008859E1" w:rsidRPr="006F4802">
        <w:t xml:space="preserve">dologi kiadás </w:t>
      </w:r>
      <w:r w:rsidR="0073729A">
        <w:t>2.613.545</w:t>
      </w:r>
      <w:r w:rsidR="00E12E66" w:rsidRPr="006F4802">
        <w:t xml:space="preserve">Ft </w:t>
      </w:r>
      <w:r w:rsidR="00C57F1B" w:rsidRPr="006F4802">
        <w:t>(</w:t>
      </w:r>
      <w:r w:rsidR="0073729A">
        <w:t>15,7</w:t>
      </w:r>
      <w:r w:rsidR="007D3102" w:rsidRPr="006F4802">
        <w:t xml:space="preserve">%). </w:t>
      </w:r>
      <w:r w:rsidR="00304664" w:rsidRPr="006F4802">
        <w:t>Dologi kiadások közül jelentősebbek:</w:t>
      </w:r>
      <w:r w:rsidR="00764779" w:rsidRPr="006F4802">
        <w:t xml:space="preserve"> </w:t>
      </w:r>
      <w:r w:rsidR="0073729A">
        <w:t>kiküldetés 8.832</w:t>
      </w:r>
      <w:r w:rsidR="00E12E66" w:rsidRPr="006F4802">
        <w:t>Ft</w:t>
      </w:r>
      <w:r w:rsidR="00764779" w:rsidRPr="006F4802">
        <w:t>,</w:t>
      </w:r>
      <w:r w:rsidR="00304664" w:rsidRPr="006F4802">
        <w:t xml:space="preserve"> üzemeltetési anyagok beszerzése </w:t>
      </w:r>
      <w:r w:rsidR="0073729A">
        <w:t>414.213</w:t>
      </w:r>
      <w:r w:rsidR="00E12E66" w:rsidRPr="006F4802">
        <w:t xml:space="preserve">Ft </w:t>
      </w:r>
      <w:r w:rsidR="0033667C" w:rsidRPr="006F4802">
        <w:t>(</w:t>
      </w:r>
      <w:r w:rsidR="0073729A">
        <w:t>44</w:t>
      </w:r>
      <w:r w:rsidR="00304664" w:rsidRPr="006F4802">
        <w:t>%), informat</w:t>
      </w:r>
      <w:r w:rsidR="00314AAF">
        <w:t>ikai szolgáltatás igénybevétele</w:t>
      </w:r>
      <w:r w:rsidR="00304664" w:rsidRPr="006F4802">
        <w:t xml:space="preserve"> </w:t>
      </w:r>
      <w:r w:rsidR="0073729A">
        <w:t>50.081</w:t>
      </w:r>
      <w:r w:rsidR="00E12E66" w:rsidRPr="006F4802">
        <w:t xml:space="preserve">Ft </w:t>
      </w:r>
      <w:r w:rsidR="0033667C" w:rsidRPr="006F4802">
        <w:t>(</w:t>
      </w:r>
      <w:r w:rsidR="0073729A">
        <w:t>46</w:t>
      </w:r>
      <w:r w:rsidR="00304664" w:rsidRPr="006F4802">
        <w:t xml:space="preserve">%). Egyéb kommunikációs szolgáltatás </w:t>
      </w:r>
      <w:r w:rsidR="00070F2A">
        <w:t>27.750</w:t>
      </w:r>
      <w:r w:rsidR="00E12E66" w:rsidRPr="006F4802">
        <w:t xml:space="preserve">Ft </w:t>
      </w:r>
      <w:r w:rsidR="0033667C" w:rsidRPr="006F4802">
        <w:t>(</w:t>
      </w:r>
      <w:r w:rsidR="00070F2A">
        <w:t>23</w:t>
      </w:r>
      <w:r w:rsidR="00304664" w:rsidRPr="006F4802">
        <w:t xml:space="preserve">%), közüzemi díjak </w:t>
      </w:r>
      <w:r w:rsidR="007D6103">
        <w:t>1.429.205</w:t>
      </w:r>
      <w:r w:rsidR="0033667C" w:rsidRPr="006F4802">
        <w:t>Ft (</w:t>
      </w:r>
      <w:r w:rsidR="007D6103">
        <w:t>20</w:t>
      </w:r>
      <w:r w:rsidR="00304664" w:rsidRPr="006F4802">
        <w:t xml:space="preserve">%), egyéb szolgáltatási kiadások </w:t>
      </w:r>
      <w:r w:rsidR="007D6103">
        <w:t>69.679</w:t>
      </w:r>
      <w:r w:rsidR="0033667C" w:rsidRPr="006F4802">
        <w:t>Ft (</w:t>
      </w:r>
      <w:r w:rsidR="007D6103">
        <w:t>1</w:t>
      </w:r>
      <w:r w:rsidR="00764779" w:rsidRPr="006F4802">
        <w:t>%), á</w:t>
      </w:r>
      <w:r w:rsidR="00304664" w:rsidRPr="006F4802">
        <w:t xml:space="preserve">fa kiadás </w:t>
      </w:r>
      <w:r w:rsidR="007D6103">
        <w:t>527.594</w:t>
      </w:r>
      <w:r w:rsidR="0033667C" w:rsidRPr="006F4802">
        <w:t>Ft (</w:t>
      </w:r>
      <w:r w:rsidR="00D56347">
        <w:t>20</w:t>
      </w:r>
      <w:r w:rsidR="00304664" w:rsidRPr="006F4802">
        <w:t xml:space="preserve">%), egyéb kiadás </w:t>
      </w:r>
      <w:r w:rsidR="00D56347">
        <w:t>2.540</w:t>
      </w:r>
      <w:r w:rsidR="00E12E66">
        <w:t xml:space="preserve">Ft, karbantartás </w:t>
      </w:r>
      <w:r w:rsidR="00D56347">
        <w:t>83.651</w:t>
      </w:r>
      <w:r w:rsidR="00764779" w:rsidRPr="006F4802">
        <w:t>Ft.</w:t>
      </w:r>
      <w:r w:rsidR="00F613CF" w:rsidRPr="006F4802">
        <w:t xml:space="preserve"> </w:t>
      </w:r>
      <w:r w:rsidR="00D56347">
        <w:t>Felújítási</w:t>
      </w:r>
      <w:r w:rsidR="00F613CF" w:rsidRPr="006F4802">
        <w:t xml:space="preserve"> kiadás</w:t>
      </w:r>
      <w:r w:rsidR="00E12E66">
        <w:t xml:space="preserve"> </w:t>
      </w:r>
      <w:r w:rsidR="00D56347">
        <w:t>3.754.000</w:t>
      </w:r>
      <w:r w:rsidR="00E12E66">
        <w:t>Ft-ra (</w:t>
      </w:r>
      <w:r w:rsidR="00D56347">
        <w:t>100</w:t>
      </w:r>
      <w:r w:rsidR="00F613CF" w:rsidRPr="006F4802">
        <w:t>%) t</w:t>
      </w:r>
      <w:r w:rsidR="00D56347">
        <w:t>eljesült, mely a villaépület fűtésrendszerének</w:t>
      </w:r>
      <w:r w:rsidR="00F613CF" w:rsidRPr="006F4802">
        <w:t xml:space="preserve"> korszerűsítésére került kifizetésre.</w:t>
      </w:r>
    </w:p>
    <w:p w:rsidR="00AB527B" w:rsidRPr="000E2ED8" w:rsidRDefault="00AB527B" w:rsidP="006F4802">
      <w:pPr>
        <w:jc w:val="both"/>
      </w:pPr>
    </w:p>
    <w:p w:rsidR="00AB527B" w:rsidRPr="006F4802" w:rsidRDefault="00AB527B" w:rsidP="006F4802">
      <w:pPr>
        <w:jc w:val="both"/>
        <w:rPr>
          <w:b/>
        </w:rPr>
      </w:pPr>
      <w:r w:rsidRPr="006F4802">
        <w:rPr>
          <w:b/>
        </w:rPr>
        <w:t xml:space="preserve">III.B/3. Dr. Szarka Ödön Egyesített Egészségügyi és Szociális Intézmény </w:t>
      </w:r>
    </w:p>
    <w:p w:rsidR="00AB527B" w:rsidRPr="006F4802" w:rsidRDefault="00AB527B" w:rsidP="006F4802">
      <w:pPr>
        <w:tabs>
          <w:tab w:val="left" w:pos="4860"/>
        </w:tabs>
        <w:jc w:val="both"/>
      </w:pPr>
      <w:r w:rsidRPr="006F4802">
        <w:t>Összkiadás</w:t>
      </w:r>
      <w:r w:rsidR="00B5585A">
        <w:t>:</w:t>
      </w:r>
      <w:r w:rsidR="00C57F1B" w:rsidRPr="006F4802">
        <w:t xml:space="preserve"> </w:t>
      </w:r>
      <w:r w:rsidR="00D56347">
        <w:t>718.233.763</w:t>
      </w:r>
      <w:r w:rsidR="0033667C" w:rsidRPr="006F4802">
        <w:t>Ft-ra (</w:t>
      </w:r>
      <w:r w:rsidR="00D56347">
        <w:t>55</w:t>
      </w:r>
      <w:r w:rsidRPr="006F4802">
        <w:t xml:space="preserve">%) teljesült. Ebből személyi juttatás </w:t>
      </w:r>
      <w:r w:rsidR="002106BA">
        <w:t>443.652.850</w:t>
      </w:r>
      <w:r w:rsidR="0033667C" w:rsidRPr="006F4802">
        <w:t xml:space="preserve">Ft </w:t>
      </w:r>
      <w:r w:rsidR="00C57F1B" w:rsidRPr="006F4802">
        <w:t>(</w:t>
      </w:r>
      <w:r w:rsidR="002106BA">
        <w:t>51</w:t>
      </w:r>
      <w:r w:rsidRPr="006F4802">
        <w:t xml:space="preserve">%), járulékok </w:t>
      </w:r>
      <w:r w:rsidR="002106BA">
        <w:t>49.101.447</w:t>
      </w:r>
      <w:r w:rsidR="00E12E66" w:rsidRPr="006F4802">
        <w:t xml:space="preserve">Ft </w:t>
      </w:r>
      <w:r w:rsidRPr="006F4802">
        <w:t>(</w:t>
      </w:r>
      <w:r w:rsidR="002106BA">
        <w:t>51,5</w:t>
      </w:r>
      <w:r w:rsidRPr="006F4802">
        <w:t xml:space="preserve">%), dologi kiadások </w:t>
      </w:r>
      <w:r w:rsidR="002106BA">
        <w:t>189.983.432</w:t>
      </w:r>
      <w:r w:rsidR="00E12E66" w:rsidRPr="006F4802">
        <w:t xml:space="preserve">Ft </w:t>
      </w:r>
      <w:r w:rsidR="00314AAF">
        <w:t>(</w:t>
      </w:r>
      <w:r w:rsidR="002106BA">
        <w:t>65,5</w:t>
      </w:r>
      <w:r w:rsidRPr="006F4802">
        <w:t xml:space="preserve">%), </w:t>
      </w:r>
      <w:r w:rsidR="00C57F1B" w:rsidRPr="006F4802">
        <w:t xml:space="preserve">egyéb működési kiadás </w:t>
      </w:r>
      <w:r w:rsidR="002106BA">
        <w:t>5.998.304</w:t>
      </w:r>
      <w:r w:rsidR="00E12E66" w:rsidRPr="006F4802">
        <w:t xml:space="preserve">Ft </w:t>
      </w:r>
      <w:r w:rsidR="00C57F1B" w:rsidRPr="006F4802">
        <w:t>(</w:t>
      </w:r>
      <w:r w:rsidR="002106BA">
        <w:t>50</w:t>
      </w:r>
      <w:r w:rsidR="00E12E66">
        <w:t>%</w:t>
      </w:r>
      <w:r w:rsidR="002106BA">
        <w:t>), beruházási kiadás 2.626.825Ft, felújítás 26.870.905Ft.</w:t>
      </w:r>
    </w:p>
    <w:p w:rsidR="00B92556" w:rsidRDefault="00B92556" w:rsidP="006F4802">
      <w:pPr>
        <w:tabs>
          <w:tab w:val="left" w:pos="4860"/>
        </w:tabs>
        <w:jc w:val="both"/>
      </w:pPr>
      <w:r w:rsidRPr="006F4802">
        <w:t xml:space="preserve">A lejárt határidejű </w:t>
      </w:r>
      <w:r w:rsidR="00E12E66">
        <w:t>kifizetetlen számlaállomány 2023</w:t>
      </w:r>
      <w:r w:rsidR="00C57F1B" w:rsidRPr="006F4802">
        <w:t>.06.30-án</w:t>
      </w:r>
      <w:r w:rsidR="00084A5E" w:rsidRPr="006F4802">
        <w:t xml:space="preserve"> </w:t>
      </w:r>
      <w:r w:rsidR="002106BA">
        <w:t>940.195</w:t>
      </w:r>
      <w:r w:rsidR="0033667C" w:rsidRPr="006F4802">
        <w:t>Ft</w:t>
      </w:r>
      <w:r w:rsidR="00F613CF" w:rsidRPr="006F4802">
        <w:t>.</w:t>
      </w:r>
      <w:r w:rsidRPr="006F4802">
        <w:t xml:space="preserve"> </w:t>
      </w:r>
    </w:p>
    <w:p w:rsidR="002106BA" w:rsidRDefault="002106BA" w:rsidP="006F4802">
      <w:pPr>
        <w:tabs>
          <w:tab w:val="left" w:pos="4860"/>
        </w:tabs>
        <w:jc w:val="both"/>
      </w:pPr>
    </w:p>
    <w:p w:rsidR="002106BA" w:rsidRDefault="002106BA" w:rsidP="006F4802">
      <w:pPr>
        <w:tabs>
          <w:tab w:val="left" w:pos="4860"/>
        </w:tabs>
        <w:jc w:val="both"/>
      </w:pPr>
      <w:r>
        <w:t>Beruházások az első félévben a következők voltak: a Gyöngyvirág utcai szakrendelőbe 1 db klímaberendezés, 1 db lézernyomtató és egy kaputelefon szett került beszerzésre. A Templom utcai bölcsőde helyiségeiben összesen 5 db klímaberendezés lett felszerelve.</w:t>
      </w:r>
    </w:p>
    <w:p w:rsidR="002106BA" w:rsidRDefault="002106BA" w:rsidP="006F4802">
      <w:pPr>
        <w:tabs>
          <w:tab w:val="left" w:pos="4860"/>
        </w:tabs>
        <w:jc w:val="both"/>
      </w:pPr>
      <w:r>
        <w:t>Ebben az időszakban az alábbi f</w:t>
      </w:r>
      <w:r w:rsidR="00C305CB">
        <w:t>e</w:t>
      </w:r>
      <w:r>
        <w:t>lújítások történtek: a Gondviselés Házában tetőablak cs</w:t>
      </w:r>
      <w:r w:rsidR="00C305CB">
        <w:t>e</w:t>
      </w:r>
      <w:r>
        <w:t xml:space="preserve">re és homlokzat hőszigetelés készült, az Ápoló otthonban a födémszigetelés, a teljes Vasút utcai épületegyüttesben megvalósult a komplex fűtéskorszerűsítés </w:t>
      </w:r>
      <w:r w:rsidR="00C305CB">
        <w:t>a gázkazánok és a radiátorok cs</w:t>
      </w:r>
      <w:r>
        <w:t xml:space="preserve">eréjével. </w:t>
      </w:r>
    </w:p>
    <w:p w:rsidR="002106BA" w:rsidRPr="006F4802" w:rsidRDefault="002106BA" w:rsidP="006F4802">
      <w:pPr>
        <w:tabs>
          <w:tab w:val="left" w:pos="4860"/>
        </w:tabs>
        <w:jc w:val="both"/>
      </w:pPr>
    </w:p>
    <w:p w:rsidR="00AB527B" w:rsidRPr="006F4802" w:rsidRDefault="00AB527B" w:rsidP="006F4802">
      <w:pPr>
        <w:jc w:val="both"/>
        <w:rPr>
          <w:b/>
        </w:rPr>
      </w:pPr>
      <w:r w:rsidRPr="006F4802">
        <w:rPr>
          <w:b/>
        </w:rPr>
        <w:t xml:space="preserve">III.B/4. </w:t>
      </w:r>
      <w:proofErr w:type="spellStart"/>
      <w:r w:rsidRPr="006F4802">
        <w:rPr>
          <w:b/>
        </w:rPr>
        <w:t>Piroskavárosi</w:t>
      </w:r>
      <w:proofErr w:type="spellEnd"/>
      <w:r w:rsidRPr="006F4802">
        <w:rPr>
          <w:b/>
        </w:rPr>
        <w:t xml:space="preserve"> Idősek Otthona </w:t>
      </w:r>
    </w:p>
    <w:p w:rsidR="00AB527B" w:rsidRPr="006F4802" w:rsidRDefault="00AB527B" w:rsidP="006F4802">
      <w:pPr>
        <w:tabs>
          <w:tab w:val="left" w:pos="4860"/>
        </w:tabs>
        <w:jc w:val="both"/>
      </w:pPr>
      <w:r w:rsidRPr="006F4802">
        <w:t xml:space="preserve">Összkiadás </w:t>
      </w:r>
      <w:r w:rsidR="007D5C9B">
        <w:t>164.710.657</w:t>
      </w:r>
      <w:r w:rsidR="007D5C9B" w:rsidRPr="006F4802">
        <w:t>Ft</w:t>
      </w:r>
      <w:r w:rsidR="00231436" w:rsidRPr="006F4802">
        <w:t>.</w:t>
      </w:r>
      <w:r w:rsidRPr="006F4802">
        <w:t xml:space="preserve"> Ebből személyi juttatás </w:t>
      </w:r>
      <w:r w:rsidR="00451378">
        <w:t>83.721.877</w:t>
      </w:r>
      <w:r w:rsidR="00231436" w:rsidRPr="006F4802">
        <w:t xml:space="preserve">Ft </w:t>
      </w:r>
      <w:r w:rsidR="00C57F1B" w:rsidRPr="006F4802">
        <w:t>(</w:t>
      </w:r>
      <w:r w:rsidR="00451378">
        <w:t>53,5</w:t>
      </w:r>
      <w:r w:rsidRPr="006F4802">
        <w:t xml:space="preserve">%), járulékok </w:t>
      </w:r>
      <w:r w:rsidR="00451378">
        <w:t>10.712.938</w:t>
      </w:r>
      <w:r w:rsidR="001C7609" w:rsidRPr="006F4802">
        <w:t xml:space="preserve">Ft </w:t>
      </w:r>
      <w:r w:rsidRPr="006F4802">
        <w:t>(</w:t>
      </w:r>
      <w:r w:rsidR="00451378">
        <w:t>52,6</w:t>
      </w:r>
      <w:r w:rsidRPr="006F4802">
        <w:t xml:space="preserve">%), dologi kiadások </w:t>
      </w:r>
      <w:r w:rsidR="00451378">
        <w:t>53.112.467</w:t>
      </w:r>
      <w:r w:rsidR="001C7609" w:rsidRPr="006F4802">
        <w:t>Ft</w:t>
      </w:r>
      <w:r w:rsidR="00C57F1B" w:rsidRPr="006F4802">
        <w:t xml:space="preserve">, egyéb működési kiadás </w:t>
      </w:r>
      <w:r w:rsidR="00451378">
        <w:t>2.052.000</w:t>
      </w:r>
      <w:r w:rsidR="001C7609" w:rsidRPr="006F4802">
        <w:t xml:space="preserve">Ft </w:t>
      </w:r>
      <w:r w:rsidR="00451378">
        <w:t>(50</w:t>
      </w:r>
      <w:r w:rsidR="00084A5E" w:rsidRPr="006F4802">
        <w:t xml:space="preserve">%). </w:t>
      </w:r>
      <w:proofErr w:type="gramStart"/>
      <w:r w:rsidR="00084A5E" w:rsidRPr="006F4802">
        <w:t xml:space="preserve">Jelentősebb dologi kiadások: </w:t>
      </w:r>
      <w:r w:rsidR="00C04DD7" w:rsidRPr="006F4802">
        <w:t xml:space="preserve">szakmai </w:t>
      </w:r>
      <w:r w:rsidR="00E33AB5" w:rsidRPr="006F4802">
        <w:t xml:space="preserve">anyagok beszerzése </w:t>
      </w:r>
      <w:r w:rsidR="00451378">
        <w:t>3.273.898</w:t>
      </w:r>
      <w:r w:rsidR="001C7609" w:rsidRPr="006F4802">
        <w:t xml:space="preserve">Ft </w:t>
      </w:r>
      <w:r w:rsidR="001C7609">
        <w:t>(</w:t>
      </w:r>
      <w:r w:rsidR="00451378">
        <w:t>65,5</w:t>
      </w:r>
      <w:r w:rsidR="00E44816" w:rsidRPr="006F4802">
        <w:t xml:space="preserve">%), </w:t>
      </w:r>
      <w:r w:rsidR="00E33AB5" w:rsidRPr="006F4802">
        <w:t xml:space="preserve">üzemeltetési anyagok </w:t>
      </w:r>
      <w:r w:rsidR="00E33AB5" w:rsidRPr="006F4802">
        <w:lastRenderedPageBreak/>
        <w:t xml:space="preserve">beszerzése </w:t>
      </w:r>
      <w:r w:rsidR="00451378">
        <w:t>10.964.016</w:t>
      </w:r>
      <w:r w:rsidR="001C7609" w:rsidRPr="006F4802">
        <w:t xml:space="preserve">Ft </w:t>
      </w:r>
      <w:r w:rsidR="00231436" w:rsidRPr="006F4802">
        <w:t>(</w:t>
      </w:r>
      <w:r w:rsidR="00451378">
        <w:t>39,8</w:t>
      </w:r>
      <w:r w:rsidR="00E33AB5" w:rsidRPr="006F4802">
        <w:t xml:space="preserve">%), informatikai szolgáltatás igénybevétele </w:t>
      </w:r>
      <w:r w:rsidR="00451378">
        <w:t>92.561</w:t>
      </w:r>
      <w:r w:rsidR="001C7609" w:rsidRPr="006F4802">
        <w:t xml:space="preserve">Ft </w:t>
      </w:r>
      <w:r w:rsidR="00231436" w:rsidRPr="006F4802">
        <w:t>(</w:t>
      </w:r>
      <w:r w:rsidR="00451378">
        <w:t>37,8</w:t>
      </w:r>
      <w:r w:rsidR="00E33AB5" w:rsidRPr="006F4802">
        <w:t xml:space="preserve">%), egyéb kommunikációs szolgáltatás </w:t>
      </w:r>
      <w:r w:rsidR="00451378">
        <w:t>664.584</w:t>
      </w:r>
      <w:r w:rsidR="001C7609" w:rsidRPr="006F4802">
        <w:t xml:space="preserve">Ft </w:t>
      </w:r>
      <w:r w:rsidR="00231436" w:rsidRPr="006F4802">
        <w:t>(</w:t>
      </w:r>
      <w:r w:rsidR="00451378">
        <w:t>56,8</w:t>
      </w:r>
      <w:r w:rsidR="00E33AB5" w:rsidRPr="006F4802">
        <w:t xml:space="preserve">%), közüzemi díjak </w:t>
      </w:r>
      <w:r w:rsidR="00451378">
        <w:t>16.340.784</w:t>
      </w:r>
      <w:r w:rsidR="001C7609" w:rsidRPr="006F4802">
        <w:t xml:space="preserve">Ft </w:t>
      </w:r>
      <w:r w:rsidR="00E33AB5" w:rsidRPr="006F4802">
        <w:t>(</w:t>
      </w:r>
      <w:r w:rsidR="00451378">
        <w:t>37,1</w:t>
      </w:r>
      <w:r w:rsidR="00E33AB5" w:rsidRPr="006F4802">
        <w:t xml:space="preserve">%), vásárolt élelmezés </w:t>
      </w:r>
      <w:r w:rsidR="00451378">
        <w:t>4.471.424</w:t>
      </w:r>
      <w:r w:rsidR="001C7609" w:rsidRPr="006F4802">
        <w:t xml:space="preserve">Ft </w:t>
      </w:r>
      <w:r w:rsidR="00231436" w:rsidRPr="006F4802">
        <w:t>(</w:t>
      </w:r>
      <w:r w:rsidR="00451378">
        <w:t>100</w:t>
      </w:r>
      <w:r w:rsidR="00E33AB5" w:rsidRPr="006F4802">
        <w:t>%).</w:t>
      </w:r>
      <w:proofErr w:type="gramEnd"/>
      <w:r w:rsidR="00E33AB5" w:rsidRPr="006F4802">
        <w:t xml:space="preserve"> </w:t>
      </w:r>
      <w:r w:rsidR="00B34A39" w:rsidRPr="006F4802">
        <w:t>Karbantartás, kisjavítás költsége</w:t>
      </w:r>
      <w:r w:rsidR="00451378">
        <w:t xml:space="preserve"> 3.819.618</w:t>
      </w:r>
      <w:r w:rsidR="001C7609" w:rsidRPr="006F4802">
        <w:t xml:space="preserve">Ft </w:t>
      </w:r>
      <w:r w:rsidR="00B34A39" w:rsidRPr="006F4802">
        <w:t>(</w:t>
      </w:r>
      <w:r w:rsidR="00451378">
        <w:t>100</w:t>
      </w:r>
      <w:r w:rsidR="00B34A39" w:rsidRPr="006F4802">
        <w:t>%) szakmai tevékenységet</w:t>
      </w:r>
      <w:r w:rsidR="00D30956" w:rsidRPr="006F4802">
        <w:t xml:space="preserve"> segítő szolgáltatás </w:t>
      </w:r>
      <w:r w:rsidR="00451378">
        <w:t>1.675.700</w:t>
      </w:r>
      <w:r w:rsidR="001C7609" w:rsidRPr="006F4802">
        <w:t xml:space="preserve">Ft </w:t>
      </w:r>
      <w:r w:rsidR="00231436" w:rsidRPr="006F4802">
        <w:t>(</w:t>
      </w:r>
      <w:r w:rsidR="00451378">
        <w:t>42,5</w:t>
      </w:r>
      <w:r w:rsidR="00E44816" w:rsidRPr="006F4802">
        <w:t>%), á</w:t>
      </w:r>
      <w:r w:rsidR="00D30956" w:rsidRPr="006F4802">
        <w:t xml:space="preserve">fa kiadás </w:t>
      </w:r>
      <w:r w:rsidR="00451378">
        <w:t>10.105.253</w:t>
      </w:r>
      <w:r w:rsidR="001C7609" w:rsidRPr="006F4802">
        <w:t xml:space="preserve">Ft </w:t>
      </w:r>
      <w:r w:rsidR="00231436" w:rsidRPr="006F4802">
        <w:t>(</w:t>
      </w:r>
      <w:r w:rsidR="00451378">
        <w:t>39,4</w:t>
      </w:r>
      <w:r w:rsidR="00D30956" w:rsidRPr="006F4802">
        <w:t>%) egyéb dologi</w:t>
      </w:r>
      <w:r w:rsidR="006E1AC5">
        <w:t xml:space="preserve"> kiadás</w:t>
      </w:r>
      <w:r w:rsidR="00D30956" w:rsidRPr="006F4802">
        <w:t xml:space="preserve"> </w:t>
      </w:r>
      <w:r w:rsidR="00451378">
        <w:t>111.502</w:t>
      </w:r>
      <w:r w:rsidR="001C7609" w:rsidRPr="006F4802">
        <w:t xml:space="preserve">Ft </w:t>
      </w:r>
      <w:r w:rsidR="001C7609">
        <w:t>(</w:t>
      </w:r>
      <w:r w:rsidR="00451378">
        <w:t>70,1</w:t>
      </w:r>
      <w:r w:rsidR="00F877F5" w:rsidRPr="006F4802">
        <w:t xml:space="preserve">%), kiküldetés kiadásai </w:t>
      </w:r>
      <w:r w:rsidR="00451378">
        <w:t>13.296</w:t>
      </w:r>
      <w:r w:rsidR="001C7609" w:rsidRPr="006F4802">
        <w:t xml:space="preserve">Ft </w:t>
      </w:r>
      <w:r w:rsidR="001C7609">
        <w:t>(</w:t>
      </w:r>
      <w:r w:rsidR="00451378">
        <w:t>100%), egyéb szolgáltatás 1.579.831Ft (59%).</w:t>
      </w:r>
    </w:p>
    <w:p w:rsidR="00F877F5" w:rsidRPr="00BD2913" w:rsidRDefault="00F877F5" w:rsidP="006F4802">
      <w:pPr>
        <w:jc w:val="both"/>
        <w:rPr>
          <w:b/>
          <w:sz w:val="16"/>
          <w:szCs w:val="16"/>
        </w:rPr>
      </w:pPr>
    </w:p>
    <w:p w:rsidR="000A7349" w:rsidRPr="006F4802" w:rsidRDefault="000A7349" w:rsidP="006F4802">
      <w:pPr>
        <w:jc w:val="both"/>
      </w:pPr>
      <w:r w:rsidRPr="006F4802">
        <w:rPr>
          <w:b/>
        </w:rPr>
        <w:t xml:space="preserve">III.B/5. Hivatali feladatok </w:t>
      </w:r>
    </w:p>
    <w:p w:rsidR="000A7349" w:rsidRPr="006F4802" w:rsidRDefault="003E20AC" w:rsidP="006F4802">
      <w:pPr>
        <w:jc w:val="both"/>
      </w:pPr>
      <w:r w:rsidRPr="006F4802">
        <w:t xml:space="preserve">Összkiadás: </w:t>
      </w:r>
      <w:r w:rsidR="00451378">
        <w:t>226.784.311Ft</w:t>
      </w:r>
      <w:r w:rsidR="00231436" w:rsidRPr="006F4802">
        <w:t xml:space="preserve"> (</w:t>
      </w:r>
      <w:r w:rsidR="00451378">
        <w:t>50,3</w:t>
      </w:r>
      <w:r w:rsidR="000A7349" w:rsidRPr="006F4802">
        <w:t>%) teljesült. Ebből a személyi k</w:t>
      </w:r>
      <w:r w:rsidRPr="006F4802">
        <w:t xml:space="preserve">iadások teljesülése: </w:t>
      </w:r>
      <w:r w:rsidR="00451378">
        <w:t>172.471.223</w:t>
      </w:r>
      <w:r w:rsidR="00DF2A24" w:rsidRPr="006F4802">
        <w:t xml:space="preserve">Ft </w:t>
      </w:r>
      <w:r w:rsidRPr="006F4802">
        <w:t>(</w:t>
      </w:r>
      <w:r w:rsidR="00451378">
        <w:t>52,4</w:t>
      </w:r>
      <w:r w:rsidRPr="006F4802">
        <w:t xml:space="preserve">%), járulékok: </w:t>
      </w:r>
      <w:r w:rsidR="00451378">
        <w:t>22.673.994</w:t>
      </w:r>
      <w:r w:rsidR="00DF2A24" w:rsidRPr="006F4802">
        <w:t xml:space="preserve">Ft </w:t>
      </w:r>
      <w:r w:rsidRPr="006F4802">
        <w:t>(</w:t>
      </w:r>
      <w:r w:rsidR="00451378">
        <w:t>53,6</w:t>
      </w:r>
      <w:r w:rsidRPr="006F4802">
        <w:t xml:space="preserve">%), dologi kiadások </w:t>
      </w:r>
      <w:r w:rsidR="00451378">
        <w:t>28.396.284</w:t>
      </w:r>
      <w:r w:rsidR="00DF2A24" w:rsidRPr="006F4802">
        <w:t xml:space="preserve">Ft </w:t>
      </w:r>
      <w:r w:rsidRPr="006F4802">
        <w:t>(</w:t>
      </w:r>
      <w:r w:rsidR="00451378">
        <w:t>40,7</w:t>
      </w:r>
      <w:r w:rsidR="000A7349" w:rsidRPr="006F4802">
        <w:t>%), beruházási kiadások teljesítése</w:t>
      </w:r>
      <w:r w:rsidRPr="006F4802">
        <w:t>:</w:t>
      </w:r>
      <w:r w:rsidR="002E3288" w:rsidRPr="006F4802">
        <w:t xml:space="preserve"> </w:t>
      </w:r>
      <w:r w:rsidR="00451378">
        <w:t>226.998</w:t>
      </w:r>
      <w:r w:rsidR="00DF2A24" w:rsidRPr="006F4802">
        <w:t xml:space="preserve">Ft </w:t>
      </w:r>
      <w:r w:rsidRPr="006F4802">
        <w:t>(</w:t>
      </w:r>
      <w:r w:rsidR="00451378">
        <w:t>100</w:t>
      </w:r>
      <w:r w:rsidR="000A7349" w:rsidRPr="006F4802">
        <w:t>%).</w:t>
      </w:r>
      <w:r w:rsidR="00451378">
        <w:t xml:space="preserve"> Felújítási</w:t>
      </w:r>
      <w:r w:rsidR="00DF2A24">
        <w:t xml:space="preserve"> kiadások </w:t>
      </w:r>
      <w:r w:rsidR="00451378">
        <w:t>3.015.812</w:t>
      </w:r>
      <w:r w:rsidR="00DF2A24">
        <w:t>Ft-ra (</w:t>
      </w:r>
      <w:r w:rsidR="00451378">
        <w:t>33,5</w:t>
      </w:r>
      <w:r w:rsidR="00F613CF" w:rsidRPr="006F4802">
        <w:t>%) teljesültek.</w:t>
      </w:r>
    </w:p>
    <w:p w:rsidR="003C7290" w:rsidRPr="006F4802" w:rsidRDefault="003C7290" w:rsidP="006F4802">
      <w:pPr>
        <w:jc w:val="both"/>
      </w:pPr>
    </w:p>
    <w:p w:rsidR="000A7349" w:rsidRPr="006F4802" w:rsidRDefault="000A7349" w:rsidP="006F4802">
      <w:pPr>
        <w:jc w:val="both"/>
        <w:rPr>
          <w:u w:val="single"/>
        </w:rPr>
      </w:pPr>
      <w:proofErr w:type="gramStart"/>
      <w:r w:rsidRPr="006F4802">
        <w:t>a</w:t>
      </w:r>
      <w:proofErr w:type="gramEnd"/>
      <w:r w:rsidRPr="006F4802">
        <w:t xml:space="preserve">.) </w:t>
      </w:r>
      <w:r w:rsidRPr="006F4802">
        <w:rPr>
          <w:i/>
          <w:u w:val="single"/>
        </w:rPr>
        <w:t xml:space="preserve">Önkormányzatok és önkormányzati hivatalok jogalkotó és általános igazgatási tevékenysége </w:t>
      </w:r>
      <w:r w:rsidRPr="006F4802">
        <w:t>(011130)</w:t>
      </w:r>
    </w:p>
    <w:p w:rsidR="00C36122" w:rsidRDefault="000A7349" w:rsidP="00014617">
      <w:pPr>
        <w:jc w:val="both"/>
      </w:pPr>
      <w:r w:rsidRPr="006F4802">
        <w:t>Összkiadás</w:t>
      </w:r>
      <w:r w:rsidR="00B5585A">
        <w:t>:</w:t>
      </w:r>
      <w:r w:rsidR="003E20AC" w:rsidRPr="006F4802">
        <w:t xml:space="preserve"> </w:t>
      </w:r>
      <w:r w:rsidR="00C36122">
        <w:t>212.431.756</w:t>
      </w:r>
      <w:r w:rsidR="00DF2A24" w:rsidRPr="006F4802">
        <w:t xml:space="preserve">Ft </w:t>
      </w:r>
      <w:r w:rsidR="00231436" w:rsidRPr="006F4802">
        <w:t>(</w:t>
      </w:r>
      <w:r w:rsidR="00C36122">
        <w:t>48,7</w:t>
      </w:r>
      <w:r w:rsidRPr="006F4802">
        <w:t xml:space="preserve">%). Ebből személyi juttatás </w:t>
      </w:r>
      <w:r w:rsidR="00C36122">
        <w:t>160.225.163</w:t>
      </w:r>
      <w:r w:rsidR="00DF2A24" w:rsidRPr="006F4802">
        <w:t xml:space="preserve">Ft </w:t>
      </w:r>
      <w:r w:rsidR="003E20AC" w:rsidRPr="006F4802">
        <w:t>(</w:t>
      </w:r>
      <w:r w:rsidR="00C36122">
        <w:t>50,6</w:t>
      </w:r>
      <w:r w:rsidR="008D0742" w:rsidRPr="006F4802">
        <w:t>%), járulékok</w:t>
      </w:r>
      <w:r w:rsidR="003E20AC" w:rsidRPr="006F4802">
        <w:t xml:space="preserve"> </w:t>
      </w:r>
      <w:r w:rsidR="00C36122">
        <w:t>21.332.171</w:t>
      </w:r>
      <w:r w:rsidR="00DF2A24" w:rsidRPr="006F4802">
        <w:t xml:space="preserve">Ft </w:t>
      </w:r>
      <w:r w:rsidRPr="006F4802">
        <w:t>(</w:t>
      </w:r>
      <w:r w:rsidR="00C36122">
        <w:t>52,1</w:t>
      </w:r>
      <w:r w:rsidR="003E20AC" w:rsidRPr="006F4802">
        <w:t xml:space="preserve">%), dologi kiadás </w:t>
      </w:r>
      <w:r w:rsidR="00C36122">
        <w:t>27.631.612</w:t>
      </w:r>
      <w:r w:rsidR="00DF2A24" w:rsidRPr="006F4802">
        <w:t xml:space="preserve">Ft </w:t>
      </w:r>
      <w:r w:rsidR="003E20AC" w:rsidRPr="006F4802">
        <w:t>(</w:t>
      </w:r>
      <w:r w:rsidR="00C36122">
        <w:t>40</w:t>
      </w:r>
      <w:r w:rsidRPr="006F4802">
        <w:t>%)</w:t>
      </w:r>
      <w:r w:rsidR="00C36122">
        <w:t>.</w:t>
      </w:r>
    </w:p>
    <w:p w:rsidR="00C36122" w:rsidRDefault="00C36122" w:rsidP="00014617">
      <w:pPr>
        <w:jc w:val="both"/>
      </w:pPr>
    </w:p>
    <w:p w:rsidR="000A7349" w:rsidRPr="006F4802" w:rsidRDefault="000A7349" w:rsidP="00014617">
      <w:pPr>
        <w:jc w:val="both"/>
      </w:pPr>
      <w:r w:rsidRPr="006F4802">
        <w:rPr>
          <w:i/>
        </w:rPr>
        <w:t>Dologi kiadások közül jelentősebbek</w:t>
      </w:r>
      <w:r w:rsidRPr="006F4802">
        <w:t xml:space="preserve">: </w:t>
      </w:r>
    </w:p>
    <w:p w:rsidR="000A7349" w:rsidRPr="006F4802" w:rsidRDefault="00F81652" w:rsidP="00014617">
      <w:pPr>
        <w:jc w:val="both"/>
      </w:pPr>
      <w:proofErr w:type="gramStart"/>
      <w:r w:rsidRPr="006F4802">
        <w:t>Szakmai</w:t>
      </w:r>
      <w:r w:rsidR="003E20AC" w:rsidRPr="006F4802">
        <w:t xml:space="preserve"> anyagok beszerzése </w:t>
      </w:r>
      <w:r w:rsidR="0002302F">
        <w:t>444.886</w:t>
      </w:r>
      <w:r w:rsidR="00DF2A24" w:rsidRPr="006F4802">
        <w:t xml:space="preserve">Ft </w:t>
      </w:r>
      <w:r w:rsidR="003E20AC" w:rsidRPr="006F4802">
        <w:t>(</w:t>
      </w:r>
      <w:r w:rsidR="0002302F">
        <w:t>26,2</w:t>
      </w:r>
      <w:r w:rsidR="000A7349" w:rsidRPr="006F4802">
        <w:t xml:space="preserve">%), </w:t>
      </w:r>
      <w:r w:rsidR="0032761D" w:rsidRPr="006F4802">
        <w:t>üzemelte</w:t>
      </w:r>
      <w:r w:rsidR="003E20AC" w:rsidRPr="006F4802">
        <w:t xml:space="preserve">tési anyagok vásárlása </w:t>
      </w:r>
      <w:r w:rsidR="0002302F">
        <w:t>2.719.459</w:t>
      </w:r>
      <w:r w:rsidR="00DF2A24" w:rsidRPr="006F4802">
        <w:t xml:space="preserve">Ft </w:t>
      </w:r>
      <w:r w:rsidR="003E20AC" w:rsidRPr="006F4802">
        <w:t>(</w:t>
      </w:r>
      <w:r w:rsidR="0002302F">
        <w:t>42,4</w:t>
      </w:r>
      <w:r w:rsidR="002A4FAE" w:rsidRPr="006F4802">
        <w:t xml:space="preserve">%), </w:t>
      </w:r>
      <w:r w:rsidR="000A7349" w:rsidRPr="006F4802">
        <w:t>szoftverek</w:t>
      </w:r>
      <w:r w:rsidR="001D12DC" w:rsidRPr="006F4802">
        <w:t>,</w:t>
      </w:r>
      <w:r w:rsidR="000A7349" w:rsidRPr="006F4802">
        <w:t xml:space="preserve"> </w:t>
      </w:r>
      <w:r w:rsidR="0032761D" w:rsidRPr="006F4802">
        <w:t>informatikai</w:t>
      </w:r>
      <w:r w:rsidR="003E20AC" w:rsidRPr="006F4802">
        <w:t xml:space="preserve"> szolgáltatás </w:t>
      </w:r>
      <w:r w:rsidR="0002302F">
        <w:t>1.148.298</w:t>
      </w:r>
      <w:r w:rsidR="00DF2A24" w:rsidRPr="006F4802">
        <w:t xml:space="preserve">Ft </w:t>
      </w:r>
      <w:r w:rsidR="001D12DC" w:rsidRPr="006F4802">
        <w:t>(</w:t>
      </w:r>
      <w:r w:rsidR="0002302F">
        <w:t>57,4</w:t>
      </w:r>
      <w:r w:rsidR="002A4FAE" w:rsidRPr="006F4802">
        <w:t>%),</w:t>
      </w:r>
      <w:r w:rsidR="00AC3B00" w:rsidRPr="006F4802">
        <w:t xml:space="preserve"> egyéb komm</w:t>
      </w:r>
      <w:r w:rsidR="003E20AC" w:rsidRPr="006F4802">
        <w:t xml:space="preserve">unikációs szolgáltatás </w:t>
      </w:r>
      <w:r w:rsidR="0002302F">
        <w:t>1.341.107</w:t>
      </w:r>
      <w:r w:rsidR="00DF2A24" w:rsidRPr="006F4802">
        <w:t xml:space="preserve">Ft </w:t>
      </w:r>
      <w:r w:rsidR="002A4FAE" w:rsidRPr="006F4802">
        <w:t>(</w:t>
      </w:r>
      <w:r w:rsidR="0002302F">
        <w:t>53,6</w:t>
      </w:r>
      <w:r w:rsidR="002A4FAE" w:rsidRPr="006F4802">
        <w:t xml:space="preserve">%), </w:t>
      </w:r>
      <w:r w:rsidR="003E20AC" w:rsidRPr="006F4802">
        <w:t xml:space="preserve">közüzemi díjak </w:t>
      </w:r>
      <w:r w:rsidR="0002302F">
        <w:t>9.418.918</w:t>
      </w:r>
      <w:r w:rsidR="00DF2A24" w:rsidRPr="006F4802">
        <w:t xml:space="preserve">Ft </w:t>
      </w:r>
      <w:r w:rsidR="003E20AC" w:rsidRPr="006F4802">
        <w:t>(</w:t>
      </w:r>
      <w:r w:rsidR="0002302F">
        <w:t>43,8</w:t>
      </w:r>
      <w:r w:rsidR="00DF2A24">
        <w:t>.</w:t>
      </w:r>
      <w:r w:rsidR="00AC3B00" w:rsidRPr="006F4802">
        <w:t xml:space="preserve">%), </w:t>
      </w:r>
      <w:r w:rsidR="003E20AC" w:rsidRPr="006F4802">
        <w:t xml:space="preserve">bérleti és lízingdíjak </w:t>
      </w:r>
      <w:r w:rsidR="0002302F">
        <w:t>2.165.347</w:t>
      </w:r>
      <w:r w:rsidR="00DF2A24" w:rsidRPr="006F4802">
        <w:t xml:space="preserve">Ft </w:t>
      </w:r>
      <w:r w:rsidR="003E20AC" w:rsidRPr="006F4802">
        <w:t>(</w:t>
      </w:r>
      <w:r w:rsidR="0002302F">
        <w:t>61,9</w:t>
      </w:r>
      <w:r w:rsidR="002A4FAE" w:rsidRPr="006F4802">
        <w:t>%), karbantartás</w:t>
      </w:r>
      <w:r w:rsidR="003E20AC" w:rsidRPr="006F4802">
        <w:t xml:space="preserve">, kisjavítás </w:t>
      </w:r>
      <w:r w:rsidR="0002302F">
        <w:t>397.517</w:t>
      </w:r>
      <w:r w:rsidR="00DF2A24" w:rsidRPr="006F4802">
        <w:t xml:space="preserve">Ft </w:t>
      </w:r>
      <w:r w:rsidR="003E20AC" w:rsidRPr="006F4802">
        <w:t>(</w:t>
      </w:r>
      <w:r w:rsidR="0002302F">
        <w:t>39,7</w:t>
      </w:r>
      <w:r w:rsidR="00AC3B00" w:rsidRPr="006F4802">
        <w:t>%), egyéb szolg</w:t>
      </w:r>
      <w:r w:rsidR="003E20AC" w:rsidRPr="006F4802">
        <w:t xml:space="preserve">áltatás </w:t>
      </w:r>
      <w:r w:rsidR="0002302F">
        <w:t>3.810.361</w:t>
      </w:r>
      <w:r w:rsidR="00DF2A24" w:rsidRPr="006F4802">
        <w:t xml:space="preserve">Ft </w:t>
      </w:r>
      <w:r w:rsidR="003E20AC" w:rsidRPr="006F4802">
        <w:t>(</w:t>
      </w:r>
      <w:r w:rsidR="0002302F">
        <w:t>33,8</w:t>
      </w:r>
      <w:r w:rsidR="00A20EF6" w:rsidRPr="006F4802">
        <w:t>%), áfa</w:t>
      </w:r>
      <w:r w:rsidR="00AC3B00" w:rsidRPr="006F4802">
        <w:t xml:space="preserve"> kia</w:t>
      </w:r>
      <w:r w:rsidR="003E20AC" w:rsidRPr="006F4802">
        <w:t xml:space="preserve">dás </w:t>
      </w:r>
      <w:r w:rsidR="0002302F">
        <w:t>3.958.207</w:t>
      </w:r>
      <w:r w:rsidR="00DF2A24" w:rsidRPr="006F4802">
        <w:t>Ft</w:t>
      </w:r>
      <w:r w:rsidR="00FD1733" w:rsidRPr="006F4802">
        <w:t xml:space="preserve">, </w:t>
      </w:r>
      <w:r w:rsidR="003E20AC" w:rsidRPr="006F4802">
        <w:t xml:space="preserve">egyéb dologi kiadás </w:t>
      </w:r>
      <w:r w:rsidR="0002302F">
        <w:t>2.114.675</w:t>
      </w:r>
      <w:r w:rsidR="00DF2A24" w:rsidRPr="006F4802">
        <w:t xml:space="preserve">Ft </w:t>
      </w:r>
      <w:r w:rsidR="003E20AC" w:rsidRPr="006F4802">
        <w:t>(</w:t>
      </w:r>
      <w:r w:rsidR="0002302F">
        <w:t>76,2</w:t>
      </w:r>
      <w:r w:rsidR="001D12DC" w:rsidRPr="006F4802">
        <w:t xml:space="preserve">%), </w:t>
      </w:r>
      <w:r w:rsidR="006B3945" w:rsidRPr="006F4802">
        <w:t>kiküldetés</w:t>
      </w:r>
      <w:r w:rsidR="001D12DC" w:rsidRPr="006F4802">
        <w:t xml:space="preserve"> </w:t>
      </w:r>
      <w:r w:rsidR="0002302F">
        <w:t>16.809</w:t>
      </w:r>
      <w:r w:rsidR="00DF2A24" w:rsidRPr="006F4802">
        <w:t xml:space="preserve">Ft </w:t>
      </w:r>
      <w:r w:rsidR="001D12DC" w:rsidRPr="006F4802">
        <w:t>(</w:t>
      </w:r>
      <w:r w:rsidR="0002302F">
        <w:t>8,4</w:t>
      </w:r>
      <w:r w:rsidR="001D12DC" w:rsidRPr="006F4802">
        <w:t xml:space="preserve">%), szakmai </w:t>
      </w:r>
      <w:r w:rsidR="006E3D16" w:rsidRPr="006F4802">
        <w:t>tevékenységet segítő szolgáltatás</w:t>
      </w:r>
      <w:r w:rsidR="0002302F">
        <w:t xml:space="preserve"> 860.700</w:t>
      </w:r>
      <w:r w:rsidR="00DF2A24" w:rsidRPr="006F4802">
        <w:t xml:space="preserve">Ft </w:t>
      </w:r>
      <w:r w:rsidR="006E3D16" w:rsidRPr="006F4802">
        <w:t>(</w:t>
      </w:r>
      <w:r w:rsidR="0002302F">
        <w:t>42,60</w:t>
      </w:r>
      <w:r w:rsidR="0023297F">
        <w:t>%).</w:t>
      </w:r>
      <w:proofErr w:type="gramEnd"/>
      <w:r w:rsidR="006E3D16" w:rsidRPr="006F4802">
        <w:t xml:space="preserve"> </w:t>
      </w:r>
    </w:p>
    <w:p w:rsidR="003E20AC" w:rsidRPr="006F4802" w:rsidRDefault="003E20AC" w:rsidP="006F4802">
      <w:pPr>
        <w:tabs>
          <w:tab w:val="left" w:pos="360"/>
        </w:tabs>
        <w:ind w:left="360" w:hanging="360"/>
        <w:jc w:val="both"/>
      </w:pPr>
    </w:p>
    <w:p w:rsidR="000A7349" w:rsidRPr="006F4802" w:rsidRDefault="000A7349" w:rsidP="006F4802">
      <w:pPr>
        <w:tabs>
          <w:tab w:val="left" w:pos="360"/>
        </w:tabs>
        <w:ind w:left="360" w:hanging="360"/>
        <w:jc w:val="both"/>
      </w:pPr>
      <w:r w:rsidRPr="006F4802">
        <w:t xml:space="preserve">b.) </w:t>
      </w:r>
      <w:r w:rsidR="0023297F">
        <w:rPr>
          <w:i/>
          <w:u w:val="single"/>
        </w:rPr>
        <w:t>Átfogó tervezési és statisztikai szolgáltatások (013210)</w:t>
      </w:r>
      <w:r w:rsidRPr="006F4802">
        <w:t xml:space="preserve"> </w:t>
      </w:r>
    </w:p>
    <w:p w:rsidR="000A7349" w:rsidRDefault="000A7349" w:rsidP="006F4802">
      <w:pPr>
        <w:tabs>
          <w:tab w:val="left" w:pos="360"/>
        </w:tabs>
        <w:ind w:left="360" w:hanging="360"/>
        <w:jc w:val="both"/>
      </w:pPr>
      <w:r w:rsidRPr="006F4802">
        <w:tab/>
      </w:r>
      <w:r w:rsidR="0023297F">
        <w:t>Összkiadása 14.352.555Ft-ra teljesült</w:t>
      </w:r>
      <w:r w:rsidR="005E0FD9" w:rsidRPr="006F4802">
        <w:t>.</w:t>
      </w:r>
    </w:p>
    <w:p w:rsidR="00D72D77" w:rsidRPr="006F4802" w:rsidRDefault="0023297F" w:rsidP="00B440D9">
      <w:pPr>
        <w:tabs>
          <w:tab w:val="left" w:pos="0"/>
        </w:tabs>
        <w:jc w:val="both"/>
      </w:pPr>
      <w:r>
        <w:t>A 2022. évi népszámláláshoz kapcsolódó</w:t>
      </w:r>
      <w:r w:rsidR="00B5585A">
        <w:t>,</w:t>
      </w:r>
      <w:r>
        <w:t xml:space="preserve"> </w:t>
      </w:r>
      <w:proofErr w:type="gramStart"/>
      <w:r>
        <w:t>2022. decemberében</w:t>
      </w:r>
      <w:proofErr w:type="gramEnd"/>
      <w:r>
        <w:t xml:space="preserve"> kifizetett megbízási díjak és járulékaik jelentkeztek kiadásként a funkción.</w:t>
      </w:r>
    </w:p>
    <w:p w:rsidR="008E43E9" w:rsidRPr="006F4802" w:rsidRDefault="008E43E9" w:rsidP="006F4802">
      <w:pPr>
        <w:jc w:val="both"/>
        <w:rPr>
          <w:b/>
        </w:rPr>
      </w:pPr>
    </w:p>
    <w:p w:rsidR="00D543A9" w:rsidRPr="006F4802" w:rsidRDefault="00D543A9" w:rsidP="006F4802">
      <w:pPr>
        <w:jc w:val="both"/>
        <w:rPr>
          <w:b/>
        </w:rPr>
      </w:pPr>
      <w:r w:rsidRPr="006F4802">
        <w:rPr>
          <w:b/>
        </w:rPr>
        <w:t xml:space="preserve">III.B/6. Önkormányzati feladatok </w:t>
      </w:r>
    </w:p>
    <w:p w:rsidR="00D543A9" w:rsidRPr="006F4802" w:rsidRDefault="00D543A9" w:rsidP="006F4802">
      <w:pPr>
        <w:jc w:val="both"/>
      </w:pPr>
      <w:r w:rsidRPr="006F4802">
        <w:t>Összkiadás a feladaton:</w:t>
      </w:r>
      <w:r w:rsidR="002E3742" w:rsidRPr="006F4802">
        <w:t xml:space="preserve"> </w:t>
      </w:r>
      <w:r w:rsidR="007B0601">
        <w:t>850.111.926</w:t>
      </w:r>
      <w:r w:rsidR="0026781F">
        <w:t>Ft</w:t>
      </w:r>
      <w:r w:rsidRPr="006F4802">
        <w:t>-ra teljesült, mely a módosított előirányzatra vetítve</w:t>
      </w:r>
      <w:r w:rsidR="003E20AC" w:rsidRPr="006F4802">
        <w:t xml:space="preserve"> </w:t>
      </w:r>
      <w:r w:rsidR="007B0601">
        <w:t>46</w:t>
      </w:r>
      <w:r w:rsidR="003C7290" w:rsidRPr="006F4802">
        <w:t>%-os teljesítés</w:t>
      </w:r>
      <w:r w:rsidRPr="006F4802">
        <w:t xml:space="preserve">nek felel meg. </w:t>
      </w:r>
    </w:p>
    <w:p w:rsidR="00D543A9" w:rsidRPr="006F4802" w:rsidRDefault="008E43E9" w:rsidP="006F4802">
      <w:pPr>
        <w:jc w:val="both"/>
      </w:pPr>
      <w:proofErr w:type="gramStart"/>
      <w:r w:rsidRPr="006F4802">
        <w:t xml:space="preserve">Az összkiadáson belül </w:t>
      </w:r>
      <w:r w:rsidR="00D543A9" w:rsidRPr="006F4802">
        <w:t xml:space="preserve">személyi kiadások </w:t>
      </w:r>
      <w:r w:rsidR="007B0601">
        <w:t>42.662.033</w:t>
      </w:r>
      <w:r w:rsidR="0026781F" w:rsidRPr="006F4802">
        <w:t xml:space="preserve">Ft </w:t>
      </w:r>
      <w:r w:rsidR="003E20AC" w:rsidRPr="006F4802">
        <w:t>(</w:t>
      </w:r>
      <w:r w:rsidR="007B0601">
        <w:t>58,6</w:t>
      </w:r>
      <w:r w:rsidR="00D543A9" w:rsidRPr="006F4802">
        <w:t xml:space="preserve">%), </w:t>
      </w:r>
      <w:r w:rsidR="003E20AC" w:rsidRPr="006F4802">
        <w:t xml:space="preserve">járulékok </w:t>
      </w:r>
      <w:r w:rsidR="007B0601">
        <w:t>4.359.722</w:t>
      </w:r>
      <w:r w:rsidR="0026781F" w:rsidRPr="006F4802">
        <w:t xml:space="preserve">Ft </w:t>
      </w:r>
      <w:r w:rsidR="003E20AC" w:rsidRPr="006F4802">
        <w:t>(</w:t>
      </w:r>
      <w:r w:rsidR="007B0601">
        <w:t>52</w:t>
      </w:r>
      <w:r w:rsidR="00D543A9" w:rsidRPr="006F4802">
        <w:t>%), dologi kiadások</w:t>
      </w:r>
      <w:r w:rsidR="003E20AC" w:rsidRPr="006F4802">
        <w:t xml:space="preserve"> </w:t>
      </w:r>
      <w:r w:rsidR="007B0601">
        <w:t>439.461.629</w:t>
      </w:r>
      <w:r w:rsidR="0026781F" w:rsidRPr="006F4802">
        <w:t xml:space="preserve">Ft </w:t>
      </w:r>
      <w:r w:rsidR="003E20AC" w:rsidRPr="006F4802">
        <w:t>(</w:t>
      </w:r>
      <w:r w:rsidR="007B0601">
        <w:t>38,4</w:t>
      </w:r>
      <w:r w:rsidR="00D543A9" w:rsidRPr="006F4802">
        <w:t>%), egyéb működési</w:t>
      </w:r>
      <w:r w:rsidR="003E20AC" w:rsidRPr="006F4802">
        <w:t xml:space="preserve"> célú kiadások </w:t>
      </w:r>
      <w:r w:rsidR="007B0601">
        <w:t>210.963.173</w:t>
      </w:r>
      <w:r w:rsidR="0026781F" w:rsidRPr="006F4802">
        <w:t xml:space="preserve">Ft </w:t>
      </w:r>
      <w:r w:rsidR="003E20AC" w:rsidRPr="006F4802">
        <w:t>(</w:t>
      </w:r>
      <w:r w:rsidR="007B0601">
        <w:t>75,8</w:t>
      </w:r>
      <w:r w:rsidR="00D543A9" w:rsidRPr="006F4802">
        <w:t xml:space="preserve">%), ellátottak pénzbeli juttatása </w:t>
      </w:r>
      <w:r w:rsidR="007B0601">
        <w:t>21.805.751</w:t>
      </w:r>
      <w:r w:rsidR="0026781F" w:rsidRPr="006F4802">
        <w:t xml:space="preserve">Ft </w:t>
      </w:r>
      <w:r w:rsidR="003E20AC" w:rsidRPr="006F4802">
        <w:t>(</w:t>
      </w:r>
      <w:r w:rsidR="007B0601">
        <w:t>52,7</w:t>
      </w:r>
      <w:r w:rsidR="00D543A9" w:rsidRPr="006F4802">
        <w:t>%), beruházási, felújítási</w:t>
      </w:r>
      <w:r w:rsidR="003C7290" w:rsidRPr="006F4802">
        <w:t>,</w:t>
      </w:r>
      <w:r w:rsidR="00D543A9" w:rsidRPr="006F4802">
        <w:t xml:space="preserve"> egyéb felhalmozási kiadások alakulása</w:t>
      </w:r>
      <w:r w:rsidR="003E20AC" w:rsidRPr="006F4802">
        <w:t xml:space="preserve"> </w:t>
      </w:r>
      <w:r w:rsidR="00051CE9">
        <w:t>130.859.618</w:t>
      </w:r>
      <w:r w:rsidR="0026781F" w:rsidRPr="006F4802">
        <w:t xml:space="preserve">Ft </w:t>
      </w:r>
      <w:r w:rsidR="00B5585A">
        <w:t>(</w:t>
      </w:r>
      <w:r w:rsidR="00051CE9">
        <w:t>42,4</w:t>
      </w:r>
      <w:r w:rsidR="00D543A9" w:rsidRPr="006F4802">
        <w:t>%).</w:t>
      </w:r>
      <w:proofErr w:type="gramEnd"/>
    </w:p>
    <w:p w:rsidR="00D543A9" w:rsidRPr="006F4802" w:rsidRDefault="00D543A9" w:rsidP="006F4802">
      <w:pPr>
        <w:numPr>
          <w:ilvl w:val="0"/>
          <w:numId w:val="24"/>
        </w:numPr>
        <w:jc w:val="both"/>
        <w:rPr>
          <w:i/>
          <w:u w:val="single"/>
        </w:rPr>
      </w:pPr>
      <w:r w:rsidRPr="006F4802">
        <w:rPr>
          <w:i/>
          <w:u w:val="single"/>
        </w:rPr>
        <w:t>Önkormányzatok és Önkormányzati hivatalok jogalkotó és általános igazgatási tevékenysége (011130)</w:t>
      </w:r>
    </w:p>
    <w:p w:rsidR="00D543A9" w:rsidRPr="006F4802" w:rsidRDefault="0099460A" w:rsidP="006F4802">
      <w:pPr>
        <w:ind w:left="708"/>
        <w:jc w:val="both"/>
      </w:pPr>
      <w:r w:rsidRPr="006F4802">
        <w:t>E funkción</w:t>
      </w:r>
      <w:r w:rsidR="00D543A9" w:rsidRPr="006F4802">
        <w:t xml:space="preserve"> szerepelnek a választott tisztségviselők és külső bizottsági tagok személyi juttatásai és járulékai, továbbá helyi kitüntetésekkel járó jutalmak kiadásai. Összkiadás </w:t>
      </w:r>
      <w:r w:rsidR="00051CE9">
        <w:t>28.838.373</w:t>
      </w:r>
      <w:r w:rsidR="0026781F" w:rsidRPr="006F4802">
        <w:t xml:space="preserve">Ft </w:t>
      </w:r>
      <w:r w:rsidR="003E20AC" w:rsidRPr="006F4802">
        <w:t>(</w:t>
      </w:r>
      <w:r w:rsidR="00051CE9">
        <w:t>50</w:t>
      </w:r>
      <w:r w:rsidR="00D543A9" w:rsidRPr="006F4802">
        <w:t>%)</w:t>
      </w:r>
      <w:r w:rsidR="00957C67">
        <w:t>.</w:t>
      </w:r>
    </w:p>
    <w:p w:rsidR="00D543A9" w:rsidRPr="006F4802" w:rsidRDefault="00D543A9" w:rsidP="006F4802">
      <w:pPr>
        <w:ind w:left="708"/>
        <w:jc w:val="both"/>
      </w:pPr>
      <w:r w:rsidRPr="006F4802">
        <w:t>S</w:t>
      </w:r>
      <w:r w:rsidR="003E20AC" w:rsidRPr="006F4802">
        <w:t xml:space="preserve">zemélyi juttatás </w:t>
      </w:r>
      <w:r w:rsidR="00051CE9">
        <w:t>25.732.846</w:t>
      </w:r>
      <w:r w:rsidR="00CD33ED" w:rsidRPr="006F4802">
        <w:t xml:space="preserve">Ft </w:t>
      </w:r>
      <w:r w:rsidR="003E20AC" w:rsidRPr="006F4802">
        <w:t>(</w:t>
      </w:r>
      <w:r w:rsidR="00051CE9">
        <w:t>50,4</w:t>
      </w:r>
      <w:r w:rsidRPr="006F4802">
        <w:t>%)</w:t>
      </w:r>
      <w:r w:rsidR="003E20AC" w:rsidRPr="006F4802">
        <w:t xml:space="preserve">, járulékok </w:t>
      </w:r>
      <w:r w:rsidR="00A62AC2">
        <w:t>3.005.527</w:t>
      </w:r>
      <w:r w:rsidR="00CD33ED" w:rsidRPr="006F4802">
        <w:t xml:space="preserve">Ft </w:t>
      </w:r>
      <w:r w:rsidRPr="006F4802">
        <w:t>(</w:t>
      </w:r>
      <w:r w:rsidR="00A62AC2">
        <w:t>45,3%), egyéb működési</w:t>
      </w:r>
      <w:r w:rsidR="003E20AC" w:rsidRPr="006F4802">
        <w:t xml:space="preserve"> kiadás </w:t>
      </w:r>
      <w:r w:rsidR="00A62AC2">
        <w:t>100.000</w:t>
      </w:r>
      <w:r w:rsidR="00CD33ED" w:rsidRPr="006F4802">
        <w:t>Ft</w:t>
      </w:r>
      <w:r w:rsidR="001F7A5F" w:rsidRPr="006F4802">
        <w:t>.</w:t>
      </w:r>
    </w:p>
    <w:p w:rsidR="00D543A9" w:rsidRPr="006F4802" w:rsidRDefault="00D543A9" w:rsidP="006F4802">
      <w:pPr>
        <w:numPr>
          <w:ilvl w:val="0"/>
          <w:numId w:val="24"/>
        </w:numPr>
        <w:jc w:val="both"/>
      </w:pPr>
      <w:r w:rsidRPr="006F4802">
        <w:rPr>
          <w:i/>
          <w:u w:val="single"/>
        </w:rPr>
        <w:t>Önkormányzati vagyonnal való gazdálkodással kapcsolatos feladatok</w:t>
      </w:r>
      <w:r w:rsidRPr="006F4802">
        <w:t xml:space="preserve"> (013350)</w:t>
      </w:r>
    </w:p>
    <w:p w:rsidR="00D543A9" w:rsidRPr="006F4802" w:rsidRDefault="00D543A9" w:rsidP="006F4802">
      <w:pPr>
        <w:ind w:left="708"/>
        <w:jc w:val="both"/>
      </w:pPr>
      <w:r w:rsidRPr="006F4802">
        <w:t>Összes kiad</w:t>
      </w:r>
      <w:r w:rsidR="003E20AC" w:rsidRPr="006F4802">
        <w:t xml:space="preserve">ás: </w:t>
      </w:r>
      <w:r w:rsidR="00A62AC2">
        <w:t>229.101.620</w:t>
      </w:r>
      <w:r w:rsidR="00CD33ED" w:rsidRPr="006F4802">
        <w:t xml:space="preserve">Ft </w:t>
      </w:r>
      <w:r w:rsidR="003E20AC" w:rsidRPr="006F4802">
        <w:t>(</w:t>
      </w:r>
      <w:r w:rsidR="00A62AC2">
        <w:t>52</w:t>
      </w:r>
      <w:r w:rsidRPr="006F4802">
        <w:t xml:space="preserve">%). Ebből: </w:t>
      </w:r>
      <w:r w:rsidR="003E20AC" w:rsidRPr="006F4802">
        <w:t xml:space="preserve">személyi juttatás </w:t>
      </w:r>
      <w:r w:rsidR="00A62AC2">
        <w:t>400.000</w:t>
      </w:r>
      <w:r w:rsidR="00CD33ED" w:rsidRPr="006F4802">
        <w:t>Ft</w:t>
      </w:r>
      <w:r w:rsidR="003E20AC" w:rsidRPr="006F4802">
        <w:t xml:space="preserve">, járulékok </w:t>
      </w:r>
      <w:r w:rsidR="00A62AC2">
        <w:t>46.799</w:t>
      </w:r>
      <w:r w:rsidR="00CD33ED" w:rsidRPr="006F4802">
        <w:t>Ft</w:t>
      </w:r>
      <w:r w:rsidR="00CD33ED">
        <w:t>.</w:t>
      </w:r>
    </w:p>
    <w:p w:rsidR="00D543A9" w:rsidRPr="006F4802" w:rsidRDefault="00D543A9" w:rsidP="00690E17">
      <w:pPr>
        <w:tabs>
          <w:tab w:val="left" w:pos="993"/>
        </w:tabs>
        <w:ind w:left="708"/>
        <w:jc w:val="both"/>
      </w:pPr>
      <w:r w:rsidRPr="006F4802">
        <w:t>-</w:t>
      </w:r>
      <w:r w:rsidR="00690E17">
        <w:tab/>
      </w:r>
      <w:r w:rsidRPr="006F4802">
        <w:t xml:space="preserve">Dologi kiadások összesen: </w:t>
      </w:r>
      <w:r w:rsidR="00A62AC2">
        <w:t>111.100.203</w:t>
      </w:r>
      <w:r w:rsidR="00CD33ED" w:rsidRPr="006F4802">
        <w:t xml:space="preserve">Ft </w:t>
      </w:r>
      <w:r w:rsidR="003E20AC" w:rsidRPr="006F4802">
        <w:t>(</w:t>
      </w:r>
      <w:r w:rsidR="00A62AC2">
        <w:t>63,4</w:t>
      </w:r>
      <w:r w:rsidR="00251582" w:rsidRPr="006F4802">
        <w:t>%).</w:t>
      </w:r>
    </w:p>
    <w:p w:rsidR="00AC3B00" w:rsidRPr="006F4802" w:rsidRDefault="00D543A9" w:rsidP="006F4802">
      <w:pPr>
        <w:ind w:left="708"/>
        <w:jc w:val="both"/>
      </w:pPr>
      <w:r w:rsidRPr="006F4802">
        <w:t xml:space="preserve">Jelentősebbek: villamos </w:t>
      </w:r>
      <w:r w:rsidR="00AC3B00" w:rsidRPr="006F4802">
        <w:t xml:space="preserve">energia díj, </w:t>
      </w:r>
      <w:proofErr w:type="spellStart"/>
      <w:r w:rsidRPr="006F4802">
        <w:t>távh</w:t>
      </w:r>
      <w:r w:rsidR="00AC3B00" w:rsidRPr="006F4802">
        <w:t>ő</w:t>
      </w:r>
      <w:proofErr w:type="spellEnd"/>
      <w:r w:rsidR="00AC3B00" w:rsidRPr="006F4802">
        <w:t xml:space="preserve">, </w:t>
      </w:r>
      <w:r w:rsidRPr="006F4802">
        <w:t>víz</w:t>
      </w:r>
      <w:r w:rsidR="00957C67">
        <w:t>-</w:t>
      </w:r>
      <w:r w:rsidRPr="006F4802">
        <w:t xml:space="preserve"> és csatornadíj</w:t>
      </w:r>
      <w:r w:rsidR="00AC3B00" w:rsidRPr="006F4802">
        <w:t xml:space="preserve">, </w:t>
      </w:r>
      <w:r w:rsidRPr="006F4802">
        <w:t>bérleti és l</w:t>
      </w:r>
      <w:r w:rsidR="00AC3B00" w:rsidRPr="006F4802">
        <w:t xml:space="preserve">ízingdíj. </w:t>
      </w:r>
    </w:p>
    <w:p w:rsidR="00D543A9" w:rsidRPr="006F4802" w:rsidRDefault="00D543A9" w:rsidP="006F4802">
      <w:pPr>
        <w:ind w:left="708"/>
        <w:jc w:val="both"/>
      </w:pPr>
      <w:r w:rsidRPr="006F4802">
        <w:t xml:space="preserve">Önkormányzati </w:t>
      </w:r>
      <w:proofErr w:type="gramStart"/>
      <w:r w:rsidRPr="006F4802">
        <w:t>lakás karbantartás</w:t>
      </w:r>
      <w:proofErr w:type="gramEnd"/>
      <w:r w:rsidRPr="006F4802">
        <w:t>, felújítás</w:t>
      </w:r>
      <w:r w:rsidR="00251582" w:rsidRPr="006F4802">
        <w:t xml:space="preserve">: </w:t>
      </w:r>
      <w:r w:rsidRPr="006F4802">
        <w:t>nem lakáscélú bérlemény karbantar</w:t>
      </w:r>
      <w:r w:rsidR="00AC3B00" w:rsidRPr="006F4802">
        <w:t>tás</w:t>
      </w:r>
      <w:r w:rsidR="00251582" w:rsidRPr="006F4802">
        <w:t xml:space="preserve">, </w:t>
      </w:r>
      <w:r w:rsidRPr="006F4802">
        <w:t>közvetített szolgáltatások</w:t>
      </w:r>
      <w:r w:rsidR="00AC3B00" w:rsidRPr="006F4802">
        <w:t xml:space="preserve">, </w:t>
      </w:r>
      <w:r w:rsidRPr="006F4802">
        <w:t>adótanácsadás, könyvv</w:t>
      </w:r>
      <w:r w:rsidR="00AC3B00" w:rsidRPr="006F4802">
        <w:t xml:space="preserve">izsgálat, </w:t>
      </w:r>
      <w:r w:rsidRPr="006F4802">
        <w:t>biztosítási</w:t>
      </w:r>
      <w:r w:rsidR="00AC3B00" w:rsidRPr="006F4802">
        <w:t xml:space="preserve"> díjak, </w:t>
      </w:r>
      <w:r w:rsidRPr="006F4802">
        <w:t>más egyéb szolgá</w:t>
      </w:r>
      <w:r w:rsidR="00AC3B00" w:rsidRPr="006F4802">
        <w:t xml:space="preserve">ltatás, </w:t>
      </w:r>
      <w:r w:rsidRPr="006F4802">
        <w:t>előzetes</w:t>
      </w:r>
      <w:r w:rsidR="00251582" w:rsidRPr="006F4802">
        <w:t xml:space="preserve">en felszámított </w:t>
      </w:r>
      <w:r w:rsidR="00B352E2" w:rsidRPr="006F4802">
        <w:t>á</w:t>
      </w:r>
      <w:r w:rsidR="00AC3B00" w:rsidRPr="006F4802">
        <w:t>fa</w:t>
      </w:r>
      <w:r w:rsidR="0099460A" w:rsidRPr="006F4802">
        <w:t>,</w:t>
      </w:r>
      <w:r w:rsidR="00B352E2" w:rsidRPr="006F4802">
        <w:t xml:space="preserve"> fizetendő á</w:t>
      </w:r>
      <w:r w:rsidR="00AC3B00" w:rsidRPr="006F4802">
        <w:t xml:space="preserve">fa, tagdíjak, </w:t>
      </w:r>
      <w:r w:rsidRPr="006F4802">
        <w:t>propaganda kiadás</w:t>
      </w:r>
      <w:r w:rsidR="00AC3B00" w:rsidRPr="006F4802">
        <w:t xml:space="preserve">ok. </w:t>
      </w:r>
    </w:p>
    <w:p w:rsidR="00E73D2E" w:rsidRPr="006F4802" w:rsidRDefault="00E73D2E" w:rsidP="006F4802">
      <w:pPr>
        <w:numPr>
          <w:ilvl w:val="0"/>
          <w:numId w:val="25"/>
        </w:numPr>
        <w:jc w:val="both"/>
      </w:pPr>
      <w:r w:rsidRPr="006F4802">
        <w:lastRenderedPageBreak/>
        <w:t>Egyéb m</w:t>
      </w:r>
      <w:r w:rsidR="00D543A9" w:rsidRPr="006F4802">
        <w:t xml:space="preserve">űködési célú </w:t>
      </w:r>
      <w:r w:rsidR="003E20AC" w:rsidRPr="006F4802">
        <w:t xml:space="preserve">kiadás </w:t>
      </w:r>
      <w:r w:rsidR="00A62AC2">
        <w:t>17.523.000</w:t>
      </w:r>
      <w:r w:rsidR="00015D5F" w:rsidRPr="006F4802">
        <w:t xml:space="preserve">Ft </w:t>
      </w:r>
      <w:r w:rsidR="003E20AC" w:rsidRPr="006F4802">
        <w:t>(</w:t>
      </w:r>
      <w:r w:rsidR="00A62AC2">
        <w:t>127,9</w:t>
      </w:r>
      <w:r w:rsidR="00957C67">
        <w:t>%).</w:t>
      </w:r>
    </w:p>
    <w:p w:rsidR="00E73D2E" w:rsidRDefault="00D543A9" w:rsidP="006F4802">
      <w:pPr>
        <w:pStyle w:val="Listaszerbekezds"/>
        <w:numPr>
          <w:ilvl w:val="0"/>
          <w:numId w:val="25"/>
        </w:numPr>
        <w:tabs>
          <w:tab w:val="left" w:pos="567"/>
        </w:tabs>
        <w:spacing w:after="0" w:line="240" w:lineRule="auto"/>
        <w:ind w:left="1066" w:hanging="357"/>
        <w:jc w:val="both"/>
        <w:rPr>
          <w:rFonts w:ascii="Times New Roman" w:hAnsi="Times New Roman"/>
          <w:sz w:val="24"/>
          <w:szCs w:val="24"/>
        </w:rPr>
      </w:pPr>
      <w:r w:rsidRPr="006F4802">
        <w:rPr>
          <w:rFonts w:ascii="Times New Roman" w:hAnsi="Times New Roman"/>
          <w:sz w:val="24"/>
          <w:szCs w:val="24"/>
        </w:rPr>
        <w:t>Felhalmozási kiadások</w:t>
      </w:r>
      <w:r w:rsidR="00A62AC2">
        <w:rPr>
          <w:rFonts w:ascii="Times New Roman" w:hAnsi="Times New Roman"/>
          <w:sz w:val="24"/>
          <w:szCs w:val="24"/>
        </w:rPr>
        <w:t xml:space="preserve">ra 100.031.618Ft </w:t>
      </w:r>
      <w:r w:rsidR="002C4D1C" w:rsidRPr="006F4802">
        <w:rPr>
          <w:rFonts w:ascii="Times New Roman" w:hAnsi="Times New Roman"/>
          <w:sz w:val="24"/>
          <w:szCs w:val="24"/>
        </w:rPr>
        <w:t>összeget költöttünk. A vagyongazdálkodási feladat részletes beruházási, felújít</w:t>
      </w:r>
      <w:r w:rsidR="00EB7BDD">
        <w:rPr>
          <w:rFonts w:ascii="Times New Roman" w:hAnsi="Times New Roman"/>
          <w:sz w:val="24"/>
          <w:szCs w:val="24"/>
        </w:rPr>
        <w:t>ási kiadásait az előterjesztés 9</w:t>
      </w:r>
      <w:r w:rsidR="002C4D1C" w:rsidRPr="006F4802">
        <w:rPr>
          <w:rFonts w:ascii="Times New Roman" w:hAnsi="Times New Roman"/>
          <w:sz w:val="24"/>
          <w:szCs w:val="24"/>
        </w:rPr>
        <w:t>. sz. melléklete tartalmazza.</w:t>
      </w:r>
    </w:p>
    <w:p w:rsidR="002736E3" w:rsidRDefault="002736E3" w:rsidP="002736E3">
      <w:pPr>
        <w:tabs>
          <w:tab w:val="left" w:pos="567"/>
        </w:tabs>
        <w:jc w:val="both"/>
      </w:pPr>
    </w:p>
    <w:p w:rsidR="002736E3" w:rsidRPr="00A828ED" w:rsidRDefault="002736E3" w:rsidP="002736E3">
      <w:pPr>
        <w:tabs>
          <w:tab w:val="left" w:pos="567"/>
        </w:tabs>
        <w:jc w:val="both"/>
      </w:pPr>
      <w:r w:rsidRPr="00A828ED">
        <w:tab/>
      </w:r>
      <w:r w:rsidRPr="00A828ED">
        <w:tab/>
        <w:t>Ezek közül jelentősebb beruházások, felújítások az alábbiak voltak:</w:t>
      </w:r>
    </w:p>
    <w:p w:rsidR="002736E3" w:rsidRPr="00A828ED" w:rsidRDefault="009E1B0F" w:rsidP="009E1B0F">
      <w:pPr>
        <w:pStyle w:val="Listaszerbekezds"/>
        <w:numPr>
          <w:ilvl w:val="0"/>
          <w:numId w:val="25"/>
        </w:numPr>
        <w:tabs>
          <w:tab w:val="left" w:pos="567"/>
        </w:tabs>
        <w:spacing w:after="0" w:line="240" w:lineRule="auto"/>
        <w:ind w:left="1066" w:hanging="357"/>
        <w:jc w:val="both"/>
        <w:rPr>
          <w:rFonts w:ascii="Times New Roman" w:hAnsi="Times New Roman"/>
          <w:sz w:val="24"/>
          <w:szCs w:val="24"/>
        </w:rPr>
      </w:pPr>
      <w:r w:rsidRPr="00A828ED">
        <w:rPr>
          <w:rFonts w:ascii="Times New Roman" w:hAnsi="Times New Roman"/>
          <w:sz w:val="24"/>
          <w:szCs w:val="24"/>
        </w:rPr>
        <w:t xml:space="preserve">Ipari Park területén 20 kW-os légvezeték kiváltása 18.790.920Ft, </w:t>
      </w:r>
    </w:p>
    <w:p w:rsidR="009E1B0F" w:rsidRPr="00A828ED" w:rsidRDefault="009E1B0F" w:rsidP="009E1B0F">
      <w:pPr>
        <w:pStyle w:val="Listaszerbekezds"/>
        <w:numPr>
          <w:ilvl w:val="0"/>
          <w:numId w:val="25"/>
        </w:numPr>
        <w:tabs>
          <w:tab w:val="left" w:pos="567"/>
        </w:tabs>
        <w:spacing w:after="0" w:line="240" w:lineRule="auto"/>
        <w:ind w:left="1066" w:hanging="357"/>
        <w:jc w:val="both"/>
        <w:rPr>
          <w:rFonts w:ascii="Times New Roman" w:hAnsi="Times New Roman"/>
          <w:sz w:val="24"/>
          <w:szCs w:val="24"/>
        </w:rPr>
      </w:pPr>
      <w:r w:rsidRPr="00A828ED">
        <w:rPr>
          <w:rFonts w:ascii="Times New Roman" w:hAnsi="Times New Roman"/>
          <w:sz w:val="24"/>
          <w:szCs w:val="24"/>
        </w:rPr>
        <w:t>Kézilabda Csarnoknál ivóvíz bekötés, szennyvíz bekötés, szennyvízátemelő létesítése 20.091.400Ft összegben,</w:t>
      </w:r>
    </w:p>
    <w:p w:rsidR="00F30E8E" w:rsidRPr="00A828ED" w:rsidRDefault="00F30E8E" w:rsidP="009E1B0F">
      <w:pPr>
        <w:pStyle w:val="Listaszerbekezds"/>
        <w:numPr>
          <w:ilvl w:val="0"/>
          <w:numId w:val="25"/>
        </w:numPr>
        <w:tabs>
          <w:tab w:val="left" w:pos="567"/>
        </w:tabs>
        <w:spacing w:after="0" w:line="240" w:lineRule="auto"/>
        <w:ind w:left="1066" w:hanging="357"/>
        <w:jc w:val="both"/>
        <w:rPr>
          <w:rFonts w:ascii="Times New Roman" w:hAnsi="Times New Roman"/>
          <w:sz w:val="24"/>
          <w:szCs w:val="24"/>
        </w:rPr>
      </w:pPr>
      <w:proofErr w:type="gramStart"/>
      <w:r w:rsidRPr="00A828ED">
        <w:rPr>
          <w:rFonts w:ascii="Times New Roman" w:hAnsi="Times New Roman"/>
          <w:sz w:val="24"/>
          <w:szCs w:val="24"/>
        </w:rPr>
        <w:t>Különböző tervek elkészítése (Rév István u. útburkolat felújítása, parkolók kialakítása, Attila u.</w:t>
      </w:r>
      <w:r w:rsidR="00231F51" w:rsidRPr="00A828ED">
        <w:rPr>
          <w:rFonts w:ascii="Times New Roman" w:hAnsi="Times New Roman"/>
          <w:sz w:val="24"/>
          <w:szCs w:val="24"/>
        </w:rPr>
        <w:t xml:space="preserve"> </w:t>
      </w:r>
      <w:r w:rsidRPr="00A828ED">
        <w:rPr>
          <w:rFonts w:ascii="Times New Roman" w:hAnsi="Times New Roman"/>
          <w:sz w:val="24"/>
          <w:szCs w:val="24"/>
        </w:rPr>
        <w:t>- Móra Ferenc</w:t>
      </w:r>
      <w:r w:rsidR="00A95CDB" w:rsidRPr="00A828ED">
        <w:rPr>
          <w:rFonts w:ascii="Times New Roman" w:hAnsi="Times New Roman"/>
          <w:sz w:val="24"/>
          <w:szCs w:val="24"/>
        </w:rPr>
        <w:t xml:space="preserve"> rakpart csomópont kialakítása, óvodák fejlesztéséhez környezetrendezési terv készítése, vízilabda sportmedence fedésének engedélyezési terve, központi városrész rehabilitáció kertépítészeti és közvilágítási kiviteli terve, Templom Utcai Óvoda radiátor csere gépészeti terve, Bökényi Óvoda radiátorcsere gépészeti terv, Műemlék Halászházak megerősítéséhez gépészeti terv, Polgármesteri Hivatal kazánház gépészeti terv, termálkút létesítéséhez vízjogi engedélyezési terv, város</w:t>
      </w:r>
      <w:r w:rsidR="00231F51" w:rsidRPr="00A828ED">
        <w:rPr>
          <w:rFonts w:ascii="Times New Roman" w:hAnsi="Times New Roman"/>
          <w:sz w:val="24"/>
          <w:szCs w:val="24"/>
        </w:rPr>
        <w:t>-</w:t>
      </w:r>
      <w:r w:rsidR="00A95CDB" w:rsidRPr="00A828ED">
        <w:rPr>
          <w:rFonts w:ascii="Times New Roman" w:hAnsi="Times New Roman"/>
          <w:sz w:val="24"/>
          <w:szCs w:val="24"/>
        </w:rPr>
        <w:t>rehabilitáció</w:t>
      </w:r>
      <w:proofErr w:type="gramEnd"/>
      <w:r w:rsidR="00A95CDB" w:rsidRPr="00A828ED">
        <w:rPr>
          <w:rFonts w:ascii="Times New Roman" w:hAnsi="Times New Roman"/>
          <w:sz w:val="24"/>
          <w:szCs w:val="24"/>
        </w:rPr>
        <w:t xml:space="preserve"> közlekedési szakági engedélyezési terv.) Összesen </w:t>
      </w:r>
      <w:proofErr w:type="gramStart"/>
      <w:r w:rsidR="00A95CDB" w:rsidRPr="00A828ED">
        <w:rPr>
          <w:rFonts w:ascii="Times New Roman" w:hAnsi="Times New Roman"/>
          <w:sz w:val="24"/>
          <w:szCs w:val="24"/>
        </w:rPr>
        <w:t>ezen</w:t>
      </w:r>
      <w:proofErr w:type="gramEnd"/>
      <w:r w:rsidR="00A95CDB" w:rsidRPr="00A828ED">
        <w:rPr>
          <w:rFonts w:ascii="Times New Roman" w:hAnsi="Times New Roman"/>
          <w:sz w:val="24"/>
          <w:szCs w:val="24"/>
        </w:rPr>
        <w:t xml:space="preserve"> tervek elkészítésére az első félévben 26.561.625 Ft-ot fizettünk ki. </w:t>
      </w:r>
    </w:p>
    <w:p w:rsidR="00231F51" w:rsidRPr="00A828ED" w:rsidRDefault="00231F51" w:rsidP="00231F51">
      <w:pPr>
        <w:pStyle w:val="Listaszerbekezds"/>
        <w:tabs>
          <w:tab w:val="left" w:pos="567"/>
        </w:tabs>
        <w:spacing w:after="0" w:line="240" w:lineRule="auto"/>
        <w:ind w:left="1066"/>
        <w:jc w:val="both"/>
        <w:rPr>
          <w:rFonts w:ascii="Times New Roman" w:hAnsi="Times New Roman"/>
          <w:sz w:val="24"/>
          <w:szCs w:val="24"/>
        </w:rPr>
      </w:pPr>
      <w:proofErr w:type="gramStart"/>
      <w:r w:rsidRPr="00A828ED">
        <w:rPr>
          <w:rFonts w:ascii="Times New Roman" w:hAnsi="Times New Roman"/>
          <w:sz w:val="24"/>
          <w:szCs w:val="24"/>
        </w:rPr>
        <w:t xml:space="preserve">A </w:t>
      </w:r>
      <w:proofErr w:type="spellStart"/>
      <w:r w:rsidRPr="00A828ED">
        <w:rPr>
          <w:rFonts w:ascii="Times New Roman" w:hAnsi="Times New Roman"/>
          <w:sz w:val="24"/>
          <w:szCs w:val="24"/>
        </w:rPr>
        <w:t>Hav</w:t>
      </w:r>
      <w:r w:rsidR="007F329D" w:rsidRPr="00A828ED">
        <w:rPr>
          <w:rFonts w:ascii="Times New Roman" w:hAnsi="Times New Roman"/>
          <w:sz w:val="24"/>
          <w:szCs w:val="24"/>
        </w:rPr>
        <w:t>á</w:t>
      </w:r>
      <w:r w:rsidRPr="00A828ED">
        <w:rPr>
          <w:rFonts w:ascii="Times New Roman" w:hAnsi="Times New Roman"/>
          <w:sz w:val="24"/>
          <w:szCs w:val="24"/>
        </w:rPr>
        <w:t>ria</w:t>
      </w:r>
      <w:proofErr w:type="spellEnd"/>
      <w:r w:rsidRPr="00A828ED">
        <w:rPr>
          <w:rFonts w:ascii="Times New Roman" w:hAnsi="Times New Roman"/>
          <w:sz w:val="24"/>
          <w:szCs w:val="24"/>
        </w:rPr>
        <w:t xml:space="preserve"> építési rekonstrukcióira (ivóvíz bekötővezetékre kifizetett összeg, Budai Nagy Antal utcában tolózár, Dob u. 16. sz. alatti tűzcsap, Szentháromság téri tolózár, Budai Nagy Antal u. – Mikszáth Kálmán utcai rekonstrukció, Attila u. 7. sz. alatti ivóvíz bekötő vezeték rekonstrukció, Pozsonyi Ignác u. 1. sz. alatti rekonstrukció, Kereszt u. – Zrínyi u. tolózár rekonstrukció, Fő u. – Árvíz u. ivóvíz gerincvezeték és tolózár rekonstrukció, Móra rakpart 37. aknás csomópont rekonstrukció) kifizetett összeg 7.012.205 Ft-ban realizálódott.</w:t>
      </w:r>
      <w:proofErr w:type="gramEnd"/>
    </w:p>
    <w:p w:rsidR="002736E3" w:rsidRPr="002736E3" w:rsidRDefault="002736E3" w:rsidP="002736E3">
      <w:pPr>
        <w:tabs>
          <w:tab w:val="left" w:pos="567"/>
        </w:tabs>
        <w:jc w:val="both"/>
      </w:pPr>
    </w:p>
    <w:p w:rsidR="00D543A9" w:rsidRPr="006F4802" w:rsidRDefault="00D543A9" w:rsidP="006F4802">
      <w:pPr>
        <w:numPr>
          <w:ilvl w:val="0"/>
          <w:numId w:val="24"/>
        </w:numPr>
        <w:jc w:val="both"/>
      </w:pPr>
      <w:r w:rsidRPr="006F4802">
        <w:rPr>
          <w:i/>
          <w:u w:val="single"/>
        </w:rPr>
        <w:t>Támogatási célú finanszírozási műveletek</w:t>
      </w:r>
      <w:r w:rsidRPr="006F4802">
        <w:t xml:space="preserve"> (018030)</w:t>
      </w:r>
    </w:p>
    <w:p w:rsidR="00D543A9" w:rsidRPr="006F4802" w:rsidRDefault="00D543A9" w:rsidP="006F4802">
      <w:pPr>
        <w:ind w:left="720"/>
        <w:jc w:val="both"/>
      </w:pPr>
      <w:r w:rsidRPr="006F4802">
        <w:t>Itt szerepel</w:t>
      </w:r>
      <w:r w:rsidR="00697893">
        <w:t xml:space="preserve"> az állami</w:t>
      </w:r>
      <w:r w:rsidRPr="006F4802">
        <w:t xml:space="preserve"> </w:t>
      </w:r>
      <w:r w:rsidR="0093756B" w:rsidRPr="006F4802">
        <w:t>támogatási e</w:t>
      </w:r>
      <w:r w:rsidR="003E20AC" w:rsidRPr="006F4802">
        <w:t xml:space="preserve">lőleg visszafizetése </w:t>
      </w:r>
      <w:r w:rsidR="00697893">
        <w:t>59.484.025</w:t>
      </w:r>
      <w:r w:rsidR="00E13FE0" w:rsidRPr="006F4802">
        <w:t xml:space="preserve">Ft </w:t>
      </w:r>
      <w:r w:rsidR="003E20AC" w:rsidRPr="006F4802">
        <w:t>(</w:t>
      </w:r>
      <w:r w:rsidR="00697893">
        <w:t>100</w:t>
      </w:r>
      <w:r w:rsidR="0093756B" w:rsidRPr="006F4802">
        <w:t>%).</w:t>
      </w:r>
    </w:p>
    <w:p w:rsidR="00D543A9" w:rsidRPr="006F4802" w:rsidRDefault="00D543A9" w:rsidP="006F4802">
      <w:pPr>
        <w:numPr>
          <w:ilvl w:val="0"/>
          <w:numId w:val="24"/>
        </w:numPr>
        <w:jc w:val="both"/>
      </w:pPr>
      <w:r w:rsidRPr="006F4802">
        <w:rPr>
          <w:i/>
          <w:u w:val="single"/>
        </w:rPr>
        <w:t>Közfoglalkoztatási mintaprogram</w:t>
      </w:r>
    </w:p>
    <w:p w:rsidR="00D543A9" w:rsidRPr="006F4802" w:rsidRDefault="00D543A9" w:rsidP="006F4802">
      <w:pPr>
        <w:ind w:left="708"/>
        <w:jc w:val="both"/>
      </w:pPr>
      <w:r w:rsidRPr="006F4802">
        <w:t>Összes kiadás</w:t>
      </w:r>
      <w:r w:rsidR="003E20AC" w:rsidRPr="006F4802">
        <w:t xml:space="preserve"> </w:t>
      </w:r>
      <w:r w:rsidR="00697893">
        <w:t>16.768.584</w:t>
      </w:r>
      <w:r w:rsidR="00E13FE0" w:rsidRPr="006F4802">
        <w:t xml:space="preserve">Ft </w:t>
      </w:r>
      <w:r w:rsidR="003E20AC" w:rsidRPr="006F4802">
        <w:t>(</w:t>
      </w:r>
      <w:r w:rsidR="00697893">
        <w:t>79</w:t>
      </w:r>
      <w:r w:rsidRPr="006F4802">
        <w:t>%), ebből</w:t>
      </w:r>
      <w:r w:rsidR="003E20AC" w:rsidRPr="006F4802">
        <w:t xml:space="preserve"> személyi juttatás </w:t>
      </w:r>
      <w:r w:rsidR="00697893">
        <w:t>13.258.929</w:t>
      </w:r>
      <w:r w:rsidR="00E13FE0" w:rsidRPr="006F4802">
        <w:t>Ft</w:t>
      </w:r>
      <w:r w:rsidRPr="006F4802">
        <w:t>, járu</w:t>
      </w:r>
      <w:r w:rsidR="003E20AC" w:rsidRPr="006F4802">
        <w:t xml:space="preserve">lékok </w:t>
      </w:r>
      <w:r w:rsidR="00697893">
        <w:t>944.055</w:t>
      </w:r>
      <w:r w:rsidR="001910C1" w:rsidRPr="006F4802">
        <w:t>Ft</w:t>
      </w:r>
      <w:r w:rsidRPr="006F4802">
        <w:t>, do</w:t>
      </w:r>
      <w:r w:rsidR="004C3073" w:rsidRPr="006F4802">
        <w:t xml:space="preserve">logi kiadás </w:t>
      </w:r>
      <w:r w:rsidR="00697893">
        <w:t>2.565.600</w:t>
      </w:r>
      <w:r w:rsidR="00E13FE0" w:rsidRPr="006F4802">
        <w:t>Ft.</w:t>
      </w:r>
    </w:p>
    <w:p w:rsidR="0091798C" w:rsidRPr="0091798C" w:rsidRDefault="001910C1" w:rsidP="006F4802">
      <w:pPr>
        <w:numPr>
          <w:ilvl w:val="0"/>
          <w:numId w:val="24"/>
        </w:numPr>
        <w:jc w:val="both"/>
      </w:pPr>
      <w:r w:rsidRPr="006F4802">
        <w:rPr>
          <w:i/>
          <w:u w:val="single"/>
        </w:rPr>
        <w:t>Városi közúti személyszállításra</w:t>
      </w:r>
      <w:r w:rsidRPr="00957903">
        <w:rPr>
          <w:i/>
        </w:rPr>
        <w:t xml:space="preserve"> </w:t>
      </w:r>
    </w:p>
    <w:p w:rsidR="00747A8F" w:rsidRPr="006F4802" w:rsidRDefault="00FA7FF5" w:rsidP="0091798C">
      <w:pPr>
        <w:ind w:left="786"/>
        <w:jc w:val="both"/>
      </w:pPr>
      <w:r>
        <w:t>2.017.180</w:t>
      </w:r>
      <w:r w:rsidR="00015D5F">
        <w:t>Ft-ot költöttünk (</w:t>
      </w:r>
      <w:r>
        <w:t>20,2</w:t>
      </w:r>
      <w:r w:rsidR="001910C1" w:rsidRPr="006F4802">
        <w:t>%).</w:t>
      </w:r>
    </w:p>
    <w:p w:rsidR="00D543A9" w:rsidRPr="006F4802" w:rsidRDefault="00747A8F" w:rsidP="006F4802">
      <w:pPr>
        <w:numPr>
          <w:ilvl w:val="0"/>
          <w:numId w:val="24"/>
        </w:numPr>
        <w:jc w:val="both"/>
      </w:pPr>
      <w:r w:rsidRPr="006F4802">
        <w:rPr>
          <w:i/>
          <w:u w:val="single"/>
        </w:rPr>
        <w:t xml:space="preserve">Lakáshoz jutást </w:t>
      </w:r>
      <w:r w:rsidR="00D543A9" w:rsidRPr="006F4802">
        <w:rPr>
          <w:i/>
          <w:u w:val="single"/>
        </w:rPr>
        <w:t>segítő támogatások</w:t>
      </w:r>
      <w:r w:rsidR="00D543A9" w:rsidRPr="006F4802">
        <w:t xml:space="preserve"> (061030)</w:t>
      </w:r>
    </w:p>
    <w:p w:rsidR="00D543A9" w:rsidRPr="006F4802" w:rsidRDefault="00D543A9" w:rsidP="006F4802">
      <w:pPr>
        <w:ind w:left="708"/>
        <w:jc w:val="both"/>
      </w:pPr>
      <w:r w:rsidRPr="006F4802">
        <w:t xml:space="preserve">Összkiadása: </w:t>
      </w:r>
      <w:r w:rsidR="00F42B19">
        <w:t>3.450</w:t>
      </w:r>
      <w:r w:rsidR="00FA7FF5">
        <w:t>.000</w:t>
      </w:r>
      <w:r w:rsidR="00E13FE0" w:rsidRPr="006F4802">
        <w:t xml:space="preserve">Ft </w:t>
      </w:r>
      <w:r w:rsidR="003E20AC" w:rsidRPr="006F4802">
        <w:t>(</w:t>
      </w:r>
      <w:r w:rsidR="00FA7FF5">
        <w:t xml:space="preserve">35%). Itt szerepel a </w:t>
      </w:r>
      <w:r w:rsidRPr="006F4802">
        <w:t>lakás</w:t>
      </w:r>
      <w:r w:rsidR="003E20AC" w:rsidRPr="006F4802">
        <w:t xml:space="preserve">hoz jutók támogatása, </w:t>
      </w:r>
      <w:r w:rsidR="00FA7FF5">
        <w:t>valamint az</w:t>
      </w:r>
      <w:r w:rsidR="001910C1" w:rsidRPr="006F4802">
        <w:t xml:space="preserve"> </w:t>
      </w:r>
      <w:r w:rsidRPr="006F4802">
        <w:t>első lakáshoz jutók kölcsöne.</w:t>
      </w:r>
    </w:p>
    <w:p w:rsidR="00D543A9" w:rsidRPr="006F4802" w:rsidRDefault="00D543A9" w:rsidP="006F4802">
      <w:pPr>
        <w:numPr>
          <w:ilvl w:val="0"/>
          <w:numId w:val="24"/>
        </w:numPr>
        <w:jc w:val="both"/>
      </w:pPr>
      <w:r w:rsidRPr="006F4802">
        <w:rPr>
          <w:i/>
          <w:u w:val="single"/>
        </w:rPr>
        <w:t xml:space="preserve">Közvilágítás </w:t>
      </w:r>
      <w:r w:rsidRPr="006F4802">
        <w:t>(064010)</w:t>
      </w:r>
    </w:p>
    <w:p w:rsidR="00D543A9" w:rsidRPr="006F4802" w:rsidRDefault="00D543A9" w:rsidP="006F4802">
      <w:pPr>
        <w:ind w:left="708"/>
        <w:jc w:val="both"/>
      </w:pPr>
      <w:r w:rsidRPr="006F4802">
        <w:t xml:space="preserve">E feladatokra </w:t>
      </w:r>
      <w:r w:rsidR="005F30D6">
        <w:t>110.189.898</w:t>
      </w:r>
      <w:r w:rsidR="00E13FE0" w:rsidRPr="006F4802">
        <w:t xml:space="preserve">Ft </w:t>
      </w:r>
      <w:r w:rsidR="00015D5F">
        <w:t>kifizetés valósult meg (</w:t>
      </w:r>
      <w:r w:rsidR="005F30D6">
        <w:t>55</w:t>
      </w:r>
      <w:r w:rsidR="001910C1" w:rsidRPr="006F4802">
        <w:t>%).</w:t>
      </w:r>
    </w:p>
    <w:p w:rsidR="00D543A9" w:rsidRPr="006F4802" w:rsidRDefault="00554233" w:rsidP="006F4802">
      <w:pPr>
        <w:numPr>
          <w:ilvl w:val="0"/>
          <w:numId w:val="24"/>
        </w:numPr>
        <w:jc w:val="both"/>
      </w:pPr>
      <w:r w:rsidRPr="006F4802">
        <w:rPr>
          <w:i/>
          <w:u w:val="single"/>
        </w:rPr>
        <w:t>Házi</w:t>
      </w:r>
      <w:r w:rsidR="00D543A9" w:rsidRPr="006F4802">
        <w:rPr>
          <w:i/>
          <w:u w:val="single"/>
        </w:rPr>
        <w:t xml:space="preserve">orvosi alapellátás </w:t>
      </w:r>
      <w:r w:rsidRPr="006F4802">
        <w:t>(0721</w:t>
      </w:r>
      <w:r w:rsidR="00D543A9" w:rsidRPr="006F4802">
        <w:t>11)</w:t>
      </w:r>
    </w:p>
    <w:p w:rsidR="00D543A9" w:rsidRPr="006F4802" w:rsidRDefault="00D543A9" w:rsidP="006F4802">
      <w:pPr>
        <w:ind w:left="708"/>
        <w:jc w:val="both"/>
      </w:pPr>
      <w:r w:rsidRPr="006F4802">
        <w:t xml:space="preserve">Összesen </w:t>
      </w:r>
      <w:r w:rsidR="005F30D6">
        <w:t>7.916.160</w:t>
      </w:r>
      <w:r w:rsidR="00E13FE0" w:rsidRPr="006F4802">
        <w:t xml:space="preserve">Ft </w:t>
      </w:r>
      <w:r w:rsidR="00626A86" w:rsidRPr="006F4802">
        <w:t>volt a kiadása</w:t>
      </w:r>
      <w:r w:rsidR="00E13FE0" w:rsidRPr="006F4802">
        <w:t xml:space="preserve"> (</w:t>
      </w:r>
      <w:r w:rsidR="005F30D6">
        <w:t>85</w:t>
      </w:r>
      <w:r w:rsidR="001B31A8" w:rsidRPr="006F4802">
        <w:t>%)</w:t>
      </w:r>
      <w:r w:rsidR="00626A86" w:rsidRPr="006F4802">
        <w:t>.</w:t>
      </w:r>
    </w:p>
    <w:p w:rsidR="00D543A9" w:rsidRPr="006F4802" w:rsidRDefault="00D543A9" w:rsidP="006F4802">
      <w:pPr>
        <w:numPr>
          <w:ilvl w:val="0"/>
          <w:numId w:val="24"/>
        </w:numPr>
        <w:jc w:val="both"/>
        <w:rPr>
          <w:i/>
          <w:u w:val="single"/>
        </w:rPr>
      </w:pPr>
      <w:r w:rsidRPr="006F4802">
        <w:rPr>
          <w:i/>
          <w:u w:val="single"/>
        </w:rPr>
        <w:t>Foglalkozás-egészségügyi alapellátás</w:t>
      </w:r>
      <w:r w:rsidRPr="006F4802">
        <w:t xml:space="preserve"> (074011)</w:t>
      </w:r>
    </w:p>
    <w:p w:rsidR="00D543A9" w:rsidRPr="006F4802" w:rsidRDefault="00D543A9" w:rsidP="006F4802">
      <w:pPr>
        <w:ind w:left="708"/>
        <w:jc w:val="both"/>
      </w:pPr>
      <w:r w:rsidRPr="006F4802">
        <w:t>Összesen e feladatra</w:t>
      </w:r>
      <w:r w:rsidR="001B31A8" w:rsidRPr="006F4802">
        <w:t xml:space="preserve"> </w:t>
      </w:r>
      <w:r w:rsidR="005F30D6">
        <w:t>533.502</w:t>
      </w:r>
      <w:r w:rsidR="001910C1" w:rsidRPr="006F4802">
        <w:t>Ft-</w:t>
      </w:r>
      <w:r w:rsidRPr="006F4802">
        <w:t>ot köl</w:t>
      </w:r>
      <w:r w:rsidR="00473F43" w:rsidRPr="006F4802">
        <w:t>töttünk (</w:t>
      </w:r>
      <w:r w:rsidR="005F30D6">
        <w:t>50</w:t>
      </w:r>
      <w:r w:rsidRPr="006F4802">
        <w:t xml:space="preserve">%). </w:t>
      </w:r>
    </w:p>
    <w:p w:rsidR="00D543A9" w:rsidRPr="006F4802" w:rsidRDefault="00D543A9" w:rsidP="006F4802">
      <w:pPr>
        <w:numPr>
          <w:ilvl w:val="0"/>
          <w:numId w:val="24"/>
        </w:numPr>
        <w:jc w:val="both"/>
      </w:pPr>
      <w:r w:rsidRPr="006F4802">
        <w:rPr>
          <w:i/>
          <w:u w:val="single"/>
        </w:rPr>
        <w:t>Nem fertőző betegségek megelőzése</w:t>
      </w:r>
      <w:r w:rsidRPr="006F4802">
        <w:t xml:space="preserve"> (074051)</w:t>
      </w:r>
    </w:p>
    <w:p w:rsidR="00844451" w:rsidRPr="006F4802" w:rsidRDefault="006A7FF4" w:rsidP="006F4802">
      <w:pPr>
        <w:ind w:left="708"/>
        <w:jc w:val="both"/>
      </w:pPr>
      <w:r>
        <w:t>30.600</w:t>
      </w:r>
      <w:r w:rsidR="00E13FE0" w:rsidRPr="006F4802">
        <w:t xml:space="preserve">Ft </w:t>
      </w:r>
      <w:r w:rsidR="001D4D5B" w:rsidRPr="006F4802">
        <w:t>kiadás merült fel</w:t>
      </w:r>
      <w:r w:rsidR="00996B9D">
        <w:t xml:space="preserve"> (</w:t>
      </w:r>
      <w:r>
        <w:t>100</w:t>
      </w:r>
      <w:r w:rsidR="00066B23" w:rsidRPr="006F4802">
        <w:t>%).</w:t>
      </w:r>
    </w:p>
    <w:p w:rsidR="00D543A9" w:rsidRPr="006F4802" w:rsidRDefault="00D543A9" w:rsidP="006F4802">
      <w:pPr>
        <w:pStyle w:val="Listaszerbekezds"/>
        <w:numPr>
          <w:ilvl w:val="0"/>
          <w:numId w:val="24"/>
        </w:numPr>
        <w:spacing w:after="0" w:line="240" w:lineRule="auto"/>
        <w:ind w:left="782" w:hanging="357"/>
        <w:jc w:val="both"/>
        <w:rPr>
          <w:rFonts w:ascii="Times New Roman" w:hAnsi="Times New Roman"/>
          <w:sz w:val="24"/>
          <w:szCs w:val="24"/>
        </w:rPr>
      </w:pPr>
      <w:r w:rsidRPr="006F4802">
        <w:rPr>
          <w:rFonts w:ascii="Times New Roman" w:hAnsi="Times New Roman"/>
          <w:i/>
          <w:sz w:val="24"/>
          <w:szCs w:val="24"/>
          <w:u w:val="single"/>
        </w:rPr>
        <w:t>Szabadidősport-(rekreációs sport) tevékenység és támogatása</w:t>
      </w:r>
      <w:r w:rsidRPr="006F4802">
        <w:rPr>
          <w:rFonts w:ascii="Times New Roman" w:hAnsi="Times New Roman"/>
          <w:sz w:val="24"/>
          <w:szCs w:val="24"/>
        </w:rPr>
        <w:t xml:space="preserve"> (081045)</w:t>
      </w:r>
    </w:p>
    <w:p w:rsidR="00D543A9" w:rsidRPr="006F4802" w:rsidRDefault="00E02A08" w:rsidP="006F4802">
      <w:pPr>
        <w:ind w:left="708"/>
        <w:jc w:val="both"/>
      </w:pPr>
      <w:r w:rsidRPr="006F4802">
        <w:t>Sportszervezetek támogatására f</w:t>
      </w:r>
      <w:r w:rsidR="00D543A9" w:rsidRPr="006F4802">
        <w:t>elmerült ki</w:t>
      </w:r>
      <w:r w:rsidR="00473F43" w:rsidRPr="006F4802">
        <w:t xml:space="preserve">adás </w:t>
      </w:r>
      <w:r w:rsidR="006A7FF4">
        <w:t>9.323.500</w:t>
      </w:r>
      <w:r w:rsidR="00E13FE0" w:rsidRPr="006F4802">
        <w:t xml:space="preserve">Ft </w:t>
      </w:r>
      <w:r w:rsidR="00473F43" w:rsidRPr="006F4802">
        <w:t>(</w:t>
      </w:r>
      <w:r w:rsidR="006A7FF4">
        <w:t>78</w:t>
      </w:r>
      <w:r w:rsidRPr="006F4802">
        <w:t>%). S</w:t>
      </w:r>
      <w:r w:rsidR="00D543A9" w:rsidRPr="006F4802">
        <w:t>portorvosi tevékenységre kifizetett ös</w:t>
      </w:r>
      <w:r w:rsidR="00473F43" w:rsidRPr="006F4802">
        <w:t xml:space="preserve">szeg </w:t>
      </w:r>
      <w:r w:rsidR="006A7FF4">
        <w:t>300.000</w:t>
      </w:r>
      <w:r w:rsidR="00E13FE0" w:rsidRPr="006F4802">
        <w:t xml:space="preserve">Ft </w:t>
      </w:r>
      <w:r w:rsidR="00D543A9" w:rsidRPr="006F4802">
        <w:t>volt</w:t>
      </w:r>
      <w:r w:rsidR="00996B9D">
        <w:t xml:space="preserve"> (</w:t>
      </w:r>
      <w:r w:rsidR="006A7FF4">
        <w:t>47%). A Jó tanuló, Jó sportolóra kifizetett összeg 810.839Ft volt.</w:t>
      </w:r>
    </w:p>
    <w:p w:rsidR="00D543A9" w:rsidRPr="006F4802" w:rsidRDefault="00D543A9" w:rsidP="006F4802">
      <w:pPr>
        <w:numPr>
          <w:ilvl w:val="0"/>
          <w:numId w:val="24"/>
        </w:numPr>
        <w:jc w:val="both"/>
      </w:pPr>
      <w:r w:rsidRPr="006F4802">
        <w:rPr>
          <w:i/>
          <w:u w:val="single"/>
        </w:rPr>
        <w:t>Közművelődési –közösségi és társadalmi részvétel fejlesztése</w:t>
      </w:r>
      <w:r w:rsidRPr="006F4802">
        <w:t xml:space="preserve"> (082091)</w:t>
      </w:r>
    </w:p>
    <w:p w:rsidR="00D543A9" w:rsidRPr="006F4802" w:rsidRDefault="00D543A9" w:rsidP="006F4802">
      <w:pPr>
        <w:ind w:left="708"/>
        <w:jc w:val="both"/>
      </w:pPr>
      <w:r w:rsidRPr="006F4802">
        <w:t xml:space="preserve">Összkiadása: </w:t>
      </w:r>
      <w:r w:rsidR="00684BDC">
        <w:t>8.028.580</w:t>
      </w:r>
      <w:r w:rsidR="00E13FE0" w:rsidRPr="006F4802">
        <w:t xml:space="preserve">Ft </w:t>
      </w:r>
      <w:r w:rsidR="00473F43" w:rsidRPr="006F4802">
        <w:t>(</w:t>
      </w:r>
      <w:r w:rsidR="00684BDC">
        <w:t>58</w:t>
      </w:r>
      <w:r w:rsidRPr="006F4802">
        <w:t>%). Eb</w:t>
      </w:r>
      <w:r w:rsidR="00473F43" w:rsidRPr="006F4802">
        <w:t xml:space="preserve">ből személyi juttatás </w:t>
      </w:r>
      <w:r w:rsidR="00684BDC">
        <w:t>1.198.532</w:t>
      </w:r>
      <w:r w:rsidR="00E13FE0" w:rsidRPr="006F4802">
        <w:t>Ft</w:t>
      </w:r>
      <w:r w:rsidR="00473F43" w:rsidRPr="006F4802">
        <w:t xml:space="preserve">, járulékok </w:t>
      </w:r>
      <w:r w:rsidR="00684BDC">
        <w:t>94.017</w:t>
      </w:r>
      <w:r w:rsidR="00E13FE0" w:rsidRPr="006F4802">
        <w:t>Ft</w:t>
      </w:r>
      <w:r w:rsidRPr="006F4802">
        <w:t xml:space="preserve">, </w:t>
      </w:r>
      <w:r w:rsidR="00473F43" w:rsidRPr="006F4802">
        <w:t>dologi kiadás</w:t>
      </w:r>
      <w:r w:rsidR="00996B9D">
        <w:t xml:space="preserve"> </w:t>
      </w:r>
      <w:r w:rsidR="00684BDC">
        <w:t>6.736.031</w:t>
      </w:r>
      <w:r w:rsidR="00E13FE0" w:rsidRPr="006F4802">
        <w:t>Ft</w:t>
      </w:r>
      <w:r w:rsidR="00684BDC">
        <w:t xml:space="preserve">. </w:t>
      </w:r>
    </w:p>
    <w:p w:rsidR="00D543A9" w:rsidRPr="006F4802" w:rsidRDefault="00D543A9" w:rsidP="006F4802">
      <w:pPr>
        <w:numPr>
          <w:ilvl w:val="0"/>
          <w:numId w:val="24"/>
        </w:numPr>
        <w:jc w:val="both"/>
      </w:pPr>
      <w:r w:rsidRPr="006F4802">
        <w:rPr>
          <w:i/>
          <w:u w:val="single"/>
        </w:rPr>
        <w:t xml:space="preserve">Egyéb kiadói tevékenység </w:t>
      </w:r>
      <w:r w:rsidRPr="006F4802">
        <w:t>(083030)</w:t>
      </w:r>
    </w:p>
    <w:p w:rsidR="00D543A9" w:rsidRPr="006F4802" w:rsidRDefault="00D543A9" w:rsidP="006F4802">
      <w:pPr>
        <w:ind w:left="720"/>
        <w:jc w:val="both"/>
      </w:pPr>
      <w:r w:rsidRPr="006F4802">
        <w:lastRenderedPageBreak/>
        <w:t>E felad</w:t>
      </w:r>
      <w:r w:rsidR="00473F43" w:rsidRPr="006F4802">
        <w:t xml:space="preserve">aton dologi kiadásként </w:t>
      </w:r>
      <w:r w:rsidR="00B774F7">
        <w:t>2.841.800</w:t>
      </w:r>
      <w:r w:rsidR="00E13FE0" w:rsidRPr="006F4802">
        <w:t xml:space="preserve">Ft </w:t>
      </w:r>
      <w:r w:rsidRPr="006F4802">
        <w:t xml:space="preserve">összegben merült fel. </w:t>
      </w:r>
    </w:p>
    <w:p w:rsidR="00D543A9" w:rsidRPr="006F4802" w:rsidRDefault="00D543A9" w:rsidP="006F4802">
      <w:pPr>
        <w:numPr>
          <w:ilvl w:val="0"/>
          <w:numId w:val="24"/>
        </w:numPr>
        <w:jc w:val="both"/>
      </w:pPr>
      <w:r w:rsidRPr="006F4802">
        <w:rPr>
          <w:i/>
          <w:u w:val="single"/>
        </w:rPr>
        <w:t>Televízió műsor szolgáltatás és támogatása</w:t>
      </w:r>
      <w:r w:rsidRPr="006F4802">
        <w:t xml:space="preserve"> (083050)</w:t>
      </w:r>
    </w:p>
    <w:p w:rsidR="00D543A9" w:rsidRPr="006F4802" w:rsidRDefault="00D543A9" w:rsidP="006F4802">
      <w:pPr>
        <w:ind w:left="708"/>
        <w:jc w:val="both"/>
      </w:pPr>
      <w:r w:rsidRPr="006F4802">
        <w:t>Csongrád TV támogatására kifizetett össz</w:t>
      </w:r>
      <w:r w:rsidR="00473F43" w:rsidRPr="006F4802">
        <w:t xml:space="preserve">eg </w:t>
      </w:r>
      <w:r w:rsidR="00B774F7">
        <w:t>22.247.101</w:t>
      </w:r>
      <w:r w:rsidR="00E13FE0" w:rsidRPr="006F4802">
        <w:t>Ft</w:t>
      </w:r>
      <w:r w:rsidR="00996B9D">
        <w:t xml:space="preserve"> (</w:t>
      </w:r>
      <w:r w:rsidR="00B774F7">
        <w:t>87</w:t>
      </w:r>
      <w:r w:rsidR="007438DD" w:rsidRPr="006F4802">
        <w:t>%).</w:t>
      </w:r>
    </w:p>
    <w:p w:rsidR="00D543A9" w:rsidRPr="006F4802" w:rsidRDefault="00D543A9" w:rsidP="006F4802">
      <w:pPr>
        <w:numPr>
          <w:ilvl w:val="0"/>
          <w:numId w:val="24"/>
        </w:numPr>
        <w:jc w:val="both"/>
      </w:pPr>
      <w:r w:rsidRPr="006F4802">
        <w:rPr>
          <w:i/>
          <w:u w:val="single"/>
        </w:rPr>
        <w:t>Civil szervezetek működési támogatása</w:t>
      </w:r>
      <w:r w:rsidRPr="006F4802">
        <w:t xml:space="preserve"> (084031)</w:t>
      </w:r>
    </w:p>
    <w:p w:rsidR="00D543A9" w:rsidRPr="006F4802" w:rsidRDefault="00473F43" w:rsidP="006F4802">
      <w:pPr>
        <w:ind w:left="708"/>
        <w:jc w:val="both"/>
      </w:pPr>
      <w:r w:rsidRPr="006F4802">
        <w:t xml:space="preserve">Összkiadása </w:t>
      </w:r>
      <w:r w:rsidR="00B774F7">
        <w:t>3.613.860</w:t>
      </w:r>
      <w:r w:rsidR="00E13FE0" w:rsidRPr="006F4802">
        <w:t>Ft</w:t>
      </w:r>
      <w:r w:rsidR="00D543A9" w:rsidRPr="006F4802">
        <w:t>, mely a társadalmi szervezetek működési célú támog</w:t>
      </w:r>
      <w:r w:rsidR="00996B9D">
        <w:t>atására lett kifizetve (</w:t>
      </w:r>
      <w:r w:rsidR="00B774F7">
        <w:t>9</w:t>
      </w:r>
      <w:r w:rsidR="007438DD" w:rsidRPr="006F4802">
        <w:t>%).</w:t>
      </w:r>
    </w:p>
    <w:p w:rsidR="00D543A9" w:rsidRPr="006F4802" w:rsidRDefault="00D543A9" w:rsidP="006F4802">
      <w:pPr>
        <w:numPr>
          <w:ilvl w:val="0"/>
          <w:numId w:val="24"/>
        </w:numPr>
        <w:jc w:val="both"/>
      </w:pPr>
      <w:r w:rsidRPr="006F4802">
        <w:rPr>
          <w:i/>
          <w:u w:val="single"/>
        </w:rPr>
        <w:t>Pedagógiai Szakmai Szolgáltatások működési feladata</w:t>
      </w:r>
      <w:r w:rsidRPr="006F4802">
        <w:t xml:space="preserve"> (098032)</w:t>
      </w:r>
    </w:p>
    <w:p w:rsidR="00D543A9" w:rsidRPr="006F4802" w:rsidRDefault="00D543A9" w:rsidP="006F4802">
      <w:pPr>
        <w:ind w:left="708"/>
        <w:jc w:val="both"/>
      </w:pPr>
      <w:r w:rsidRPr="006F4802">
        <w:t>Összkiadás</w:t>
      </w:r>
      <w:r w:rsidR="00473F43" w:rsidRPr="006F4802">
        <w:t xml:space="preserve">a </w:t>
      </w:r>
      <w:r w:rsidR="00B774F7">
        <w:t>360.000</w:t>
      </w:r>
      <w:r w:rsidR="00E13FE0" w:rsidRPr="006F4802">
        <w:t xml:space="preserve">Ft </w:t>
      </w:r>
      <w:r w:rsidR="00B774F7">
        <w:t>(17</w:t>
      </w:r>
      <w:r w:rsidRPr="006F4802">
        <w:t xml:space="preserve">%) volt, mely </w:t>
      </w:r>
      <w:r w:rsidR="00B774F7">
        <w:t xml:space="preserve">egyéb működési célú </w:t>
      </w:r>
      <w:r w:rsidRPr="006F4802">
        <w:t xml:space="preserve">kiadásként merült fel. </w:t>
      </w:r>
    </w:p>
    <w:p w:rsidR="00D543A9" w:rsidRPr="006F4802" w:rsidRDefault="00D543A9" w:rsidP="006F4802">
      <w:pPr>
        <w:numPr>
          <w:ilvl w:val="0"/>
          <w:numId w:val="24"/>
        </w:numPr>
        <w:jc w:val="both"/>
      </w:pPr>
      <w:r w:rsidRPr="006F4802">
        <w:rPr>
          <w:i/>
          <w:u w:val="single"/>
        </w:rPr>
        <w:t>Egyéb szociális pénzbeli és természetbeni ellátások</w:t>
      </w:r>
      <w:r w:rsidRPr="006F4802">
        <w:t xml:space="preserve"> (107060)</w:t>
      </w:r>
    </w:p>
    <w:p w:rsidR="00D543A9" w:rsidRPr="006F4802" w:rsidRDefault="00D543A9" w:rsidP="006F4802">
      <w:pPr>
        <w:ind w:left="708"/>
        <w:jc w:val="both"/>
      </w:pPr>
      <w:r w:rsidRPr="006F4802">
        <w:t xml:space="preserve">Összkiadás: </w:t>
      </w:r>
      <w:r w:rsidR="00B774F7">
        <w:t>25.035.851</w:t>
      </w:r>
      <w:r w:rsidR="00E13FE0" w:rsidRPr="006F4802">
        <w:t xml:space="preserve">Ft </w:t>
      </w:r>
      <w:r w:rsidRPr="006F4802">
        <w:t>(</w:t>
      </w:r>
      <w:r w:rsidR="00B774F7">
        <w:t>56</w:t>
      </w:r>
      <w:r w:rsidRPr="006F4802">
        <w:t>%)</w:t>
      </w:r>
      <w:r w:rsidR="00A8364B">
        <w:t>.</w:t>
      </w:r>
    </w:p>
    <w:p w:rsidR="007438DD" w:rsidRPr="006F4802" w:rsidRDefault="007438DD" w:rsidP="006F4802">
      <w:pPr>
        <w:ind w:left="708"/>
        <w:jc w:val="both"/>
      </w:pPr>
      <w:r w:rsidRPr="006F4802">
        <w:t>Ebből: e</w:t>
      </w:r>
      <w:r w:rsidR="00996B9D">
        <w:t xml:space="preserve">gyéb működési kiadásként </w:t>
      </w:r>
      <w:r w:rsidR="00B774F7">
        <w:t>375.000</w:t>
      </w:r>
      <w:r w:rsidR="00E13FE0" w:rsidRPr="006F4802">
        <w:t xml:space="preserve">Ft </w:t>
      </w:r>
      <w:r w:rsidR="003034B2" w:rsidRPr="006F4802">
        <w:t>merült fel, e</w:t>
      </w:r>
      <w:r w:rsidR="00626A86" w:rsidRPr="006F4802">
        <w:t>llátottak juttatása</w:t>
      </w:r>
      <w:r w:rsidR="00473F43" w:rsidRPr="006F4802">
        <w:t xml:space="preserve"> </w:t>
      </w:r>
      <w:r w:rsidR="00B774F7">
        <w:t>21.805.751</w:t>
      </w:r>
      <w:r w:rsidR="00E13FE0" w:rsidRPr="006F4802">
        <w:t xml:space="preserve">Ft </w:t>
      </w:r>
      <w:r w:rsidR="00B774F7">
        <w:t xml:space="preserve">összegben valósult meg, dologi kiadásként 2.855.100Ft-ot fizettünk ki. </w:t>
      </w:r>
      <w:r w:rsidR="00B11E76" w:rsidRPr="006F4802">
        <w:t xml:space="preserve"> </w:t>
      </w:r>
    </w:p>
    <w:p w:rsidR="00243BA7" w:rsidRPr="006F4802" w:rsidRDefault="00B97D2F" w:rsidP="006F4802">
      <w:pPr>
        <w:numPr>
          <w:ilvl w:val="0"/>
          <w:numId w:val="24"/>
        </w:numPr>
        <w:ind w:left="708" w:hanging="282"/>
        <w:jc w:val="both"/>
      </w:pPr>
      <w:r w:rsidRPr="006F4802">
        <w:t>E</w:t>
      </w:r>
      <w:r w:rsidR="00243BA7" w:rsidRPr="006F4802">
        <w:t>sély Szociális és Gy</w:t>
      </w:r>
      <w:r w:rsidR="00A8364B">
        <w:t>ermekjóléti Intézmény támogatására</w:t>
      </w:r>
      <w:r w:rsidR="00243BA7" w:rsidRPr="006F4802">
        <w:t xml:space="preserve"> </w:t>
      </w:r>
      <w:r w:rsidR="007438DD" w:rsidRPr="006F4802">
        <w:t>6</w:t>
      </w:r>
      <w:r w:rsidR="00B774F7">
        <w:t>.001.5</w:t>
      </w:r>
      <w:r w:rsidR="007438DD" w:rsidRPr="006F4802">
        <w:t>00</w:t>
      </w:r>
      <w:r w:rsidR="00A8364B">
        <w:t>Ft</w:t>
      </w:r>
      <w:r w:rsidR="00243BA7" w:rsidRPr="006F4802">
        <w:t xml:space="preserve">, Közmű Kft. támogatására </w:t>
      </w:r>
      <w:r w:rsidR="00B774F7">
        <w:t>144.940.974Ft,</w:t>
      </w:r>
      <w:r w:rsidR="00243BA7" w:rsidRPr="006F4802">
        <w:t xml:space="preserve"> ATMÖT támogatására </w:t>
      </w:r>
      <w:r w:rsidR="00B774F7">
        <w:t>1.614.814</w:t>
      </w:r>
      <w:r w:rsidR="00E13FE0" w:rsidRPr="006F4802">
        <w:t>Ft (</w:t>
      </w:r>
      <w:r w:rsidR="00B774F7">
        <w:t>50</w:t>
      </w:r>
      <w:r w:rsidR="00243BA7" w:rsidRPr="006F4802">
        <w:t xml:space="preserve">%) pénzeszközt adtunk át. Szolidaritási hozzájárulásként </w:t>
      </w:r>
      <w:r w:rsidR="00B774F7">
        <w:t>129.362.461</w:t>
      </w:r>
      <w:r w:rsidR="00E13FE0" w:rsidRPr="006F4802">
        <w:t>Ft-ot (</w:t>
      </w:r>
      <w:r w:rsidR="00B774F7">
        <w:t>52</w:t>
      </w:r>
      <w:r w:rsidR="00243BA7" w:rsidRPr="006F4802">
        <w:t xml:space="preserve">%) fizettünk ki, fejlesztési hitel </w:t>
      </w:r>
      <w:proofErr w:type="gramStart"/>
      <w:r w:rsidR="00243BA7" w:rsidRPr="006F4802">
        <w:t>tőke törlesztésre</w:t>
      </w:r>
      <w:proofErr w:type="gramEnd"/>
      <w:r w:rsidR="00243BA7" w:rsidRPr="006F4802">
        <w:t xml:space="preserve"> </w:t>
      </w:r>
      <w:r w:rsidR="00B774F7">
        <w:t>27.378.000</w:t>
      </w:r>
      <w:r w:rsidR="00E13FE0" w:rsidRPr="006F4802">
        <w:t>Ft</w:t>
      </w:r>
      <w:r w:rsidR="00243BA7" w:rsidRPr="006F4802">
        <w:t>-ot költöttünk.</w:t>
      </w:r>
    </w:p>
    <w:p w:rsidR="00D05FE6" w:rsidRPr="006F4802" w:rsidRDefault="00D05FE6" w:rsidP="006F4802">
      <w:pPr>
        <w:ind w:left="708"/>
        <w:jc w:val="both"/>
      </w:pPr>
    </w:p>
    <w:p w:rsidR="00D05FE6" w:rsidRPr="006F4802" w:rsidRDefault="00D05FE6" w:rsidP="006F4802">
      <w:pPr>
        <w:pStyle w:val="Cmsor5"/>
        <w:rPr>
          <w:smallCaps/>
          <w:u w:val="none"/>
        </w:rPr>
      </w:pPr>
      <w:r w:rsidRPr="006F4802">
        <w:rPr>
          <w:smallCaps/>
          <w:u w:val="none"/>
        </w:rPr>
        <w:t xml:space="preserve">II. </w:t>
      </w:r>
      <w:proofErr w:type="gramStart"/>
      <w:r w:rsidRPr="006F4802">
        <w:rPr>
          <w:smallCaps/>
          <w:u w:val="none"/>
        </w:rPr>
        <w:t>A</w:t>
      </w:r>
      <w:proofErr w:type="gramEnd"/>
      <w:r w:rsidRPr="006F4802">
        <w:rPr>
          <w:smallCaps/>
          <w:u w:val="none"/>
        </w:rPr>
        <w:t>/2.3. Polgármesteri Hivatal</w:t>
      </w:r>
    </w:p>
    <w:p w:rsidR="002A4A6B" w:rsidRDefault="002A4A6B" w:rsidP="006F4802">
      <w:pPr>
        <w:jc w:val="both"/>
      </w:pPr>
    </w:p>
    <w:p w:rsidR="00D05FE6" w:rsidRPr="006F4802" w:rsidRDefault="00D05FE6" w:rsidP="006F4802">
      <w:pPr>
        <w:jc w:val="both"/>
      </w:pPr>
      <w:r w:rsidRPr="006F4802">
        <w:t xml:space="preserve">Az </w:t>
      </w:r>
      <w:r w:rsidR="00996B9D">
        <w:t xml:space="preserve">iktatott ügyiratok főszáma </w:t>
      </w:r>
      <w:r w:rsidR="0023297F">
        <w:t>11.159</w:t>
      </w:r>
      <w:r w:rsidR="00996B9D">
        <w:t xml:space="preserve"> db (</w:t>
      </w:r>
      <w:proofErr w:type="spellStart"/>
      <w:r w:rsidR="00996B9D">
        <w:t>alszám</w:t>
      </w:r>
      <w:proofErr w:type="spellEnd"/>
      <w:r w:rsidR="00996B9D">
        <w:t xml:space="preserve">: </w:t>
      </w:r>
      <w:r w:rsidR="0023297F">
        <w:t xml:space="preserve">22.463 </w:t>
      </w:r>
      <w:r w:rsidRPr="006F4802">
        <w:t>db).</w:t>
      </w:r>
    </w:p>
    <w:p w:rsidR="00D05FE6" w:rsidRPr="006F4802" w:rsidRDefault="00996B9D" w:rsidP="006F4802">
      <w:pPr>
        <w:jc w:val="both"/>
      </w:pPr>
      <w:r>
        <w:t xml:space="preserve">Államigazgatási ügyben </w:t>
      </w:r>
      <w:r w:rsidR="0023297F">
        <w:t xml:space="preserve">2.794 </w:t>
      </w:r>
      <w:r w:rsidR="00D05FE6" w:rsidRPr="006F4802">
        <w:t xml:space="preserve">db döntés született (határozat, végzés, hatósági bizonyítvány). </w:t>
      </w:r>
      <w:r w:rsidR="00D05FE6" w:rsidRPr="006F4802">
        <w:br/>
        <w:t xml:space="preserve">Az önkormányzati hatósági </w:t>
      </w:r>
      <w:r>
        <w:t xml:space="preserve">ügyben hozott döntések száma </w:t>
      </w:r>
      <w:r w:rsidR="0023297F">
        <w:t xml:space="preserve">798 </w:t>
      </w:r>
      <w:r w:rsidR="00D05FE6" w:rsidRPr="006F4802">
        <w:t xml:space="preserve">db. </w:t>
      </w:r>
    </w:p>
    <w:p w:rsidR="00EB5653" w:rsidRDefault="00EB5653" w:rsidP="008407EC">
      <w:pPr>
        <w:pStyle w:val="HTML-kntformzott"/>
        <w:jc w:val="both"/>
        <w:rPr>
          <w:rFonts w:ascii="Times New Roman" w:hAnsi="Times New Roman" w:cs="Times New Roman"/>
          <w:sz w:val="24"/>
          <w:szCs w:val="24"/>
        </w:rPr>
      </w:pPr>
    </w:p>
    <w:p w:rsidR="008407EC" w:rsidRPr="002E1386" w:rsidRDefault="008407EC" w:rsidP="008407EC">
      <w:pPr>
        <w:pStyle w:val="HTML-kntformzott"/>
        <w:jc w:val="both"/>
        <w:rPr>
          <w:rFonts w:ascii="Times New Roman" w:hAnsi="Times New Roman" w:cs="Times New Roman"/>
          <w:sz w:val="24"/>
          <w:szCs w:val="24"/>
        </w:rPr>
      </w:pPr>
      <w:r w:rsidRPr="002E1386">
        <w:rPr>
          <w:rFonts w:ascii="Times New Roman" w:hAnsi="Times New Roman" w:cs="Times New Roman"/>
          <w:sz w:val="24"/>
          <w:szCs w:val="24"/>
        </w:rPr>
        <w:t xml:space="preserve">A </w:t>
      </w:r>
      <w:r w:rsidRPr="002E1386">
        <w:rPr>
          <w:rFonts w:ascii="Times New Roman" w:hAnsi="Times New Roman" w:cs="Times New Roman"/>
          <w:b/>
          <w:sz w:val="24"/>
          <w:szCs w:val="24"/>
          <w:u w:val="single"/>
        </w:rPr>
        <w:t>Jegyzői Iroda:</w:t>
      </w:r>
      <w:r w:rsidRPr="002E1386">
        <w:rPr>
          <w:rFonts w:ascii="Times New Roman" w:hAnsi="Times New Roman" w:cs="Times New Roman"/>
          <w:b/>
          <w:sz w:val="24"/>
          <w:szCs w:val="24"/>
        </w:rPr>
        <w:t xml:space="preserve"> </w:t>
      </w:r>
      <w:r w:rsidRPr="002E1386">
        <w:rPr>
          <w:rFonts w:ascii="Times New Roman" w:hAnsi="Times New Roman" w:cs="Times New Roman"/>
          <w:sz w:val="24"/>
          <w:szCs w:val="24"/>
        </w:rPr>
        <w:t>feladatkörének nagy részét a Képviselő-testület működésével kapcsolatos, valamint a közigazgatási (államigazgatási és önkormányzati) hatósági ügyintézés és a hivatal adminisztrációs működésével kapcsolatos feladatok ölelik fel (munkaügy</w:t>
      </w:r>
      <w:r w:rsidR="00552D6B">
        <w:rPr>
          <w:rFonts w:ascii="Times New Roman" w:hAnsi="Times New Roman" w:cs="Times New Roman"/>
          <w:sz w:val="24"/>
          <w:szCs w:val="24"/>
        </w:rPr>
        <w:t>i</w:t>
      </w:r>
      <w:r w:rsidRPr="002E1386">
        <w:rPr>
          <w:rFonts w:ascii="Times New Roman" w:hAnsi="Times New Roman" w:cs="Times New Roman"/>
          <w:sz w:val="24"/>
          <w:szCs w:val="24"/>
        </w:rPr>
        <w:t>, informatikai, iktatás</w:t>
      </w:r>
      <w:r w:rsidR="00552D6B">
        <w:rPr>
          <w:rFonts w:ascii="Times New Roman" w:hAnsi="Times New Roman" w:cs="Times New Roman"/>
          <w:sz w:val="24"/>
          <w:szCs w:val="24"/>
        </w:rPr>
        <w:t>i</w:t>
      </w:r>
      <w:r w:rsidRPr="002E1386">
        <w:rPr>
          <w:rFonts w:ascii="Times New Roman" w:hAnsi="Times New Roman" w:cs="Times New Roman"/>
          <w:sz w:val="24"/>
          <w:szCs w:val="24"/>
        </w:rPr>
        <w:t xml:space="preserve">). Az Iroda végzi a Képviselő-testület és bizottságai, valamint a Roma Nemzetiségi Önkormányzat működésével kapcsolatos szervezési és adminisztratív feladatokat, az ülések jegyzőkönyvvezetését, határozatok elkészítését, rendeletek kihirdetését, egységes szerkezetbe foglalását, gondoskodik ezek Nemzeti Jogszabálytárba történő feltöltéséről. </w:t>
      </w:r>
    </w:p>
    <w:p w:rsidR="008407EC" w:rsidRPr="002E1386" w:rsidRDefault="008407EC" w:rsidP="008407EC">
      <w:pPr>
        <w:jc w:val="both"/>
      </w:pPr>
      <w:r w:rsidRPr="002E1386">
        <w:t>A Képviselő-testület az első félévben összesen 10 ülést tartott, melyből 6 rendes és 4 rendkívüli ülés volt. Az ülésekre a Hivatal 148 anyagot készített elő. A testület által hozott határozatok száma: 128 db. A testület által hozott rendeletek száma: 20 db, ebből 18 db módosítás, 2 db új rendelet. Bizottsági ülések száma: 26 db, melyből a Városgazdasági, Ügyrendi- és Összeférhetetlenségi Bizottság: 10, az Egészségügyi és Szociális Bizottság: 8, az Oktatási, Művelődési, Vallási- és Sport Bizottság: 8 ülést tartott.</w:t>
      </w:r>
    </w:p>
    <w:p w:rsidR="008407EC" w:rsidRPr="002E1386" w:rsidRDefault="008407EC" w:rsidP="008407EC">
      <w:pPr>
        <w:jc w:val="both"/>
      </w:pPr>
      <w:r w:rsidRPr="002E1386">
        <w:rPr>
          <w:i/>
        </w:rPr>
        <w:t>Anyakönyvi ügyek:</w:t>
      </w:r>
      <w:r w:rsidRPr="002E1386">
        <w:t xml:space="preserve"> a születés, a házasság és a haláleset anyakönyvezése és az ezzel kapcsolatos anyakönyvi nyilvántartás folyamatos és naprakész vezetése, utólagos anyakönyvezések, házasságkötés, névadó, évfordulók levezetése, a gyermek családi jogállásának rendezése érdekében teljes hatályú apai elismerő nyilatkozat megtétele. Csongrád város közigazgatási területén a 2023. I. félévében 40 házasságkötés és 54 haláleset történt, 2 fő tett állampolgársági esküt.</w:t>
      </w:r>
    </w:p>
    <w:p w:rsidR="008407EC" w:rsidRPr="002E1386" w:rsidRDefault="008407EC" w:rsidP="0084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1386">
        <w:rPr>
          <w:i/>
        </w:rPr>
        <w:t>Leltárelőadói feladatok, hagyatéki eljárás:</w:t>
      </w:r>
      <w:r w:rsidRPr="002E1386">
        <w:t xml:space="preserve"> irodánk a hagyatéki ügyintézés keretében elkészítette az elhunytak vagyonleltárát, megkeresést intézett a lajstromozott vagyontárgyakat nyilvántartó hatósághoz, megbizonyosodott az elhunytak nevén szereplő ingó-ingatlan vagyonról, társhatóságokat keresett meg adó- és értékbizonyítvány kiállítása érdekében, és szükség esetén a pénzintézetek is megkeresésre kerültek, hogy az örökhagyó rendelkezett-e náluk valamilyen aktív, vagy passzív vagyontárggyal. Az elkészült leltárakat az állandó lakóhely szerinti illetékes, csongrádi közjegyzőnek továbbítottuk a hagyatéki eljárás lefolytatása érdekében. A hagyatéki eljárásról szóló 2010. évi XXXVIII. törvény változása okán már az ingatlanügyi hatóság bejelentése alapján is indulhat eljárás. Az első félévben is több ingatlanügyi hatóság (földhivatal) indított hatóságunknál póthagyatéki eljárást, ami jelentős többletfeladatot eredményezett az </w:t>
      </w:r>
      <w:r w:rsidRPr="002E1386">
        <w:lastRenderedPageBreak/>
        <w:t xml:space="preserve">irodán. 2023. I. félévben összesen 326 db alap- és póthagyatéki leltár került felvételre, illetve van folyamatban. </w:t>
      </w:r>
    </w:p>
    <w:p w:rsidR="008407EC" w:rsidRPr="002E1386" w:rsidRDefault="008407EC" w:rsidP="0084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en-US"/>
        </w:rPr>
      </w:pPr>
      <w:r w:rsidRPr="002E1386">
        <w:rPr>
          <w:i/>
        </w:rPr>
        <w:t>Vagyonleltár</w:t>
      </w:r>
      <w:r w:rsidRPr="002E1386">
        <w:t>: A gyámság illetve gondnokság alá helyezett személyek vagyonleltárának elkészítése a gyámhatóság megkeresésére a hagyatéki vagyon leltározására vonatkozó szabályok szerint történt meg, mely szintén az iroda feladatkörébe tartozik (2023. I. félévében: 7 db).</w:t>
      </w:r>
    </w:p>
    <w:p w:rsidR="008407EC" w:rsidRPr="002E1386" w:rsidRDefault="008407EC" w:rsidP="008407EC">
      <w:pPr>
        <w:jc w:val="both"/>
      </w:pPr>
      <w:r w:rsidRPr="002E1386">
        <w:rPr>
          <w:i/>
        </w:rPr>
        <w:t>Ipar, kereskedelem, szálláshelyek</w:t>
      </w:r>
      <w:r w:rsidRPr="002E1386">
        <w:t xml:space="preserve">: irodánk feladata a kereskedelmi, ipari, szálláshely-szolgáltatási tevékenység nyilvántartása, engedélyezése, ellenőrzése. A kereskedő részére a jegyző tevékenységének bejelentéséről szóló engedélyt vagy igazolást állít ki, szakhatóságok bevonásával (2023. I. félévben: 6 új ipari, 25 új kereskedelmi tevékenység indult Csongrádon, új szálláshely-szolgáltatási bejelentés nem történt). </w:t>
      </w:r>
    </w:p>
    <w:p w:rsidR="008407EC" w:rsidRPr="002E1386" w:rsidRDefault="008407EC" w:rsidP="008407EC">
      <w:pPr>
        <w:jc w:val="both"/>
      </w:pPr>
      <w:r w:rsidRPr="002E1386">
        <w:rPr>
          <w:i/>
        </w:rPr>
        <w:t>Birtokvédelem, állattartás, állatvédelem:</w:t>
      </w:r>
      <w:r w:rsidRPr="002E1386">
        <w:t xml:space="preserve"> a birtokvédelem, az állattartás és az állatvédelmi jellegű hatósági ügyekben a járási állategészségügyi osztállyal szoros együttműködésben láttuk el hatáskörünket. A 2023. I. félévében állatvédelmi okból 5 esetben jártunk el, 1 esetben került sor összesen 150.000,- Ft összegű állatvédelmi bírság kiszabására, további 1 esetben alkalmaztunk figyelmeztetés szankciót. Elkobzásra nem került sor. Birtokvédelmi eljárások száma: 3 db, korábbi döntéseket követő végrehajtási eljárások száma: 2 db. A Hivatal számos panaszként kezelt birtokvédelmi jellegű üggyel foglalkozik a panaszokról és a közérdekű bejelentésekről szóló 2013. évi CLXV. törvény alapján.</w:t>
      </w:r>
    </w:p>
    <w:p w:rsidR="008407EC" w:rsidRPr="002E1386" w:rsidRDefault="008407EC" w:rsidP="008407EC">
      <w:pPr>
        <w:jc w:val="both"/>
      </w:pPr>
      <w:r w:rsidRPr="002E1386">
        <w:rPr>
          <w:i/>
        </w:rPr>
        <w:t>Társasház törvényességi felügyeletére</w:t>
      </w:r>
      <w:r w:rsidRPr="002E1386">
        <w:t xml:space="preserve"> irányuló speciális jegyzői eljárásra került sor: 1 esetben. </w:t>
      </w:r>
    </w:p>
    <w:p w:rsidR="008407EC" w:rsidRPr="002E1386" w:rsidRDefault="008407EC" w:rsidP="008407EC">
      <w:pPr>
        <w:jc w:val="both"/>
      </w:pPr>
      <w:r w:rsidRPr="002E1386">
        <w:rPr>
          <w:i/>
        </w:rPr>
        <w:t>Földügyek, hirdetmények:</w:t>
      </w:r>
      <w:r w:rsidRPr="002E1386">
        <w:t xml:space="preserve"> a hirdetményi eljárás keretében a rendeleteink, a társhatóságoktól, bíróságoktól, végrehajtóktól érkező, valamint a földügyi igazgatásban a külterületi ingatlanok adásvétele és haszonbérbe adása vonatkozásában hirdetményi tájékoztatásra kerül sor (2023. I. félévben 95 db termőföld, 190 db egyéb hirdetmény kifüggesztésre került sor).</w:t>
      </w:r>
    </w:p>
    <w:p w:rsidR="008407EC" w:rsidRPr="002E1386" w:rsidRDefault="008407EC" w:rsidP="008407EC">
      <w:pPr>
        <w:jc w:val="both"/>
      </w:pPr>
      <w:r w:rsidRPr="002E1386">
        <w:rPr>
          <w:i/>
        </w:rPr>
        <w:t>Címképzés:</w:t>
      </w:r>
      <w:r w:rsidRPr="002E1386">
        <w:t xml:space="preserve"> irodánk az illetékességi területére vonatkozóan ellátta a címkezeléssel összefüggő feladatokat. Az ingatlan-nyilvántartási azonosító kódok, címkoordináták feltöltése, változtatása, karbantartása folyamatosan történik.</w:t>
      </w:r>
    </w:p>
    <w:p w:rsidR="008407EC" w:rsidRPr="002E1386" w:rsidRDefault="008407EC" w:rsidP="008407EC">
      <w:pPr>
        <w:jc w:val="both"/>
      </w:pPr>
      <w:r w:rsidRPr="002E1386">
        <w:rPr>
          <w:i/>
        </w:rPr>
        <w:t>Méhészeti tevékenység:</w:t>
      </w:r>
      <w:r w:rsidRPr="002E1386">
        <w:t xml:space="preserve"> bejelentés alapján a jegyző veszi nyilvántartásba a méhészeket, valamint a méhek kiszállítását és beszállítását is be ke</w:t>
      </w:r>
      <w:r w:rsidR="00B06CAD">
        <w:t>ll jelenteni a jegyző felé (2023</w:t>
      </w:r>
      <w:r w:rsidRPr="002E1386">
        <w:t>. I. félévben: 19 db helyi, 21 db vándorméhész).</w:t>
      </w:r>
    </w:p>
    <w:p w:rsidR="008407EC" w:rsidRPr="002E1386" w:rsidRDefault="008407EC" w:rsidP="008407EC">
      <w:pPr>
        <w:jc w:val="both"/>
      </w:pPr>
      <w:r w:rsidRPr="002E1386">
        <w:rPr>
          <w:i/>
        </w:rPr>
        <w:t>Talált tárgyak:</w:t>
      </w:r>
      <w:r w:rsidRPr="002E1386">
        <w:t xml:space="preserve"> A talált tárgyakat a polgári jog szabálya szerint a találástól számított 8 napon belül a jegyzőnek kell átadni, amennyiben a dolog elvesztője, tulajdonosa vagy a dolog átvételre jogosult más személy nem fellelhető (2023. I. félévben: 2 db).</w:t>
      </w:r>
    </w:p>
    <w:p w:rsidR="008407EC" w:rsidRPr="002E1386" w:rsidRDefault="008407EC" w:rsidP="0084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E1386">
        <w:t>Az Iroda végezte a hatósági ügyintézéshez kapcsolódóan a vagyonvizsgálatot a Földhivatali Információs Rendszeren (</w:t>
      </w:r>
      <w:proofErr w:type="spellStart"/>
      <w:r w:rsidRPr="002E1386">
        <w:t>Takarnet</w:t>
      </w:r>
      <w:proofErr w:type="spellEnd"/>
      <w:r w:rsidRPr="002E1386">
        <w:t xml:space="preserve">), valamint a személyes adatok ellenőrzését a Helyi </w:t>
      </w:r>
      <w:proofErr w:type="spellStart"/>
      <w:r w:rsidRPr="002E1386">
        <w:t>Vizuál</w:t>
      </w:r>
      <w:proofErr w:type="spellEnd"/>
      <w:r w:rsidRPr="002E1386">
        <w:t xml:space="preserve"> Regiszter Rendszeren keresztül. Informatika, adatvédelem: az </w:t>
      </w:r>
      <w:proofErr w:type="spellStart"/>
      <w:r w:rsidRPr="002E1386">
        <w:t>ASP-hez</w:t>
      </w:r>
      <w:proofErr w:type="spellEnd"/>
      <w:r w:rsidRPr="002E1386">
        <w:t xml:space="preserve"> történt csatlakozást követően a Hivatal működésében egyre nagyobb teret kap az e-ügyintézés lehetősége, az informatikai hátterét a tavalyi évben is koordináltuk. A GDPR szabályozási rendszere alapján kapcsolatot tartunk az adatvédelmi tisztviselővel a személyes adatok védelme érdekében. Iktatási feladatok: a hivatali iktatással, irattárazással, selejtezéssel kapcsolatos főbb feladatok, kapcsolattartás a levéltárral, a Hivatal hatósági statisztikájának elkészítése. </w:t>
      </w:r>
    </w:p>
    <w:p w:rsidR="00552D6B" w:rsidRPr="002E1386" w:rsidRDefault="00552D6B" w:rsidP="008407EC">
      <w:pPr>
        <w:jc w:val="both"/>
        <w:rPr>
          <w:rFonts w:eastAsia="Calibri"/>
          <w:i/>
          <w:u w:val="single"/>
          <w:lang w:eastAsia="en-US"/>
        </w:rPr>
      </w:pPr>
    </w:p>
    <w:p w:rsidR="008407EC" w:rsidRPr="002E1386" w:rsidRDefault="008407EC" w:rsidP="008407EC">
      <w:pPr>
        <w:jc w:val="both"/>
        <w:rPr>
          <w:b/>
        </w:rPr>
      </w:pPr>
      <w:r w:rsidRPr="002E1386">
        <w:rPr>
          <w:b/>
          <w:i/>
          <w:u w:val="single"/>
        </w:rPr>
        <w:t>Közterület-felügyelet</w:t>
      </w:r>
      <w:r w:rsidRPr="002E1386">
        <w:rPr>
          <w:b/>
        </w:rPr>
        <w:t>: 2023. I. félév</w:t>
      </w:r>
    </w:p>
    <w:p w:rsidR="008407EC" w:rsidRPr="002E1386" w:rsidRDefault="008407EC" w:rsidP="008407EC">
      <w:pPr>
        <w:jc w:val="both"/>
      </w:pPr>
      <w:r w:rsidRPr="002E1386">
        <w:t xml:space="preserve">Csongrád város Közterület-felügyeletének létszáma 2 fő, melyből 1 fő rendelkezik intézkedési jogosultsággal, 1 fő adminisztratív munkatárs. </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Ügyfélszolgálat, valamint a folyamatban lé</w:t>
      </w:r>
      <w:r w:rsidR="00B909FA" w:rsidRPr="002E1386">
        <w:rPr>
          <w:rFonts w:ascii="Times New Roman" w:hAnsi="Times New Roman"/>
          <w:sz w:val="24"/>
          <w:szCs w:val="24"/>
        </w:rPr>
        <w:t>vő ügyek elvégzése (közterület-</w:t>
      </w:r>
      <w:r w:rsidRPr="002E1386">
        <w:rPr>
          <w:rFonts w:ascii="Times New Roman" w:hAnsi="Times New Roman"/>
          <w:sz w:val="24"/>
          <w:szCs w:val="24"/>
        </w:rPr>
        <w:t>használati kérelmek, zöldterületen parkolás, köztisztasági szabálysértés, lakossági bejelentések, azok ellenőrzése, kapcsolódó ügyiratok elkészítése) – naponta.</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 xml:space="preserve">Részvétel a Jegyző Úr birtok- és állatvédelmi ellenőrzés helyszíni szemléjénél (2023. I. félévben összesen </w:t>
      </w:r>
      <w:r w:rsidRPr="002E1386">
        <w:rPr>
          <w:rFonts w:ascii="Times New Roman" w:hAnsi="Times New Roman"/>
          <w:color w:val="000000" w:themeColor="text1"/>
          <w:sz w:val="24"/>
          <w:szCs w:val="24"/>
        </w:rPr>
        <w:t>15 alkalommal</w:t>
      </w:r>
      <w:r w:rsidRPr="002E1386">
        <w:rPr>
          <w:rFonts w:ascii="Times New Roman" w:hAnsi="Times New Roman"/>
          <w:sz w:val="24"/>
          <w:szCs w:val="24"/>
        </w:rPr>
        <w:t>).</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Részvétel a Hagyatéki Csoport ellenőrzésében: 0 alkalom</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Csongrád-Bokros területének ellenőrzése (köztisztaság, állatvédelem): 10 alkalom</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Közreműködés a Szociális és Lakásügyi Iroda ellenőrzésében: 10 alkalom</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lastRenderedPageBreak/>
        <w:t>Éjszakai világítás ellenőrzése: 8 alkalom (3 heti rendszeresség mellett)</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Elhanyagolt közterület, valamint elhagyatott járművek felkutatása: ellenőrzés Csongrád város bel- és külterületén: gyommentesítésre felszólítás küldésére 35 alkalommal, 2 esetben kényszerkaszálás elrendelésére és</w:t>
      </w:r>
      <w:r w:rsidRPr="002E1386">
        <w:rPr>
          <w:sz w:val="24"/>
          <w:szCs w:val="24"/>
        </w:rPr>
        <w:t xml:space="preserve"> </w:t>
      </w:r>
      <w:r w:rsidRPr="002E1386">
        <w:rPr>
          <w:rFonts w:ascii="Times New Roman" w:hAnsi="Times New Roman"/>
          <w:sz w:val="24"/>
          <w:szCs w:val="24"/>
        </w:rPr>
        <w:t>közigazgatási bírság kiszabására (90.000.-Ft) került sor</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Elhagyott gépjárműre értesítés elhelyezése: 14 esetben</w:t>
      </w:r>
    </w:p>
    <w:p w:rsidR="008407EC" w:rsidRPr="002E1386" w:rsidRDefault="008407EC" w:rsidP="008407EC">
      <w:pPr>
        <w:ind w:left="360"/>
        <w:contextualSpacing/>
        <w:jc w:val="both"/>
      </w:pPr>
      <w:r w:rsidRPr="002E1386">
        <w:t>Elhagyott gépjármű elszállítása közterületről: 1 esetben</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Gyalogos/kerékpáros járőrözés a város területén: folyamatos</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 xml:space="preserve"> Képviselők interpellációira anyaggyűjtés, lakossági bejelentés helyszíni ellenőrzése, ügyintézése, válaszadás havonta.</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 xml:space="preserve"> Iratok lezárása, leadása az iktatóba: folyamatos</w:t>
      </w:r>
    </w:p>
    <w:p w:rsidR="008407EC" w:rsidRPr="002E1386" w:rsidRDefault="008407EC" w:rsidP="008407EC">
      <w:pPr>
        <w:jc w:val="both"/>
        <w:rPr>
          <w:color w:val="000000" w:themeColor="text1"/>
        </w:rPr>
      </w:pPr>
      <w:r w:rsidRPr="002E1386">
        <w:t>Közterület-használati engedélyek felülvizsgálata, a meg nem fizetett közterület-használati díjak behajtása, valamint az összes közterület használó engedélyének megújítása (megújítás: 95 esetben)</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Be nem fizetett közigazgatási bírságok összesítése, behajtás átadása a NAV felé: 1 db</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Közös szolgálat a rendőrkapitánysággal: 11 alkalom</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Behajtások ügyintézése, fizetési felszólítás: folyamatos</w:t>
      </w:r>
    </w:p>
    <w:p w:rsidR="008407EC" w:rsidRPr="002E1386" w:rsidRDefault="008407EC" w:rsidP="008407EC">
      <w:pPr>
        <w:pStyle w:val="Listaszerbekezds"/>
        <w:numPr>
          <w:ilvl w:val="0"/>
          <w:numId w:val="35"/>
        </w:numPr>
        <w:spacing w:after="0" w:line="240" w:lineRule="auto"/>
        <w:contextualSpacing/>
        <w:jc w:val="both"/>
        <w:rPr>
          <w:rFonts w:ascii="Times New Roman" w:hAnsi="Times New Roman"/>
          <w:sz w:val="24"/>
          <w:szCs w:val="24"/>
        </w:rPr>
      </w:pPr>
      <w:r w:rsidRPr="002E1386">
        <w:rPr>
          <w:rFonts w:ascii="Times New Roman" w:hAnsi="Times New Roman"/>
          <w:sz w:val="24"/>
          <w:szCs w:val="24"/>
        </w:rPr>
        <w:t>Rendszeres közterület-használók ellenőrzése: folyamatos</w:t>
      </w:r>
    </w:p>
    <w:p w:rsidR="008407EC" w:rsidRPr="002E1386" w:rsidRDefault="008407EC" w:rsidP="008407EC">
      <w:pPr>
        <w:pStyle w:val="Listaszerbekezds"/>
        <w:numPr>
          <w:ilvl w:val="0"/>
          <w:numId w:val="35"/>
        </w:numPr>
        <w:spacing w:after="0" w:line="240" w:lineRule="auto"/>
        <w:contextualSpacing/>
        <w:jc w:val="both"/>
        <w:rPr>
          <w:sz w:val="24"/>
          <w:szCs w:val="24"/>
        </w:rPr>
      </w:pPr>
      <w:r w:rsidRPr="002E1386">
        <w:rPr>
          <w:rFonts w:ascii="Times New Roman" w:hAnsi="Times New Roman"/>
          <w:sz w:val="24"/>
          <w:szCs w:val="24"/>
        </w:rPr>
        <w:t>Képviselő-testületi ülésre beszámoló – és anyaggyűjtés: 3 esetben</w:t>
      </w:r>
    </w:p>
    <w:p w:rsidR="008407EC" w:rsidRPr="002E1386" w:rsidRDefault="008407EC" w:rsidP="008407EC">
      <w:pPr>
        <w:jc w:val="both"/>
      </w:pPr>
      <w:r w:rsidRPr="002E1386">
        <w:t xml:space="preserve">Zöldterületen szabálytalan parkolás miatti felszólítás folyamatos, közigazgatási bírságra 3 esetben, 30.000.-Ft összértékben került sor. </w:t>
      </w:r>
    </w:p>
    <w:p w:rsidR="008407EC" w:rsidRPr="002E1386" w:rsidRDefault="008407EC" w:rsidP="008407EC">
      <w:pPr>
        <w:jc w:val="both"/>
      </w:pPr>
      <w:r w:rsidRPr="002E1386">
        <w:t>Élet-</w:t>
      </w:r>
      <w:r w:rsidR="002E1386" w:rsidRPr="002E1386">
        <w:t xml:space="preserve"> </w:t>
      </w:r>
      <w:r w:rsidRPr="002E1386">
        <w:t>és balesetveszélyt okozó gépjármű tárolása közterületen – közigazgatási bírság kiszabása: 250.000.-Ft</w:t>
      </w:r>
    </w:p>
    <w:p w:rsidR="008407EC" w:rsidRPr="002E1386" w:rsidRDefault="008407EC" w:rsidP="008407EC">
      <w:pPr>
        <w:jc w:val="both"/>
        <w:rPr>
          <w:b/>
          <w:u w:val="single"/>
        </w:rPr>
      </w:pPr>
      <w:r w:rsidRPr="002E1386">
        <w:rPr>
          <w:b/>
        </w:rPr>
        <w:t xml:space="preserve">2023. évre megállapított, </w:t>
      </w:r>
      <w:r w:rsidRPr="002E1386">
        <w:rPr>
          <w:b/>
          <w:i/>
        </w:rPr>
        <w:t>állandó</w:t>
      </w:r>
      <w:r w:rsidRPr="002E1386">
        <w:rPr>
          <w:b/>
        </w:rPr>
        <w:t xml:space="preserve"> közterület használók fizetési kötelezettsége: </w:t>
      </w:r>
      <w:r w:rsidRPr="002E1386">
        <w:rPr>
          <w:b/>
          <w:u w:val="single"/>
        </w:rPr>
        <w:t>7.286.900.- Ft,</w:t>
      </w:r>
    </w:p>
    <w:p w:rsidR="008407EC" w:rsidRPr="002E1386" w:rsidRDefault="008407EC" w:rsidP="008407EC">
      <w:pPr>
        <w:jc w:val="both"/>
        <w:rPr>
          <w:b/>
        </w:rPr>
      </w:pPr>
      <w:r w:rsidRPr="002E1386">
        <w:rPr>
          <w:b/>
          <w:i/>
        </w:rPr>
        <w:t>Időszakos</w:t>
      </w:r>
      <w:r w:rsidRPr="002E1386">
        <w:rPr>
          <w:b/>
        </w:rPr>
        <w:t xml:space="preserve"> közterület használati engedélyek:</w:t>
      </w:r>
    </w:p>
    <w:p w:rsidR="008407EC" w:rsidRPr="002E1386" w:rsidRDefault="008407EC" w:rsidP="008407EC">
      <w:pPr>
        <w:jc w:val="both"/>
      </w:pPr>
      <w:r w:rsidRPr="002E1386">
        <w:t>- száma: 57 db</w:t>
      </w:r>
    </w:p>
    <w:p w:rsidR="008407EC" w:rsidRPr="002E1386" w:rsidRDefault="00552D6B" w:rsidP="008407EC">
      <w:pPr>
        <w:jc w:val="both"/>
      </w:pPr>
      <w:r>
        <w:t>- használati díj összege: 230.</w:t>
      </w:r>
      <w:r w:rsidR="008407EC" w:rsidRPr="002E1386">
        <w:t>650.-Ft</w:t>
      </w:r>
    </w:p>
    <w:p w:rsidR="008407EC" w:rsidRPr="002E1386" w:rsidRDefault="008407EC" w:rsidP="008407EC">
      <w:pPr>
        <w:jc w:val="both"/>
        <w:rPr>
          <w:b/>
          <w:u w:val="single"/>
        </w:rPr>
      </w:pPr>
      <w:r w:rsidRPr="002E1386">
        <w:rPr>
          <w:b/>
        </w:rPr>
        <w:t xml:space="preserve">2023. évet megelőző időszakot érintő elmaradt díjak behajtása: </w:t>
      </w:r>
      <w:r w:rsidRPr="002E1386">
        <w:rPr>
          <w:b/>
          <w:u w:val="single"/>
        </w:rPr>
        <w:t>1.482.600.-Ft</w:t>
      </w:r>
    </w:p>
    <w:p w:rsidR="008407EC" w:rsidRPr="002E1386" w:rsidRDefault="008407EC" w:rsidP="008407EC">
      <w:pPr>
        <w:jc w:val="both"/>
        <w:rPr>
          <w:b/>
        </w:rPr>
      </w:pPr>
      <w:r w:rsidRPr="002E1386">
        <w:rPr>
          <w:b/>
        </w:rPr>
        <w:t>Kétszeres közterület-használati díj megállapítása: 2 esetben, 26.000.-Ft összegben</w:t>
      </w:r>
    </w:p>
    <w:p w:rsidR="008407EC" w:rsidRPr="002E1386" w:rsidRDefault="008407EC" w:rsidP="008407EC">
      <w:pPr>
        <w:jc w:val="both"/>
      </w:pPr>
      <w:r w:rsidRPr="002E1386">
        <w:t>Törmelék/építőanyag eltávolítására felhívás: 3 db</w:t>
      </w:r>
    </w:p>
    <w:p w:rsidR="008407EC" w:rsidRPr="002E1386" w:rsidRDefault="008407EC" w:rsidP="008407EC">
      <w:pPr>
        <w:jc w:val="both"/>
      </w:pPr>
      <w:r w:rsidRPr="002E1386">
        <w:t>Építési törmelék tárolására kiadott engedély: 4 db</w:t>
      </w:r>
    </w:p>
    <w:p w:rsidR="008407EC" w:rsidRPr="002E1386" w:rsidRDefault="008407EC" w:rsidP="008407EC">
      <w:pPr>
        <w:jc w:val="both"/>
      </w:pPr>
      <w:r w:rsidRPr="002E1386">
        <w:t>Engedély nélküli közterület használat miatt felszólítás: 41 db</w:t>
      </w:r>
    </w:p>
    <w:p w:rsidR="008407EC" w:rsidRPr="002E1386" w:rsidRDefault="008407EC" w:rsidP="008407EC">
      <w:pPr>
        <w:jc w:val="both"/>
      </w:pPr>
      <w:r w:rsidRPr="002E1386">
        <w:t>Feljelentés veszélyeztetés kutyával (1 eset), kiszabott bírság: 10.000.-Ft</w:t>
      </w:r>
    </w:p>
    <w:p w:rsidR="008407EC" w:rsidRPr="002E1386" w:rsidRDefault="008407EC" w:rsidP="008407EC">
      <w:pPr>
        <w:jc w:val="both"/>
      </w:pPr>
      <w:r w:rsidRPr="002E1386">
        <w:t>Közterületi rendezvények száma: 12 db</w:t>
      </w:r>
    </w:p>
    <w:p w:rsidR="00D05FE6" w:rsidRPr="002E1386" w:rsidRDefault="00D05FE6" w:rsidP="006F4802">
      <w:pPr>
        <w:jc w:val="both"/>
      </w:pPr>
    </w:p>
    <w:p w:rsidR="001853C4" w:rsidRPr="006F4802" w:rsidRDefault="001853C4" w:rsidP="006F4802">
      <w:pPr>
        <w:jc w:val="both"/>
        <w:rPr>
          <w:b/>
          <w:u w:val="single"/>
        </w:rPr>
      </w:pPr>
      <w:r w:rsidRPr="006F4802">
        <w:rPr>
          <w:b/>
          <w:u w:val="single"/>
        </w:rPr>
        <w:t>Szociális és Lakásügyi Iroda</w:t>
      </w:r>
    </w:p>
    <w:p w:rsidR="009D561D" w:rsidRDefault="009D561D" w:rsidP="009D561D">
      <w:pPr>
        <w:tabs>
          <w:tab w:val="left" w:pos="8505"/>
        </w:tabs>
        <w:ind w:left="4956" w:right="1" w:hanging="4956"/>
      </w:pPr>
    </w:p>
    <w:p w:rsidR="009D561D" w:rsidRDefault="009D561D" w:rsidP="009D561D">
      <w:pPr>
        <w:jc w:val="both"/>
      </w:pPr>
      <w:r>
        <w:t>A Szociális és Lakásügyi Iroda 2023. első félévében 4 fő köztisztviselővel látta el a szociális és gyermekvédelmi</w:t>
      </w:r>
      <w:r w:rsidR="009462AE">
        <w:t>,</w:t>
      </w:r>
      <w:r>
        <w:t xml:space="preserve"> valamint a szociális bérlakással kapcsolatos feladatokat. </w:t>
      </w:r>
    </w:p>
    <w:p w:rsidR="009D561D" w:rsidRDefault="009D561D" w:rsidP="009D561D">
      <w:pPr>
        <w:jc w:val="both"/>
        <w:rPr>
          <w:color w:val="000000"/>
          <w:shd w:val="clear" w:color="auto" w:fill="FFFFFF"/>
        </w:rPr>
      </w:pPr>
    </w:p>
    <w:p w:rsidR="009D561D" w:rsidRDefault="009462AE" w:rsidP="009D561D">
      <w:pPr>
        <w:tabs>
          <w:tab w:val="left" w:pos="8505"/>
        </w:tabs>
        <w:ind w:right="1"/>
        <w:jc w:val="both"/>
      </w:pPr>
      <w:r>
        <w:rPr>
          <w:b/>
        </w:rPr>
        <w:t>A K</w:t>
      </w:r>
      <w:r w:rsidR="009D561D">
        <w:rPr>
          <w:b/>
        </w:rPr>
        <w:t>épviselő-testület a 2023. évi segélyezési feladatok ellátására eredet</w:t>
      </w:r>
      <w:r>
        <w:rPr>
          <w:b/>
        </w:rPr>
        <w:t>i költségvetésében 45.300.000,</w:t>
      </w:r>
      <w:proofErr w:type="spellStart"/>
      <w:r>
        <w:rPr>
          <w:b/>
        </w:rPr>
        <w:t>-</w:t>
      </w:r>
      <w:r w:rsidR="009D561D">
        <w:rPr>
          <w:b/>
        </w:rPr>
        <w:t>Ft-ot</w:t>
      </w:r>
      <w:proofErr w:type="spellEnd"/>
      <w:r w:rsidR="009D561D">
        <w:rPr>
          <w:b/>
        </w:rPr>
        <w:t xml:space="preserve"> </w:t>
      </w:r>
      <w:r>
        <w:t>(44.800.000,</w:t>
      </w:r>
      <w:proofErr w:type="spellStart"/>
      <w:r>
        <w:t>-Ft</w:t>
      </w:r>
      <w:proofErr w:type="spellEnd"/>
      <w:r>
        <w:t xml:space="preserve"> </w:t>
      </w:r>
      <w:r w:rsidR="009D561D">
        <w:t>segélyezés, 5</w:t>
      </w:r>
      <w:r>
        <w:t>00.000,</w:t>
      </w:r>
      <w:proofErr w:type="spellStart"/>
      <w:r>
        <w:t>-Ft</w:t>
      </w:r>
      <w:proofErr w:type="spellEnd"/>
      <w:r>
        <w:t xml:space="preserve"> </w:t>
      </w:r>
      <w:r w:rsidR="009D561D">
        <w:t xml:space="preserve">BURSA Hungarica ösztöndíj) </w:t>
      </w:r>
      <w:r w:rsidR="009D561D">
        <w:rPr>
          <w:b/>
        </w:rPr>
        <w:t>biztosított</w:t>
      </w:r>
      <w:r w:rsidR="009D561D">
        <w:t>. Segélyhez kapcsolódó állami támogatásra évek óta nem jogosult az önkormányzat, tekintettel arra, hogy az egy főre jutó adó erőképesség (2022. évben 51.484,- Ft/fő) meghaladta a központi költségvetési törvényben meghatározott jövedelemhatárt.</w:t>
      </w:r>
    </w:p>
    <w:p w:rsidR="009D561D" w:rsidRDefault="009D561D" w:rsidP="009D561D">
      <w:pPr>
        <w:tabs>
          <w:tab w:val="left" w:pos="8505"/>
        </w:tabs>
        <w:ind w:right="1"/>
        <w:jc w:val="both"/>
      </w:pPr>
    </w:p>
    <w:p w:rsidR="009D561D" w:rsidRDefault="009D561D" w:rsidP="009D561D">
      <w:pPr>
        <w:tabs>
          <w:tab w:val="left" w:pos="8505"/>
        </w:tabs>
        <w:ind w:right="1"/>
        <w:jc w:val="both"/>
      </w:pPr>
      <w:r>
        <w:t>Az iroda folyamatosan figyelemmel kíséri a lakosság szociális, egészségügyi helyzetét</w:t>
      </w:r>
      <w:r w:rsidR="00AD6962">
        <w:t xml:space="preserve">, </w:t>
      </w:r>
      <w:r>
        <w:t>illetve a bérlakásban élők körülményeit és szükség esetén re</w:t>
      </w:r>
      <w:r w:rsidR="00AD6962">
        <w:t>ndeletmódosítást kezdeményez a K</w:t>
      </w:r>
      <w:r>
        <w:t xml:space="preserve">épviselő-testületnél. Így a beszámolási időszakban a települési támogatás megállapításának, kifizetésének, folyósításának, valamint felhasználásának ellenőrzéséről szóló 10/2020. (II.21.) önkormányzati rendelet </w:t>
      </w:r>
      <w:r w:rsidR="00AD6962">
        <w:t>2 alkalommal került módosításra</w:t>
      </w:r>
    </w:p>
    <w:p w:rsidR="009D561D" w:rsidRDefault="009D561D" w:rsidP="009D561D">
      <w:pPr>
        <w:tabs>
          <w:tab w:val="left" w:pos="8505"/>
        </w:tabs>
        <w:ind w:right="1"/>
        <w:jc w:val="both"/>
      </w:pPr>
      <w:r>
        <w:t>- figyelemmel a 2023. január 1-től megnövekedett munkabérekre/nyugdíjakra/nyugdíjszerű ellátásokra és a támogatások értékállóságának megőrzésére.</w:t>
      </w:r>
    </w:p>
    <w:p w:rsidR="009D561D" w:rsidRPr="004C7F4B" w:rsidRDefault="009D561D" w:rsidP="009D561D">
      <w:pPr>
        <w:pStyle w:val="Standard"/>
        <w:jc w:val="both"/>
        <w:rPr>
          <w:sz w:val="24"/>
          <w:szCs w:val="24"/>
        </w:rPr>
      </w:pPr>
    </w:p>
    <w:p w:rsidR="009D561D" w:rsidRPr="00997B51" w:rsidRDefault="009D561D" w:rsidP="00552D6B">
      <w:pPr>
        <w:pStyle w:val="Listaszerbekezds"/>
        <w:tabs>
          <w:tab w:val="left" w:pos="8505"/>
        </w:tabs>
        <w:spacing w:after="0" w:line="240" w:lineRule="auto"/>
        <w:ind w:left="-142" w:firstLine="142"/>
        <w:jc w:val="both"/>
        <w:rPr>
          <w:rFonts w:ascii="Times New Roman" w:hAnsi="Times New Roman"/>
          <w:b/>
          <w:sz w:val="24"/>
          <w:szCs w:val="24"/>
          <w:u w:val="single"/>
        </w:rPr>
      </w:pPr>
      <w:r>
        <w:rPr>
          <w:rFonts w:ascii="Times New Roman" w:hAnsi="Times New Roman"/>
          <w:b/>
          <w:sz w:val="24"/>
          <w:szCs w:val="24"/>
          <w:u w:val="single"/>
        </w:rPr>
        <w:t>Jegyzői gyámhatósági feladatok</w:t>
      </w:r>
      <w:r w:rsidRPr="00997B51">
        <w:rPr>
          <w:rFonts w:ascii="Times New Roman" w:hAnsi="Times New Roman"/>
          <w:b/>
          <w:sz w:val="24"/>
          <w:szCs w:val="24"/>
          <w:u w:val="single"/>
        </w:rPr>
        <w:t>:</w:t>
      </w:r>
    </w:p>
    <w:p w:rsidR="00552D6B" w:rsidRPr="00552D6B" w:rsidRDefault="00552D6B" w:rsidP="00552D6B">
      <w:pPr>
        <w:tabs>
          <w:tab w:val="left" w:pos="8505"/>
        </w:tabs>
        <w:jc w:val="both"/>
        <w:rPr>
          <w:i/>
          <w:sz w:val="16"/>
          <w:szCs w:val="16"/>
          <w:u w:val="single"/>
        </w:rPr>
      </w:pPr>
    </w:p>
    <w:p w:rsidR="009D561D" w:rsidRDefault="009D561D" w:rsidP="00552D6B">
      <w:pPr>
        <w:tabs>
          <w:tab w:val="left" w:pos="8505"/>
        </w:tabs>
        <w:jc w:val="both"/>
        <w:rPr>
          <w:i/>
          <w:u w:val="single"/>
        </w:rPr>
      </w:pPr>
      <w:r>
        <w:rPr>
          <w:i/>
          <w:u w:val="single"/>
        </w:rPr>
        <w:t xml:space="preserve">Rendszeres gyermekvédelmi kedvezmény </w:t>
      </w:r>
    </w:p>
    <w:p w:rsidR="009D561D" w:rsidRDefault="009D561D" w:rsidP="009D561D">
      <w:pPr>
        <w:tabs>
          <w:tab w:val="left" w:pos="8505"/>
        </w:tabs>
        <w:ind w:right="1"/>
        <w:jc w:val="both"/>
      </w:pPr>
      <w:r>
        <w:t xml:space="preserve">Az iroda feladatainak egy részét a gyermekvédelmi gondoskodás keretébe tartozó pénzbeli és természetbeni ellátások (rendszeres gyermekvédelmi kedvezmény, intézményi, szünidei gyermekétkeztetés, hátrányos/halmozottan hátrányos helyzet megállapítása) teszik ki. 2023. június 30. napján </w:t>
      </w:r>
      <w:r w:rsidRPr="00AD1C44">
        <w:t>251</w:t>
      </w:r>
      <w:r>
        <w:t xml:space="preserve"> fő gyermek jogosult rendszeres gyermekvédelmi kedvezményre, ebből </w:t>
      </w:r>
      <w:r w:rsidRPr="00AD1C44">
        <w:t>66 fő hátrányos, 111 fő halmozottan hátrányos helyzetű.</w:t>
      </w:r>
    </w:p>
    <w:p w:rsidR="009D561D" w:rsidRDefault="009D561D" w:rsidP="009D561D">
      <w:pPr>
        <w:tabs>
          <w:tab w:val="left" w:pos="8505"/>
        </w:tabs>
        <w:ind w:right="1"/>
        <w:jc w:val="both"/>
        <w:rPr>
          <w:i/>
          <w:u w:val="single"/>
        </w:rPr>
      </w:pPr>
    </w:p>
    <w:p w:rsidR="009D561D" w:rsidRDefault="009D561D" w:rsidP="009D561D">
      <w:pPr>
        <w:tabs>
          <w:tab w:val="left" w:pos="8505"/>
        </w:tabs>
        <w:ind w:right="1"/>
        <w:jc w:val="both"/>
      </w:pPr>
      <w:r>
        <w:t xml:space="preserve">A rendszeres gyermekvédelmi kedvezményben részesülő gyermekek, valamint a </w:t>
      </w:r>
      <w:r w:rsidRPr="00AC3E42">
        <w:t>hátrányos</w:t>
      </w:r>
      <w:r>
        <w:t>/halmozottan hátrányos helyzetű gyermekek száma évek óta csökkenő tendenciát mutat. Ennek az oka a támogatásra való jogosultság rendkívül alacsony egy főre jutó jövedelemhatára (családnál:</w:t>
      </w:r>
      <w:r w:rsidR="00AD6962">
        <w:t xml:space="preserve"> </w:t>
      </w:r>
      <w:r>
        <w:t>47.025,</w:t>
      </w:r>
      <w:proofErr w:type="spellStart"/>
      <w:r>
        <w:t>-</w:t>
      </w:r>
      <w:r w:rsidR="00AD6962">
        <w:t>Ft</w:t>
      </w:r>
      <w:proofErr w:type="spellEnd"/>
      <w:r w:rsidR="00AD6962">
        <w:t>/</w:t>
      </w:r>
      <w:r>
        <w:t xml:space="preserve">fő, gyermekét egyedül nevelő szülő,vagy </w:t>
      </w:r>
      <w:proofErr w:type="gramStart"/>
      <w:r>
        <w:t>nagykorú</w:t>
      </w:r>
      <w:proofErr w:type="gramEnd"/>
      <w:r>
        <w:t xml:space="preserve"> vagy</w:t>
      </w:r>
      <w:r w:rsidR="00AD6962">
        <w:t xml:space="preserve"> beteg gyermek esetén: 51.300,</w:t>
      </w:r>
      <w:proofErr w:type="spellStart"/>
      <w:r w:rsidR="00AD6962">
        <w:t>-</w:t>
      </w:r>
      <w:r>
        <w:t>Ft</w:t>
      </w:r>
      <w:proofErr w:type="spellEnd"/>
      <w:r>
        <w:t>/fő)</w:t>
      </w:r>
    </w:p>
    <w:p w:rsidR="009D561D" w:rsidRDefault="009D561D" w:rsidP="009D561D">
      <w:pPr>
        <w:tabs>
          <w:tab w:val="left" w:pos="8505"/>
        </w:tabs>
        <w:ind w:right="1"/>
        <w:jc w:val="both"/>
      </w:pPr>
    </w:p>
    <w:p w:rsidR="009D561D" w:rsidRPr="00E32F43" w:rsidRDefault="009D561D" w:rsidP="009D561D">
      <w:pPr>
        <w:tabs>
          <w:tab w:val="left" w:pos="8505"/>
        </w:tabs>
        <w:ind w:right="1"/>
        <w:jc w:val="both"/>
        <w:rPr>
          <w:i/>
          <w:u w:val="single"/>
        </w:rPr>
      </w:pPr>
      <w:r w:rsidRPr="00E32F43">
        <w:rPr>
          <w:i/>
          <w:u w:val="single"/>
        </w:rPr>
        <w:t>Térítési díjhátralék</w:t>
      </w:r>
    </w:p>
    <w:p w:rsidR="009D561D" w:rsidRDefault="009D561D" w:rsidP="009D561D">
      <w:pPr>
        <w:tabs>
          <w:tab w:val="left" w:pos="8505"/>
        </w:tabs>
        <w:ind w:right="1"/>
        <w:jc w:val="both"/>
      </w:pPr>
      <w:r>
        <w:t xml:space="preserve">Az 50.000 Ft-ot meghaladó gyermekétkezési térítési díj hátralék esetén a GESZ és a hivatal eredménytelen felszólítását követően az iroda fizetési meghagyás kibocsátását kezdeményezi. </w:t>
      </w:r>
      <w:proofErr w:type="gramStart"/>
      <w:r w:rsidRPr="00D76EC4">
        <w:t>2023. májusában</w:t>
      </w:r>
      <w:proofErr w:type="gramEnd"/>
      <w:r w:rsidRPr="00D76EC4">
        <w:t xml:space="preserve"> az iroda 87 gyermek vonatkozásában szólította fel a szülőket az étkezési</w:t>
      </w:r>
      <w:r>
        <w:t xml:space="preserve"> térítési díj tartozás kiegyenlítésére. A</w:t>
      </w:r>
      <w:r w:rsidRPr="00AD1C44">
        <w:t>z első félévben nem került sor fizetési meghagyás kibocsátására, azonban a második félévben elindítjuk a nagyobb összegű tartozások vonatkozásában.</w:t>
      </w:r>
    </w:p>
    <w:p w:rsidR="009D561D" w:rsidRDefault="009D561D" w:rsidP="009D561D">
      <w:pPr>
        <w:tabs>
          <w:tab w:val="left" w:pos="8080"/>
          <w:tab w:val="left" w:pos="8505"/>
          <w:tab w:val="left" w:pos="8789"/>
        </w:tabs>
        <w:ind w:right="1"/>
        <w:jc w:val="both"/>
        <w:rPr>
          <w:i/>
          <w:u w:val="single"/>
        </w:rPr>
      </w:pPr>
    </w:p>
    <w:p w:rsidR="009D561D" w:rsidRDefault="009D561D" w:rsidP="009D561D">
      <w:pPr>
        <w:tabs>
          <w:tab w:val="left" w:pos="8080"/>
          <w:tab w:val="left" w:pos="8505"/>
          <w:tab w:val="left" w:pos="8789"/>
        </w:tabs>
        <w:ind w:right="1"/>
        <w:jc w:val="both"/>
        <w:rPr>
          <w:i/>
          <w:u w:val="single"/>
        </w:rPr>
      </w:pPr>
      <w:r>
        <w:rPr>
          <w:i/>
          <w:u w:val="single"/>
        </w:rPr>
        <w:t>Szünidei gyermekétkeztetés</w:t>
      </w:r>
    </w:p>
    <w:p w:rsidR="009D561D" w:rsidRDefault="009D561D" w:rsidP="009D561D">
      <w:pPr>
        <w:jc w:val="both"/>
      </w:pPr>
      <w:r>
        <w:t xml:space="preserve">A tavaszi szünetben 4 fő, nyári szünetben, június hónapban 40 hátrányos/halmozottan hátrányos helyzetű gyermek vette igénybe a szünidei étkezést. </w:t>
      </w:r>
    </w:p>
    <w:p w:rsidR="009D561D" w:rsidRDefault="009D561D" w:rsidP="009D561D">
      <w:pPr>
        <w:jc w:val="both"/>
      </w:pPr>
      <w:r>
        <w:t>A hátrányos/halmozottan hátrányos helyzetű gyermekek részére a gyermekvédelmi törvény ingyenesen biztosítja a déli meleg fő étkezést. A kizárólag rendszeres gyermekvédelmi kedvezményben részesülő gyermekek vonatkozásában 285 Ft/nap/</w:t>
      </w:r>
      <w:proofErr w:type="gramStart"/>
      <w:r>
        <w:t>gyermek támogatást</w:t>
      </w:r>
      <w:proofErr w:type="gramEnd"/>
      <w:r>
        <w:t xml:space="preserve"> (ez az összeg megegyezik a központi költségvetésben maghatározott támogatási összeggel) nyújt az önkormányzat a déli meleg főétkezéshez (2023. június hónapban </w:t>
      </w:r>
      <w:r w:rsidRPr="00C47B06">
        <w:t>10</w:t>
      </w:r>
      <w:r>
        <w:t xml:space="preserve"> gyermek).</w:t>
      </w:r>
    </w:p>
    <w:p w:rsidR="009D561D" w:rsidRDefault="009D561D" w:rsidP="009D561D">
      <w:pPr>
        <w:tabs>
          <w:tab w:val="left" w:pos="8080"/>
          <w:tab w:val="left" w:pos="8505"/>
          <w:tab w:val="left" w:pos="8789"/>
        </w:tabs>
        <w:ind w:right="1"/>
        <w:jc w:val="both"/>
      </w:pPr>
      <w:r>
        <w:t>Az étkezés helyszíne: Szentháromság tér 10. sz. alatti ebédlő.</w:t>
      </w:r>
    </w:p>
    <w:p w:rsidR="009D561D" w:rsidRDefault="009D561D" w:rsidP="009D561D">
      <w:pPr>
        <w:tabs>
          <w:tab w:val="left" w:pos="8505"/>
        </w:tabs>
        <w:ind w:right="1"/>
        <w:jc w:val="both"/>
      </w:pPr>
    </w:p>
    <w:p w:rsidR="009D561D" w:rsidRDefault="009D561D" w:rsidP="009D561D">
      <w:pPr>
        <w:tabs>
          <w:tab w:val="left" w:pos="8080"/>
          <w:tab w:val="left" w:pos="8505"/>
          <w:tab w:val="left" w:pos="8789"/>
        </w:tabs>
        <w:ind w:right="1"/>
        <w:jc w:val="both"/>
        <w:rPr>
          <w:i/>
          <w:u w:val="single"/>
        </w:rPr>
      </w:pPr>
      <w:r>
        <w:rPr>
          <w:i/>
          <w:u w:val="single"/>
        </w:rPr>
        <w:t xml:space="preserve">Egyéb gyámhatósági feladatok </w:t>
      </w:r>
    </w:p>
    <w:p w:rsidR="009D561D" w:rsidRDefault="009D561D" w:rsidP="009D561D">
      <w:pPr>
        <w:pStyle w:val="Listaszerbekezds"/>
        <w:numPr>
          <w:ilvl w:val="0"/>
          <w:numId w:val="30"/>
        </w:numPr>
        <w:tabs>
          <w:tab w:val="left" w:pos="8505"/>
        </w:tabs>
        <w:ind w:right="1"/>
        <w:contextualSpacing/>
        <w:jc w:val="both"/>
        <w:rPr>
          <w:rFonts w:ascii="Times New Roman" w:hAnsi="Times New Roman"/>
          <w:sz w:val="24"/>
          <w:szCs w:val="24"/>
        </w:rPr>
      </w:pPr>
      <w:r>
        <w:rPr>
          <w:rFonts w:ascii="Times New Roman" w:hAnsi="Times New Roman"/>
          <w:sz w:val="24"/>
          <w:szCs w:val="24"/>
        </w:rPr>
        <w:t>a gyermek családi jogállásának rendezése:</w:t>
      </w:r>
      <w:r w:rsidR="00AD6962">
        <w:rPr>
          <w:rFonts w:ascii="Times New Roman" w:hAnsi="Times New Roman"/>
          <w:sz w:val="24"/>
          <w:szCs w:val="24"/>
        </w:rPr>
        <w:t xml:space="preserve"> </w:t>
      </w:r>
      <w:r>
        <w:rPr>
          <w:rFonts w:ascii="Times New Roman" w:hAnsi="Times New Roman"/>
          <w:sz w:val="24"/>
          <w:szCs w:val="24"/>
        </w:rPr>
        <w:t>3 eset</w:t>
      </w:r>
    </w:p>
    <w:p w:rsidR="009D561D" w:rsidRDefault="009D561D" w:rsidP="009D561D">
      <w:pPr>
        <w:pStyle w:val="Listaszerbekezds"/>
        <w:numPr>
          <w:ilvl w:val="0"/>
          <w:numId w:val="30"/>
        </w:numPr>
        <w:tabs>
          <w:tab w:val="left" w:pos="8505"/>
        </w:tabs>
        <w:ind w:right="1"/>
        <w:contextualSpacing/>
        <w:jc w:val="both"/>
        <w:rPr>
          <w:rFonts w:ascii="Times New Roman" w:hAnsi="Times New Roman"/>
          <w:sz w:val="24"/>
          <w:szCs w:val="24"/>
        </w:rPr>
      </w:pPr>
      <w:r>
        <w:rPr>
          <w:rFonts w:ascii="Times New Roman" w:hAnsi="Times New Roman"/>
          <w:sz w:val="24"/>
          <w:szCs w:val="24"/>
        </w:rPr>
        <w:t>családvédelmi koordináció:</w:t>
      </w:r>
      <w:r w:rsidR="00AD6962">
        <w:rPr>
          <w:rFonts w:ascii="Times New Roman" w:hAnsi="Times New Roman"/>
          <w:sz w:val="24"/>
          <w:szCs w:val="24"/>
        </w:rPr>
        <w:t xml:space="preserve"> </w:t>
      </w:r>
      <w:r>
        <w:rPr>
          <w:rFonts w:ascii="Times New Roman" w:hAnsi="Times New Roman"/>
          <w:sz w:val="24"/>
          <w:szCs w:val="24"/>
        </w:rPr>
        <w:t>1 eset</w:t>
      </w:r>
    </w:p>
    <w:p w:rsidR="009D561D" w:rsidRDefault="009D561D" w:rsidP="009D561D">
      <w:pPr>
        <w:pStyle w:val="Listaszerbekezds"/>
        <w:numPr>
          <w:ilvl w:val="0"/>
          <w:numId w:val="30"/>
        </w:numPr>
        <w:tabs>
          <w:tab w:val="left" w:pos="8505"/>
        </w:tabs>
        <w:ind w:right="1"/>
        <w:contextualSpacing/>
        <w:jc w:val="both"/>
        <w:rPr>
          <w:rFonts w:ascii="Times New Roman" w:hAnsi="Times New Roman"/>
          <w:sz w:val="24"/>
          <w:szCs w:val="24"/>
        </w:rPr>
      </w:pPr>
      <w:r>
        <w:rPr>
          <w:rFonts w:ascii="Times New Roman" w:hAnsi="Times New Roman"/>
          <w:sz w:val="24"/>
          <w:szCs w:val="24"/>
        </w:rPr>
        <w:t>előzetes gyámnevezés:</w:t>
      </w:r>
      <w:r w:rsidR="00AD6962">
        <w:rPr>
          <w:rFonts w:ascii="Times New Roman" w:hAnsi="Times New Roman"/>
          <w:sz w:val="24"/>
          <w:szCs w:val="24"/>
        </w:rPr>
        <w:t xml:space="preserve"> </w:t>
      </w:r>
      <w:r>
        <w:rPr>
          <w:rFonts w:ascii="Times New Roman" w:hAnsi="Times New Roman"/>
          <w:sz w:val="24"/>
          <w:szCs w:val="24"/>
        </w:rPr>
        <w:t>1</w:t>
      </w:r>
      <w:r w:rsidR="00552D6B">
        <w:rPr>
          <w:rFonts w:ascii="Times New Roman" w:hAnsi="Times New Roman"/>
          <w:sz w:val="24"/>
          <w:szCs w:val="24"/>
        </w:rPr>
        <w:t xml:space="preserve"> </w:t>
      </w:r>
      <w:r>
        <w:rPr>
          <w:rFonts w:ascii="Times New Roman" w:hAnsi="Times New Roman"/>
          <w:sz w:val="24"/>
          <w:szCs w:val="24"/>
        </w:rPr>
        <w:t>eset</w:t>
      </w:r>
    </w:p>
    <w:p w:rsidR="009D561D" w:rsidRDefault="009D561D" w:rsidP="009D561D">
      <w:pPr>
        <w:ind w:right="1134"/>
        <w:jc w:val="both"/>
        <w:rPr>
          <w:u w:val="single"/>
        </w:rPr>
      </w:pPr>
      <w:r>
        <w:rPr>
          <w:i/>
          <w:u w:val="single"/>
        </w:rPr>
        <w:t xml:space="preserve">Nyári tábor </w:t>
      </w:r>
    </w:p>
    <w:p w:rsidR="009D561D" w:rsidRDefault="009D561D" w:rsidP="002C23C0">
      <w:pPr>
        <w:tabs>
          <w:tab w:val="left" w:pos="8080"/>
          <w:tab w:val="left" w:pos="8505"/>
          <w:tab w:val="left" w:pos="8789"/>
        </w:tabs>
        <w:jc w:val="both"/>
      </w:pPr>
      <w:r>
        <w:t xml:space="preserve">A </w:t>
      </w:r>
      <w:proofErr w:type="spellStart"/>
      <w:r>
        <w:t>Piroskavárosi</w:t>
      </w:r>
      <w:proofErr w:type="spellEnd"/>
      <w:r>
        <w:t xml:space="preserve"> Szociális Család</w:t>
      </w:r>
      <w:r w:rsidR="00AD6962">
        <w:t>-</w:t>
      </w:r>
      <w:r>
        <w:t xml:space="preserve"> és Gyermekjóléti Intézmény 7 hétre nyújtott be pályázatot az Erzsébet táborokra. A 7 turnusra elnyert összeg bruttó 5.540.000 Ft. A táboroztatni kívánt gyermekek száma: 131</w:t>
      </w:r>
      <w:r w:rsidR="00AD6962">
        <w:t xml:space="preserve"> fő</w:t>
      </w:r>
      <w:r>
        <w:t xml:space="preserve"> (277 férőhely)</w:t>
      </w:r>
      <w:r w:rsidR="00AD6962">
        <w:t xml:space="preserve">. </w:t>
      </w:r>
      <w:r w:rsidRPr="00E90BD8">
        <w:t xml:space="preserve">A tábor helyszínét </w:t>
      </w:r>
      <w:r w:rsidR="00AD6962">
        <w:t>2023-ba</w:t>
      </w:r>
      <w:r>
        <w:t xml:space="preserve">n is </w:t>
      </w:r>
      <w:r w:rsidRPr="00E90BD8">
        <w:t>a Csongrádi Batsányi János Gimnázium, Szakgimnázium és Kollégium biztosítja.</w:t>
      </w:r>
    </w:p>
    <w:p w:rsidR="009D561D" w:rsidRDefault="009D561D" w:rsidP="002C23C0">
      <w:pPr>
        <w:tabs>
          <w:tab w:val="left" w:pos="8080"/>
          <w:tab w:val="left" w:pos="8505"/>
          <w:tab w:val="left" w:pos="8789"/>
        </w:tabs>
        <w:jc w:val="both"/>
      </w:pPr>
    </w:p>
    <w:p w:rsidR="009D561D" w:rsidRDefault="009D561D" w:rsidP="002C23C0">
      <w:pPr>
        <w:pStyle w:val="Listaszerbekezds"/>
        <w:tabs>
          <w:tab w:val="left" w:pos="8505"/>
        </w:tabs>
        <w:spacing w:after="0" w:line="240" w:lineRule="auto"/>
        <w:ind w:left="-142" w:firstLine="142"/>
        <w:jc w:val="both"/>
        <w:rPr>
          <w:rFonts w:ascii="Times New Roman" w:hAnsi="Times New Roman"/>
          <w:i/>
          <w:sz w:val="24"/>
          <w:szCs w:val="24"/>
          <w:u w:val="single"/>
        </w:rPr>
      </w:pPr>
      <w:r>
        <w:rPr>
          <w:rFonts w:ascii="Times New Roman" w:hAnsi="Times New Roman"/>
          <w:i/>
          <w:sz w:val="24"/>
          <w:szCs w:val="24"/>
          <w:u w:val="single"/>
        </w:rPr>
        <w:t xml:space="preserve">Koordinációs és szervezési feladatokat is lát el a csoport </w:t>
      </w:r>
    </w:p>
    <w:p w:rsidR="002C23C0" w:rsidRPr="002C23C0" w:rsidRDefault="002C23C0" w:rsidP="002C23C0">
      <w:pPr>
        <w:pStyle w:val="Listaszerbekezds"/>
        <w:tabs>
          <w:tab w:val="left" w:pos="8505"/>
        </w:tabs>
        <w:spacing w:after="0" w:line="240" w:lineRule="auto"/>
        <w:ind w:left="-142" w:firstLine="142"/>
        <w:jc w:val="both"/>
        <w:rPr>
          <w:rFonts w:ascii="Times New Roman" w:hAnsi="Times New Roman"/>
          <w:i/>
          <w:sz w:val="8"/>
          <w:szCs w:val="8"/>
          <w:u w:val="single"/>
        </w:rPr>
      </w:pPr>
    </w:p>
    <w:p w:rsidR="009D561D" w:rsidRDefault="009D561D" w:rsidP="002C23C0">
      <w:pPr>
        <w:pStyle w:val="Listaszerbekezds"/>
        <w:numPr>
          <w:ilvl w:val="0"/>
          <w:numId w:val="30"/>
        </w:numPr>
        <w:tabs>
          <w:tab w:val="left" w:pos="8505"/>
        </w:tabs>
        <w:spacing w:after="0" w:line="240" w:lineRule="auto"/>
        <w:contextualSpacing/>
        <w:jc w:val="both"/>
        <w:rPr>
          <w:rFonts w:ascii="Times New Roman" w:hAnsi="Times New Roman"/>
          <w:sz w:val="24"/>
          <w:szCs w:val="24"/>
        </w:rPr>
      </w:pPr>
      <w:r>
        <w:rPr>
          <w:rFonts w:ascii="Times New Roman" w:hAnsi="Times New Roman"/>
          <w:sz w:val="24"/>
          <w:szCs w:val="24"/>
        </w:rPr>
        <w:t>a kistérségi startmunka mintaprogramok szervezése,</w:t>
      </w:r>
    </w:p>
    <w:p w:rsidR="009D561D" w:rsidRDefault="009D561D" w:rsidP="002C23C0">
      <w:pPr>
        <w:pStyle w:val="Listaszerbekezds"/>
        <w:numPr>
          <w:ilvl w:val="0"/>
          <w:numId w:val="30"/>
        </w:numPr>
        <w:tabs>
          <w:tab w:val="left" w:pos="8505"/>
        </w:tabs>
        <w:spacing w:after="0" w:line="240" w:lineRule="auto"/>
        <w:contextualSpacing/>
        <w:jc w:val="both"/>
        <w:rPr>
          <w:rFonts w:ascii="Times New Roman" w:hAnsi="Times New Roman"/>
          <w:sz w:val="24"/>
          <w:szCs w:val="24"/>
        </w:rPr>
      </w:pPr>
      <w:r>
        <w:rPr>
          <w:rFonts w:ascii="Times New Roman" w:hAnsi="Times New Roman"/>
          <w:sz w:val="24"/>
          <w:szCs w:val="24"/>
        </w:rPr>
        <w:t xml:space="preserve">Kábítószer Egyeztető Fórum </w:t>
      </w:r>
      <w:r w:rsidRPr="00696CB5">
        <w:rPr>
          <w:rFonts w:ascii="Times New Roman" w:hAnsi="Times New Roman"/>
          <w:sz w:val="24"/>
          <w:szCs w:val="24"/>
        </w:rPr>
        <w:t>(KEF</w:t>
      </w:r>
      <w:r w:rsidRPr="00696CB5">
        <w:rPr>
          <w:sz w:val="24"/>
          <w:szCs w:val="24"/>
        </w:rPr>
        <w:t>)</w:t>
      </w:r>
      <w:r w:rsidR="00AD6962">
        <w:rPr>
          <w:sz w:val="24"/>
          <w:szCs w:val="24"/>
        </w:rPr>
        <w:t xml:space="preserve"> </w:t>
      </w:r>
      <w:r w:rsidRPr="00696CB5">
        <w:rPr>
          <w:rFonts w:ascii="Times New Roman" w:hAnsi="Times New Roman"/>
          <w:sz w:val="24"/>
          <w:szCs w:val="24"/>
        </w:rPr>
        <w:t>működtetése.</w:t>
      </w:r>
    </w:p>
    <w:p w:rsidR="002C23C0" w:rsidRPr="002C23C0" w:rsidRDefault="002C23C0" w:rsidP="002C23C0">
      <w:pPr>
        <w:pStyle w:val="Listaszerbekezds"/>
        <w:tabs>
          <w:tab w:val="left" w:pos="8505"/>
        </w:tabs>
        <w:spacing w:after="0" w:line="240" w:lineRule="auto"/>
        <w:ind w:left="720"/>
        <w:contextualSpacing/>
        <w:jc w:val="both"/>
        <w:rPr>
          <w:rFonts w:ascii="Times New Roman" w:hAnsi="Times New Roman"/>
          <w:sz w:val="16"/>
          <w:szCs w:val="16"/>
        </w:rPr>
      </w:pPr>
    </w:p>
    <w:p w:rsidR="009D561D" w:rsidRPr="00AB3DF6" w:rsidRDefault="002C23C0" w:rsidP="009D561D">
      <w:pPr>
        <w:jc w:val="both"/>
      </w:pPr>
      <w:r>
        <w:rPr>
          <w:i/>
          <w:u w:val="single"/>
        </w:rPr>
        <w:t>A Képviselő-testület</w:t>
      </w:r>
      <w:r w:rsidR="009D561D" w:rsidRPr="00AB3DF6">
        <w:rPr>
          <w:i/>
          <w:u w:val="single"/>
        </w:rPr>
        <w:t xml:space="preserve"> munkájában</w:t>
      </w:r>
      <w:r w:rsidR="009D561D" w:rsidRPr="00AB3DF6">
        <w:t xml:space="preserve"> aktívan részt vesz az iroda, előterjesztéseket készítettünk az alábbi témakörökben:</w:t>
      </w:r>
    </w:p>
    <w:p w:rsidR="009D561D" w:rsidRPr="00AB3DF6" w:rsidRDefault="009D561D" w:rsidP="009D561D">
      <w:pPr>
        <w:pStyle w:val="Listaszerbekezds"/>
        <w:numPr>
          <w:ilvl w:val="0"/>
          <w:numId w:val="30"/>
        </w:numPr>
        <w:contextualSpacing/>
        <w:jc w:val="both"/>
        <w:rPr>
          <w:rFonts w:ascii="Times New Roman" w:hAnsi="Times New Roman"/>
          <w:sz w:val="24"/>
          <w:szCs w:val="24"/>
        </w:rPr>
      </w:pPr>
      <w:r w:rsidRPr="00AB3DF6">
        <w:rPr>
          <w:rFonts w:ascii="Times New Roman" w:hAnsi="Times New Roman"/>
          <w:sz w:val="24"/>
          <w:szCs w:val="24"/>
        </w:rPr>
        <w:t>a szociális bérlakásokra vonatkozó rendelet módosítása,</w:t>
      </w:r>
    </w:p>
    <w:p w:rsidR="009D561D" w:rsidRPr="00AB3DF6" w:rsidRDefault="009D561D" w:rsidP="009D561D">
      <w:pPr>
        <w:pStyle w:val="Listaszerbekezds"/>
        <w:numPr>
          <w:ilvl w:val="0"/>
          <w:numId w:val="30"/>
        </w:numPr>
        <w:contextualSpacing/>
        <w:jc w:val="both"/>
        <w:rPr>
          <w:rFonts w:ascii="Times New Roman" w:hAnsi="Times New Roman"/>
          <w:sz w:val="24"/>
          <w:szCs w:val="24"/>
        </w:rPr>
      </w:pPr>
      <w:r w:rsidRPr="00AB3DF6">
        <w:rPr>
          <w:rFonts w:ascii="Times New Roman" w:hAnsi="Times New Roman"/>
          <w:sz w:val="24"/>
          <w:szCs w:val="24"/>
        </w:rPr>
        <w:lastRenderedPageBreak/>
        <w:t>személyes gondoskodást nyújtó szociális és gyermekvédelmi alapellátások térítési díjainak módosítása (évente kötelező),</w:t>
      </w:r>
    </w:p>
    <w:p w:rsidR="009D561D" w:rsidRPr="00AB3DF6" w:rsidRDefault="009D561D" w:rsidP="009D561D">
      <w:pPr>
        <w:pStyle w:val="Listaszerbekezds"/>
        <w:numPr>
          <w:ilvl w:val="0"/>
          <w:numId w:val="30"/>
        </w:numPr>
        <w:contextualSpacing/>
        <w:jc w:val="both"/>
        <w:rPr>
          <w:rFonts w:ascii="Times New Roman" w:hAnsi="Times New Roman"/>
          <w:sz w:val="24"/>
          <w:szCs w:val="24"/>
        </w:rPr>
      </w:pPr>
      <w:r w:rsidRPr="00AB3DF6">
        <w:rPr>
          <w:rFonts w:ascii="Times New Roman" w:hAnsi="Times New Roman"/>
          <w:sz w:val="24"/>
          <w:szCs w:val="24"/>
        </w:rPr>
        <w:t xml:space="preserve"> tájékoztató a gyermekjóléti és gyermekvédelmi feladatok ellátásáról (évente kötelező), </w:t>
      </w:r>
    </w:p>
    <w:p w:rsidR="009D561D" w:rsidRDefault="009D561D" w:rsidP="009D561D">
      <w:pPr>
        <w:pStyle w:val="Listaszerbekezds"/>
        <w:numPr>
          <w:ilvl w:val="0"/>
          <w:numId w:val="30"/>
        </w:numPr>
        <w:contextualSpacing/>
        <w:jc w:val="both"/>
        <w:rPr>
          <w:rFonts w:ascii="Times New Roman" w:hAnsi="Times New Roman"/>
          <w:sz w:val="24"/>
          <w:szCs w:val="24"/>
        </w:rPr>
      </w:pPr>
      <w:r w:rsidRPr="00AB3DF6">
        <w:rPr>
          <w:rFonts w:ascii="Times New Roman" w:hAnsi="Times New Roman"/>
          <w:sz w:val="24"/>
          <w:szCs w:val="24"/>
        </w:rPr>
        <w:t>bölcsődék nyári nyitvatartási rendje (évente kötelező),</w:t>
      </w:r>
    </w:p>
    <w:p w:rsidR="009D561D" w:rsidRDefault="009D561D" w:rsidP="009D561D">
      <w:pPr>
        <w:pStyle w:val="Listaszerbekezds"/>
        <w:numPr>
          <w:ilvl w:val="0"/>
          <w:numId w:val="30"/>
        </w:numPr>
        <w:contextualSpacing/>
        <w:jc w:val="both"/>
        <w:rPr>
          <w:rFonts w:ascii="Times New Roman" w:hAnsi="Times New Roman"/>
          <w:sz w:val="24"/>
          <w:szCs w:val="24"/>
        </w:rPr>
      </w:pPr>
      <w:r>
        <w:rPr>
          <w:rFonts w:ascii="Times New Roman" w:hAnsi="Times New Roman"/>
          <w:sz w:val="24"/>
          <w:szCs w:val="24"/>
        </w:rPr>
        <w:t>2023/2024. évi iskolai körzethatárok véleményezése,</w:t>
      </w:r>
    </w:p>
    <w:p w:rsidR="009D561D" w:rsidRDefault="009D561D" w:rsidP="009D561D">
      <w:pPr>
        <w:pStyle w:val="Listaszerbekezds"/>
        <w:numPr>
          <w:ilvl w:val="0"/>
          <w:numId w:val="30"/>
        </w:numPr>
        <w:contextualSpacing/>
        <w:jc w:val="both"/>
        <w:rPr>
          <w:rFonts w:ascii="Times New Roman" w:hAnsi="Times New Roman"/>
          <w:sz w:val="24"/>
          <w:szCs w:val="24"/>
        </w:rPr>
      </w:pPr>
      <w:r>
        <w:rPr>
          <w:rFonts w:ascii="Times New Roman" w:hAnsi="Times New Roman"/>
          <w:sz w:val="24"/>
          <w:szCs w:val="24"/>
        </w:rPr>
        <w:t>Beszámoló a Kábítószer Egyeztető Fórum 2022. évi tevékenységéről,</w:t>
      </w:r>
    </w:p>
    <w:p w:rsidR="009D561D" w:rsidRPr="00585EE9" w:rsidRDefault="009D561D" w:rsidP="009D561D">
      <w:pPr>
        <w:pStyle w:val="Listaszerbekezds"/>
        <w:numPr>
          <w:ilvl w:val="0"/>
          <w:numId w:val="30"/>
        </w:numPr>
        <w:contextualSpacing/>
        <w:jc w:val="both"/>
        <w:rPr>
          <w:rFonts w:ascii="Times New Roman" w:hAnsi="Times New Roman"/>
          <w:sz w:val="24"/>
          <w:szCs w:val="24"/>
        </w:rPr>
      </w:pPr>
      <w:r w:rsidRPr="00585EE9">
        <w:rPr>
          <w:rFonts w:ascii="Times New Roman" w:hAnsi="Times New Roman"/>
          <w:sz w:val="24"/>
          <w:szCs w:val="24"/>
        </w:rPr>
        <w:t>2022. évi Szakmai beszámoló</w:t>
      </w:r>
      <w:r>
        <w:rPr>
          <w:rFonts w:ascii="Times New Roman" w:hAnsi="Times New Roman"/>
          <w:sz w:val="24"/>
          <w:szCs w:val="24"/>
        </w:rPr>
        <w:t>k</w:t>
      </w:r>
      <w:r w:rsidRPr="00585EE9">
        <w:rPr>
          <w:rFonts w:ascii="Times New Roman" w:hAnsi="Times New Roman"/>
          <w:sz w:val="24"/>
          <w:szCs w:val="24"/>
        </w:rPr>
        <w:t xml:space="preserve"> (Baptista Tevékeny Szeretet Misszió fenntartásában működő Új Esély Központ Csongrád és az Új Esély Központ Csongrád II</w:t>
      </w:r>
      <w:r w:rsidRPr="000E7931">
        <w:t>.</w:t>
      </w:r>
      <w:r w:rsidRPr="00585EE9">
        <w:rPr>
          <w:rFonts w:ascii="Times New Roman" w:hAnsi="Times New Roman"/>
          <w:sz w:val="24"/>
          <w:szCs w:val="24"/>
        </w:rPr>
        <w:t>, Szociális Ápoló Otthon, Gondviselés Háza Csongrád, Templom utcai „Mesevár” Bölcsőde és a Széchenyi úti „</w:t>
      </w:r>
      <w:proofErr w:type="spellStart"/>
      <w:r w:rsidRPr="00585EE9">
        <w:rPr>
          <w:rFonts w:ascii="Times New Roman" w:hAnsi="Times New Roman"/>
          <w:sz w:val="24"/>
          <w:szCs w:val="24"/>
        </w:rPr>
        <w:t>Kuckó-Mackó</w:t>
      </w:r>
      <w:proofErr w:type="spellEnd"/>
      <w:r w:rsidRPr="00585EE9">
        <w:rPr>
          <w:rFonts w:ascii="Times New Roman" w:hAnsi="Times New Roman"/>
          <w:sz w:val="24"/>
          <w:szCs w:val="24"/>
        </w:rPr>
        <w:t xml:space="preserve">” Bölcsőde, </w:t>
      </w:r>
      <w:proofErr w:type="spellStart"/>
      <w:r>
        <w:rPr>
          <w:rFonts w:ascii="Times New Roman" w:hAnsi="Times New Roman"/>
          <w:sz w:val="24"/>
          <w:szCs w:val="24"/>
        </w:rPr>
        <w:t>Piroskavárosi</w:t>
      </w:r>
      <w:proofErr w:type="spellEnd"/>
      <w:r>
        <w:rPr>
          <w:rFonts w:ascii="Times New Roman" w:hAnsi="Times New Roman"/>
          <w:sz w:val="24"/>
          <w:szCs w:val="24"/>
        </w:rPr>
        <w:t xml:space="preserve"> Idősek Otthona,</w:t>
      </w:r>
      <w:r w:rsidRPr="003E0217">
        <w:rPr>
          <w:rFonts w:ascii="Times New Roman" w:hAnsi="Times New Roman"/>
          <w:sz w:val="24"/>
          <w:szCs w:val="24"/>
        </w:rPr>
        <w:t xml:space="preserve"> Család- és Gye</w:t>
      </w:r>
      <w:r>
        <w:rPr>
          <w:rFonts w:ascii="Times New Roman" w:hAnsi="Times New Roman"/>
          <w:sz w:val="24"/>
          <w:szCs w:val="24"/>
        </w:rPr>
        <w:t xml:space="preserve">rmekjóléti Központ és Szolgálat, </w:t>
      </w:r>
      <w:r w:rsidRPr="006853D1">
        <w:rPr>
          <w:rFonts w:ascii="Times New Roman" w:hAnsi="Times New Roman"/>
          <w:sz w:val="24"/>
          <w:szCs w:val="24"/>
        </w:rPr>
        <w:t>Esély Szociális Alapellátási Központ</w:t>
      </w:r>
      <w:r>
        <w:rPr>
          <w:rFonts w:ascii="Times New Roman" w:hAnsi="Times New Roman"/>
          <w:sz w:val="24"/>
          <w:szCs w:val="24"/>
        </w:rPr>
        <w:t>)</w:t>
      </w:r>
    </w:p>
    <w:p w:rsidR="009D561D" w:rsidRDefault="009D561D" w:rsidP="002A75BE">
      <w:pPr>
        <w:pStyle w:val="Listaszerbekezds"/>
        <w:numPr>
          <w:ilvl w:val="0"/>
          <w:numId w:val="30"/>
        </w:numPr>
        <w:spacing w:after="0" w:line="240" w:lineRule="auto"/>
        <w:contextualSpacing/>
        <w:jc w:val="both"/>
        <w:rPr>
          <w:rFonts w:ascii="Times New Roman" w:hAnsi="Times New Roman"/>
          <w:sz w:val="24"/>
          <w:szCs w:val="24"/>
        </w:rPr>
      </w:pPr>
      <w:r w:rsidRPr="00585EE9">
        <w:rPr>
          <w:rFonts w:ascii="Times New Roman" w:hAnsi="Times New Roman"/>
          <w:sz w:val="24"/>
          <w:szCs w:val="24"/>
        </w:rPr>
        <w:t xml:space="preserve">Szociális szolgáltatástervezési koncepció kétévente esedékes felülvizsgálata. </w:t>
      </w:r>
    </w:p>
    <w:p w:rsidR="002A4A6B" w:rsidRPr="00585EE9" w:rsidRDefault="002A4A6B" w:rsidP="002A75BE">
      <w:pPr>
        <w:pStyle w:val="Listaszerbekezds"/>
        <w:spacing w:after="0" w:line="240" w:lineRule="auto"/>
        <w:ind w:left="720"/>
        <w:contextualSpacing/>
        <w:jc w:val="both"/>
        <w:rPr>
          <w:rFonts w:ascii="Times New Roman" w:hAnsi="Times New Roman"/>
          <w:sz w:val="24"/>
          <w:szCs w:val="24"/>
        </w:rPr>
      </w:pPr>
    </w:p>
    <w:p w:rsidR="009D561D" w:rsidRDefault="009D561D" w:rsidP="002A75BE">
      <w:pPr>
        <w:tabs>
          <w:tab w:val="left" w:pos="8080"/>
          <w:tab w:val="left" w:pos="8505"/>
          <w:tab w:val="left" w:pos="8789"/>
        </w:tabs>
        <w:ind w:right="1"/>
        <w:jc w:val="both"/>
        <w:rPr>
          <w:i/>
          <w:u w:val="single"/>
        </w:rPr>
      </w:pPr>
      <w:r>
        <w:rPr>
          <w:i/>
          <w:u w:val="single"/>
        </w:rPr>
        <w:t>Szociális bérlakások</w:t>
      </w:r>
    </w:p>
    <w:p w:rsidR="009D561D" w:rsidRDefault="009D561D" w:rsidP="002A75BE">
      <w:pPr>
        <w:tabs>
          <w:tab w:val="left" w:pos="8080"/>
          <w:tab w:val="left" w:pos="8505"/>
          <w:tab w:val="left" w:pos="8789"/>
        </w:tabs>
        <w:ind w:right="1"/>
        <w:jc w:val="both"/>
      </w:pPr>
      <w:r>
        <w:t>2023. első félévében nem került sor lakáspályázat kiírására. Egy lakás (Hársfa u. 59. 3/8.) közérdekűvé, egy lakás (Orgona u. 22.</w:t>
      </w:r>
      <w:r w:rsidR="002C23C0">
        <w:t xml:space="preserve"> </w:t>
      </w:r>
      <w:r>
        <w:t>4/2</w:t>
      </w:r>
      <w:r w:rsidR="002C23C0">
        <w:t>5.) eladásra, 1 lakás (</w:t>
      </w:r>
      <w:proofErr w:type="spellStart"/>
      <w:r w:rsidR="002C23C0">
        <w:t>Petneházy</w:t>
      </w:r>
      <w:proofErr w:type="spellEnd"/>
      <w:r>
        <w:t xml:space="preserve"> u. 14/3.) kivonásra került a szociális bérlakás állományból. </w:t>
      </w:r>
    </w:p>
    <w:p w:rsidR="009D561D" w:rsidRDefault="009D561D" w:rsidP="009D561D">
      <w:pPr>
        <w:tabs>
          <w:tab w:val="left" w:pos="8080"/>
          <w:tab w:val="left" w:pos="8505"/>
          <w:tab w:val="left" w:pos="8789"/>
        </w:tabs>
        <w:ind w:right="1"/>
        <w:jc w:val="both"/>
      </w:pPr>
      <w:r>
        <w:t>Az első hat hónapban 33 esetben</w:t>
      </w:r>
      <w:r w:rsidR="00716367">
        <w:t xml:space="preserve"> történt lakásbérleti szerződés-</w:t>
      </w:r>
      <w:r>
        <w:t xml:space="preserve">hosszabbítás (a veszélyhelyzet miatt a </w:t>
      </w:r>
      <w:proofErr w:type="spellStart"/>
      <w:r>
        <w:t>pandémia</w:t>
      </w:r>
      <w:proofErr w:type="spellEnd"/>
      <w:r>
        <w:t xml:space="preserve"> ideje alatt lejáró lakásbérleti szerződések 2022. december 31. napjáig kerültek meghosszabbításra)</w:t>
      </w:r>
      <w:r w:rsidR="00580ED9">
        <w:t>.</w:t>
      </w:r>
    </w:p>
    <w:p w:rsidR="009D561D" w:rsidRDefault="009D561D" w:rsidP="009D561D">
      <w:pPr>
        <w:tabs>
          <w:tab w:val="left" w:pos="8080"/>
          <w:tab w:val="left" w:pos="8505"/>
          <w:tab w:val="left" w:pos="8789"/>
        </w:tabs>
        <w:ind w:right="1"/>
        <w:jc w:val="both"/>
      </w:pPr>
      <w:r>
        <w:t>A koronavírus járvány ideje alatt Kormányrendelet tiltotta a lakások és helyiségek bérleti díjának megemelését, így 2020. március 01. napjától 2022. december 31. napjáig az önkormányzatnak nem volt lehetősége díjemelésre.</w:t>
      </w:r>
    </w:p>
    <w:p w:rsidR="009D561D" w:rsidRDefault="009D561D" w:rsidP="009D561D">
      <w:pPr>
        <w:tabs>
          <w:tab w:val="left" w:pos="8080"/>
          <w:tab w:val="left" w:pos="8505"/>
          <w:tab w:val="left" w:pos="8789"/>
        </w:tabs>
        <w:ind w:right="1"/>
        <w:jc w:val="both"/>
      </w:pPr>
      <w:r>
        <w:t xml:space="preserve">A megnövekedett energiaárak, az elszabadult infláció miatt 2023. január 01. napjától 25-30 %-os mértékű bérleti </w:t>
      </w:r>
      <w:proofErr w:type="gramStart"/>
      <w:r>
        <w:t>díj emelésre</w:t>
      </w:r>
      <w:proofErr w:type="gramEnd"/>
      <w:r>
        <w:t xml:space="preserve"> került sor. A távfűtéses ingatlanokban ennél magasabb mértékű volt az emelkedés. </w:t>
      </w:r>
    </w:p>
    <w:p w:rsidR="009D561D" w:rsidRDefault="009D561D" w:rsidP="009D561D">
      <w:pPr>
        <w:tabs>
          <w:tab w:val="left" w:pos="8080"/>
          <w:tab w:val="left" w:pos="8505"/>
          <w:tab w:val="left" w:pos="8789"/>
        </w:tabs>
        <w:ind w:right="1"/>
        <w:jc w:val="both"/>
      </w:pPr>
    </w:p>
    <w:p w:rsidR="009D561D" w:rsidRDefault="009D561D" w:rsidP="009D561D">
      <w:pPr>
        <w:tabs>
          <w:tab w:val="left" w:pos="8080"/>
          <w:tab w:val="left" w:pos="8505"/>
          <w:tab w:val="left" w:pos="8789"/>
        </w:tabs>
        <w:ind w:right="1"/>
        <w:jc w:val="both"/>
      </w:pPr>
      <w:r>
        <w:t xml:space="preserve">A beszámolási időszakban az önkormányzat nem kezdeményezett lakás kiürítési pert a bíróságnál. </w:t>
      </w:r>
      <w:r w:rsidRPr="007214AB">
        <w:t xml:space="preserve">Az együttélés szabályainak megszegése </w:t>
      </w:r>
      <w:r>
        <w:t xml:space="preserve">és magas közüzemi tartozás </w:t>
      </w:r>
      <w:r w:rsidRPr="007214AB">
        <w:t xml:space="preserve">miatt egy bérlő felszólításra került, </w:t>
      </w:r>
      <w:r>
        <w:t>további 1 főnek magas összegű tartozás miatt lett felmondva a bérleti szerződés.</w:t>
      </w:r>
      <w:r w:rsidR="00580ED9">
        <w:t xml:space="preserve"> </w:t>
      </w:r>
      <w:r>
        <w:t xml:space="preserve">2 bérlő vonatkozásában ismételt fizetési meghagyás lett indítva </w:t>
      </w:r>
      <w:proofErr w:type="gramStart"/>
      <w:r>
        <w:t>2023. májusában</w:t>
      </w:r>
      <w:proofErr w:type="gramEnd"/>
      <w:r>
        <w:t>.</w:t>
      </w:r>
    </w:p>
    <w:p w:rsidR="009D561D" w:rsidRDefault="009D561D" w:rsidP="009D561D">
      <w:pPr>
        <w:pStyle w:val="x2h-tartalom"/>
        <w:spacing w:before="0" w:beforeAutospacing="0" w:after="0" w:afterAutospacing="0"/>
        <w:jc w:val="both"/>
      </w:pPr>
      <w:r>
        <w:t>Az elmúlt évek tapasztalatai alapján elmondható, hogy a közjegyzői okiratba foglalt kiköltözés foganatosítására nem került sor, tekintettel a bonyolult jogszabályi háttérre, összetett eljárásrendre.</w:t>
      </w:r>
      <w:r w:rsidR="009B631C">
        <w:t xml:space="preserve"> </w:t>
      </w:r>
      <w:r>
        <w:t>A felszólított bérlők önként kiköltöztek a bérleményből.</w:t>
      </w:r>
    </w:p>
    <w:p w:rsidR="009D561D" w:rsidRDefault="009D561D" w:rsidP="009D561D">
      <w:pPr>
        <w:pStyle w:val="x2h-tartalom"/>
        <w:spacing w:before="0" w:beforeAutospacing="0" w:after="0" w:afterAutospacing="0"/>
        <w:jc w:val="both"/>
      </w:pPr>
      <w:r>
        <w:t>Mindezen felül a közjegyzői eljárás díja is jelentős mértékben megemelkedett, mely magas költséget rótt az önkormányzatra, ezért 2023. február 01. napjától a közjegyzői okiratba foglalt kiköltözési nyilatkozat</w:t>
      </w:r>
      <w:r w:rsidR="009B631C">
        <w:t xml:space="preserve"> </w:t>
      </w:r>
      <w:r>
        <w:t>- mint a lakásbérleti szerződés hatályba lépésének feltétele</w:t>
      </w:r>
      <w:r w:rsidR="009B631C">
        <w:t xml:space="preserve"> </w:t>
      </w:r>
      <w:r>
        <w:t>- eltörlésre került a lakások és helyiségek bérletéről és elidegenítéséről szóló 23/2015. (X.27.) Önkormányzati rendeletből.</w:t>
      </w:r>
    </w:p>
    <w:p w:rsidR="009461F3" w:rsidRDefault="009461F3" w:rsidP="006F4802">
      <w:pPr>
        <w:autoSpaceDE w:val="0"/>
        <w:autoSpaceDN w:val="0"/>
        <w:adjustRightInd w:val="0"/>
        <w:rPr>
          <w:b/>
          <w:bCs/>
          <w:i/>
          <w:iCs/>
          <w:color w:val="000000"/>
        </w:rPr>
      </w:pPr>
    </w:p>
    <w:p w:rsidR="00523224" w:rsidRPr="006F4802" w:rsidRDefault="00523224" w:rsidP="006F4802">
      <w:pPr>
        <w:autoSpaceDE w:val="0"/>
        <w:autoSpaceDN w:val="0"/>
        <w:adjustRightInd w:val="0"/>
        <w:rPr>
          <w:color w:val="000000"/>
        </w:rPr>
      </w:pPr>
      <w:r w:rsidRPr="006F4802">
        <w:rPr>
          <w:b/>
          <w:bCs/>
          <w:i/>
          <w:iCs/>
          <w:color w:val="000000"/>
        </w:rPr>
        <w:t>Gazdálkodási Iroda</w:t>
      </w:r>
      <w:r w:rsidRPr="006F4802">
        <w:rPr>
          <w:color w:val="000000"/>
        </w:rPr>
        <w:t xml:space="preserve">: </w:t>
      </w:r>
    </w:p>
    <w:p w:rsidR="00AC0540" w:rsidRPr="00BD2913" w:rsidRDefault="00AC0540" w:rsidP="006F4802">
      <w:pPr>
        <w:autoSpaceDE w:val="0"/>
        <w:autoSpaceDN w:val="0"/>
        <w:adjustRightInd w:val="0"/>
        <w:rPr>
          <w:color w:val="000000"/>
          <w:sz w:val="12"/>
          <w:szCs w:val="12"/>
        </w:rPr>
      </w:pPr>
    </w:p>
    <w:p w:rsidR="00523224" w:rsidRDefault="00523224" w:rsidP="006F4802">
      <w:pPr>
        <w:autoSpaceDE w:val="0"/>
        <w:autoSpaceDN w:val="0"/>
        <w:adjustRightInd w:val="0"/>
        <w:rPr>
          <w:color w:val="000000"/>
        </w:rPr>
      </w:pPr>
      <w:proofErr w:type="gramStart"/>
      <w:r w:rsidRPr="006F4802">
        <w:rPr>
          <w:color w:val="000000"/>
        </w:rPr>
        <w:t>a</w:t>
      </w:r>
      <w:proofErr w:type="gramEnd"/>
      <w:r w:rsidRPr="006F4802">
        <w:rPr>
          <w:color w:val="000000"/>
        </w:rPr>
        <w:t xml:space="preserve">.) Költségvetési Csoport </w:t>
      </w:r>
    </w:p>
    <w:p w:rsidR="00BD2913" w:rsidRPr="00BD2913" w:rsidRDefault="00BD2913" w:rsidP="006F4802">
      <w:pPr>
        <w:autoSpaceDE w:val="0"/>
        <w:autoSpaceDN w:val="0"/>
        <w:adjustRightInd w:val="0"/>
        <w:rPr>
          <w:color w:val="000000"/>
          <w:sz w:val="12"/>
          <w:szCs w:val="12"/>
        </w:rPr>
      </w:pPr>
    </w:p>
    <w:p w:rsidR="00C875B6" w:rsidRPr="006F4802" w:rsidRDefault="00F5419A" w:rsidP="006F4802">
      <w:pPr>
        <w:autoSpaceDE w:val="0"/>
        <w:autoSpaceDN w:val="0"/>
        <w:adjustRightInd w:val="0"/>
        <w:jc w:val="both"/>
        <w:rPr>
          <w:color w:val="000000"/>
        </w:rPr>
      </w:pPr>
      <w:r>
        <w:rPr>
          <w:color w:val="000000"/>
        </w:rPr>
        <w:t>A 2023</w:t>
      </w:r>
      <w:r w:rsidR="00523224" w:rsidRPr="006F4802">
        <w:rPr>
          <w:color w:val="000000"/>
        </w:rPr>
        <w:t xml:space="preserve">. évi költségvetés </w:t>
      </w:r>
      <w:r w:rsidR="008B0558">
        <w:rPr>
          <w:color w:val="000000"/>
        </w:rPr>
        <w:t>előkészítését, összeállítását, T</w:t>
      </w:r>
      <w:r w:rsidR="00523224" w:rsidRPr="006F4802">
        <w:rPr>
          <w:color w:val="000000"/>
        </w:rPr>
        <w:t>estület elé történő terje</w:t>
      </w:r>
      <w:r w:rsidR="00C90FA5">
        <w:rPr>
          <w:color w:val="000000"/>
        </w:rPr>
        <w:t>sztését az iroda végezte. A 2022</w:t>
      </w:r>
      <w:r w:rsidR="00523224" w:rsidRPr="006F4802">
        <w:rPr>
          <w:color w:val="000000"/>
        </w:rPr>
        <w:t xml:space="preserve">. évi költségvetési beszámoló </w:t>
      </w:r>
      <w:r w:rsidR="00C875B6" w:rsidRPr="006F4802">
        <w:rPr>
          <w:color w:val="000000"/>
        </w:rPr>
        <w:t>készítését is a</w:t>
      </w:r>
      <w:r w:rsidR="00523224" w:rsidRPr="006F4802">
        <w:rPr>
          <w:color w:val="000000"/>
        </w:rPr>
        <w:t>z iroda koordinálta</w:t>
      </w:r>
      <w:r w:rsidR="00C875B6" w:rsidRPr="006F4802">
        <w:rPr>
          <w:color w:val="000000"/>
        </w:rPr>
        <w:t>.</w:t>
      </w:r>
      <w:r w:rsidR="00523224" w:rsidRPr="006F4802">
        <w:rPr>
          <w:color w:val="000000"/>
        </w:rPr>
        <w:t xml:space="preserve"> </w:t>
      </w:r>
    </w:p>
    <w:p w:rsidR="00523224" w:rsidRPr="006F4802" w:rsidRDefault="00523224" w:rsidP="006F4802">
      <w:pPr>
        <w:autoSpaceDE w:val="0"/>
        <w:autoSpaceDN w:val="0"/>
        <w:adjustRightInd w:val="0"/>
        <w:jc w:val="both"/>
        <w:rPr>
          <w:color w:val="000000"/>
        </w:rPr>
      </w:pPr>
      <w:r w:rsidRPr="006F4802">
        <w:rPr>
          <w:color w:val="000000"/>
        </w:rPr>
        <w:t xml:space="preserve">A Dr. Szarka Ödön Egyesített Egészségügyi és Szociális Intézmény, a </w:t>
      </w:r>
      <w:proofErr w:type="spellStart"/>
      <w:r w:rsidRPr="006F4802">
        <w:rPr>
          <w:color w:val="000000"/>
        </w:rPr>
        <w:t>Piroskavárosi</w:t>
      </w:r>
      <w:proofErr w:type="spellEnd"/>
      <w:r w:rsidRPr="006F4802">
        <w:rPr>
          <w:color w:val="000000"/>
        </w:rPr>
        <w:t xml:space="preserve"> Szociális Család</w:t>
      </w:r>
      <w:r w:rsidR="00C875B6" w:rsidRPr="006F4802">
        <w:rPr>
          <w:color w:val="000000"/>
        </w:rPr>
        <w:t>-</w:t>
      </w:r>
      <w:r w:rsidRPr="006F4802">
        <w:rPr>
          <w:color w:val="000000"/>
        </w:rPr>
        <w:t xml:space="preserve"> és Gyermekjóléti Int</w:t>
      </w:r>
      <w:r w:rsidR="00EB0530">
        <w:rPr>
          <w:color w:val="000000"/>
        </w:rPr>
        <w:t>ézmény, a Csongrádi</w:t>
      </w:r>
      <w:r w:rsidRPr="006F4802">
        <w:rPr>
          <w:color w:val="000000"/>
        </w:rPr>
        <w:t xml:space="preserve"> Alkotóház, a Homokhátsági Regionális Hulladékgazdálkodási Önkormányzati Társulás és Konzorcium, Csongrád-Csanytelek ivóvízminőség-javító Társulás, Csongrád Város Roma Nemzetiségi Önkormányzata gazdálkodási feladatait ellátta. </w:t>
      </w:r>
    </w:p>
    <w:p w:rsidR="00523224" w:rsidRPr="006F4802" w:rsidRDefault="00F5419A" w:rsidP="006F4802">
      <w:pPr>
        <w:autoSpaceDE w:val="0"/>
        <w:autoSpaceDN w:val="0"/>
        <w:adjustRightInd w:val="0"/>
        <w:jc w:val="both"/>
        <w:rPr>
          <w:color w:val="000000"/>
        </w:rPr>
      </w:pPr>
      <w:r>
        <w:rPr>
          <w:color w:val="000000"/>
        </w:rPr>
        <w:lastRenderedPageBreak/>
        <w:t>A 2022</w:t>
      </w:r>
      <w:r w:rsidR="00523224" w:rsidRPr="006F4802">
        <w:rPr>
          <w:color w:val="000000"/>
        </w:rPr>
        <w:t>. évi költségv</w:t>
      </w:r>
      <w:r>
        <w:rPr>
          <w:color w:val="000000"/>
        </w:rPr>
        <w:t>etési beszámoló és a 2023</w:t>
      </w:r>
      <w:r w:rsidR="00523224" w:rsidRPr="006F4802">
        <w:rPr>
          <w:color w:val="000000"/>
        </w:rPr>
        <w:t xml:space="preserve">. évi költségvetés Magyar Államkincstárhoz történő benyújtását az iroda időben elvégezte. </w:t>
      </w:r>
    </w:p>
    <w:p w:rsidR="00523224" w:rsidRPr="006F4802" w:rsidRDefault="00C875B6" w:rsidP="006F4802">
      <w:pPr>
        <w:autoSpaceDE w:val="0"/>
        <w:autoSpaceDN w:val="0"/>
        <w:adjustRightInd w:val="0"/>
        <w:jc w:val="both"/>
        <w:rPr>
          <w:color w:val="000000"/>
        </w:rPr>
      </w:pPr>
      <w:r w:rsidRPr="006F4802">
        <w:rPr>
          <w:color w:val="000000"/>
        </w:rPr>
        <w:t>Több esetben m</w:t>
      </w:r>
      <w:r w:rsidR="00523224" w:rsidRPr="006F4802">
        <w:rPr>
          <w:color w:val="000000"/>
        </w:rPr>
        <w:t xml:space="preserve">unkaidőn túli munkavégzéssel sikerült a naprakész könyvelést elérni, illetve megvalósítani. </w:t>
      </w:r>
    </w:p>
    <w:p w:rsidR="00523224" w:rsidRPr="006F4802" w:rsidRDefault="00EB0530" w:rsidP="006F4802">
      <w:pPr>
        <w:autoSpaceDE w:val="0"/>
        <w:autoSpaceDN w:val="0"/>
        <w:adjustRightInd w:val="0"/>
        <w:jc w:val="both"/>
        <w:rPr>
          <w:color w:val="000000"/>
        </w:rPr>
      </w:pPr>
      <w:r>
        <w:rPr>
          <w:color w:val="000000"/>
        </w:rPr>
        <w:t>Az előirányzat-</w:t>
      </w:r>
      <w:r w:rsidR="00523224" w:rsidRPr="006F4802">
        <w:rPr>
          <w:color w:val="000000"/>
        </w:rPr>
        <w:t xml:space="preserve">módosítások előterjesztését az iroda elvégezte. </w:t>
      </w:r>
    </w:p>
    <w:p w:rsidR="00523224" w:rsidRPr="006F4802" w:rsidRDefault="00523224" w:rsidP="006F4802">
      <w:pPr>
        <w:autoSpaceDE w:val="0"/>
        <w:autoSpaceDN w:val="0"/>
        <w:adjustRightInd w:val="0"/>
        <w:jc w:val="both"/>
        <w:rPr>
          <w:color w:val="000000"/>
        </w:rPr>
      </w:pPr>
      <w:r w:rsidRPr="006F4802">
        <w:rPr>
          <w:color w:val="000000"/>
        </w:rPr>
        <w:t xml:space="preserve">A folyamatban lévő beruházások nyilvántartása, elszámolása, a befejezett pályázatok </w:t>
      </w:r>
      <w:proofErr w:type="spellStart"/>
      <w:r w:rsidRPr="006F4802">
        <w:rPr>
          <w:color w:val="000000"/>
        </w:rPr>
        <w:t>utánkövetése</w:t>
      </w:r>
      <w:proofErr w:type="spellEnd"/>
      <w:r w:rsidRPr="006F4802">
        <w:rPr>
          <w:color w:val="000000"/>
        </w:rPr>
        <w:t xml:space="preserve"> és ellenőrzése segítése is folyamatos feladatot adott az iroda dolgozóinak. </w:t>
      </w:r>
    </w:p>
    <w:p w:rsidR="00523224" w:rsidRPr="006F4802" w:rsidRDefault="00523224" w:rsidP="006F4802">
      <w:pPr>
        <w:autoSpaceDE w:val="0"/>
        <w:autoSpaceDN w:val="0"/>
        <w:adjustRightInd w:val="0"/>
        <w:jc w:val="both"/>
        <w:rPr>
          <w:color w:val="000000"/>
        </w:rPr>
      </w:pPr>
      <w:r w:rsidRPr="006F4802">
        <w:rPr>
          <w:color w:val="000000"/>
        </w:rPr>
        <w:t xml:space="preserve">A belső ellenőrrel a kapcsolat rendszeres, a vizsgálatok elvégzéséhez a szükséges adatokat, szabályzatokat időben átadta az iroda. </w:t>
      </w:r>
    </w:p>
    <w:p w:rsidR="00523224" w:rsidRPr="006F4802" w:rsidRDefault="00523224" w:rsidP="006F4802">
      <w:pPr>
        <w:autoSpaceDE w:val="0"/>
        <w:autoSpaceDN w:val="0"/>
        <w:adjustRightInd w:val="0"/>
        <w:jc w:val="both"/>
        <w:rPr>
          <w:color w:val="000000"/>
        </w:rPr>
      </w:pPr>
      <w:r w:rsidRPr="006F4802">
        <w:rPr>
          <w:color w:val="000000"/>
        </w:rPr>
        <w:t xml:space="preserve">A </w:t>
      </w:r>
      <w:proofErr w:type="spellStart"/>
      <w:r w:rsidRPr="006F4802">
        <w:rPr>
          <w:color w:val="000000"/>
        </w:rPr>
        <w:t>MÁK-nak</w:t>
      </w:r>
      <w:proofErr w:type="spellEnd"/>
      <w:r w:rsidRPr="006F4802">
        <w:rPr>
          <w:color w:val="000000"/>
        </w:rPr>
        <w:t xml:space="preserve"> az állami támogatás ellenőrzéshez szükséges adatokat rendelkezésre bocsátotta a költségvetési csoport. </w:t>
      </w:r>
    </w:p>
    <w:p w:rsidR="00523224" w:rsidRPr="006F4802" w:rsidRDefault="00523224" w:rsidP="006F4802">
      <w:pPr>
        <w:autoSpaceDE w:val="0"/>
        <w:autoSpaceDN w:val="0"/>
        <w:adjustRightInd w:val="0"/>
        <w:jc w:val="both"/>
        <w:rPr>
          <w:color w:val="000000"/>
        </w:rPr>
      </w:pPr>
      <w:r w:rsidRPr="006F4802">
        <w:rPr>
          <w:color w:val="000000"/>
        </w:rPr>
        <w:t xml:space="preserve">A Start program előirányzatainak nyilvántartását, a számlák kiegyenlítését, könyvelését, elszámolását az első félévben is a költségvetési csoport bonyolította. </w:t>
      </w:r>
    </w:p>
    <w:p w:rsidR="00523224" w:rsidRPr="006F4802" w:rsidRDefault="00523224" w:rsidP="006F4802">
      <w:pPr>
        <w:autoSpaceDE w:val="0"/>
        <w:autoSpaceDN w:val="0"/>
        <w:adjustRightInd w:val="0"/>
        <w:jc w:val="both"/>
        <w:rPr>
          <w:color w:val="000000"/>
        </w:rPr>
      </w:pPr>
      <w:r w:rsidRPr="006F4802">
        <w:rPr>
          <w:color w:val="000000"/>
        </w:rPr>
        <w:t>Az intézmények rés</w:t>
      </w:r>
      <w:r w:rsidR="003E034C">
        <w:rPr>
          <w:color w:val="000000"/>
        </w:rPr>
        <w:t>zére a támogatások utalása, az Önkormányzat</w:t>
      </w:r>
      <w:r w:rsidRPr="006F4802">
        <w:rPr>
          <w:color w:val="000000"/>
        </w:rPr>
        <w:t xml:space="preserve"> és Polgármesteri Hivatal nevére szóló számlák kiegyenlítése időben, illetve a pénzügyi helyzet függvényében megtörtént. </w:t>
      </w:r>
    </w:p>
    <w:p w:rsidR="00523224" w:rsidRPr="006F4802" w:rsidRDefault="00523224" w:rsidP="006F4802">
      <w:pPr>
        <w:autoSpaceDE w:val="0"/>
        <w:autoSpaceDN w:val="0"/>
        <w:adjustRightInd w:val="0"/>
        <w:jc w:val="both"/>
        <w:rPr>
          <w:color w:val="000000"/>
        </w:rPr>
      </w:pPr>
      <w:r w:rsidRPr="006F4802">
        <w:rPr>
          <w:color w:val="000000"/>
        </w:rPr>
        <w:t xml:space="preserve">A lakás és nem lakáscélú bérlemények számlázásával kapcsolatos feladatot és egyéb számlák elkészítését az iroda végezte. A Képviselő-testületi tagok külső bizottsági tagok részére és egyéb esetekben is a megbízási díjak számfejtése, utalása időben megtörtént. </w:t>
      </w:r>
    </w:p>
    <w:p w:rsidR="00523224" w:rsidRPr="006F4802" w:rsidRDefault="00523224" w:rsidP="001414F7">
      <w:pPr>
        <w:autoSpaceDE w:val="0"/>
        <w:autoSpaceDN w:val="0"/>
        <w:adjustRightInd w:val="0"/>
        <w:jc w:val="both"/>
        <w:rPr>
          <w:color w:val="000000"/>
        </w:rPr>
      </w:pPr>
      <w:r w:rsidRPr="006F4802">
        <w:rPr>
          <w:color w:val="000000"/>
        </w:rPr>
        <w:t xml:space="preserve">A közfoglalkoztatottak részére havonta a pénztárból a bérek kifizetésre kerültek. A segélyezettek számára jóváhagyott összegeket a költségvetési csoport időben átutalta. A különböző utalványokat a segélyezettek a pénztárban átvették. </w:t>
      </w:r>
    </w:p>
    <w:p w:rsidR="00523224" w:rsidRPr="006F4802" w:rsidRDefault="00523224" w:rsidP="001414F7">
      <w:pPr>
        <w:autoSpaceDE w:val="0"/>
        <w:autoSpaceDN w:val="0"/>
        <w:adjustRightInd w:val="0"/>
        <w:jc w:val="both"/>
        <w:rPr>
          <w:color w:val="000000"/>
        </w:rPr>
      </w:pPr>
      <w:r w:rsidRPr="006F4802">
        <w:rPr>
          <w:color w:val="000000"/>
        </w:rPr>
        <w:t xml:space="preserve">A munkabérek utalása időben megtörtént. </w:t>
      </w:r>
    </w:p>
    <w:p w:rsidR="00523224" w:rsidRDefault="00523224" w:rsidP="001414F7">
      <w:pPr>
        <w:autoSpaceDE w:val="0"/>
        <w:autoSpaceDN w:val="0"/>
        <w:adjustRightInd w:val="0"/>
        <w:jc w:val="both"/>
        <w:rPr>
          <w:color w:val="000000"/>
        </w:rPr>
      </w:pPr>
    </w:p>
    <w:p w:rsidR="001414F7" w:rsidRDefault="001414F7" w:rsidP="001414F7">
      <w:pPr>
        <w:jc w:val="both"/>
      </w:pPr>
      <w:r>
        <w:t xml:space="preserve">b.) Adócsoport </w:t>
      </w:r>
    </w:p>
    <w:p w:rsidR="003049AF" w:rsidRDefault="003049AF" w:rsidP="001414F7">
      <w:pPr>
        <w:jc w:val="both"/>
      </w:pPr>
    </w:p>
    <w:p w:rsidR="001414F7" w:rsidRDefault="001414F7" w:rsidP="001414F7">
      <w:pPr>
        <w:jc w:val="both"/>
      </w:pPr>
      <w:r>
        <w:t xml:space="preserve">Az adócsoport a helyi adók kivetésével, közlésével, nyilvántartásával, beszedésével, behajtásával, kezelésével, elszámolásával, ellenőrzésével és az információ-szolgáltatással kapcsolatos feladatokat látja el. </w:t>
      </w:r>
    </w:p>
    <w:p w:rsidR="001414F7" w:rsidRDefault="001414F7" w:rsidP="001414F7">
      <w:pPr>
        <w:jc w:val="both"/>
      </w:pPr>
      <w:r>
        <w:t>2023. január 1-i hatállyal módosult az Önkormányzat helyi adókra vonatkozó rendelete. A 39/2022. (XI.28.) Önkormányzati rendelet változásai:</w:t>
      </w:r>
    </w:p>
    <w:p w:rsidR="001414F7" w:rsidRDefault="001414F7" w:rsidP="001414F7">
      <w:pPr>
        <w:jc w:val="both"/>
      </w:pPr>
      <w:r>
        <w:t>- Kommunális adó esetében az önálló helyrajzi számmal rendelkező garázsok éves adója 3.000,- Ft-ról 6.000,- Ft-ra nőtt.</w:t>
      </w:r>
    </w:p>
    <w:p w:rsidR="001414F7" w:rsidRDefault="001414F7" w:rsidP="001414F7">
      <w:pPr>
        <w:jc w:val="both"/>
      </w:pPr>
      <w:r>
        <w:t xml:space="preserve">- A 70. életévüket betöltött személyek csak arra az 1 ingatlanra kaphatnak </w:t>
      </w:r>
      <w:r w:rsidR="00852434">
        <w:t>mentességet, amelyben életvitel-</w:t>
      </w:r>
      <w:r>
        <w:t>szerűen élnek és ott 65 évesnél fiatalabb személy nem él és nincs a lakcím-nyilvántartásban sem bejegyezve.</w:t>
      </w:r>
    </w:p>
    <w:p w:rsidR="001414F7" w:rsidRDefault="001414F7" w:rsidP="001414F7">
      <w:pPr>
        <w:jc w:val="both"/>
      </w:pPr>
      <w:r>
        <w:t>- Iparűzési adó tekintetében az eddigi 2.000.000,- Ft-os vállalkozási szintű adóalap utáni adó mentesség 1.500.000,- Ft-ra csökkent.</w:t>
      </w:r>
    </w:p>
    <w:p w:rsidR="001414F7" w:rsidRDefault="001414F7" w:rsidP="001414F7">
      <w:pPr>
        <w:jc w:val="both"/>
      </w:pPr>
      <w:r>
        <w:t>- Új adónemként bevezetésre került a telekadó. Adóköteles minden olyan belterületen lévő telek, amely nem magánszemély tulajdonában van. Az adó mértéke 50 Ft/m</w:t>
      </w:r>
      <w:r>
        <w:rPr>
          <w:vertAlign w:val="superscript"/>
        </w:rPr>
        <w:t>2</w:t>
      </w:r>
      <w:r>
        <w:t>.</w:t>
      </w:r>
    </w:p>
    <w:p w:rsidR="001414F7" w:rsidRDefault="001414F7" w:rsidP="001414F7">
      <w:pPr>
        <w:jc w:val="both"/>
      </w:pPr>
    </w:p>
    <w:p w:rsidR="001414F7" w:rsidRDefault="001414F7" w:rsidP="001414F7">
      <w:pPr>
        <w:jc w:val="both"/>
      </w:pPr>
      <w:proofErr w:type="gramStart"/>
      <w:r>
        <w:t>2022. decemberében</w:t>
      </w:r>
      <w:proofErr w:type="gramEnd"/>
      <w:r>
        <w:t xml:space="preserve"> az ASP ADÓ szakrendszerben egy teljesen új verzió lépett életbe, amelynek a bevezetése a várakozásokkal ellentétben megnehezítette az adócsoport munkáját. A programot folyamatosan frissítik, de nagyon lassan halad a fejlesztése.</w:t>
      </w:r>
    </w:p>
    <w:p w:rsidR="001414F7" w:rsidRDefault="001414F7" w:rsidP="001414F7">
      <w:pPr>
        <w:jc w:val="both"/>
      </w:pPr>
      <w:r>
        <w:t>Az új adórendelet bevezetésével a garázsok esetében átfogó vizsgálatot indítottunk a hiányzó bevallások felderítése érdekében. 2023. január és február hónapban mintegy 93 db felhívást küldtünk ki.</w:t>
      </w:r>
    </w:p>
    <w:p w:rsidR="001414F7" w:rsidRDefault="001414F7" w:rsidP="001414F7">
      <w:pPr>
        <w:jc w:val="both"/>
      </w:pPr>
      <w:r>
        <w:t>Telekadó esetében a rendelkezésünkre álló adatok alapján 17 db tájékoztatást/felhívást küldtünk ki az adózással érintett vállalkozások számára.</w:t>
      </w:r>
    </w:p>
    <w:p w:rsidR="001414F7" w:rsidRDefault="001414F7" w:rsidP="001414F7">
      <w:pPr>
        <w:jc w:val="both"/>
      </w:pPr>
      <w:r>
        <w:t>Az előírt garázsokról és a mentességek megszűnéséről 2023. február elején határozatot készítettünk minden változással érintett adózónak.</w:t>
      </w:r>
    </w:p>
    <w:p w:rsidR="001414F7" w:rsidRDefault="001414F7" w:rsidP="001414F7">
      <w:pPr>
        <w:jc w:val="both"/>
      </w:pPr>
      <w:r>
        <w:t xml:space="preserve">A csoport február végén, március elején az adóegyenleg értesítőket és a névre szóló kitöltött csekkeket elkészítette, kinyomtatta és gondoskodott a címzettek számára történő kézbesítésről. </w:t>
      </w:r>
      <w:r>
        <w:lastRenderedPageBreak/>
        <w:t xml:space="preserve">Így az adózóknak elegendő idő állt rendelkezésre az első féléves adó határidőben történő megfizetésére. </w:t>
      </w:r>
    </w:p>
    <w:p w:rsidR="001414F7" w:rsidRDefault="001414F7" w:rsidP="001414F7">
      <w:pPr>
        <w:jc w:val="both"/>
      </w:pPr>
      <w:r>
        <w:t xml:space="preserve">Az elektronikus kapcsolattartásra kötelezett adózóknak, mintegy 1600 db értesítő kézbesítése elektronikus úton cégkapura, ügyfélkapura történt. </w:t>
      </w:r>
    </w:p>
    <w:p w:rsidR="001414F7" w:rsidRDefault="001414F7" w:rsidP="001414F7">
      <w:pPr>
        <w:jc w:val="both"/>
      </w:pPr>
      <w:r>
        <w:t xml:space="preserve">Az egyenlegértesítők és a mértékváltó határozatok címzettekhez történő kézbesítését követően jelentősen megnőtt az adócsoportnál az ügyfélforgalom. </w:t>
      </w:r>
    </w:p>
    <w:p w:rsidR="001414F7" w:rsidRDefault="001414F7" w:rsidP="001414F7">
      <w:pPr>
        <w:jc w:val="both"/>
      </w:pPr>
      <w:r>
        <w:t>Az iparűzési adó bevallási és befizetési határideje május 31-e volt. A helyi adókról szóló 1990. évi C. törvény az iparűzési adó tekintetében 2023.01.01-től jelentősen átalakult. Megszűnt a KATA adózás, helyette egy úgynevezett sávos egyszerűsített adózási formát vezettek be. Az új adózási forma bevezetésével a nyomtatványok átalakulása, valamint az új szabályok alkalmazása, értelmezése kihívás elé állította csoportunkat. Az ADÓ Szakrendszer fejlesztési hiánya miatt a beérkező bevallásokat csak május közepétől lehetett feldolgozni és sajnos a rendszer akkor sem működött tökéletesen. Az idei évben is rengeteg hibás bevallás érkezett, melyeket javítottuk, az érintetteket erről értesítettük.</w:t>
      </w:r>
    </w:p>
    <w:p w:rsidR="001414F7" w:rsidRDefault="001414F7" w:rsidP="001414F7">
      <w:pPr>
        <w:jc w:val="both"/>
      </w:pPr>
      <w:r>
        <w:t>A beadott 2022. adóévi iparűzési adóbevallások feldolgozásra kerültek, 2023. június 30-ig. 2022. évben KKV nyilatkozattal rendelkezők részére a Támogatás visszaigazolásokat a csoport az ügyfelek részére elektronikus úton kiküldte 2023. június 30-ig.</w:t>
      </w:r>
    </w:p>
    <w:p w:rsidR="001414F7" w:rsidRDefault="001414F7" w:rsidP="001414F7">
      <w:pPr>
        <w:jc w:val="both"/>
      </w:pPr>
      <w:r>
        <w:t xml:space="preserve">2023 első </w:t>
      </w:r>
      <w:r w:rsidR="00D3757B">
        <w:t>félévében az adóbevételek már 81,1</w:t>
      </w:r>
      <w:r>
        <w:t xml:space="preserve">%-os mértékben teljesültek az eredeti éves előirányzathoz képest. </w:t>
      </w:r>
    </w:p>
    <w:p w:rsidR="001414F7" w:rsidRDefault="001414F7" w:rsidP="001414F7">
      <w:pPr>
        <w:jc w:val="both"/>
      </w:pPr>
      <w:r>
        <w:t xml:space="preserve">A keletkezett hátralékok behajtására főleg a II. félévben kerül sor, de figyelemfelhívások az I. félév során is voltak. </w:t>
      </w:r>
    </w:p>
    <w:p w:rsidR="001414F7" w:rsidRDefault="001414F7" w:rsidP="001414F7">
      <w:pPr>
        <w:jc w:val="both"/>
      </w:pPr>
      <w:r>
        <w:t xml:space="preserve">Az adó-méltányossági ügyekben a döntés előkészítését a jegyző számára az adócsoport munkatársai elvégezték. Az adóérték bizonyítványok, hatósági adóigazolások megkeresésre határidőben elkészültek. </w:t>
      </w:r>
    </w:p>
    <w:p w:rsidR="001414F7" w:rsidRDefault="001414F7" w:rsidP="001414F7">
      <w:pPr>
        <w:jc w:val="both"/>
      </w:pPr>
      <w:r>
        <w:t xml:space="preserve">Idegenforgalmi adóval kapcsolatban folyamatosan történnek ellenőrzések. </w:t>
      </w:r>
    </w:p>
    <w:p w:rsidR="001414F7" w:rsidRDefault="001414F7" w:rsidP="001414F7">
      <w:pPr>
        <w:jc w:val="both"/>
      </w:pPr>
      <w:r>
        <w:t xml:space="preserve">Kommunális és építményadó tekintetében folyamatba épített ellenőrzéseket végzünk, a tulajdonos változások egész évben történő követésével. Ezt a munkát segíti a társhatóságok nyilvántartásának adózási rendszer általi bővülő elérhetősége. </w:t>
      </w:r>
    </w:p>
    <w:p w:rsidR="001414F7" w:rsidRDefault="001414F7" w:rsidP="001414F7">
      <w:pPr>
        <w:jc w:val="both"/>
      </w:pPr>
      <w:r>
        <w:t>2023.01.01. napjától az Iparűzési adó tekintetében központilag bevezették az előírások devizában történő kiegyenlítési lehetőségét. Az első félévben nem élt senki ezzel a fizetési lehetőséggel Csongrádon.</w:t>
      </w:r>
    </w:p>
    <w:p w:rsidR="00A65BFF" w:rsidRPr="006F4802" w:rsidRDefault="00A65BFF" w:rsidP="001414F7">
      <w:pPr>
        <w:autoSpaceDE w:val="0"/>
        <w:autoSpaceDN w:val="0"/>
        <w:adjustRightInd w:val="0"/>
        <w:jc w:val="both"/>
        <w:rPr>
          <w:color w:val="000000"/>
        </w:rPr>
      </w:pPr>
    </w:p>
    <w:p w:rsidR="00A25B92" w:rsidRPr="006F4802" w:rsidRDefault="00A25B92" w:rsidP="001414F7">
      <w:pPr>
        <w:jc w:val="both"/>
        <w:rPr>
          <w:b/>
          <w:i/>
          <w:u w:val="single"/>
        </w:rPr>
      </w:pPr>
      <w:r w:rsidRPr="006F4802">
        <w:rPr>
          <w:b/>
          <w:i/>
          <w:u w:val="single"/>
        </w:rPr>
        <w:t>Fejlesztési, Vagyongazdálkodási és Üzemeltetési Iroda</w:t>
      </w:r>
    </w:p>
    <w:p w:rsidR="003049AF" w:rsidRDefault="003049AF" w:rsidP="001414F7">
      <w:pPr>
        <w:jc w:val="both"/>
      </w:pPr>
    </w:p>
    <w:p w:rsidR="00091601" w:rsidRPr="00091601" w:rsidRDefault="00091601" w:rsidP="001414F7">
      <w:pPr>
        <w:jc w:val="both"/>
      </w:pPr>
      <w:r w:rsidRPr="00091601">
        <w:t xml:space="preserve">2023. év elején aláírásra került a TOP-PLUSZ Csongrád Fenntartható Városfejlesztési Stratégia elnevezésű pályázat, melynek előkészítése 2022. évben zajlott. </w:t>
      </w:r>
    </w:p>
    <w:p w:rsidR="00091601" w:rsidRPr="00091601" w:rsidRDefault="00091601" w:rsidP="001414F7">
      <w:pPr>
        <w:jc w:val="both"/>
      </w:pPr>
      <w:r w:rsidRPr="00091601">
        <w:t>Az iroda a várható pályázati lehetőségek tükrében a közbeszerzési eljárások előkészítését végezte, ennek érdekében egyeztető megbeszélések lefolytatására került sor. Publikálta a 2023. évi közbeszerzési tervet.</w:t>
      </w:r>
    </w:p>
    <w:p w:rsidR="00091601" w:rsidRPr="00091601" w:rsidRDefault="00091601" w:rsidP="001414F7">
      <w:pPr>
        <w:jc w:val="both"/>
      </w:pPr>
      <w:r w:rsidRPr="00091601">
        <w:t xml:space="preserve">Közreműködött az önkormányzat és intézményei által benyújtott pályázatok előkészítésében, megvalósításában, elszámolásában mindezekkel összefüggésben kapcsolatot tartott a szükséges hatóságokkal. </w:t>
      </w:r>
    </w:p>
    <w:p w:rsidR="00091601" w:rsidRPr="00091601" w:rsidRDefault="00091601" w:rsidP="001414F7">
      <w:pPr>
        <w:jc w:val="both"/>
      </w:pPr>
      <w:r w:rsidRPr="00091601">
        <w:t>A korábbi évek pályázatainak fenntartási jelentéseit elkészítette, hiánypótlási kötelezettségeknek eleget tett.</w:t>
      </w:r>
    </w:p>
    <w:p w:rsidR="00091601" w:rsidRPr="00091601" w:rsidRDefault="00091601" w:rsidP="001414F7">
      <w:pPr>
        <w:jc w:val="both"/>
      </w:pPr>
      <w:r w:rsidRPr="00091601">
        <w:t>Ellátta a projektek pénzügyi háttérfeladatainak koordinálását a Gazdálkodási Irodával együttműködve.</w:t>
      </w:r>
    </w:p>
    <w:p w:rsidR="00091601" w:rsidRPr="00091601" w:rsidRDefault="00091601" w:rsidP="001414F7">
      <w:pPr>
        <w:jc w:val="both"/>
      </w:pPr>
      <w:r w:rsidRPr="00091601">
        <w:t>Részt vett általános adatszolgáltatásokban. Ellátta az önkormányzat és intézményei vagyon – és felelősségbiztosítással kapcsolatos teendőit.</w:t>
      </w:r>
    </w:p>
    <w:p w:rsidR="00091601" w:rsidRPr="00091601" w:rsidRDefault="00091601" w:rsidP="001414F7">
      <w:pPr>
        <w:jc w:val="both"/>
      </w:pPr>
      <w:r w:rsidRPr="00091601">
        <w:t xml:space="preserve">Az önkormányzati tulajdonú gazdasági társaságokkal kapcsolatot tartott, a gazdasági elemző és tulajdonosi döntést előkészítő munkákban részt vett. </w:t>
      </w:r>
    </w:p>
    <w:p w:rsidR="00091601" w:rsidRPr="00091601" w:rsidRDefault="00091601" w:rsidP="001414F7">
      <w:pPr>
        <w:jc w:val="both"/>
        <w:rPr>
          <w:color w:val="FFFFFF"/>
        </w:rPr>
      </w:pPr>
      <w:r w:rsidRPr="00091601">
        <w:t xml:space="preserve">Közreműködött a rendszeres és eseti statisztikai adatszolgáltatások teljesítésében különös tekintettel a </w:t>
      </w:r>
      <w:r w:rsidRPr="00091601">
        <w:rPr>
          <w:bCs/>
        </w:rPr>
        <w:t xml:space="preserve">Kulturális és Innovációs Minisztérium, Kulturális Fejlesztési és Monitoring Főosztály </w:t>
      </w:r>
      <w:r w:rsidRPr="00091601">
        <w:rPr>
          <w:bCs/>
        </w:rPr>
        <w:lastRenderedPageBreak/>
        <w:t xml:space="preserve">által kezdeményezett </w:t>
      </w:r>
      <w:r w:rsidRPr="00091601">
        <w:t>kulturális infrastruktúra felmérésében, továbbá az Államkincstár részére történő számlabenyújtási terv megküldésében.</w:t>
      </w:r>
    </w:p>
    <w:p w:rsidR="00091601" w:rsidRPr="00091601" w:rsidRDefault="00091601" w:rsidP="001414F7">
      <w:pPr>
        <w:tabs>
          <w:tab w:val="left" w:pos="789"/>
          <w:tab w:val="left" w:pos="900"/>
        </w:tabs>
        <w:ind w:left="2"/>
        <w:jc w:val="both"/>
      </w:pPr>
      <w:r w:rsidRPr="00091601">
        <w:t>Folyamatosan vezette a vagyonkataszteri nyilvántartást, az önkormányzati hitelfelvétellel kapcsolatos feladatokat ellátta.</w:t>
      </w:r>
    </w:p>
    <w:p w:rsidR="00091601" w:rsidRPr="00091601" w:rsidRDefault="00091601" w:rsidP="001414F7">
      <w:pPr>
        <w:jc w:val="both"/>
      </w:pPr>
      <w:r w:rsidRPr="00091601">
        <w:t>Folyamatos tevékenysége a vagyongazdálkodással, lakás és helyiséggazdálkodással kapcsolatos feladatok elvégzése.</w:t>
      </w:r>
    </w:p>
    <w:p w:rsidR="00091601" w:rsidRPr="00091601" w:rsidRDefault="00091601" w:rsidP="001414F7">
      <w:pPr>
        <w:jc w:val="both"/>
      </w:pPr>
      <w:r w:rsidRPr="00091601">
        <w:t>Tervezési tevékenységek vonatkozásában egyeztetéseket folytatott le, számos esetben helyszíni bejáráson vettek részt a kollégák. Állami beruházások kapcsán műszaki szakmai támogatást, iránymutatást nyújtott a kivitelező cégek számára, kapcsolatot tartott a megrendelő képviselőivel.</w:t>
      </w:r>
    </w:p>
    <w:p w:rsidR="00091601" w:rsidRPr="00091601" w:rsidRDefault="00091601" w:rsidP="001414F7">
      <w:pPr>
        <w:jc w:val="both"/>
      </w:pPr>
      <w:r w:rsidRPr="00091601">
        <w:t>Folyamatos egyeztetésben vállalt szerepet a Megyei Közgyűlés által kezelt PEA forrásaiból megvalósuló tervezések kapcsán a várost érintő tervek véleményezése során.</w:t>
      </w:r>
    </w:p>
    <w:p w:rsidR="00091601" w:rsidRPr="00091601" w:rsidRDefault="00091601" w:rsidP="001414F7">
      <w:pPr>
        <w:jc w:val="both"/>
      </w:pPr>
      <w:r w:rsidRPr="00091601">
        <w:t>Az iroda elkülönített irattára a lejárt pályázatok vonatkozásában átválogatásra, szükséges mértékben selejtezésre került, tervek archiválása zajlott.</w:t>
      </w:r>
    </w:p>
    <w:p w:rsidR="00091601" w:rsidRDefault="00091601" w:rsidP="001414F7">
      <w:pPr>
        <w:jc w:val="both"/>
        <w:rPr>
          <w:b/>
          <w:i/>
          <w:u w:val="single"/>
        </w:rPr>
      </w:pPr>
    </w:p>
    <w:p w:rsidR="003D746F" w:rsidRPr="006F4802" w:rsidRDefault="00102237" w:rsidP="001414F7">
      <w:pPr>
        <w:jc w:val="both"/>
        <w:rPr>
          <w:b/>
          <w:i/>
          <w:u w:val="single"/>
        </w:rPr>
      </w:pPr>
      <w:r w:rsidRPr="006F4802">
        <w:rPr>
          <w:b/>
          <w:i/>
          <w:u w:val="single"/>
        </w:rPr>
        <w:t>Mérnöki Csoport</w:t>
      </w:r>
    </w:p>
    <w:p w:rsidR="003049AF" w:rsidRDefault="003049AF" w:rsidP="001414F7">
      <w:pPr>
        <w:jc w:val="both"/>
      </w:pPr>
    </w:p>
    <w:p w:rsidR="003D746F" w:rsidRPr="006F4802" w:rsidRDefault="003D746F" w:rsidP="001414F7">
      <w:pPr>
        <w:jc w:val="both"/>
      </w:pPr>
      <w:r w:rsidRPr="006F4802">
        <w:t>Rész vett az önkormányzat beruházásainak, pályázatainak előkész</w:t>
      </w:r>
      <w:r w:rsidR="00E810E4">
        <w:t>ítésében egészen a közbeszerzés</w:t>
      </w:r>
      <w:r w:rsidRPr="006F4802">
        <w:t xml:space="preserve">i eljárás lebonyolításáig, valamint bizonyos városüzemeltetési feladatokat is ellátott (fákkal, zöldterületekkel, hulladékokkal és azok elszállításával, természetvédelemmel, stb. kapcsolatos ügyek). </w:t>
      </w:r>
    </w:p>
    <w:p w:rsidR="003D746F" w:rsidRPr="006F4802" w:rsidRDefault="003D746F" w:rsidP="006F4802">
      <w:pPr>
        <w:jc w:val="both"/>
      </w:pPr>
      <w:r w:rsidRPr="006F4802">
        <w:t xml:space="preserve">A helyi természeti értékek védetté nyilvánítását készítette elő. </w:t>
      </w:r>
    </w:p>
    <w:p w:rsidR="003D746F" w:rsidRPr="006F4802" w:rsidRDefault="003D746F" w:rsidP="006F4802">
      <w:pPr>
        <w:jc w:val="both"/>
      </w:pPr>
      <w:r w:rsidRPr="006F4802">
        <w:t xml:space="preserve">Vízjogi létesítési – fennmaradási és vízjogi üzemelési engedélyeket adott ki a jogszabályban a Jegyzőhöz telepített </w:t>
      </w:r>
      <w:proofErr w:type="spellStart"/>
      <w:r w:rsidRPr="006F4802">
        <w:t>vízimunkákra</w:t>
      </w:r>
      <w:proofErr w:type="spellEnd"/>
      <w:r w:rsidRPr="006F4802">
        <w:t xml:space="preserve">, </w:t>
      </w:r>
      <w:proofErr w:type="spellStart"/>
      <w:r w:rsidRPr="006F4802">
        <w:t>vízilétesítményekre</w:t>
      </w:r>
      <w:proofErr w:type="spellEnd"/>
      <w:r w:rsidRPr="006F4802">
        <w:t xml:space="preserve"> (házi szennyvízkezelő műtárgy, lakás szükségleteire vonatkozó kis mélységű f</w:t>
      </w:r>
      <w:r w:rsidR="00DE2EAB">
        <w:t>úrt kút, stb.).</w:t>
      </w:r>
    </w:p>
    <w:p w:rsidR="003D746F" w:rsidRPr="006F4802" w:rsidRDefault="003D746F" w:rsidP="006F4802">
      <w:pPr>
        <w:jc w:val="both"/>
      </w:pPr>
      <w:r w:rsidRPr="006F4802">
        <w:t xml:space="preserve">Részt vett a fürdőhelyek kijelölését megelőző helyszíni szemlén. </w:t>
      </w:r>
    </w:p>
    <w:p w:rsidR="003D746F" w:rsidRPr="006F4802" w:rsidRDefault="003D746F" w:rsidP="006F4802">
      <w:pPr>
        <w:jc w:val="both"/>
      </w:pPr>
      <w:r w:rsidRPr="006F4802">
        <w:t>Engedélyezte közterületen lévő fák kivágását.</w:t>
      </w:r>
    </w:p>
    <w:p w:rsidR="003D746F" w:rsidRPr="006F4802" w:rsidRDefault="00DE2EAB" w:rsidP="006F4802">
      <w:pPr>
        <w:jc w:val="both"/>
      </w:pPr>
      <w:r>
        <w:t>A j</w:t>
      </w:r>
      <w:r w:rsidR="003D746F" w:rsidRPr="006F4802">
        <w:t>ogszabályokban meghatározott eljárásokban szakhatóságként működött közre.</w:t>
      </w:r>
    </w:p>
    <w:p w:rsidR="003D746F" w:rsidRPr="006F4802" w:rsidRDefault="003D746F" w:rsidP="006F4802">
      <w:pPr>
        <w:jc w:val="both"/>
      </w:pPr>
      <w:r w:rsidRPr="006F4802">
        <w:t xml:space="preserve">Ellátta az ingatlanok fali-számozásával kapcsolatos </w:t>
      </w:r>
      <w:r w:rsidR="00134773" w:rsidRPr="006F4802">
        <w:t>önkormányzati államigazgatási fe</w:t>
      </w:r>
      <w:r w:rsidRPr="006F4802">
        <w:t xml:space="preserve">ladatokat, a közterület elnevezésével kapcsolatos önkormányzati feladatokkal együtt. </w:t>
      </w:r>
    </w:p>
    <w:p w:rsidR="003D746F" w:rsidRPr="006F4802" w:rsidRDefault="003D746F" w:rsidP="006F4802">
      <w:pPr>
        <w:jc w:val="both"/>
      </w:pPr>
      <w:r w:rsidRPr="006F4802">
        <w:t xml:space="preserve">Önkormányzati tulajdonú közterületeken történő munkafolyamatokhoz tulajdonosi hozzájárulást adott ki. </w:t>
      </w:r>
    </w:p>
    <w:p w:rsidR="003D746F" w:rsidRPr="006F4802" w:rsidRDefault="003D746F" w:rsidP="006F4802">
      <w:pPr>
        <w:jc w:val="both"/>
      </w:pPr>
      <w:r w:rsidRPr="006F4802">
        <w:t>Igazolást adott ki a közúti közlekedés nyilvántartásáról szóló jogszabály alapján a 3,5 tonna össztömeget meghaladó gépjármű telephelyen történő elhelyezhetőségével kapcsolatban.</w:t>
      </w:r>
    </w:p>
    <w:p w:rsidR="003D746F" w:rsidRPr="006F4802" w:rsidRDefault="003D746F" w:rsidP="006F4802">
      <w:pPr>
        <w:jc w:val="both"/>
      </w:pPr>
      <w:r w:rsidRPr="006F4802">
        <w:t>A lakossági járdafelújítás anyagszükségletének megrendelése</w:t>
      </w:r>
      <w:r w:rsidR="006E1AC5">
        <w:t>,</w:t>
      </w:r>
      <w:r w:rsidRPr="006F4802">
        <w:t xml:space="preserve"> a járda elkészülésének igazolása.</w:t>
      </w:r>
    </w:p>
    <w:p w:rsidR="003D746F" w:rsidRPr="006F4802" w:rsidRDefault="003D746F" w:rsidP="006F4802">
      <w:pPr>
        <w:jc w:val="both"/>
      </w:pPr>
      <w:r w:rsidRPr="006F4802">
        <w:t>Ellátta a belvízvédelemmel és polgárvédelemmel kapcsolatos önkormányzati feladatokat a katasztrófavédelem együttműködésével, áradás, belvíz esetén a szükséges védekezési feladatokkal.</w:t>
      </w:r>
    </w:p>
    <w:p w:rsidR="003D746F" w:rsidRPr="006F4802" w:rsidRDefault="003D746F" w:rsidP="006F4802">
      <w:pPr>
        <w:jc w:val="both"/>
      </w:pPr>
      <w:r w:rsidRPr="006F4802">
        <w:t>Az autóbusszal végzett helyi közösségi közlekedés koordinálásában működött közre.</w:t>
      </w:r>
    </w:p>
    <w:p w:rsidR="003D746F" w:rsidRPr="006F4802" w:rsidRDefault="003D746F" w:rsidP="006F4802">
      <w:pPr>
        <w:jc w:val="both"/>
      </w:pPr>
      <w:r w:rsidRPr="006F4802">
        <w:t>M</w:t>
      </w:r>
      <w:r w:rsidR="00134773" w:rsidRPr="006F4802">
        <w:t>érnöki csoport</w:t>
      </w:r>
      <w:r w:rsidRPr="006F4802">
        <w:t xml:space="preserve"> feladata a helyi önkormá</w:t>
      </w:r>
      <w:r w:rsidR="00852434">
        <w:t>nyzat polgármesteri hatáskörébe</w:t>
      </w:r>
      <w:r w:rsidRPr="006F4802">
        <w:t xml:space="preserve"> utalt feladatkörök ellátása, rendeltetés módosítási eljáráshoz szükséges hatósági bizonyítványok kiállítása.</w:t>
      </w:r>
    </w:p>
    <w:p w:rsidR="003D746F" w:rsidRPr="006F4802" w:rsidRDefault="003D746F" w:rsidP="006F4802">
      <w:pPr>
        <w:jc w:val="both"/>
      </w:pPr>
      <w:r w:rsidRPr="006F4802">
        <w:t>Csongrád Város Helyi Építési Szabályzatának, valamint Szabályozási Tervének felülvizsgálata.</w:t>
      </w:r>
    </w:p>
    <w:p w:rsidR="003D746F" w:rsidRPr="006F4802" w:rsidRDefault="003D746F" w:rsidP="006F4802">
      <w:pPr>
        <w:jc w:val="both"/>
      </w:pPr>
      <w:r w:rsidRPr="006F4802">
        <w:t>Közüzemi szolgáltatókkal történő kapcsolattartás, önkormányzati beruházásokkal kapcsolatos műszaki egyeztetések lebonyolítása (gáz, elektromos áram, ivóvíz – és szennyvíz).</w:t>
      </w:r>
    </w:p>
    <w:p w:rsidR="003D746F" w:rsidRPr="006F4802" w:rsidRDefault="003D746F" w:rsidP="006F4802">
      <w:pPr>
        <w:jc w:val="both"/>
      </w:pPr>
      <w:r w:rsidRPr="006F4802">
        <w:t>Csongrád Ipari Park – fejlesztésekkel, beruházásokkal kapcsolatos teljes körű műszaki ügyintézés.</w:t>
      </w:r>
    </w:p>
    <w:p w:rsidR="00AC3205" w:rsidRDefault="00AC3205" w:rsidP="00AC3205">
      <w:pPr>
        <w:jc w:val="both"/>
        <w:rPr>
          <w:b/>
          <w:i/>
          <w:sz w:val="22"/>
          <w:szCs w:val="22"/>
          <w:u w:val="single"/>
        </w:rPr>
      </w:pPr>
    </w:p>
    <w:p w:rsidR="00C33056" w:rsidRPr="002A75BE" w:rsidRDefault="00C33056" w:rsidP="00AC3205">
      <w:pPr>
        <w:jc w:val="both"/>
        <w:rPr>
          <w:b/>
          <w:i/>
          <w:sz w:val="22"/>
          <w:szCs w:val="22"/>
          <w:u w:val="single"/>
        </w:rPr>
      </w:pPr>
    </w:p>
    <w:p w:rsidR="00A73424" w:rsidRPr="00C671BA" w:rsidRDefault="00A73424" w:rsidP="00C671BA">
      <w:pPr>
        <w:contextualSpacing/>
        <w:jc w:val="both"/>
        <w:rPr>
          <w:b/>
          <w:u w:val="single"/>
        </w:rPr>
      </w:pPr>
      <w:r w:rsidRPr="00C671BA">
        <w:rPr>
          <w:b/>
          <w:u w:val="single"/>
        </w:rPr>
        <w:t>I. Egészségügyi ellátórendszer felépítése:</w:t>
      </w:r>
    </w:p>
    <w:p w:rsidR="00A73424" w:rsidRPr="002A75BE" w:rsidRDefault="00A73424" w:rsidP="00C671BA">
      <w:pPr>
        <w:pStyle w:val="Listaszerbekezds"/>
        <w:spacing w:after="0" w:line="240" w:lineRule="auto"/>
        <w:ind w:left="1080"/>
        <w:jc w:val="both"/>
        <w:rPr>
          <w:rFonts w:ascii="Times New Roman" w:eastAsia="Times New Roman" w:hAnsi="Times New Roman"/>
          <w:lang w:eastAsia="hu-HU"/>
        </w:rPr>
      </w:pPr>
    </w:p>
    <w:p w:rsidR="00A73424" w:rsidRPr="00C671BA" w:rsidRDefault="00A73424" w:rsidP="00C671BA">
      <w:pPr>
        <w:ind w:left="360"/>
        <w:contextualSpacing/>
        <w:jc w:val="both"/>
        <w:rPr>
          <w:b/>
          <w:i/>
          <w:u w:val="single"/>
        </w:rPr>
      </w:pPr>
      <w:r w:rsidRPr="00C671BA">
        <w:rPr>
          <w:b/>
          <w:i/>
          <w:u w:val="single"/>
        </w:rPr>
        <w:t xml:space="preserve">I.1. Egészségügyi alapellátás </w:t>
      </w:r>
    </w:p>
    <w:p w:rsidR="00AC3205" w:rsidRPr="002A75BE" w:rsidRDefault="00AC3205" w:rsidP="00C671BA">
      <w:pPr>
        <w:ind w:left="720"/>
        <w:contextualSpacing/>
        <w:jc w:val="both"/>
        <w:rPr>
          <w:b/>
          <w:i/>
          <w:sz w:val="22"/>
          <w:szCs w:val="22"/>
          <w:u w:val="single"/>
        </w:rPr>
      </w:pPr>
    </w:p>
    <w:p w:rsidR="00AC3205" w:rsidRPr="00C671BA" w:rsidRDefault="00AC3205" w:rsidP="00C671BA">
      <w:pPr>
        <w:jc w:val="both"/>
      </w:pPr>
      <w:r w:rsidRPr="00C671BA">
        <w:t>I.1.1 Felnőtt- gyermek háziorvosi ellátás</w:t>
      </w:r>
    </w:p>
    <w:p w:rsidR="00AC3205" w:rsidRPr="00C671BA" w:rsidRDefault="00AC3205" w:rsidP="00C671BA">
      <w:pPr>
        <w:jc w:val="both"/>
      </w:pPr>
      <w:r w:rsidRPr="00C671BA">
        <w:t>I.1.2 Fogászati alapellátás</w:t>
      </w:r>
    </w:p>
    <w:p w:rsidR="00AC3205" w:rsidRPr="00C671BA" w:rsidRDefault="00AC3205" w:rsidP="00C671BA">
      <w:pPr>
        <w:jc w:val="both"/>
      </w:pPr>
      <w:r w:rsidRPr="00C671BA">
        <w:t>I.1.3 Védőnők</w:t>
      </w:r>
    </w:p>
    <w:p w:rsidR="00AC3205" w:rsidRPr="00C671BA" w:rsidRDefault="00AC3205" w:rsidP="00C671BA">
      <w:pPr>
        <w:jc w:val="both"/>
      </w:pPr>
      <w:r w:rsidRPr="00C671BA">
        <w:lastRenderedPageBreak/>
        <w:t>I.1.4 Központi orvosi ügyelet</w:t>
      </w:r>
    </w:p>
    <w:p w:rsidR="00AC3205" w:rsidRPr="002A75BE" w:rsidRDefault="00AC3205" w:rsidP="00C671BA">
      <w:pPr>
        <w:jc w:val="both"/>
        <w:rPr>
          <w:b/>
          <w:i/>
          <w:sz w:val="22"/>
          <w:szCs w:val="22"/>
          <w:u w:val="single"/>
        </w:rPr>
      </w:pPr>
    </w:p>
    <w:p w:rsidR="00AC3205" w:rsidRPr="00C671BA" w:rsidRDefault="00AC3205" w:rsidP="00C671BA">
      <w:pPr>
        <w:ind w:left="360"/>
        <w:contextualSpacing/>
        <w:jc w:val="both"/>
        <w:rPr>
          <w:b/>
          <w:i/>
          <w:u w:val="single"/>
        </w:rPr>
      </w:pPr>
      <w:r w:rsidRPr="00C671BA">
        <w:rPr>
          <w:b/>
          <w:i/>
          <w:u w:val="single"/>
        </w:rPr>
        <w:t>II. Szakellátások:</w:t>
      </w:r>
    </w:p>
    <w:p w:rsidR="00AC3205" w:rsidRPr="00C671BA" w:rsidRDefault="00AC3205" w:rsidP="00C671BA">
      <w:pPr>
        <w:jc w:val="both"/>
      </w:pPr>
    </w:p>
    <w:p w:rsidR="00AC3205" w:rsidRPr="00C671BA" w:rsidRDefault="00AC3205" w:rsidP="00C671BA">
      <w:pPr>
        <w:jc w:val="both"/>
      </w:pPr>
      <w:r w:rsidRPr="00C671BA">
        <w:t xml:space="preserve">II..1. Járó - beteg szakellátás </w:t>
      </w:r>
    </w:p>
    <w:p w:rsidR="00AC3205" w:rsidRPr="00C671BA" w:rsidRDefault="00AC3205" w:rsidP="00C671BA">
      <w:pPr>
        <w:jc w:val="both"/>
      </w:pPr>
      <w:r w:rsidRPr="00C671BA">
        <w:t>II. 1.2 Mozgás rehabilitáció</w:t>
      </w:r>
    </w:p>
    <w:p w:rsidR="00AC3205" w:rsidRPr="00C671BA" w:rsidRDefault="00AC3205" w:rsidP="00C671BA">
      <w:pPr>
        <w:jc w:val="both"/>
      </w:pPr>
      <w:r w:rsidRPr="00C671BA">
        <w:t>II.1.3. Fürdőgyógyászat</w:t>
      </w:r>
    </w:p>
    <w:p w:rsidR="00AC3205" w:rsidRPr="00C671BA" w:rsidRDefault="00AC3205" w:rsidP="00C671BA">
      <w:pPr>
        <w:jc w:val="both"/>
      </w:pPr>
      <w:r w:rsidRPr="00C671BA">
        <w:t>II.1.4. Egészségfejlesztési feladatok</w:t>
      </w:r>
    </w:p>
    <w:p w:rsidR="00AC3205" w:rsidRPr="00C671BA" w:rsidRDefault="00AC3205" w:rsidP="00C671BA">
      <w:pPr>
        <w:jc w:val="both"/>
      </w:pPr>
      <w:r w:rsidRPr="00C671BA">
        <w:t>II.1.5. Gondozás</w:t>
      </w:r>
    </w:p>
    <w:p w:rsidR="00A73424" w:rsidRDefault="00A73424" w:rsidP="00C671BA">
      <w:pPr>
        <w:jc w:val="both"/>
      </w:pPr>
    </w:p>
    <w:p w:rsidR="003A1A3D" w:rsidRPr="00C671BA" w:rsidRDefault="003A1A3D" w:rsidP="00C671BA">
      <w:pPr>
        <w:jc w:val="both"/>
      </w:pPr>
    </w:p>
    <w:p w:rsidR="00AC3205" w:rsidRPr="00C671BA" w:rsidRDefault="00AC3205" w:rsidP="00C671BA">
      <w:pPr>
        <w:jc w:val="both"/>
        <w:rPr>
          <w:b/>
          <w:i/>
          <w:u w:val="single"/>
        </w:rPr>
      </w:pPr>
      <w:r w:rsidRPr="00C671BA">
        <w:rPr>
          <w:b/>
          <w:i/>
          <w:u w:val="single"/>
        </w:rPr>
        <w:t>III. Egyéb egészségügyi szolgáltatások</w:t>
      </w:r>
    </w:p>
    <w:p w:rsidR="00AC3205" w:rsidRPr="00C671BA" w:rsidRDefault="00AC3205" w:rsidP="00C671BA">
      <w:pPr>
        <w:jc w:val="both"/>
        <w:rPr>
          <w:i/>
        </w:rPr>
      </w:pPr>
    </w:p>
    <w:p w:rsidR="00AC3205" w:rsidRPr="00C671BA" w:rsidRDefault="00AC3205" w:rsidP="00C671BA">
      <w:pPr>
        <w:contextualSpacing/>
        <w:jc w:val="both"/>
        <w:rPr>
          <w:b/>
          <w:i/>
          <w:u w:val="single"/>
        </w:rPr>
      </w:pPr>
      <w:r w:rsidRPr="00C671BA">
        <w:rPr>
          <w:b/>
          <w:i/>
          <w:u w:val="single"/>
        </w:rPr>
        <w:t>III.1. Gyógyszertárak -</w:t>
      </w:r>
      <w:r w:rsidR="00A73424" w:rsidRPr="00C671BA">
        <w:rPr>
          <w:b/>
          <w:i/>
          <w:u w:val="single"/>
        </w:rPr>
        <w:t xml:space="preserve"> </w:t>
      </w:r>
      <w:r w:rsidRPr="00C671BA">
        <w:rPr>
          <w:i/>
        </w:rPr>
        <w:t>magángyógyszertárak</w:t>
      </w:r>
    </w:p>
    <w:p w:rsidR="00AC3205" w:rsidRPr="00C671BA" w:rsidRDefault="00AC3205" w:rsidP="00C671BA">
      <w:pPr>
        <w:jc w:val="both"/>
      </w:pPr>
    </w:p>
    <w:p w:rsidR="00AC3205" w:rsidRPr="00C671BA" w:rsidRDefault="00AC3205" w:rsidP="00C671BA">
      <w:pPr>
        <w:contextualSpacing/>
        <w:jc w:val="both"/>
        <w:rPr>
          <w:b/>
          <w:i/>
          <w:u w:val="single"/>
        </w:rPr>
      </w:pPr>
      <w:r w:rsidRPr="00C671BA">
        <w:rPr>
          <w:b/>
          <w:i/>
          <w:u w:val="single"/>
        </w:rPr>
        <w:t>III.2. Mentés - Állami feladat</w:t>
      </w:r>
    </w:p>
    <w:p w:rsidR="00AC3205" w:rsidRPr="00C671BA" w:rsidRDefault="00AC3205" w:rsidP="00C671BA">
      <w:pPr>
        <w:ind w:left="360"/>
        <w:contextualSpacing/>
        <w:jc w:val="both"/>
        <w:rPr>
          <w:b/>
          <w:i/>
          <w:u w:val="single"/>
        </w:rPr>
      </w:pPr>
    </w:p>
    <w:p w:rsidR="00AC3205" w:rsidRPr="00C671BA" w:rsidRDefault="00AC3205" w:rsidP="00C671BA">
      <w:pPr>
        <w:jc w:val="both"/>
        <w:rPr>
          <w:i/>
          <w:u w:val="single"/>
        </w:rPr>
      </w:pPr>
      <w:r w:rsidRPr="00C671BA">
        <w:rPr>
          <w:b/>
          <w:i/>
          <w:u w:val="single"/>
        </w:rPr>
        <w:t>III.3. Otthoni szakápolás,</w:t>
      </w:r>
      <w:r w:rsidRPr="00C671BA">
        <w:rPr>
          <w:b/>
          <w:i/>
        </w:rPr>
        <w:t xml:space="preserve"> </w:t>
      </w:r>
      <w:r w:rsidRPr="00C671BA">
        <w:rPr>
          <w:i/>
        </w:rPr>
        <w:t>magán vállalkozás</w:t>
      </w:r>
    </w:p>
    <w:p w:rsidR="00AC3205" w:rsidRPr="00C671BA" w:rsidRDefault="00AC3205" w:rsidP="00C671BA">
      <w:pPr>
        <w:ind w:left="720"/>
        <w:contextualSpacing/>
        <w:jc w:val="both"/>
        <w:rPr>
          <w:b/>
          <w:i/>
          <w:u w:val="single"/>
        </w:rPr>
      </w:pPr>
    </w:p>
    <w:p w:rsidR="00AC3205" w:rsidRPr="00C671BA" w:rsidRDefault="00AC3205" w:rsidP="00C671BA">
      <w:pPr>
        <w:pStyle w:val="Listaszerbekezds"/>
        <w:numPr>
          <w:ilvl w:val="0"/>
          <w:numId w:val="45"/>
        </w:numPr>
        <w:spacing w:after="0" w:line="240" w:lineRule="auto"/>
        <w:contextualSpacing/>
        <w:jc w:val="both"/>
        <w:rPr>
          <w:rFonts w:ascii="Times New Roman" w:eastAsia="Times New Roman" w:hAnsi="Times New Roman"/>
          <w:b/>
          <w:sz w:val="24"/>
          <w:szCs w:val="24"/>
          <w:lang w:eastAsia="hu-HU"/>
        </w:rPr>
      </w:pPr>
      <w:r w:rsidRPr="00C671BA">
        <w:rPr>
          <w:rFonts w:ascii="Times New Roman" w:eastAsia="Times New Roman" w:hAnsi="Times New Roman"/>
          <w:b/>
          <w:sz w:val="24"/>
          <w:szCs w:val="24"/>
          <w:lang w:eastAsia="hu-HU"/>
        </w:rPr>
        <w:t xml:space="preserve">Egészségügyi alapellátás </w:t>
      </w:r>
    </w:p>
    <w:p w:rsidR="00AC3205" w:rsidRPr="00C671BA" w:rsidRDefault="00AC3205" w:rsidP="00C671BA">
      <w:pPr>
        <w:ind w:left="360"/>
        <w:jc w:val="both"/>
      </w:pPr>
    </w:p>
    <w:p w:rsidR="00AC3205" w:rsidRPr="00C671BA" w:rsidRDefault="00AC3205" w:rsidP="00C671BA">
      <w:pPr>
        <w:jc w:val="both"/>
      </w:pPr>
      <w:r w:rsidRPr="00C671BA">
        <w:rPr>
          <w:i/>
        </w:rPr>
        <w:t>Az</w:t>
      </w:r>
      <w:r w:rsidRPr="00C671BA">
        <w:rPr>
          <w:b/>
          <w:i/>
        </w:rPr>
        <w:t xml:space="preserve"> egészségügyi alapellátás</w:t>
      </w:r>
      <w:r w:rsidRPr="00C671BA">
        <w:t>ban a felnőtt és gyermek háziorvosok és a fogorvosok magánpraxis formájában működnek</w:t>
      </w:r>
      <w:r w:rsidR="00852434">
        <w:t>,</w:t>
      </w:r>
      <w:r w:rsidRPr="00C671BA">
        <w:t xml:space="preserve"> kivéve a VIII. sz. vegyes háziorvosi körzetet. </w:t>
      </w:r>
    </w:p>
    <w:p w:rsidR="00AC3205" w:rsidRPr="00C671BA" w:rsidRDefault="00AC3205" w:rsidP="00C671BA">
      <w:pPr>
        <w:jc w:val="both"/>
      </w:pPr>
      <w:r w:rsidRPr="00C671BA">
        <w:t xml:space="preserve">Városunkban </w:t>
      </w:r>
      <w:r w:rsidRPr="00C671BA">
        <w:rPr>
          <w:b/>
          <w:i/>
        </w:rPr>
        <w:t>hét felnőtt háziorvosi praxis, és egy vegyes praxis, három gyermek háziorvosi praxis, négy vegyes fogorvos, egy gyermekfogászat, - iskola</w:t>
      </w:r>
      <w:r w:rsidR="00A73424" w:rsidRPr="00C671BA">
        <w:rPr>
          <w:b/>
          <w:i/>
        </w:rPr>
        <w:t xml:space="preserve"> </w:t>
      </w:r>
      <w:r w:rsidRPr="00C671BA">
        <w:rPr>
          <w:b/>
          <w:i/>
        </w:rPr>
        <w:t xml:space="preserve">- ifjúsági fogászati ellátás </w:t>
      </w:r>
      <w:r w:rsidRPr="00C671BA">
        <w:t xml:space="preserve">működik. Az </w:t>
      </w:r>
      <w:r w:rsidRPr="00C671BA">
        <w:rPr>
          <w:b/>
          <w:i/>
        </w:rPr>
        <w:t>iskola egészségügy</w:t>
      </w:r>
      <w:r w:rsidRPr="00C671BA">
        <w:t xml:space="preserve">i munkát </w:t>
      </w:r>
      <w:r w:rsidRPr="00C671BA">
        <w:rPr>
          <w:b/>
          <w:i/>
        </w:rPr>
        <w:t>gyermek háziorvos</w:t>
      </w:r>
      <w:r w:rsidRPr="00C671BA">
        <w:t xml:space="preserve"> látja el, külön erre a feladatra megkötött finanszírozási szerződéssel.</w:t>
      </w:r>
    </w:p>
    <w:p w:rsidR="00AC3205" w:rsidRPr="00C671BA" w:rsidRDefault="00AC3205" w:rsidP="00C671BA">
      <w:pPr>
        <w:jc w:val="both"/>
      </w:pPr>
    </w:p>
    <w:p w:rsidR="00AC3205" w:rsidRPr="00C671BA" w:rsidRDefault="00AC3205" w:rsidP="00C671BA">
      <w:pPr>
        <w:jc w:val="both"/>
        <w:rPr>
          <w:b/>
          <w:i/>
        </w:rPr>
      </w:pPr>
      <w:r w:rsidRPr="00C671BA">
        <w:rPr>
          <w:b/>
          <w:i/>
        </w:rPr>
        <w:t xml:space="preserve">Felnőtt és gyermek háziorvosi körzetek, fogorvosi körzetek, lakosságszám: </w:t>
      </w:r>
    </w:p>
    <w:p w:rsidR="00AC3205" w:rsidRPr="00C671BA" w:rsidRDefault="00AC3205" w:rsidP="00C671BA">
      <w:pPr>
        <w:jc w:val="both"/>
      </w:pPr>
    </w:p>
    <w:p w:rsidR="00AC3205" w:rsidRPr="00C671BA" w:rsidRDefault="00AC3205" w:rsidP="00C671BA">
      <w:pPr>
        <w:jc w:val="both"/>
      </w:pPr>
      <w:r w:rsidRPr="00C671BA">
        <w:t>Az egészségügyi alapellátási feladatok biztosítására vonatkozóan körzetekre bontva, a körzetek által összefogott utcaneveket tartalmazva, Csongrád Városi Önkormányzat Képviselő-testülete alkotta meg rendeletét. A körzeti betegellátás érdekében a Nemzeti Egészségbiztosítási Alapkezelő (NEAK) finanszírozási szerződést köt. A finanszírozás alapja a körzetekhez tartozó lakosságszám, melyet minden év március 31-ig önkormányzatunknak meg</w:t>
      </w:r>
      <w:r w:rsidR="00A73424" w:rsidRPr="00C671BA">
        <w:t xml:space="preserve"> kell küldeni a NEAK</w:t>
      </w:r>
      <w:r w:rsidRPr="00C671BA">
        <w:t xml:space="preserve"> részére.</w:t>
      </w:r>
    </w:p>
    <w:p w:rsidR="00C33056" w:rsidRDefault="00C33056" w:rsidP="00C671BA">
      <w:pPr>
        <w:rPr>
          <w:b/>
          <w:bCs/>
        </w:rPr>
      </w:pPr>
    </w:p>
    <w:p w:rsidR="00AC3205" w:rsidRPr="00C671BA" w:rsidRDefault="00AC3205" w:rsidP="00C671BA">
      <w:pPr>
        <w:ind w:left="720"/>
        <w:jc w:val="both"/>
        <w:rPr>
          <w:b/>
        </w:rPr>
      </w:pPr>
      <w:r w:rsidRPr="00C671BA">
        <w:rPr>
          <w:b/>
        </w:rPr>
        <w:t xml:space="preserve">I.1. Háziorvosi szolgálatok </w:t>
      </w:r>
    </w:p>
    <w:p w:rsidR="00B1099C" w:rsidRPr="00C671BA" w:rsidRDefault="00B1099C" w:rsidP="00C671BA">
      <w:pPr>
        <w:ind w:left="72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5"/>
        <w:gridCol w:w="2832"/>
        <w:gridCol w:w="1585"/>
        <w:gridCol w:w="1587"/>
        <w:gridCol w:w="1591"/>
        <w:gridCol w:w="1578"/>
      </w:tblGrid>
      <w:tr w:rsidR="00AC3205" w:rsidRPr="00C671BA" w:rsidTr="00AC3205">
        <w:trPr>
          <w:cantSplit/>
          <w:jc w:val="center"/>
        </w:trPr>
        <w:tc>
          <w:tcPr>
            <w:tcW w:w="226" w:type="pct"/>
            <w:vMerge w:val="restart"/>
            <w:tcBorders>
              <w:top w:val="nil"/>
              <w:left w:val="nil"/>
              <w:bottom w:val="single" w:sz="12" w:space="0" w:color="auto"/>
              <w:right w:val="nil"/>
            </w:tcBorders>
          </w:tcPr>
          <w:p w:rsidR="00AC3205" w:rsidRPr="00C671BA" w:rsidRDefault="00AC3205" w:rsidP="00C671BA">
            <w:pPr>
              <w:jc w:val="center"/>
              <w:rPr>
                <w:b/>
                <w:lang w:eastAsia="en-US"/>
              </w:rPr>
            </w:pPr>
          </w:p>
        </w:tc>
        <w:tc>
          <w:tcPr>
            <w:tcW w:w="1474" w:type="pct"/>
            <w:vMerge w:val="restart"/>
            <w:tcBorders>
              <w:top w:val="nil"/>
              <w:left w:val="nil"/>
              <w:bottom w:val="single" w:sz="12" w:space="0" w:color="auto"/>
              <w:right w:val="single" w:sz="12" w:space="0" w:color="auto"/>
            </w:tcBorders>
          </w:tcPr>
          <w:p w:rsidR="00AC3205" w:rsidRPr="00C671BA" w:rsidRDefault="00AC3205" w:rsidP="00C671BA">
            <w:pPr>
              <w:jc w:val="center"/>
              <w:rPr>
                <w:b/>
                <w:lang w:eastAsia="en-US"/>
              </w:rPr>
            </w:pPr>
          </w:p>
        </w:tc>
        <w:tc>
          <w:tcPr>
            <w:tcW w:w="2479" w:type="pct"/>
            <w:gridSpan w:val="3"/>
            <w:tcBorders>
              <w:top w:val="single" w:sz="12" w:space="0" w:color="auto"/>
              <w:left w:val="single" w:sz="12" w:space="0" w:color="auto"/>
              <w:bottom w:val="single" w:sz="6" w:space="0" w:color="auto"/>
              <w:right w:val="single" w:sz="6" w:space="0" w:color="auto"/>
            </w:tcBorders>
            <w:hideMark/>
          </w:tcPr>
          <w:p w:rsidR="00AC3205" w:rsidRPr="00C671BA" w:rsidRDefault="00AC3205" w:rsidP="00C671BA">
            <w:pPr>
              <w:jc w:val="center"/>
              <w:rPr>
                <w:b/>
                <w:lang w:eastAsia="en-US"/>
              </w:rPr>
            </w:pPr>
            <w:r w:rsidRPr="00C671BA">
              <w:rPr>
                <w:b/>
              </w:rPr>
              <w:t>Lakosságszám</w:t>
            </w:r>
          </w:p>
        </w:tc>
        <w:tc>
          <w:tcPr>
            <w:tcW w:w="821" w:type="pct"/>
            <w:tcBorders>
              <w:top w:val="single" w:sz="12" w:space="0" w:color="auto"/>
              <w:left w:val="single" w:sz="6" w:space="0" w:color="auto"/>
              <w:bottom w:val="single" w:sz="6" w:space="0" w:color="auto"/>
              <w:right w:val="single" w:sz="12" w:space="0" w:color="auto"/>
            </w:tcBorders>
          </w:tcPr>
          <w:p w:rsidR="00AC3205" w:rsidRPr="00C671BA" w:rsidRDefault="00AC3205" w:rsidP="00C671BA">
            <w:pPr>
              <w:jc w:val="center"/>
              <w:rPr>
                <w:b/>
                <w:lang w:eastAsia="en-US"/>
              </w:rPr>
            </w:pPr>
          </w:p>
        </w:tc>
      </w:tr>
      <w:tr w:rsidR="00AC3205" w:rsidRPr="00C671BA" w:rsidTr="00AC3205">
        <w:trPr>
          <w:cantSplit/>
          <w:jc w:val="center"/>
        </w:trPr>
        <w:tc>
          <w:tcPr>
            <w:tcW w:w="0" w:type="auto"/>
            <w:vMerge/>
            <w:tcBorders>
              <w:top w:val="nil"/>
              <w:left w:val="nil"/>
              <w:bottom w:val="single" w:sz="12" w:space="0" w:color="auto"/>
              <w:right w:val="nil"/>
            </w:tcBorders>
            <w:vAlign w:val="center"/>
            <w:hideMark/>
          </w:tcPr>
          <w:p w:rsidR="00AC3205" w:rsidRPr="00C671BA" w:rsidRDefault="00AC3205" w:rsidP="00C671BA">
            <w:pPr>
              <w:rPr>
                <w:b/>
                <w:lang w:eastAsia="en-US"/>
              </w:rPr>
            </w:pPr>
          </w:p>
        </w:tc>
        <w:tc>
          <w:tcPr>
            <w:tcW w:w="0" w:type="auto"/>
            <w:vMerge/>
            <w:tcBorders>
              <w:top w:val="nil"/>
              <w:left w:val="nil"/>
              <w:bottom w:val="single" w:sz="12" w:space="0" w:color="auto"/>
              <w:right w:val="single" w:sz="12" w:space="0" w:color="auto"/>
            </w:tcBorders>
            <w:vAlign w:val="center"/>
            <w:hideMark/>
          </w:tcPr>
          <w:p w:rsidR="00AC3205" w:rsidRPr="00C671BA" w:rsidRDefault="00AC3205" w:rsidP="00C671BA">
            <w:pPr>
              <w:rPr>
                <w:b/>
                <w:lang w:eastAsia="en-US"/>
              </w:rPr>
            </w:pPr>
          </w:p>
        </w:tc>
        <w:tc>
          <w:tcPr>
            <w:tcW w:w="825" w:type="pct"/>
            <w:tcBorders>
              <w:top w:val="single" w:sz="6" w:space="0" w:color="auto"/>
              <w:left w:val="single" w:sz="12"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0-14 év</w:t>
            </w:r>
          </w:p>
        </w:tc>
        <w:tc>
          <w:tcPr>
            <w:tcW w:w="826"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14 év felett</w:t>
            </w:r>
          </w:p>
        </w:tc>
        <w:tc>
          <w:tcPr>
            <w:tcW w:w="828"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Összesen</w:t>
            </w:r>
          </w:p>
        </w:tc>
        <w:tc>
          <w:tcPr>
            <w:tcW w:w="821" w:type="pct"/>
            <w:tcBorders>
              <w:top w:val="single" w:sz="6" w:space="0" w:color="auto"/>
              <w:left w:val="single" w:sz="6" w:space="0" w:color="auto"/>
              <w:bottom w:val="single" w:sz="12" w:space="0" w:color="auto"/>
              <w:right w:val="single" w:sz="12" w:space="0" w:color="auto"/>
            </w:tcBorders>
            <w:hideMark/>
          </w:tcPr>
          <w:p w:rsidR="00AC3205" w:rsidRPr="00C671BA" w:rsidRDefault="00AC3205" w:rsidP="00C671BA">
            <w:pPr>
              <w:jc w:val="center"/>
              <w:rPr>
                <w:b/>
                <w:lang w:eastAsia="en-US"/>
              </w:rPr>
            </w:pPr>
            <w:r w:rsidRPr="00C671BA">
              <w:rPr>
                <w:b/>
              </w:rPr>
              <w:t>Tanyai lakos</w:t>
            </w:r>
          </w:p>
        </w:tc>
      </w:tr>
      <w:tr w:rsidR="00AC3205" w:rsidRPr="00C671BA" w:rsidTr="00AC3205">
        <w:trPr>
          <w:jc w:val="center"/>
        </w:trPr>
        <w:tc>
          <w:tcPr>
            <w:tcW w:w="226" w:type="pct"/>
            <w:tcBorders>
              <w:top w:val="single" w:sz="12"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1.</w:t>
            </w:r>
          </w:p>
        </w:tc>
        <w:tc>
          <w:tcPr>
            <w:tcW w:w="1474"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 xml:space="preserve">Dr. </w:t>
            </w:r>
            <w:proofErr w:type="spellStart"/>
            <w:r w:rsidRPr="00C671BA">
              <w:t>Stengl</w:t>
            </w:r>
            <w:proofErr w:type="spellEnd"/>
            <w:r w:rsidRPr="00C671BA">
              <w:t xml:space="preserve"> Éva</w:t>
            </w:r>
          </w:p>
        </w:tc>
        <w:tc>
          <w:tcPr>
            <w:tcW w:w="825"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1682</w:t>
            </w:r>
          </w:p>
        </w:tc>
        <w:tc>
          <w:tcPr>
            <w:tcW w:w="828"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1682</w:t>
            </w:r>
          </w:p>
        </w:tc>
        <w:tc>
          <w:tcPr>
            <w:tcW w:w="821" w:type="pct"/>
            <w:tcBorders>
              <w:top w:val="single" w:sz="12"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114</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2.</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Dr. Törköly Róbert</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2152</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2152</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92</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3.</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rPr>
                <w:lang w:eastAsia="en-US"/>
              </w:rPr>
            </w:pPr>
            <w:r w:rsidRPr="00C671BA">
              <w:t>Dr. Kovács György</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1742</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1742</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125</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4.</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 xml:space="preserve">Dr. </w:t>
            </w:r>
            <w:proofErr w:type="spellStart"/>
            <w:r w:rsidRPr="00C671BA">
              <w:t>Závogyi</w:t>
            </w:r>
            <w:proofErr w:type="spellEnd"/>
            <w:r w:rsidRPr="00C671BA">
              <w:t xml:space="preserve"> Zsuzsanna</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2156</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2156</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118</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5.</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Dr. Tóth Katalin</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1623</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1623</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115</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6.</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Dr. Tóth Emília</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1862</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1862</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126</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7.</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rPr>
                <w:lang w:eastAsia="en-US"/>
              </w:rPr>
            </w:pPr>
            <w:r w:rsidRPr="00C671BA">
              <w:t>ifj. Dr. Somogyi Árpád</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1799</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1799</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182</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8.</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rPr>
                <w:lang w:eastAsia="en-US"/>
              </w:rPr>
            </w:pPr>
            <w:r w:rsidRPr="00C671BA">
              <w:t>Csongrád Városi Önkormányzat</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102</w:t>
            </w:r>
          </w:p>
        </w:tc>
        <w:tc>
          <w:tcPr>
            <w:tcW w:w="826"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951</w:t>
            </w:r>
          </w:p>
        </w:tc>
        <w:tc>
          <w:tcPr>
            <w:tcW w:w="828"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27"/>
              <w:jc w:val="right"/>
              <w:rPr>
                <w:lang w:eastAsia="en-US"/>
              </w:rPr>
            </w:pPr>
            <w:r w:rsidRPr="00C671BA">
              <w:t>1053</w:t>
            </w:r>
          </w:p>
        </w:tc>
        <w:tc>
          <w:tcPr>
            <w:tcW w:w="821"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27"/>
              <w:jc w:val="right"/>
              <w:rPr>
                <w:lang w:eastAsia="en-US"/>
              </w:rPr>
            </w:pPr>
            <w:r w:rsidRPr="00C671BA">
              <w:t>340</w:t>
            </w:r>
          </w:p>
        </w:tc>
      </w:tr>
    </w:tbl>
    <w:p w:rsidR="002A75BE" w:rsidRDefault="002A75BE" w:rsidP="00C671BA">
      <w:pPr>
        <w:ind w:left="720"/>
        <w:jc w:val="both"/>
        <w:rPr>
          <w:b/>
        </w:rPr>
      </w:pPr>
    </w:p>
    <w:p w:rsidR="00C33056" w:rsidRPr="00C671BA" w:rsidRDefault="00C33056" w:rsidP="00C671BA">
      <w:pPr>
        <w:ind w:left="720"/>
        <w:jc w:val="both"/>
        <w:rPr>
          <w:b/>
        </w:rPr>
      </w:pPr>
    </w:p>
    <w:p w:rsidR="00AC3205" w:rsidRPr="00C671BA" w:rsidRDefault="00AC3205" w:rsidP="00C671BA">
      <w:pPr>
        <w:ind w:left="360"/>
        <w:jc w:val="both"/>
        <w:rPr>
          <w:b/>
        </w:rPr>
      </w:pPr>
      <w:r w:rsidRPr="00C671BA">
        <w:rPr>
          <w:b/>
        </w:rPr>
        <w:lastRenderedPageBreak/>
        <w:t>I.2. Házi gyermekorvosi szolgálatok</w:t>
      </w:r>
    </w:p>
    <w:p w:rsidR="00B1099C" w:rsidRPr="00C671BA" w:rsidRDefault="00B1099C" w:rsidP="00C671BA">
      <w:pPr>
        <w:ind w:left="36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35"/>
        <w:gridCol w:w="2832"/>
        <w:gridCol w:w="1585"/>
        <w:gridCol w:w="1587"/>
        <w:gridCol w:w="1585"/>
        <w:gridCol w:w="6"/>
        <w:gridCol w:w="1578"/>
      </w:tblGrid>
      <w:tr w:rsidR="00AC3205" w:rsidRPr="00C671BA" w:rsidTr="00AC3205">
        <w:trPr>
          <w:cantSplit/>
          <w:jc w:val="center"/>
        </w:trPr>
        <w:tc>
          <w:tcPr>
            <w:tcW w:w="226" w:type="pct"/>
            <w:vMerge w:val="restart"/>
            <w:tcBorders>
              <w:top w:val="nil"/>
              <w:left w:val="nil"/>
              <w:bottom w:val="single" w:sz="12" w:space="0" w:color="auto"/>
              <w:right w:val="nil"/>
            </w:tcBorders>
          </w:tcPr>
          <w:p w:rsidR="00AC3205" w:rsidRPr="00C671BA" w:rsidRDefault="00AC3205" w:rsidP="00C671BA">
            <w:pPr>
              <w:jc w:val="center"/>
              <w:rPr>
                <w:b/>
                <w:lang w:eastAsia="en-US"/>
              </w:rPr>
            </w:pPr>
          </w:p>
        </w:tc>
        <w:tc>
          <w:tcPr>
            <w:tcW w:w="1474" w:type="pct"/>
            <w:vMerge w:val="restart"/>
            <w:tcBorders>
              <w:top w:val="nil"/>
              <w:left w:val="nil"/>
              <w:bottom w:val="single" w:sz="12" w:space="0" w:color="auto"/>
              <w:right w:val="single" w:sz="12" w:space="0" w:color="auto"/>
            </w:tcBorders>
          </w:tcPr>
          <w:p w:rsidR="00AC3205" w:rsidRPr="00C671BA" w:rsidRDefault="00AC3205" w:rsidP="00C671BA">
            <w:pPr>
              <w:jc w:val="center"/>
              <w:rPr>
                <w:b/>
                <w:lang w:eastAsia="en-US"/>
              </w:rPr>
            </w:pPr>
          </w:p>
        </w:tc>
        <w:tc>
          <w:tcPr>
            <w:tcW w:w="2479" w:type="pct"/>
            <w:gridSpan w:val="4"/>
            <w:tcBorders>
              <w:top w:val="single" w:sz="12" w:space="0" w:color="auto"/>
              <w:left w:val="single" w:sz="12" w:space="0" w:color="auto"/>
              <w:bottom w:val="single" w:sz="6" w:space="0" w:color="auto"/>
              <w:right w:val="single" w:sz="6" w:space="0" w:color="auto"/>
            </w:tcBorders>
            <w:hideMark/>
          </w:tcPr>
          <w:p w:rsidR="00AC3205" w:rsidRPr="00C671BA" w:rsidRDefault="00AC3205" w:rsidP="00C671BA">
            <w:pPr>
              <w:jc w:val="center"/>
              <w:rPr>
                <w:b/>
                <w:lang w:eastAsia="en-US"/>
              </w:rPr>
            </w:pPr>
            <w:r w:rsidRPr="00C671BA">
              <w:rPr>
                <w:b/>
              </w:rPr>
              <w:t>Lakosságszám</w:t>
            </w:r>
          </w:p>
        </w:tc>
        <w:tc>
          <w:tcPr>
            <w:tcW w:w="821" w:type="pct"/>
            <w:tcBorders>
              <w:top w:val="single" w:sz="12" w:space="0" w:color="auto"/>
              <w:left w:val="single" w:sz="6" w:space="0" w:color="auto"/>
              <w:bottom w:val="single" w:sz="6" w:space="0" w:color="auto"/>
              <w:right w:val="single" w:sz="12" w:space="0" w:color="auto"/>
            </w:tcBorders>
          </w:tcPr>
          <w:p w:rsidR="00AC3205" w:rsidRPr="00C671BA" w:rsidRDefault="00AC3205" w:rsidP="00C671BA">
            <w:pPr>
              <w:jc w:val="center"/>
              <w:rPr>
                <w:b/>
                <w:lang w:eastAsia="en-US"/>
              </w:rPr>
            </w:pPr>
          </w:p>
        </w:tc>
      </w:tr>
      <w:tr w:rsidR="00AC3205" w:rsidRPr="00C671BA" w:rsidTr="00AC3205">
        <w:trPr>
          <w:cantSplit/>
          <w:jc w:val="center"/>
        </w:trPr>
        <w:tc>
          <w:tcPr>
            <w:tcW w:w="0" w:type="auto"/>
            <w:vMerge/>
            <w:tcBorders>
              <w:top w:val="nil"/>
              <w:left w:val="nil"/>
              <w:bottom w:val="single" w:sz="12" w:space="0" w:color="auto"/>
              <w:right w:val="nil"/>
            </w:tcBorders>
            <w:vAlign w:val="center"/>
            <w:hideMark/>
          </w:tcPr>
          <w:p w:rsidR="00AC3205" w:rsidRPr="00C671BA" w:rsidRDefault="00AC3205" w:rsidP="00C671BA">
            <w:pPr>
              <w:rPr>
                <w:b/>
                <w:lang w:eastAsia="en-US"/>
              </w:rPr>
            </w:pPr>
          </w:p>
        </w:tc>
        <w:tc>
          <w:tcPr>
            <w:tcW w:w="0" w:type="auto"/>
            <w:vMerge/>
            <w:tcBorders>
              <w:top w:val="nil"/>
              <w:left w:val="nil"/>
              <w:bottom w:val="single" w:sz="12" w:space="0" w:color="auto"/>
              <w:right w:val="single" w:sz="12" w:space="0" w:color="auto"/>
            </w:tcBorders>
            <w:vAlign w:val="center"/>
            <w:hideMark/>
          </w:tcPr>
          <w:p w:rsidR="00AC3205" w:rsidRPr="00C671BA" w:rsidRDefault="00AC3205" w:rsidP="00C671BA">
            <w:pPr>
              <w:rPr>
                <w:b/>
                <w:lang w:eastAsia="en-US"/>
              </w:rPr>
            </w:pPr>
          </w:p>
        </w:tc>
        <w:tc>
          <w:tcPr>
            <w:tcW w:w="825" w:type="pct"/>
            <w:tcBorders>
              <w:top w:val="single" w:sz="6" w:space="0" w:color="auto"/>
              <w:left w:val="single" w:sz="12"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0-14 év</w:t>
            </w:r>
          </w:p>
        </w:tc>
        <w:tc>
          <w:tcPr>
            <w:tcW w:w="826"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14 év felett</w:t>
            </w:r>
          </w:p>
        </w:tc>
        <w:tc>
          <w:tcPr>
            <w:tcW w:w="825"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Összesen</w:t>
            </w:r>
          </w:p>
        </w:tc>
        <w:tc>
          <w:tcPr>
            <w:tcW w:w="825" w:type="pct"/>
            <w:gridSpan w:val="2"/>
            <w:tcBorders>
              <w:top w:val="single" w:sz="6" w:space="0" w:color="auto"/>
              <w:left w:val="single" w:sz="6" w:space="0" w:color="auto"/>
              <w:bottom w:val="single" w:sz="12" w:space="0" w:color="auto"/>
              <w:right w:val="single" w:sz="12" w:space="0" w:color="auto"/>
            </w:tcBorders>
            <w:hideMark/>
          </w:tcPr>
          <w:p w:rsidR="00AC3205" w:rsidRPr="00C671BA" w:rsidRDefault="00AC3205" w:rsidP="00C671BA">
            <w:pPr>
              <w:jc w:val="center"/>
              <w:rPr>
                <w:b/>
                <w:lang w:eastAsia="en-US"/>
              </w:rPr>
            </w:pPr>
            <w:r w:rsidRPr="00C671BA">
              <w:rPr>
                <w:b/>
              </w:rPr>
              <w:t>Tanyai lakos</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1.</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Dr. Bari Eszter</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left="-70" w:right="255"/>
              <w:jc w:val="right"/>
              <w:rPr>
                <w:lang w:eastAsia="en-US"/>
              </w:rPr>
            </w:pPr>
            <w:r w:rsidRPr="00C671BA">
              <w:t>738</w:t>
            </w:r>
          </w:p>
        </w:tc>
        <w:tc>
          <w:tcPr>
            <w:tcW w:w="826" w:type="pct"/>
            <w:tcBorders>
              <w:top w:val="single" w:sz="6" w:space="0" w:color="auto"/>
              <w:left w:val="single" w:sz="6" w:space="0" w:color="auto"/>
              <w:bottom w:val="single" w:sz="6" w:space="0" w:color="auto"/>
              <w:right w:val="single" w:sz="6" w:space="0" w:color="auto"/>
            </w:tcBorders>
          </w:tcPr>
          <w:p w:rsidR="00AC3205" w:rsidRPr="00C671BA" w:rsidRDefault="00AC3205" w:rsidP="00C671BA">
            <w:pPr>
              <w:ind w:left="-70" w:right="255"/>
              <w:jc w:val="right"/>
              <w:rPr>
                <w:lang w:eastAsia="en-US"/>
              </w:rPr>
            </w:pP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left="-70" w:right="255"/>
              <w:jc w:val="right"/>
              <w:rPr>
                <w:lang w:eastAsia="en-US"/>
              </w:rPr>
            </w:pPr>
            <w:r w:rsidRPr="00C671BA">
              <w:t>738</w:t>
            </w:r>
          </w:p>
        </w:tc>
        <w:tc>
          <w:tcPr>
            <w:tcW w:w="825" w:type="pct"/>
            <w:gridSpan w:val="2"/>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left="-70" w:right="255"/>
              <w:jc w:val="right"/>
              <w:rPr>
                <w:lang w:eastAsia="en-US"/>
              </w:rPr>
            </w:pPr>
            <w:r w:rsidRPr="00C671BA">
              <w:t>113</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2.</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 xml:space="preserve">Dr. </w:t>
            </w:r>
            <w:proofErr w:type="spellStart"/>
            <w:r w:rsidRPr="00C671BA">
              <w:t>Galli</w:t>
            </w:r>
            <w:proofErr w:type="spellEnd"/>
            <w:r w:rsidRPr="00C671BA">
              <w:t xml:space="preserve"> Ida</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left="-70" w:right="255"/>
              <w:jc w:val="right"/>
              <w:rPr>
                <w:lang w:eastAsia="en-US"/>
              </w:rPr>
            </w:pPr>
            <w:r w:rsidRPr="00C671BA">
              <w:t>720</w:t>
            </w:r>
          </w:p>
        </w:tc>
        <w:tc>
          <w:tcPr>
            <w:tcW w:w="826" w:type="pct"/>
            <w:tcBorders>
              <w:top w:val="single" w:sz="6" w:space="0" w:color="auto"/>
              <w:left w:val="single" w:sz="6" w:space="0" w:color="auto"/>
              <w:bottom w:val="single" w:sz="6" w:space="0" w:color="auto"/>
              <w:right w:val="single" w:sz="6" w:space="0" w:color="auto"/>
            </w:tcBorders>
          </w:tcPr>
          <w:p w:rsidR="00AC3205" w:rsidRPr="00C671BA" w:rsidRDefault="00AC3205" w:rsidP="00C671BA">
            <w:pPr>
              <w:ind w:left="-70" w:right="255"/>
              <w:jc w:val="right"/>
              <w:rPr>
                <w:lang w:eastAsia="en-US"/>
              </w:rPr>
            </w:pP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left="-70" w:right="255"/>
              <w:jc w:val="right"/>
              <w:rPr>
                <w:lang w:eastAsia="en-US"/>
              </w:rPr>
            </w:pPr>
            <w:r w:rsidRPr="00C671BA">
              <w:t>720</w:t>
            </w:r>
          </w:p>
        </w:tc>
        <w:tc>
          <w:tcPr>
            <w:tcW w:w="825" w:type="pct"/>
            <w:gridSpan w:val="2"/>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left="-70" w:right="255"/>
              <w:jc w:val="right"/>
              <w:rPr>
                <w:lang w:eastAsia="en-US"/>
              </w:rPr>
            </w:pPr>
            <w:r w:rsidRPr="00C671BA">
              <w:t>100</w:t>
            </w:r>
          </w:p>
        </w:tc>
      </w:tr>
      <w:tr w:rsidR="00AC3205" w:rsidRPr="00C671BA" w:rsidTr="00AC3205">
        <w:trPr>
          <w:jc w:val="center"/>
        </w:trPr>
        <w:tc>
          <w:tcPr>
            <w:tcW w:w="226"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C671BA">
            <w:pPr>
              <w:jc w:val="center"/>
              <w:rPr>
                <w:lang w:eastAsia="en-US"/>
              </w:rPr>
            </w:pPr>
            <w:r w:rsidRPr="00C671BA">
              <w:t>3.</w:t>
            </w:r>
          </w:p>
        </w:tc>
        <w:tc>
          <w:tcPr>
            <w:tcW w:w="1474"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jc w:val="both"/>
              <w:rPr>
                <w:lang w:eastAsia="en-US"/>
              </w:rPr>
            </w:pPr>
            <w:r w:rsidRPr="00C671BA">
              <w:t>Dr. Lantos Pál</w:t>
            </w: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left="-70" w:right="255"/>
              <w:jc w:val="right"/>
              <w:rPr>
                <w:lang w:eastAsia="en-US"/>
              </w:rPr>
            </w:pPr>
            <w:r w:rsidRPr="00C671BA">
              <w:t>536</w:t>
            </w:r>
          </w:p>
        </w:tc>
        <w:tc>
          <w:tcPr>
            <w:tcW w:w="826" w:type="pct"/>
            <w:tcBorders>
              <w:top w:val="single" w:sz="6" w:space="0" w:color="auto"/>
              <w:left w:val="single" w:sz="6" w:space="0" w:color="auto"/>
              <w:bottom w:val="single" w:sz="6" w:space="0" w:color="auto"/>
              <w:right w:val="single" w:sz="6" w:space="0" w:color="auto"/>
            </w:tcBorders>
          </w:tcPr>
          <w:p w:rsidR="00AC3205" w:rsidRPr="00C671BA" w:rsidRDefault="00AC3205" w:rsidP="00C671BA">
            <w:pPr>
              <w:ind w:left="-70" w:right="255"/>
              <w:jc w:val="right"/>
              <w:rPr>
                <w:lang w:eastAsia="en-US"/>
              </w:rPr>
            </w:pPr>
          </w:p>
        </w:tc>
        <w:tc>
          <w:tcPr>
            <w:tcW w:w="82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left="-70" w:right="255"/>
              <w:jc w:val="right"/>
              <w:rPr>
                <w:lang w:eastAsia="en-US"/>
              </w:rPr>
            </w:pPr>
            <w:r w:rsidRPr="00C671BA">
              <w:t>536</w:t>
            </w:r>
          </w:p>
        </w:tc>
        <w:tc>
          <w:tcPr>
            <w:tcW w:w="825" w:type="pct"/>
            <w:gridSpan w:val="2"/>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left="-70" w:right="255"/>
              <w:jc w:val="right"/>
              <w:rPr>
                <w:lang w:eastAsia="en-US"/>
              </w:rPr>
            </w:pPr>
            <w:r w:rsidRPr="00C671BA">
              <w:t>94</w:t>
            </w:r>
          </w:p>
        </w:tc>
      </w:tr>
      <w:tr w:rsidR="00AC3205" w:rsidRPr="00C671BA" w:rsidTr="00AC3205">
        <w:trPr>
          <w:jc w:val="center"/>
        </w:trPr>
        <w:tc>
          <w:tcPr>
            <w:tcW w:w="226" w:type="pct"/>
            <w:tcBorders>
              <w:top w:val="single" w:sz="6" w:space="0" w:color="auto"/>
              <w:left w:val="single" w:sz="12" w:space="0" w:color="auto"/>
              <w:bottom w:val="single" w:sz="12" w:space="0" w:color="auto"/>
              <w:right w:val="single" w:sz="6" w:space="0" w:color="auto"/>
            </w:tcBorders>
          </w:tcPr>
          <w:p w:rsidR="00AC3205" w:rsidRPr="00C671BA" w:rsidRDefault="00AC3205" w:rsidP="00C671BA">
            <w:pPr>
              <w:jc w:val="both"/>
              <w:rPr>
                <w:b/>
                <w:lang w:eastAsia="en-US"/>
              </w:rPr>
            </w:pPr>
          </w:p>
        </w:tc>
        <w:tc>
          <w:tcPr>
            <w:tcW w:w="1474"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jc w:val="both"/>
              <w:rPr>
                <w:b/>
                <w:lang w:eastAsia="en-US"/>
              </w:rPr>
            </w:pPr>
            <w:r w:rsidRPr="00C671BA">
              <w:rPr>
                <w:b/>
              </w:rPr>
              <w:t xml:space="preserve">Körzetek összesen: </w:t>
            </w:r>
          </w:p>
        </w:tc>
        <w:tc>
          <w:tcPr>
            <w:tcW w:w="825"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ind w:left="-70" w:right="255"/>
              <w:jc w:val="right"/>
              <w:rPr>
                <w:b/>
                <w:lang w:eastAsia="en-US"/>
              </w:rPr>
            </w:pPr>
            <w:r w:rsidRPr="00C671BA">
              <w:rPr>
                <w:b/>
              </w:rPr>
              <w:t>2096</w:t>
            </w:r>
          </w:p>
        </w:tc>
        <w:tc>
          <w:tcPr>
            <w:tcW w:w="826" w:type="pct"/>
            <w:tcBorders>
              <w:top w:val="single" w:sz="6" w:space="0" w:color="auto"/>
              <w:left w:val="single" w:sz="6" w:space="0" w:color="auto"/>
              <w:bottom w:val="single" w:sz="12" w:space="0" w:color="auto"/>
              <w:right w:val="single" w:sz="6" w:space="0" w:color="auto"/>
            </w:tcBorders>
          </w:tcPr>
          <w:p w:rsidR="00AC3205" w:rsidRPr="00C671BA" w:rsidRDefault="00AC3205" w:rsidP="00C671BA">
            <w:pPr>
              <w:ind w:left="-70" w:right="255"/>
              <w:jc w:val="right"/>
              <w:rPr>
                <w:b/>
                <w:lang w:eastAsia="en-US"/>
              </w:rPr>
            </w:pPr>
          </w:p>
        </w:tc>
        <w:tc>
          <w:tcPr>
            <w:tcW w:w="825"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ind w:left="-70" w:right="255"/>
              <w:jc w:val="right"/>
              <w:rPr>
                <w:b/>
                <w:lang w:eastAsia="en-US"/>
              </w:rPr>
            </w:pPr>
            <w:r w:rsidRPr="00C671BA">
              <w:rPr>
                <w:b/>
              </w:rPr>
              <w:t>16063</w:t>
            </w:r>
          </w:p>
        </w:tc>
        <w:tc>
          <w:tcPr>
            <w:tcW w:w="825" w:type="pct"/>
            <w:gridSpan w:val="2"/>
            <w:tcBorders>
              <w:top w:val="single" w:sz="6" w:space="0" w:color="auto"/>
              <w:left w:val="single" w:sz="6" w:space="0" w:color="auto"/>
              <w:bottom w:val="single" w:sz="12" w:space="0" w:color="auto"/>
              <w:right w:val="single" w:sz="12" w:space="0" w:color="auto"/>
            </w:tcBorders>
            <w:hideMark/>
          </w:tcPr>
          <w:p w:rsidR="00AC3205" w:rsidRPr="00C671BA" w:rsidRDefault="00AC3205" w:rsidP="00C671BA">
            <w:pPr>
              <w:ind w:left="-70" w:right="255"/>
              <w:jc w:val="right"/>
              <w:rPr>
                <w:b/>
                <w:lang w:eastAsia="en-US"/>
              </w:rPr>
            </w:pPr>
            <w:r w:rsidRPr="00C671BA">
              <w:rPr>
                <w:b/>
              </w:rPr>
              <w:t>1519</w:t>
            </w:r>
          </w:p>
        </w:tc>
      </w:tr>
    </w:tbl>
    <w:p w:rsidR="00AC3205" w:rsidRDefault="00AC3205" w:rsidP="00C671BA">
      <w:pPr>
        <w:jc w:val="both"/>
      </w:pPr>
    </w:p>
    <w:p w:rsidR="00C33056" w:rsidRPr="00C671BA" w:rsidRDefault="00C33056" w:rsidP="00C671BA">
      <w:pPr>
        <w:jc w:val="both"/>
      </w:pPr>
    </w:p>
    <w:p w:rsidR="00AC3205" w:rsidRPr="00C671BA" w:rsidRDefault="00AC3205" w:rsidP="00C33056">
      <w:pPr>
        <w:tabs>
          <w:tab w:val="left" w:pos="284"/>
        </w:tabs>
        <w:ind w:firstLine="284"/>
        <w:jc w:val="both"/>
      </w:pPr>
      <w:r w:rsidRPr="00C671BA">
        <w:rPr>
          <w:b/>
        </w:rPr>
        <w:t>I.3. Fogorvosi alapellátás, orvosok, lakosságszáma</w:t>
      </w:r>
    </w:p>
    <w:p w:rsidR="00AC3205" w:rsidRPr="00C671BA" w:rsidRDefault="00AC3205" w:rsidP="00C671BA">
      <w:pPr>
        <w:jc w:val="both"/>
        <w:rPr>
          <w:b/>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53"/>
        <w:gridCol w:w="3386"/>
        <w:gridCol w:w="1362"/>
        <w:gridCol w:w="1364"/>
        <w:gridCol w:w="1362"/>
        <w:gridCol w:w="1366"/>
      </w:tblGrid>
      <w:tr w:rsidR="00AC3205" w:rsidRPr="00C671BA" w:rsidTr="00AC3205">
        <w:trPr>
          <w:trHeight w:val="282"/>
          <w:jc w:val="center"/>
        </w:trPr>
        <w:tc>
          <w:tcPr>
            <w:tcW w:w="392" w:type="pct"/>
            <w:tcBorders>
              <w:top w:val="nil"/>
              <w:left w:val="nil"/>
              <w:bottom w:val="single" w:sz="12" w:space="0" w:color="auto"/>
              <w:right w:val="nil"/>
            </w:tcBorders>
          </w:tcPr>
          <w:p w:rsidR="00AC3205" w:rsidRPr="00C671BA" w:rsidRDefault="00AC3205" w:rsidP="00C671BA">
            <w:pPr>
              <w:jc w:val="center"/>
              <w:rPr>
                <w:b/>
                <w:lang w:eastAsia="en-US"/>
              </w:rPr>
            </w:pPr>
          </w:p>
        </w:tc>
        <w:tc>
          <w:tcPr>
            <w:tcW w:w="1765" w:type="pct"/>
            <w:tcBorders>
              <w:top w:val="nil"/>
              <w:left w:val="nil"/>
              <w:bottom w:val="single" w:sz="12" w:space="0" w:color="auto"/>
              <w:right w:val="single" w:sz="12" w:space="0" w:color="auto"/>
            </w:tcBorders>
          </w:tcPr>
          <w:p w:rsidR="00AC3205" w:rsidRPr="00C671BA" w:rsidRDefault="00AC3205" w:rsidP="00C671BA">
            <w:pPr>
              <w:jc w:val="center"/>
              <w:rPr>
                <w:b/>
                <w:lang w:eastAsia="en-US"/>
              </w:rPr>
            </w:pPr>
          </w:p>
        </w:tc>
        <w:tc>
          <w:tcPr>
            <w:tcW w:w="710" w:type="pct"/>
            <w:tcBorders>
              <w:top w:val="single" w:sz="12" w:space="0" w:color="auto"/>
              <w:left w:val="single" w:sz="12"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0-18 év</w:t>
            </w:r>
          </w:p>
        </w:tc>
        <w:tc>
          <w:tcPr>
            <w:tcW w:w="711" w:type="pct"/>
            <w:tcBorders>
              <w:top w:val="single" w:sz="12"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19-62 év</w:t>
            </w:r>
          </w:p>
        </w:tc>
        <w:tc>
          <w:tcPr>
            <w:tcW w:w="710" w:type="pct"/>
            <w:tcBorders>
              <w:top w:val="single" w:sz="12"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62-x év</w:t>
            </w:r>
          </w:p>
        </w:tc>
        <w:tc>
          <w:tcPr>
            <w:tcW w:w="712" w:type="pct"/>
            <w:tcBorders>
              <w:top w:val="single" w:sz="12" w:space="0" w:color="auto"/>
              <w:left w:val="single" w:sz="6" w:space="0" w:color="auto"/>
              <w:bottom w:val="single" w:sz="12" w:space="0" w:color="auto"/>
              <w:right w:val="single" w:sz="12" w:space="0" w:color="auto"/>
            </w:tcBorders>
            <w:hideMark/>
          </w:tcPr>
          <w:p w:rsidR="00AC3205" w:rsidRPr="00C671BA" w:rsidRDefault="00AC3205" w:rsidP="00C671BA">
            <w:pPr>
              <w:jc w:val="center"/>
              <w:rPr>
                <w:b/>
                <w:lang w:eastAsia="en-US"/>
              </w:rPr>
            </w:pPr>
            <w:r w:rsidRPr="00C671BA">
              <w:rPr>
                <w:b/>
              </w:rPr>
              <w:t>Összesen</w:t>
            </w:r>
          </w:p>
        </w:tc>
      </w:tr>
      <w:tr w:rsidR="00AC3205" w:rsidRPr="00C671BA" w:rsidTr="00AC3205">
        <w:trPr>
          <w:jc w:val="center"/>
        </w:trPr>
        <w:tc>
          <w:tcPr>
            <w:tcW w:w="392" w:type="pct"/>
            <w:tcBorders>
              <w:top w:val="single" w:sz="12" w:space="0" w:color="auto"/>
              <w:left w:val="single" w:sz="12" w:space="0" w:color="auto"/>
              <w:bottom w:val="single" w:sz="6" w:space="0" w:color="auto"/>
              <w:right w:val="single" w:sz="6" w:space="0" w:color="auto"/>
            </w:tcBorders>
            <w:hideMark/>
          </w:tcPr>
          <w:p w:rsidR="00AC3205" w:rsidRPr="00C671BA" w:rsidRDefault="00AC3205" w:rsidP="00C671BA">
            <w:pPr>
              <w:rPr>
                <w:lang w:eastAsia="en-US"/>
              </w:rPr>
            </w:pPr>
            <w:r w:rsidRPr="00C671BA">
              <w:t>1</w:t>
            </w:r>
            <w:r w:rsidR="009461F3">
              <w:t>.</w:t>
            </w:r>
          </w:p>
        </w:tc>
        <w:tc>
          <w:tcPr>
            <w:tcW w:w="1765"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9461F3">
            <w:pPr>
              <w:rPr>
                <w:lang w:eastAsia="en-US"/>
              </w:rPr>
            </w:pPr>
            <w:r w:rsidRPr="00C671BA">
              <w:t>Dr. Gyulai Balázs Barnabás</w:t>
            </w:r>
          </w:p>
        </w:tc>
        <w:tc>
          <w:tcPr>
            <w:tcW w:w="710"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562</w:t>
            </w:r>
          </w:p>
        </w:tc>
        <w:tc>
          <w:tcPr>
            <w:tcW w:w="711"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1624</w:t>
            </w:r>
          </w:p>
        </w:tc>
        <w:tc>
          <w:tcPr>
            <w:tcW w:w="710" w:type="pct"/>
            <w:tcBorders>
              <w:top w:val="single" w:sz="12"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680</w:t>
            </w:r>
          </w:p>
        </w:tc>
        <w:tc>
          <w:tcPr>
            <w:tcW w:w="712" w:type="pct"/>
            <w:tcBorders>
              <w:top w:val="single" w:sz="12" w:space="0" w:color="auto"/>
              <w:left w:val="single" w:sz="6" w:space="0" w:color="auto"/>
              <w:bottom w:val="single" w:sz="6" w:space="0" w:color="auto"/>
              <w:right w:val="single" w:sz="12" w:space="0" w:color="auto"/>
            </w:tcBorders>
            <w:hideMark/>
          </w:tcPr>
          <w:p w:rsidR="00AC3205" w:rsidRPr="00C671BA" w:rsidRDefault="00AC3205" w:rsidP="00C671BA">
            <w:pPr>
              <w:ind w:right="284"/>
              <w:jc w:val="center"/>
              <w:rPr>
                <w:lang w:eastAsia="en-US"/>
              </w:rPr>
            </w:pPr>
            <w:r w:rsidRPr="00C671BA">
              <w:t>2866</w:t>
            </w:r>
          </w:p>
        </w:tc>
      </w:tr>
      <w:tr w:rsidR="00AC3205" w:rsidRPr="00C671BA" w:rsidTr="00AC3205">
        <w:trPr>
          <w:jc w:val="center"/>
        </w:trPr>
        <w:tc>
          <w:tcPr>
            <w:tcW w:w="392" w:type="pct"/>
            <w:tcBorders>
              <w:top w:val="single" w:sz="6" w:space="0" w:color="auto"/>
              <w:left w:val="single" w:sz="12" w:space="0" w:color="auto"/>
              <w:bottom w:val="single" w:sz="6" w:space="0" w:color="auto"/>
              <w:right w:val="single" w:sz="6" w:space="0" w:color="auto"/>
            </w:tcBorders>
            <w:hideMark/>
          </w:tcPr>
          <w:p w:rsidR="00AC3205" w:rsidRPr="00C671BA" w:rsidRDefault="00AC3205" w:rsidP="009461F3">
            <w:pPr>
              <w:rPr>
                <w:lang w:eastAsia="en-US"/>
              </w:rPr>
            </w:pPr>
            <w:r w:rsidRPr="00C671BA">
              <w:t>2</w:t>
            </w:r>
            <w:r w:rsidR="009461F3">
              <w:t>.</w:t>
            </w:r>
          </w:p>
        </w:tc>
        <w:tc>
          <w:tcPr>
            <w:tcW w:w="176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9461F3">
            <w:pPr>
              <w:rPr>
                <w:lang w:eastAsia="en-US"/>
              </w:rPr>
            </w:pPr>
            <w:r w:rsidRPr="00C671BA">
              <w:t>Dr. Kopasz Attila</w:t>
            </w:r>
          </w:p>
        </w:tc>
        <w:tc>
          <w:tcPr>
            <w:tcW w:w="710"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898</w:t>
            </w:r>
          </w:p>
        </w:tc>
        <w:tc>
          <w:tcPr>
            <w:tcW w:w="711"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2662</w:t>
            </w:r>
          </w:p>
        </w:tc>
        <w:tc>
          <w:tcPr>
            <w:tcW w:w="710"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754</w:t>
            </w:r>
          </w:p>
        </w:tc>
        <w:tc>
          <w:tcPr>
            <w:tcW w:w="712"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84"/>
              <w:jc w:val="center"/>
              <w:rPr>
                <w:lang w:eastAsia="en-US"/>
              </w:rPr>
            </w:pPr>
            <w:r w:rsidRPr="00C671BA">
              <w:t>4314</w:t>
            </w:r>
          </w:p>
        </w:tc>
      </w:tr>
      <w:tr w:rsidR="00AC3205" w:rsidRPr="00C671BA" w:rsidTr="00AC3205">
        <w:trPr>
          <w:jc w:val="center"/>
        </w:trPr>
        <w:tc>
          <w:tcPr>
            <w:tcW w:w="392" w:type="pct"/>
            <w:tcBorders>
              <w:top w:val="single" w:sz="6" w:space="0" w:color="auto"/>
              <w:left w:val="single" w:sz="12" w:space="0" w:color="auto"/>
              <w:bottom w:val="single" w:sz="6" w:space="0" w:color="auto"/>
              <w:right w:val="single" w:sz="6" w:space="0" w:color="auto"/>
            </w:tcBorders>
            <w:hideMark/>
          </w:tcPr>
          <w:p w:rsidR="00AC3205" w:rsidRPr="00C671BA" w:rsidRDefault="009461F3" w:rsidP="00C671BA">
            <w:pPr>
              <w:rPr>
                <w:lang w:eastAsia="en-US"/>
              </w:rPr>
            </w:pPr>
            <w:r>
              <w:rPr>
                <w:lang w:eastAsia="en-US"/>
              </w:rPr>
              <w:t>3.</w:t>
            </w:r>
          </w:p>
        </w:tc>
        <w:tc>
          <w:tcPr>
            <w:tcW w:w="176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9461F3">
            <w:pPr>
              <w:rPr>
                <w:lang w:eastAsia="en-US"/>
              </w:rPr>
            </w:pPr>
            <w:r w:rsidRPr="00C671BA">
              <w:t>Dr. Makra Imre</w:t>
            </w:r>
          </w:p>
        </w:tc>
        <w:tc>
          <w:tcPr>
            <w:tcW w:w="710"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869</w:t>
            </w:r>
          </w:p>
        </w:tc>
        <w:tc>
          <w:tcPr>
            <w:tcW w:w="711"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2589</w:t>
            </w:r>
          </w:p>
        </w:tc>
        <w:tc>
          <w:tcPr>
            <w:tcW w:w="710"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1039</w:t>
            </w:r>
          </w:p>
        </w:tc>
        <w:tc>
          <w:tcPr>
            <w:tcW w:w="712"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84"/>
              <w:jc w:val="center"/>
              <w:rPr>
                <w:lang w:eastAsia="en-US"/>
              </w:rPr>
            </w:pPr>
            <w:r w:rsidRPr="00C671BA">
              <w:t>4497</w:t>
            </w:r>
          </w:p>
        </w:tc>
      </w:tr>
      <w:tr w:rsidR="00AC3205" w:rsidRPr="00C671BA" w:rsidTr="00AC3205">
        <w:trPr>
          <w:jc w:val="center"/>
        </w:trPr>
        <w:tc>
          <w:tcPr>
            <w:tcW w:w="392" w:type="pct"/>
            <w:tcBorders>
              <w:top w:val="single" w:sz="6" w:space="0" w:color="auto"/>
              <w:left w:val="single" w:sz="12" w:space="0" w:color="auto"/>
              <w:bottom w:val="single" w:sz="6" w:space="0" w:color="auto"/>
              <w:right w:val="single" w:sz="6" w:space="0" w:color="auto"/>
            </w:tcBorders>
            <w:hideMark/>
          </w:tcPr>
          <w:p w:rsidR="00AC3205" w:rsidRPr="00C671BA" w:rsidRDefault="009461F3" w:rsidP="00C671BA">
            <w:pPr>
              <w:rPr>
                <w:lang w:eastAsia="en-US"/>
              </w:rPr>
            </w:pPr>
            <w:r>
              <w:rPr>
                <w:lang w:eastAsia="en-US"/>
              </w:rPr>
              <w:t>4.</w:t>
            </w:r>
          </w:p>
        </w:tc>
        <w:tc>
          <w:tcPr>
            <w:tcW w:w="1765" w:type="pct"/>
            <w:tcBorders>
              <w:top w:val="single" w:sz="6" w:space="0" w:color="auto"/>
              <w:left w:val="single" w:sz="6" w:space="0" w:color="auto"/>
              <w:bottom w:val="single" w:sz="6" w:space="0" w:color="auto"/>
              <w:right w:val="single" w:sz="6" w:space="0" w:color="auto"/>
            </w:tcBorders>
            <w:hideMark/>
          </w:tcPr>
          <w:p w:rsidR="00AC3205" w:rsidRPr="00C671BA" w:rsidRDefault="00AC3205" w:rsidP="009461F3">
            <w:pPr>
              <w:rPr>
                <w:lang w:eastAsia="en-US"/>
              </w:rPr>
            </w:pPr>
            <w:r w:rsidRPr="00C671BA">
              <w:t>Dr. Csabai Klára</w:t>
            </w:r>
          </w:p>
        </w:tc>
        <w:tc>
          <w:tcPr>
            <w:tcW w:w="710"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852</w:t>
            </w:r>
          </w:p>
        </w:tc>
        <w:tc>
          <w:tcPr>
            <w:tcW w:w="711"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2590</w:t>
            </w:r>
          </w:p>
        </w:tc>
        <w:tc>
          <w:tcPr>
            <w:tcW w:w="710" w:type="pct"/>
            <w:tcBorders>
              <w:top w:val="single" w:sz="6" w:space="0" w:color="auto"/>
              <w:left w:val="single" w:sz="6" w:space="0" w:color="auto"/>
              <w:bottom w:val="single" w:sz="6" w:space="0" w:color="auto"/>
              <w:right w:val="single" w:sz="6" w:space="0" w:color="auto"/>
            </w:tcBorders>
            <w:hideMark/>
          </w:tcPr>
          <w:p w:rsidR="00AC3205" w:rsidRPr="00C671BA" w:rsidRDefault="00AC3205" w:rsidP="00C671BA">
            <w:pPr>
              <w:ind w:right="284"/>
              <w:jc w:val="center"/>
              <w:rPr>
                <w:lang w:eastAsia="en-US"/>
              </w:rPr>
            </w:pPr>
            <w:r w:rsidRPr="00C671BA">
              <w:t>944</w:t>
            </w:r>
          </w:p>
        </w:tc>
        <w:tc>
          <w:tcPr>
            <w:tcW w:w="712" w:type="pct"/>
            <w:tcBorders>
              <w:top w:val="single" w:sz="6" w:space="0" w:color="auto"/>
              <w:left w:val="single" w:sz="6" w:space="0" w:color="auto"/>
              <w:bottom w:val="single" w:sz="6" w:space="0" w:color="auto"/>
              <w:right w:val="single" w:sz="12" w:space="0" w:color="auto"/>
            </w:tcBorders>
            <w:hideMark/>
          </w:tcPr>
          <w:p w:rsidR="00AC3205" w:rsidRPr="00C671BA" w:rsidRDefault="00AC3205" w:rsidP="00C671BA">
            <w:pPr>
              <w:ind w:right="284"/>
              <w:jc w:val="center"/>
              <w:rPr>
                <w:lang w:eastAsia="en-US"/>
              </w:rPr>
            </w:pPr>
            <w:r w:rsidRPr="00C671BA">
              <w:t>4386</w:t>
            </w:r>
          </w:p>
        </w:tc>
      </w:tr>
      <w:tr w:rsidR="00AC3205" w:rsidRPr="00C671BA" w:rsidTr="00AC3205">
        <w:trPr>
          <w:jc w:val="center"/>
        </w:trPr>
        <w:tc>
          <w:tcPr>
            <w:tcW w:w="392" w:type="pct"/>
            <w:tcBorders>
              <w:top w:val="single" w:sz="6" w:space="0" w:color="auto"/>
              <w:left w:val="single" w:sz="12" w:space="0" w:color="auto"/>
              <w:bottom w:val="single" w:sz="12" w:space="0" w:color="auto"/>
              <w:right w:val="single" w:sz="6" w:space="0" w:color="auto"/>
            </w:tcBorders>
          </w:tcPr>
          <w:p w:rsidR="00AC3205" w:rsidRPr="00C671BA" w:rsidRDefault="00AC3205" w:rsidP="00C671BA">
            <w:pPr>
              <w:jc w:val="center"/>
              <w:rPr>
                <w:b/>
                <w:lang w:eastAsia="en-US"/>
              </w:rPr>
            </w:pPr>
          </w:p>
        </w:tc>
        <w:tc>
          <w:tcPr>
            <w:tcW w:w="1765"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jc w:val="center"/>
              <w:rPr>
                <w:b/>
                <w:lang w:eastAsia="en-US"/>
              </w:rPr>
            </w:pPr>
            <w:r w:rsidRPr="00C671BA">
              <w:rPr>
                <w:b/>
              </w:rPr>
              <w:t>Összesen:</w:t>
            </w:r>
          </w:p>
        </w:tc>
        <w:tc>
          <w:tcPr>
            <w:tcW w:w="710"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ind w:right="284"/>
              <w:jc w:val="center"/>
              <w:rPr>
                <w:b/>
                <w:lang w:eastAsia="en-US"/>
              </w:rPr>
            </w:pPr>
            <w:r w:rsidRPr="00C671BA">
              <w:rPr>
                <w:b/>
              </w:rPr>
              <w:t>3181</w:t>
            </w:r>
          </w:p>
        </w:tc>
        <w:tc>
          <w:tcPr>
            <w:tcW w:w="711"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ind w:right="284"/>
              <w:jc w:val="center"/>
              <w:rPr>
                <w:b/>
                <w:lang w:eastAsia="en-US"/>
              </w:rPr>
            </w:pPr>
            <w:r w:rsidRPr="00C671BA">
              <w:rPr>
                <w:b/>
              </w:rPr>
              <w:t>9465</w:t>
            </w:r>
          </w:p>
        </w:tc>
        <w:tc>
          <w:tcPr>
            <w:tcW w:w="710" w:type="pct"/>
            <w:tcBorders>
              <w:top w:val="single" w:sz="6" w:space="0" w:color="auto"/>
              <w:left w:val="single" w:sz="6" w:space="0" w:color="auto"/>
              <w:bottom w:val="single" w:sz="12" w:space="0" w:color="auto"/>
              <w:right w:val="single" w:sz="6" w:space="0" w:color="auto"/>
            </w:tcBorders>
            <w:hideMark/>
          </w:tcPr>
          <w:p w:rsidR="00AC3205" w:rsidRPr="00C671BA" w:rsidRDefault="00AC3205" w:rsidP="00C671BA">
            <w:pPr>
              <w:ind w:right="284"/>
              <w:jc w:val="center"/>
              <w:rPr>
                <w:b/>
                <w:lang w:eastAsia="en-US"/>
              </w:rPr>
            </w:pPr>
            <w:r w:rsidRPr="00C671BA">
              <w:rPr>
                <w:b/>
              </w:rPr>
              <w:t>3417</w:t>
            </w:r>
          </w:p>
        </w:tc>
        <w:tc>
          <w:tcPr>
            <w:tcW w:w="712" w:type="pct"/>
            <w:tcBorders>
              <w:top w:val="single" w:sz="6" w:space="0" w:color="auto"/>
              <w:left w:val="single" w:sz="6" w:space="0" w:color="auto"/>
              <w:bottom w:val="single" w:sz="12" w:space="0" w:color="auto"/>
              <w:right w:val="single" w:sz="12" w:space="0" w:color="auto"/>
            </w:tcBorders>
            <w:hideMark/>
          </w:tcPr>
          <w:p w:rsidR="00AC3205" w:rsidRPr="00C671BA" w:rsidRDefault="00AC3205" w:rsidP="00C671BA">
            <w:pPr>
              <w:ind w:right="284"/>
              <w:jc w:val="center"/>
              <w:rPr>
                <w:b/>
                <w:lang w:eastAsia="en-US"/>
              </w:rPr>
            </w:pPr>
            <w:r w:rsidRPr="00C671BA">
              <w:rPr>
                <w:b/>
              </w:rPr>
              <w:t>16063</w:t>
            </w:r>
          </w:p>
        </w:tc>
      </w:tr>
    </w:tbl>
    <w:p w:rsidR="00AC3205" w:rsidRDefault="00AC3205" w:rsidP="00C671BA">
      <w:pPr>
        <w:jc w:val="center"/>
        <w:rPr>
          <w:b/>
          <w:bCs/>
        </w:rPr>
      </w:pPr>
    </w:p>
    <w:p w:rsidR="00C33056" w:rsidRPr="00C671BA" w:rsidRDefault="00C33056" w:rsidP="00C671BA">
      <w:pPr>
        <w:jc w:val="center"/>
        <w:rPr>
          <w:b/>
          <w:bCs/>
        </w:rPr>
      </w:pPr>
    </w:p>
    <w:p w:rsidR="00AC3205" w:rsidRPr="00C671BA" w:rsidRDefault="00AC3205" w:rsidP="00C671BA">
      <w:pPr>
        <w:jc w:val="both"/>
        <w:rPr>
          <w:b/>
          <w:i/>
        </w:rPr>
      </w:pPr>
      <w:r w:rsidRPr="00C671BA">
        <w:t>A Dr. Szarka Ödön Egyesített Egészségüg</w:t>
      </w:r>
      <w:r w:rsidR="00B1099C" w:rsidRPr="00C671BA">
        <w:t>yi és Szociális Intézmény (6640</w:t>
      </w:r>
      <w:r w:rsidRPr="00C671BA">
        <w:t xml:space="preserve"> Csongrád</w:t>
      </w:r>
      <w:r w:rsidR="00B1099C" w:rsidRPr="00C671BA">
        <w:t>,</w:t>
      </w:r>
      <w:r w:rsidRPr="00C671BA">
        <w:t xml:space="preserve"> Gyöngyvirág u</w:t>
      </w:r>
      <w:r w:rsidR="009461F3">
        <w:t>.</w:t>
      </w:r>
      <w:r w:rsidRPr="00C671BA">
        <w:t xml:space="preserve"> 5.) – továbbiakban: Intézmény - mint önkormányzati intézmény összefogja </w:t>
      </w:r>
      <w:r w:rsidRPr="00C671BA">
        <w:rPr>
          <w:b/>
          <w:i/>
        </w:rPr>
        <w:t>az egészségügyi alapellá</w:t>
      </w:r>
      <w:r w:rsidR="00B1099C" w:rsidRPr="00C671BA">
        <w:rPr>
          <w:b/>
          <w:i/>
        </w:rPr>
        <w:t>tások közül a Védőnői Szolgálat</w:t>
      </w:r>
      <w:r w:rsidRPr="00C671BA">
        <w:rPr>
          <w:b/>
          <w:i/>
        </w:rPr>
        <w:t xml:space="preserve"> és a Központi Orvosi Ügyelet működtetését. </w:t>
      </w:r>
    </w:p>
    <w:p w:rsidR="00AC3205" w:rsidRPr="00C671BA" w:rsidRDefault="00AC3205" w:rsidP="00C671BA">
      <w:pPr>
        <w:jc w:val="both"/>
      </w:pPr>
      <w:r w:rsidRPr="00C671BA">
        <w:t>Fent nevezett intézmény részeként, de önálló sz</w:t>
      </w:r>
      <w:r w:rsidR="00B1099C" w:rsidRPr="00C671BA">
        <w:t>akmai egységként működött 2023.07.01</w:t>
      </w:r>
      <w:r w:rsidRPr="00C671BA">
        <w:t xml:space="preserve">-ig a </w:t>
      </w:r>
      <w:r w:rsidRPr="00C671BA">
        <w:rPr>
          <w:b/>
          <w:i/>
        </w:rPr>
        <w:t>Védőnői feladatellátás</w:t>
      </w:r>
      <w:r w:rsidRPr="00C671BA">
        <w:t>. A védőnők Csongrád, Felgyő</w:t>
      </w:r>
      <w:r w:rsidR="00B1099C" w:rsidRPr="00C671BA">
        <w:t>,</w:t>
      </w:r>
      <w:r w:rsidRPr="00C671BA">
        <w:t xml:space="preserve"> Tömörkény közigazgatási területén látják el a körzeti védőnői és az iskolavédőnői feladatellátást jogszabály szerint.</w:t>
      </w:r>
    </w:p>
    <w:p w:rsidR="00AC3205" w:rsidRPr="00C671BA" w:rsidRDefault="00AC3205" w:rsidP="00C671BA">
      <w:pPr>
        <w:jc w:val="both"/>
      </w:pPr>
      <w:r w:rsidRPr="00C671BA">
        <w:t xml:space="preserve">Szintén az intézmény önálló szakmai egységeként működik a </w:t>
      </w:r>
      <w:r w:rsidRPr="00C671BA">
        <w:rPr>
          <w:b/>
          <w:i/>
        </w:rPr>
        <w:t xml:space="preserve">Központi Orvosi Ügyelet. </w:t>
      </w:r>
      <w:r w:rsidRPr="00C671BA">
        <w:t>A központi felnőtt háziorvosi ügyelet telephelye az Országos Mentőszolgálat t</w:t>
      </w:r>
      <w:r w:rsidR="00B1099C" w:rsidRPr="00C671BA">
        <w:t>elephelye, Csongrád József Attila utca</w:t>
      </w:r>
      <w:r w:rsidRPr="00C671BA">
        <w:t xml:space="preserve"> 1.</w:t>
      </w:r>
      <w:r w:rsidR="00B1099C" w:rsidRPr="00C671BA">
        <w:t xml:space="preserve"> </w:t>
      </w:r>
      <w:r w:rsidRPr="00C671BA">
        <w:t xml:space="preserve">sz. Az orvosi ügyeleten a gyermekek sürgősségi ellátása is megvalósul. Az </w:t>
      </w:r>
      <w:r w:rsidRPr="00C671BA">
        <w:rPr>
          <w:b/>
          <w:i/>
        </w:rPr>
        <w:t>Országos Mentőszolgálat</w:t>
      </w:r>
      <w:r w:rsidRPr="00C671BA">
        <w:t xml:space="preserve"> kizárólag mentési feladatokat végez állami fenntartásban. A két teljesen különálló egészségügyi szervezet egy helyen történő elhelyezésének kifejezetten szakmai indokoltsága van</w:t>
      </w:r>
      <w:r w:rsidR="00B1099C" w:rsidRPr="00C671BA">
        <w:t>.</w:t>
      </w:r>
    </w:p>
    <w:p w:rsidR="00AC3205" w:rsidRPr="00C671BA" w:rsidRDefault="00AC3205" w:rsidP="00C671BA">
      <w:pPr>
        <w:jc w:val="both"/>
      </w:pPr>
    </w:p>
    <w:p w:rsidR="00AC3205" w:rsidRPr="00C671BA" w:rsidRDefault="00AC3205" w:rsidP="00C671BA">
      <w:pPr>
        <w:pStyle w:val="Listaszerbekezds"/>
        <w:numPr>
          <w:ilvl w:val="0"/>
          <w:numId w:val="45"/>
        </w:numPr>
        <w:spacing w:after="0" w:line="240" w:lineRule="auto"/>
        <w:contextualSpacing/>
        <w:jc w:val="both"/>
        <w:rPr>
          <w:rFonts w:ascii="Times New Roman" w:eastAsia="Times New Roman" w:hAnsi="Times New Roman"/>
          <w:b/>
          <w:sz w:val="24"/>
          <w:szCs w:val="24"/>
          <w:lang w:eastAsia="hu-HU"/>
        </w:rPr>
      </w:pPr>
      <w:r w:rsidRPr="00C671BA">
        <w:rPr>
          <w:rFonts w:ascii="Times New Roman" w:eastAsia="Times New Roman" w:hAnsi="Times New Roman"/>
          <w:b/>
          <w:sz w:val="24"/>
          <w:szCs w:val="24"/>
          <w:lang w:eastAsia="hu-HU"/>
        </w:rPr>
        <w:t>Egészségügyi szakellátások – járó-beteg szakellátás, gondozás, mozgás</w:t>
      </w:r>
      <w:r w:rsidR="00A67153" w:rsidRPr="00C671BA">
        <w:rPr>
          <w:rFonts w:ascii="Times New Roman" w:eastAsia="Times New Roman" w:hAnsi="Times New Roman"/>
          <w:b/>
          <w:sz w:val="24"/>
          <w:szCs w:val="24"/>
          <w:lang w:eastAsia="hu-HU"/>
        </w:rPr>
        <w:t xml:space="preserve"> rehabilitáció, fürdőgyógyászat</w:t>
      </w:r>
      <w:r w:rsidRPr="00C671BA">
        <w:rPr>
          <w:rFonts w:ascii="Times New Roman" w:eastAsia="Times New Roman" w:hAnsi="Times New Roman"/>
          <w:b/>
          <w:sz w:val="24"/>
          <w:szCs w:val="24"/>
          <w:lang w:eastAsia="hu-HU"/>
        </w:rPr>
        <w:t xml:space="preserve"> </w:t>
      </w:r>
    </w:p>
    <w:p w:rsidR="00AC3205" w:rsidRPr="00C671BA" w:rsidRDefault="00AC3205" w:rsidP="00C671BA">
      <w:pPr>
        <w:pStyle w:val="Listaszerbekezds"/>
        <w:spacing w:after="0" w:line="240" w:lineRule="auto"/>
        <w:ind w:left="1080"/>
        <w:jc w:val="both"/>
        <w:rPr>
          <w:rFonts w:ascii="Times New Roman" w:eastAsia="Times New Roman" w:hAnsi="Times New Roman"/>
          <w:b/>
          <w:sz w:val="24"/>
          <w:szCs w:val="24"/>
          <w:lang w:eastAsia="hu-HU"/>
        </w:rPr>
      </w:pPr>
    </w:p>
    <w:p w:rsidR="00AC3205" w:rsidRPr="00C671BA" w:rsidRDefault="00AC3205" w:rsidP="00C671BA">
      <w:pPr>
        <w:pStyle w:val="Nincstrkz"/>
        <w:jc w:val="both"/>
        <w:rPr>
          <w:rFonts w:ascii="Times New Roman" w:eastAsiaTheme="minorHAnsi" w:hAnsi="Times New Roman"/>
          <w:sz w:val="24"/>
          <w:szCs w:val="24"/>
          <w:lang w:eastAsia="hu-HU"/>
        </w:rPr>
      </w:pPr>
      <w:r w:rsidRPr="00C671BA">
        <w:rPr>
          <w:rFonts w:ascii="Times New Roman" w:hAnsi="Times New Roman"/>
          <w:sz w:val="24"/>
          <w:szCs w:val="24"/>
          <w:lang w:eastAsia="hu-HU"/>
        </w:rPr>
        <w:t xml:space="preserve">Csongrádi térségben a lakosság </w:t>
      </w:r>
      <w:proofErr w:type="spellStart"/>
      <w:r w:rsidRPr="00C671BA">
        <w:rPr>
          <w:rFonts w:ascii="Times New Roman" w:hAnsi="Times New Roman"/>
          <w:sz w:val="24"/>
          <w:szCs w:val="24"/>
          <w:lang w:eastAsia="hu-HU"/>
        </w:rPr>
        <w:t>járóbeteg</w:t>
      </w:r>
      <w:proofErr w:type="spellEnd"/>
      <w:r w:rsidRPr="00C671BA">
        <w:rPr>
          <w:rFonts w:ascii="Times New Roman" w:hAnsi="Times New Roman"/>
          <w:sz w:val="24"/>
          <w:szCs w:val="24"/>
          <w:lang w:eastAsia="hu-HU"/>
        </w:rPr>
        <w:t xml:space="preserve"> szakellátása a Dr. Szarka Ödön Egyesített Egészségügyi és Szociális Intézmény feladata. Rendelőintézet Gyöngyvirág u. 5</w:t>
      </w:r>
      <w:proofErr w:type="gramStart"/>
      <w:r w:rsidR="00A67153" w:rsidRPr="00C671BA">
        <w:rPr>
          <w:rFonts w:ascii="Times New Roman" w:hAnsi="Times New Roman"/>
          <w:sz w:val="24"/>
          <w:szCs w:val="24"/>
          <w:lang w:eastAsia="hu-HU"/>
        </w:rPr>
        <w:t>.</w:t>
      </w:r>
      <w:r w:rsidRPr="00C671BA">
        <w:rPr>
          <w:rFonts w:ascii="Times New Roman" w:hAnsi="Times New Roman"/>
          <w:sz w:val="24"/>
          <w:szCs w:val="24"/>
          <w:lang w:eastAsia="hu-HU"/>
        </w:rPr>
        <w:t>,</w:t>
      </w:r>
      <w:proofErr w:type="gramEnd"/>
      <w:r w:rsidRPr="00C671BA">
        <w:rPr>
          <w:rFonts w:ascii="Times New Roman" w:hAnsi="Times New Roman"/>
          <w:sz w:val="24"/>
          <w:szCs w:val="24"/>
          <w:lang w:eastAsia="hu-HU"/>
        </w:rPr>
        <w:t xml:space="preserve"> a Reumatológiai és </w:t>
      </w:r>
      <w:r w:rsidR="00A67153" w:rsidRPr="00C671BA">
        <w:rPr>
          <w:rFonts w:ascii="Times New Roman" w:hAnsi="Times New Roman"/>
          <w:sz w:val="24"/>
          <w:szCs w:val="24"/>
          <w:lang w:eastAsia="hu-HU"/>
        </w:rPr>
        <w:t>m</w:t>
      </w:r>
      <w:r w:rsidRPr="00C671BA">
        <w:rPr>
          <w:rFonts w:ascii="Times New Roman" w:hAnsi="Times New Roman"/>
          <w:sz w:val="24"/>
          <w:szCs w:val="24"/>
          <w:lang w:eastAsia="hu-HU"/>
        </w:rPr>
        <w:t xml:space="preserve">ozgásszervi </w:t>
      </w:r>
      <w:proofErr w:type="spellStart"/>
      <w:r w:rsidRPr="00C671BA">
        <w:rPr>
          <w:rFonts w:ascii="Times New Roman" w:hAnsi="Times New Roman"/>
          <w:sz w:val="24"/>
          <w:szCs w:val="24"/>
          <w:lang w:eastAsia="hu-HU"/>
        </w:rPr>
        <w:t>Járóbeteg</w:t>
      </w:r>
      <w:proofErr w:type="spellEnd"/>
      <w:r w:rsidRPr="00C671BA">
        <w:rPr>
          <w:rFonts w:ascii="Times New Roman" w:hAnsi="Times New Roman"/>
          <w:sz w:val="24"/>
          <w:szCs w:val="24"/>
          <w:lang w:eastAsia="hu-HU"/>
        </w:rPr>
        <w:t xml:space="preserve"> szakellátások és a fizioterápiás kezelések, valamint a gyógytorna, a Síp u. 3. sz. alatt, fürdőgyógyászat </w:t>
      </w:r>
      <w:r w:rsidR="00A67153" w:rsidRPr="00C671BA">
        <w:rPr>
          <w:rFonts w:ascii="Times New Roman" w:hAnsi="Times New Roman"/>
          <w:sz w:val="24"/>
          <w:szCs w:val="24"/>
          <w:lang w:eastAsia="hu-HU"/>
        </w:rPr>
        <w:t xml:space="preserve">a </w:t>
      </w:r>
      <w:r w:rsidRPr="00C671BA">
        <w:rPr>
          <w:rFonts w:ascii="Times New Roman" w:hAnsi="Times New Roman"/>
          <w:sz w:val="24"/>
          <w:szCs w:val="24"/>
          <w:lang w:eastAsia="hu-HU"/>
        </w:rPr>
        <w:t>Dob u. 3. sz. alatti Gyógyfürdőben valós</w:t>
      </w:r>
      <w:r w:rsidR="00A67153" w:rsidRPr="00C671BA">
        <w:rPr>
          <w:rFonts w:ascii="Times New Roman" w:hAnsi="Times New Roman"/>
          <w:sz w:val="24"/>
          <w:szCs w:val="24"/>
          <w:lang w:eastAsia="hu-HU"/>
        </w:rPr>
        <w:t>ulnak meg. Az intézményben NEAK</w:t>
      </w:r>
      <w:r w:rsidRPr="00C671BA">
        <w:rPr>
          <w:rFonts w:ascii="Times New Roman" w:hAnsi="Times New Roman"/>
          <w:sz w:val="24"/>
          <w:szCs w:val="24"/>
          <w:lang w:eastAsia="hu-HU"/>
        </w:rPr>
        <w:t xml:space="preserve"> által finanszírozott </w:t>
      </w:r>
      <w:proofErr w:type="spellStart"/>
      <w:r w:rsidRPr="00C671BA">
        <w:rPr>
          <w:rFonts w:ascii="Times New Roman" w:hAnsi="Times New Roman"/>
          <w:sz w:val="24"/>
          <w:szCs w:val="24"/>
          <w:lang w:eastAsia="hu-HU"/>
        </w:rPr>
        <w:t>já</w:t>
      </w:r>
      <w:r w:rsidR="00A67153" w:rsidRPr="00C671BA">
        <w:rPr>
          <w:rFonts w:ascii="Times New Roman" w:hAnsi="Times New Roman"/>
          <w:sz w:val="24"/>
          <w:szCs w:val="24"/>
          <w:lang w:eastAsia="hu-HU"/>
        </w:rPr>
        <w:t>róbeteg</w:t>
      </w:r>
      <w:proofErr w:type="spellEnd"/>
      <w:r w:rsidR="00A67153" w:rsidRPr="00C671BA">
        <w:rPr>
          <w:rFonts w:ascii="Times New Roman" w:hAnsi="Times New Roman"/>
          <w:sz w:val="24"/>
          <w:szCs w:val="24"/>
          <w:lang w:eastAsia="hu-HU"/>
        </w:rPr>
        <w:t xml:space="preserve"> szakrendelések működnek</w:t>
      </w:r>
      <w:r w:rsidRPr="00C671BA">
        <w:rPr>
          <w:rFonts w:ascii="Times New Roman" w:hAnsi="Times New Roman"/>
          <w:sz w:val="24"/>
          <w:szCs w:val="24"/>
          <w:lang w:eastAsia="hu-HU"/>
        </w:rPr>
        <w:t xml:space="preserve"> területi ellátási kötelezettséggel.</w:t>
      </w:r>
    </w:p>
    <w:p w:rsidR="00C671BA" w:rsidRDefault="00C671BA" w:rsidP="00C671BA">
      <w:pPr>
        <w:jc w:val="both"/>
        <w:rPr>
          <w:b/>
          <w:bCs/>
        </w:rPr>
      </w:pPr>
    </w:p>
    <w:p w:rsidR="00AC3205" w:rsidRDefault="00AC3205" w:rsidP="00C671BA">
      <w:pPr>
        <w:jc w:val="both"/>
      </w:pPr>
      <w:r w:rsidRPr="00C671BA">
        <w:rPr>
          <w:b/>
          <w:bCs/>
        </w:rPr>
        <w:t>Ellátási terület:</w:t>
      </w:r>
      <w:r w:rsidRPr="00C671BA">
        <w:t xml:space="preserve"> Csongrád, Csanytelek, Felgyő és Tömörkény közigazgatási területen élő lakosság.</w:t>
      </w:r>
    </w:p>
    <w:p w:rsidR="00654E27" w:rsidRPr="00C671BA" w:rsidRDefault="00654E27" w:rsidP="00C671BA">
      <w:pPr>
        <w:jc w:val="both"/>
      </w:pPr>
    </w:p>
    <w:p w:rsidR="00AC3205" w:rsidRDefault="00AC3205" w:rsidP="00C671BA">
      <w:pPr>
        <w:jc w:val="both"/>
        <w:rPr>
          <w:b/>
          <w:i/>
          <w:u w:val="single"/>
        </w:rPr>
      </w:pPr>
      <w:r w:rsidRPr="00C671BA">
        <w:t>A szakre</w:t>
      </w:r>
      <w:r w:rsidR="00C33056">
        <w:t>ndeléseken előjegyzési rendszer</w:t>
      </w:r>
      <w:r w:rsidRPr="00C671BA">
        <w:t xml:space="preserve"> működik, ezért a tervezhető ellátásokra előzetes időpont egyeztetés szükséges. </w:t>
      </w:r>
      <w:r w:rsidRPr="00C671BA">
        <w:rPr>
          <w:b/>
          <w:i/>
          <w:u w:val="single"/>
        </w:rPr>
        <w:t>Sürgős esetekben a soronkívüliség biztosított minden megjelenő beteg számára.</w:t>
      </w:r>
    </w:p>
    <w:p w:rsidR="00C671BA" w:rsidRDefault="00C671BA" w:rsidP="00C671BA">
      <w:pPr>
        <w:jc w:val="both"/>
        <w:rPr>
          <w:b/>
          <w:i/>
          <w:u w:val="single"/>
        </w:rPr>
      </w:pPr>
    </w:p>
    <w:p w:rsidR="002A75BE" w:rsidRDefault="002A75BE" w:rsidP="00C671BA">
      <w:pPr>
        <w:jc w:val="both"/>
        <w:rPr>
          <w:b/>
          <w:i/>
          <w:u w:val="single"/>
        </w:rPr>
      </w:pPr>
    </w:p>
    <w:p w:rsidR="002A75BE" w:rsidRPr="0083057C" w:rsidRDefault="002A75BE" w:rsidP="00C671BA">
      <w:pPr>
        <w:jc w:val="both"/>
        <w:rPr>
          <w:b/>
          <w:i/>
          <w:sz w:val="10"/>
          <w:szCs w:val="10"/>
          <w:u w:val="single"/>
        </w:rPr>
      </w:pPr>
    </w:p>
    <w:p w:rsidR="00AC3205" w:rsidRDefault="00AC3205" w:rsidP="00C671BA">
      <w:pPr>
        <w:jc w:val="both"/>
        <w:rPr>
          <w:u w:val="single"/>
        </w:rPr>
      </w:pPr>
      <w:r w:rsidRPr="00C671BA">
        <w:rPr>
          <w:b/>
          <w:u w:val="single"/>
        </w:rPr>
        <w:t xml:space="preserve">Várólista egyes szakrendelésekre vonatkozóan </w:t>
      </w:r>
      <w:r w:rsidR="00A67153" w:rsidRPr="00C671BA">
        <w:rPr>
          <w:u w:val="single"/>
        </w:rPr>
        <w:t>(2023.06.30-</w:t>
      </w:r>
      <w:r w:rsidRPr="00C671BA">
        <w:rPr>
          <w:u w:val="single"/>
        </w:rPr>
        <w:t>ai állapot szerint)</w:t>
      </w:r>
    </w:p>
    <w:p w:rsidR="00654E27" w:rsidRPr="0083057C" w:rsidRDefault="00654E27" w:rsidP="00C671BA">
      <w:pPr>
        <w:jc w:val="both"/>
        <w:rPr>
          <w:sz w:val="14"/>
          <w:szCs w:val="14"/>
          <w:u w:val="single"/>
        </w:rPr>
      </w:pP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proofErr w:type="gramStart"/>
      <w:r w:rsidRPr="00C671BA">
        <w:rPr>
          <w:rFonts w:ascii="Times New Roman" w:eastAsia="Times New Roman" w:hAnsi="Times New Roman"/>
          <w:sz w:val="24"/>
          <w:szCs w:val="24"/>
          <w:lang w:eastAsia="hu-HU"/>
        </w:rPr>
        <w:t>Bőrgyógyászat  -</w:t>
      </w:r>
      <w:proofErr w:type="gramEnd"/>
      <w:r w:rsidRPr="00C671BA">
        <w:rPr>
          <w:rFonts w:ascii="Times New Roman" w:eastAsia="Times New Roman" w:hAnsi="Times New Roman"/>
          <w:sz w:val="24"/>
          <w:szCs w:val="24"/>
          <w:lang w:eastAsia="hu-HU"/>
        </w:rPr>
        <w:t xml:space="preserve">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Nőgyógyászat – 1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Urológia -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 xml:space="preserve">Pszichiátria és </w:t>
      </w:r>
      <w:proofErr w:type="spellStart"/>
      <w:proofErr w:type="gramStart"/>
      <w:r w:rsidRPr="00C671BA">
        <w:rPr>
          <w:rFonts w:ascii="Times New Roman" w:eastAsia="Times New Roman" w:hAnsi="Times New Roman"/>
          <w:sz w:val="24"/>
          <w:szCs w:val="24"/>
          <w:lang w:eastAsia="hu-HU"/>
        </w:rPr>
        <w:t>addiktológia</w:t>
      </w:r>
      <w:proofErr w:type="spellEnd"/>
      <w:r w:rsidRPr="00C671BA">
        <w:rPr>
          <w:rFonts w:ascii="Times New Roman" w:eastAsia="Times New Roman" w:hAnsi="Times New Roman"/>
          <w:sz w:val="24"/>
          <w:szCs w:val="24"/>
          <w:lang w:eastAsia="hu-HU"/>
        </w:rPr>
        <w:t xml:space="preserve">  -</w:t>
      </w:r>
      <w:proofErr w:type="gramEnd"/>
      <w:r w:rsidRPr="00C671BA">
        <w:rPr>
          <w:rFonts w:ascii="Times New Roman" w:eastAsia="Times New Roman" w:hAnsi="Times New Roman"/>
          <w:sz w:val="24"/>
          <w:szCs w:val="24"/>
          <w:lang w:eastAsia="hu-HU"/>
        </w:rPr>
        <w:t xml:space="preserve">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Fül-, orr-, gégészet -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proofErr w:type="gramStart"/>
      <w:r w:rsidRPr="00C671BA">
        <w:rPr>
          <w:rFonts w:ascii="Times New Roman" w:eastAsia="Times New Roman" w:hAnsi="Times New Roman"/>
          <w:sz w:val="24"/>
          <w:szCs w:val="24"/>
          <w:lang w:eastAsia="hu-HU"/>
        </w:rPr>
        <w:t xml:space="preserve">Szemészet </w:t>
      </w:r>
      <w:r w:rsidR="00C33056">
        <w:rPr>
          <w:rFonts w:ascii="Times New Roman" w:eastAsia="Times New Roman" w:hAnsi="Times New Roman"/>
          <w:sz w:val="24"/>
          <w:szCs w:val="24"/>
          <w:lang w:eastAsia="hu-HU"/>
        </w:rPr>
        <w:t xml:space="preserve"> -</w:t>
      </w:r>
      <w:proofErr w:type="gramEnd"/>
      <w:r w:rsidR="00C33056">
        <w:rPr>
          <w:rFonts w:ascii="Times New Roman" w:eastAsia="Times New Roman" w:hAnsi="Times New Roman"/>
          <w:sz w:val="24"/>
          <w:szCs w:val="24"/>
          <w:lang w:eastAsia="hu-HU"/>
        </w:rPr>
        <w:t xml:space="preserve"> </w:t>
      </w:r>
      <w:r w:rsidRPr="00C671BA">
        <w:rPr>
          <w:rFonts w:ascii="Times New Roman" w:eastAsia="Times New Roman" w:hAnsi="Times New Roman"/>
          <w:sz w:val="24"/>
          <w:szCs w:val="24"/>
          <w:lang w:eastAsia="hu-HU"/>
        </w:rPr>
        <w:t>14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Sebészet -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proofErr w:type="gramStart"/>
      <w:r w:rsidRPr="00C671BA">
        <w:rPr>
          <w:rFonts w:ascii="Times New Roman" w:eastAsia="Times New Roman" w:hAnsi="Times New Roman"/>
          <w:sz w:val="24"/>
          <w:szCs w:val="24"/>
          <w:lang w:eastAsia="hu-HU"/>
        </w:rPr>
        <w:t>Belgyógyászat  -</w:t>
      </w:r>
      <w:proofErr w:type="gramEnd"/>
      <w:r w:rsidRPr="00C671BA">
        <w:rPr>
          <w:rFonts w:ascii="Times New Roman" w:eastAsia="Times New Roman" w:hAnsi="Times New Roman"/>
          <w:sz w:val="24"/>
          <w:szCs w:val="24"/>
          <w:lang w:eastAsia="hu-HU"/>
        </w:rPr>
        <w:t xml:space="preserve">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 xml:space="preserve">Belgyógyászat, - </w:t>
      </w:r>
      <w:proofErr w:type="spellStart"/>
      <w:r w:rsidRPr="00C671BA">
        <w:rPr>
          <w:rFonts w:ascii="Times New Roman" w:eastAsia="Times New Roman" w:hAnsi="Times New Roman"/>
          <w:sz w:val="24"/>
          <w:szCs w:val="24"/>
          <w:lang w:eastAsia="hu-HU"/>
        </w:rPr>
        <w:t>Diabetológia</w:t>
      </w:r>
      <w:proofErr w:type="spellEnd"/>
      <w:r w:rsidRPr="00C671BA">
        <w:rPr>
          <w:rFonts w:ascii="Times New Roman" w:eastAsia="Times New Roman" w:hAnsi="Times New Roman"/>
          <w:sz w:val="24"/>
          <w:szCs w:val="24"/>
          <w:lang w:eastAsia="hu-HU"/>
        </w:rPr>
        <w:t xml:space="preserve">, - </w:t>
      </w:r>
      <w:proofErr w:type="gramStart"/>
      <w:r w:rsidRPr="00C671BA">
        <w:rPr>
          <w:rFonts w:ascii="Times New Roman" w:eastAsia="Times New Roman" w:hAnsi="Times New Roman"/>
          <w:sz w:val="24"/>
          <w:szCs w:val="24"/>
          <w:lang w:eastAsia="hu-HU"/>
        </w:rPr>
        <w:t>Endokrinológia  10</w:t>
      </w:r>
      <w:proofErr w:type="gramEnd"/>
      <w:r w:rsidRPr="00C671BA">
        <w:rPr>
          <w:rFonts w:ascii="Times New Roman" w:eastAsia="Times New Roman" w:hAnsi="Times New Roman"/>
          <w:sz w:val="24"/>
          <w:szCs w:val="24"/>
          <w:lang w:eastAsia="hu-HU"/>
        </w:rPr>
        <w:t xml:space="preserve">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Kardiológia – orvostól függően 12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Ideggyógyászat – 1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Ortopédia – orvostól függően 2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 xml:space="preserve">Reumatológia – </w:t>
      </w:r>
      <w:proofErr w:type="gramStart"/>
      <w:r w:rsidRPr="00C671BA">
        <w:rPr>
          <w:rFonts w:ascii="Times New Roman" w:eastAsia="Times New Roman" w:hAnsi="Times New Roman"/>
          <w:sz w:val="24"/>
          <w:szCs w:val="24"/>
          <w:lang w:eastAsia="hu-HU"/>
        </w:rPr>
        <w:t>2-3  hét</w:t>
      </w:r>
      <w:proofErr w:type="gramEnd"/>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Tüdőgyógyászat – egy héten belül</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proofErr w:type="spellStart"/>
      <w:r w:rsidRPr="00C671BA">
        <w:rPr>
          <w:rFonts w:ascii="Times New Roman" w:eastAsia="Times New Roman" w:hAnsi="Times New Roman"/>
          <w:sz w:val="24"/>
          <w:szCs w:val="24"/>
          <w:lang w:eastAsia="hu-HU"/>
        </w:rPr>
        <w:t>Audiológia</w:t>
      </w:r>
      <w:proofErr w:type="spellEnd"/>
      <w:r w:rsidRPr="00C671BA">
        <w:rPr>
          <w:rFonts w:ascii="Times New Roman" w:eastAsia="Times New Roman" w:hAnsi="Times New Roman"/>
          <w:sz w:val="24"/>
          <w:szCs w:val="24"/>
          <w:lang w:eastAsia="hu-HU"/>
        </w:rPr>
        <w:t xml:space="preserve"> -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Röntgen – nincs, ultrahang - 3 hét, Doppler vizsgálatra 4 hét</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Mozgás rehabilitáció, fizioterápia, gyógytorna, - nincs</w:t>
      </w:r>
    </w:p>
    <w:p w:rsidR="00AC3205" w:rsidRPr="00C671BA"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Laboratóriumi mintavétel – nincs</w:t>
      </w:r>
    </w:p>
    <w:p w:rsidR="00AC3205" w:rsidRDefault="00AC3205"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r w:rsidRPr="00C671BA">
        <w:rPr>
          <w:rFonts w:ascii="Times New Roman" w:eastAsia="Times New Roman" w:hAnsi="Times New Roman"/>
          <w:sz w:val="24"/>
          <w:szCs w:val="24"/>
          <w:lang w:eastAsia="hu-HU"/>
        </w:rPr>
        <w:t xml:space="preserve">Fürdőgyógyászat </w:t>
      </w:r>
      <w:r w:rsidR="00C671BA">
        <w:rPr>
          <w:rFonts w:ascii="Times New Roman" w:eastAsia="Times New Roman" w:hAnsi="Times New Roman"/>
          <w:sz w:val="24"/>
          <w:szCs w:val="24"/>
          <w:lang w:eastAsia="hu-HU"/>
        </w:rPr>
        <w:t>–</w:t>
      </w:r>
      <w:r w:rsidRPr="00C671BA">
        <w:rPr>
          <w:rFonts w:ascii="Times New Roman" w:eastAsia="Times New Roman" w:hAnsi="Times New Roman"/>
          <w:sz w:val="24"/>
          <w:szCs w:val="24"/>
          <w:lang w:eastAsia="hu-HU"/>
        </w:rPr>
        <w:t xml:space="preserve"> nincs</w:t>
      </w:r>
    </w:p>
    <w:p w:rsidR="00C671BA" w:rsidRPr="00C671BA" w:rsidRDefault="00C671BA" w:rsidP="00C671BA">
      <w:pPr>
        <w:pStyle w:val="Listaszerbekezds"/>
        <w:numPr>
          <w:ilvl w:val="0"/>
          <w:numId w:val="46"/>
        </w:numPr>
        <w:spacing w:after="0" w:line="240" w:lineRule="auto"/>
        <w:contextualSpacing/>
        <w:rPr>
          <w:rFonts w:ascii="Times New Roman" w:eastAsia="Times New Roman" w:hAnsi="Times New Roman"/>
          <w:sz w:val="24"/>
          <w:szCs w:val="24"/>
          <w:lang w:eastAsia="hu-HU"/>
        </w:rPr>
      </w:pPr>
    </w:p>
    <w:p w:rsidR="00AC3205" w:rsidRPr="00C671BA" w:rsidRDefault="00A67153" w:rsidP="00C671BA">
      <w:pPr>
        <w:jc w:val="both"/>
        <w:rPr>
          <w:b/>
          <w:u w:val="single"/>
        </w:rPr>
      </w:pPr>
      <w:r w:rsidRPr="00C671BA">
        <w:rPr>
          <w:b/>
          <w:u w:val="single"/>
        </w:rPr>
        <w:t>Egészségfejlesztési Iroda EFI-LEK</w:t>
      </w:r>
      <w:r w:rsidR="00AC3205" w:rsidRPr="00C671BA">
        <w:rPr>
          <w:b/>
          <w:u w:val="single"/>
        </w:rPr>
        <w:t xml:space="preserve"> </w:t>
      </w:r>
    </w:p>
    <w:p w:rsidR="00654E27" w:rsidRDefault="00654E27" w:rsidP="00C671BA">
      <w:pPr>
        <w:pStyle w:val="Nincstrkz"/>
        <w:jc w:val="both"/>
        <w:rPr>
          <w:rFonts w:ascii="Times New Roman" w:hAnsi="Times New Roman"/>
          <w:sz w:val="24"/>
          <w:szCs w:val="24"/>
          <w:lang w:eastAsia="hu-HU"/>
        </w:rPr>
      </w:pPr>
    </w:p>
    <w:p w:rsidR="00AC3205" w:rsidRPr="00C671BA" w:rsidRDefault="00AC3205" w:rsidP="00C671BA">
      <w:pPr>
        <w:pStyle w:val="Nincstrkz"/>
        <w:jc w:val="both"/>
        <w:rPr>
          <w:rFonts w:ascii="Times New Roman" w:eastAsia="Times New Roman" w:hAnsi="Times New Roman"/>
          <w:b/>
          <w:sz w:val="24"/>
          <w:szCs w:val="24"/>
          <w:u w:val="single"/>
          <w:lang w:eastAsia="hu-HU"/>
        </w:rPr>
      </w:pPr>
      <w:r w:rsidRPr="00C671BA">
        <w:rPr>
          <w:rFonts w:ascii="Times New Roman" w:hAnsi="Times New Roman"/>
          <w:sz w:val="24"/>
          <w:szCs w:val="24"/>
          <w:lang w:eastAsia="hu-HU"/>
        </w:rPr>
        <w:t xml:space="preserve">Az Egészségfejlesztési Iroda működtetése pályázati forrásból valósul meg. A finanszírozást minden évben utólag kapja meg a projekt. 2023. évre járó támogatás összege az előzőeknek megfelelően 25.200.000Ft. </w:t>
      </w:r>
    </w:p>
    <w:p w:rsidR="00AC3205" w:rsidRDefault="00AC3205" w:rsidP="00C671BA">
      <w:pPr>
        <w:pStyle w:val="Nincstrkz"/>
        <w:jc w:val="both"/>
        <w:rPr>
          <w:rFonts w:ascii="Times New Roman" w:hAnsi="Times New Roman"/>
          <w:sz w:val="24"/>
          <w:szCs w:val="24"/>
          <w:lang w:eastAsia="hu-HU"/>
        </w:rPr>
      </w:pPr>
      <w:r w:rsidRPr="00C671BA">
        <w:rPr>
          <w:rFonts w:ascii="Times New Roman" w:hAnsi="Times New Roman"/>
          <w:sz w:val="24"/>
          <w:szCs w:val="24"/>
          <w:shd w:val="clear" w:color="auto" w:fill="FFFFFF"/>
        </w:rPr>
        <w:t xml:space="preserve">Az Egészségfejlesztési Iroda működésének célja az egészségtudatosság növelése, az egészséges életmód kialakításához szükséges minták terjesztése, egészségfejlesztést, betegségmegelőzést célzó programok lebonyolítása, szervezése. Hosszú távú cél, a lakosság egészségi állapotának javítása, növelni az egészségben eltöltött évek számát, valamint az egyéni felelősségvállalás növelése a saját egészségével kapcsolatban. </w:t>
      </w:r>
      <w:r w:rsidRPr="00C671BA">
        <w:rPr>
          <w:rFonts w:ascii="Times New Roman" w:hAnsi="Times New Roman"/>
          <w:sz w:val="24"/>
          <w:szCs w:val="24"/>
          <w:lang w:eastAsia="hu-HU"/>
        </w:rPr>
        <w:t>A kötelező program elemeket maradéktalanul teljesíti az Iroda. A dolgozók foglalkoztatása a pályázati kiírásnak megfelelően folyamatos.</w:t>
      </w:r>
    </w:p>
    <w:p w:rsidR="00C671BA" w:rsidRPr="00C33056" w:rsidRDefault="00C671BA" w:rsidP="00C671BA">
      <w:pPr>
        <w:pStyle w:val="Nincstrkz"/>
        <w:jc w:val="both"/>
        <w:rPr>
          <w:rFonts w:ascii="Times New Roman" w:eastAsiaTheme="minorHAnsi" w:hAnsi="Times New Roman"/>
          <w:sz w:val="10"/>
          <w:szCs w:val="10"/>
          <w:lang w:eastAsia="hu-HU"/>
        </w:rPr>
      </w:pPr>
    </w:p>
    <w:p w:rsidR="00654E27" w:rsidRPr="00654E27" w:rsidRDefault="00AC3205" w:rsidP="00C33056">
      <w:pPr>
        <w:pStyle w:val="Listaszerbekezds"/>
        <w:numPr>
          <w:ilvl w:val="0"/>
          <w:numId w:val="45"/>
        </w:numPr>
        <w:spacing w:after="0" w:line="240" w:lineRule="auto"/>
        <w:jc w:val="both"/>
        <w:outlineLvl w:val="4"/>
        <w:rPr>
          <w:rFonts w:ascii="Times New Roman" w:hAnsi="Times New Roman"/>
          <w:b/>
          <w:bCs/>
          <w:sz w:val="24"/>
          <w:szCs w:val="24"/>
        </w:rPr>
      </w:pPr>
      <w:r w:rsidRPr="00654E27">
        <w:rPr>
          <w:rFonts w:ascii="Times New Roman" w:hAnsi="Times New Roman"/>
          <w:b/>
          <w:bCs/>
          <w:sz w:val="24"/>
          <w:szCs w:val="24"/>
        </w:rPr>
        <w:t>Egyéb egészségügyi szolgáltatások:</w:t>
      </w:r>
    </w:p>
    <w:p w:rsidR="00C33056" w:rsidRPr="00C33056" w:rsidRDefault="00C33056" w:rsidP="00C33056">
      <w:pPr>
        <w:jc w:val="both"/>
        <w:outlineLvl w:val="4"/>
        <w:rPr>
          <w:b/>
          <w:bCs/>
          <w:sz w:val="12"/>
          <w:szCs w:val="12"/>
        </w:rPr>
      </w:pPr>
    </w:p>
    <w:p w:rsidR="00AC3205" w:rsidRPr="00C671BA" w:rsidRDefault="00AC3205" w:rsidP="00C33056">
      <w:pPr>
        <w:jc w:val="both"/>
        <w:outlineLvl w:val="4"/>
        <w:rPr>
          <w:b/>
          <w:bCs/>
        </w:rPr>
      </w:pPr>
      <w:r w:rsidRPr="00C671BA">
        <w:rPr>
          <w:b/>
          <w:bCs/>
        </w:rPr>
        <w:t>Gyógyszertárak</w:t>
      </w:r>
      <w:r w:rsidR="00C671BA">
        <w:rPr>
          <w:b/>
          <w:bCs/>
        </w:rPr>
        <w:t>:</w:t>
      </w:r>
      <w:r w:rsidRPr="00C671BA">
        <w:rPr>
          <w:b/>
          <w:bCs/>
        </w:rPr>
        <w:t xml:space="preserve"> </w:t>
      </w:r>
      <w:r w:rsidRPr="00C671BA">
        <w:t xml:space="preserve">A gyógyszertárak egészségügyi intézmények, amelyek közforgalmú gyógyszertár formában működnek. </w:t>
      </w:r>
      <w:r w:rsidRPr="00C671BA">
        <w:rPr>
          <w:bCs/>
        </w:rPr>
        <w:t>Közforgalmú gyógyszertár</w:t>
      </w:r>
      <w:r w:rsidRPr="00C671BA">
        <w:t xml:space="preserve"> olyan egészségügyi intézmény, ahol a forgalomba hozatalra engedélyezett gyógyszerkészítmények kiadásán kívül magisztrális gyógyszerkészí</w:t>
      </w:r>
      <w:r w:rsidR="005F0572" w:rsidRPr="00C671BA">
        <w:t xml:space="preserve">tő tevékenységet is folytatnak. </w:t>
      </w:r>
      <w:r w:rsidRPr="00C671BA">
        <w:t xml:space="preserve">A gyógyszertári ügyelet éjszakai gyógyszerkiadása behíváson alapul, és szorosan együttműködik a központi orvosi ügyelet feladat ellátóival. A gyógyszertárak kötelesek a betegek tájékoztatását szolgáló táblákat, telefonszámokat, jól látható helyen kifüggeszteni a zavartalan betegellátás érdekében. </w:t>
      </w:r>
    </w:p>
    <w:p w:rsidR="00C671BA" w:rsidRDefault="00C671BA" w:rsidP="00C671BA">
      <w:pPr>
        <w:jc w:val="both"/>
        <w:rPr>
          <w:b/>
          <w:i/>
        </w:rPr>
      </w:pPr>
    </w:p>
    <w:p w:rsidR="00AC3205" w:rsidRPr="00C671BA" w:rsidRDefault="00AC3205" w:rsidP="00C671BA">
      <w:pPr>
        <w:jc w:val="both"/>
        <w:rPr>
          <w:b/>
          <w:i/>
        </w:rPr>
      </w:pPr>
      <w:r w:rsidRPr="00C671BA">
        <w:rPr>
          <w:b/>
          <w:i/>
        </w:rPr>
        <w:t>Gyógyszertáraink:</w:t>
      </w:r>
    </w:p>
    <w:p w:rsidR="00AC3205" w:rsidRPr="00C671BA" w:rsidRDefault="00AC3205" w:rsidP="00C671BA">
      <w:pPr>
        <w:pStyle w:val="Nincstrkz"/>
        <w:rPr>
          <w:rFonts w:ascii="Times New Roman" w:eastAsia="Times New Roman" w:hAnsi="Times New Roman"/>
          <w:b/>
          <w:i/>
          <w:sz w:val="24"/>
          <w:szCs w:val="24"/>
          <w:lang w:eastAsia="hu-HU"/>
        </w:rPr>
      </w:pPr>
      <w:r w:rsidRPr="00C671BA">
        <w:rPr>
          <w:rFonts w:ascii="Times New Roman" w:hAnsi="Times New Roman"/>
          <w:sz w:val="24"/>
          <w:szCs w:val="24"/>
          <w:lang w:eastAsia="hu-HU"/>
        </w:rPr>
        <w:t xml:space="preserve">Centrum Pharma (Központi Gyógyszertár) </w:t>
      </w:r>
      <w:r w:rsidR="005F0572" w:rsidRPr="00C671BA">
        <w:rPr>
          <w:rFonts w:ascii="Times New Roman" w:hAnsi="Times New Roman"/>
          <w:sz w:val="24"/>
          <w:szCs w:val="24"/>
          <w:lang w:eastAsia="hu-HU"/>
        </w:rPr>
        <w:t>6640 Csongrád,</w:t>
      </w:r>
      <w:r w:rsidRPr="00C671BA">
        <w:rPr>
          <w:rFonts w:ascii="Times New Roman" w:hAnsi="Times New Roman"/>
          <w:sz w:val="24"/>
          <w:szCs w:val="24"/>
          <w:lang w:eastAsia="hu-HU"/>
        </w:rPr>
        <w:t xml:space="preserve"> Fő utca 2 /4. </w:t>
      </w:r>
    </w:p>
    <w:p w:rsidR="00AC3205" w:rsidRPr="00C671BA" w:rsidRDefault="00AC3205" w:rsidP="00C671BA">
      <w:pPr>
        <w:pStyle w:val="Nincstrkz"/>
        <w:rPr>
          <w:rFonts w:ascii="Times New Roman" w:eastAsiaTheme="minorHAnsi" w:hAnsi="Times New Roman"/>
          <w:sz w:val="24"/>
          <w:szCs w:val="24"/>
          <w:lang w:eastAsia="hu-HU"/>
        </w:rPr>
      </w:pPr>
      <w:proofErr w:type="spellStart"/>
      <w:r w:rsidRPr="00C671BA">
        <w:rPr>
          <w:rFonts w:ascii="Times New Roman" w:hAnsi="Times New Roman"/>
          <w:sz w:val="24"/>
          <w:szCs w:val="24"/>
          <w:lang w:eastAsia="hu-HU"/>
        </w:rPr>
        <w:t>Kabay</w:t>
      </w:r>
      <w:proofErr w:type="spellEnd"/>
      <w:r w:rsidRPr="00C671BA">
        <w:rPr>
          <w:rFonts w:ascii="Times New Roman" w:hAnsi="Times New Roman"/>
          <w:sz w:val="24"/>
          <w:szCs w:val="24"/>
          <w:lang w:eastAsia="hu-HU"/>
        </w:rPr>
        <w:t xml:space="preserve"> Gyógyszertár </w:t>
      </w:r>
      <w:r w:rsidR="005F0572" w:rsidRPr="00C671BA">
        <w:rPr>
          <w:rFonts w:ascii="Times New Roman" w:hAnsi="Times New Roman"/>
          <w:sz w:val="24"/>
          <w:szCs w:val="24"/>
          <w:lang w:eastAsia="hu-HU"/>
        </w:rPr>
        <w:t xml:space="preserve">6640 </w:t>
      </w:r>
      <w:r w:rsidRPr="00C671BA">
        <w:rPr>
          <w:rFonts w:ascii="Times New Roman" w:hAnsi="Times New Roman"/>
          <w:sz w:val="24"/>
          <w:szCs w:val="24"/>
          <w:lang w:eastAsia="hu-HU"/>
        </w:rPr>
        <w:t>Csongrád</w:t>
      </w:r>
      <w:r w:rsidR="005F0572" w:rsidRPr="00C671BA">
        <w:rPr>
          <w:rFonts w:ascii="Times New Roman" w:hAnsi="Times New Roman"/>
          <w:sz w:val="24"/>
          <w:szCs w:val="24"/>
          <w:lang w:eastAsia="hu-HU"/>
        </w:rPr>
        <w:t>,</w:t>
      </w:r>
      <w:r w:rsidRPr="00C671BA">
        <w:rPr>
          <w:rFonts w:ascii="Times New Roman" w:hAnsi="Times New Roman"/>
          <w:sz w:val="24"/>
          <w:szCs w:val="24"/>
          <w:lang w:eastAsia="hu-HU"/>
        </w:rPr>
        <w:t xml:space="preserve"> Fő utca 40. </w:t>
      </w:r>
    </w:p>
    <w:p w:rsidR="00AC3205" w:rsidRPr="00C671BA" w:rsidRDefault="00AC3205" w:rsidP="00C671BA">
      <w:pPr>
        <w:pStyle w:val="Nincstrkz"/>
        <w:rPr>
          <w:rFonts w:ascii="Times New Roman" w:hAnsi="Times New Roman"/>
          <w:sz w:val="24"/>
          <w:szCs w:val="24"/>
          <w:lang w:eastAsia="hu-HU"/>
        </w:rPr>
      </w:pPr>
      <w:r w:rsidRPr="00C671BA">
        <w:rPr>
          <w:rFonts w:ascii="Times New Roman" w:hAnsi="Times New Roman"/>
          <w:sz w:val="24"/>
          <w:szCs w:val="24"/>
          <w:lang w:eastAsia="hu-HU"/>
        </w:rPr>
        <w:t xml:space="preserve">Erzsébet Patika </w:t>
      </w:r>
      <w:r w:rsidR="005F0572" w:rsidRPr="00C671BA">
        <w:rPr>
          <w:rFonts w:ascii="Times New Roman" w:hAnsi="Times New Roman"/>
          <w:sz w:val="24"/>
          <w:szCs w:val="24"/>
          <w:lang w:eastAsia="hu-HU"/>
        </w:rPr>
        <w:t xml:space="preserve">6640 Csongrád, </w:t>
      </w:r>
      <w:r w:rsidRPr="00C671BA">
        <w:rPr>
          <w:rFonts w:ascii="Times New Roman" w:hAnsi="Times New Roman"/>
          <w:sz w:val="24"/>
          <w:szCs w:val="24"/>
          <w:lang w:eastAsia="hu-HU"/>
        </w:rPr>
        <w:t xml:space="preserve">Muskátli utca 33. </w:t>
      </w:r>
    </w:p>
    <w:p w:rsidR="00AC3205" w:rsidRPr="00C671BA" w:rsidRDefault="00AC3205" w:rsidP="00C671BA">
      <w:pPr>
        <w:pStyle w:val="Nincstrkz"/>
        <w:rPr>
          <w:rFonts w:ascii="Times New Roman" w:hAnsi="Times New Roman"/>
          <w:sz w:val="24"/>
          <w:szCs w:val="24"/>
          <w:lang w:eastAsia="hu-HU"/>
        </w:rPr>
      </w:pPr>
      <w:proofErr w:type="spellStart"/>
      <w:r w:rsidRPr="00C671BA">
        <w:rPr>
          <w:rFonts w:ascii="Times New Roman" w:hAnsi="Times New Roman"/>
          <w:sz w:val="24"/>
          <w:szCs w:val="24"/>
          <w:lang w:eastAsia="hu-HU"/>
        </w:rPr>
        <w:t>Jakabházy</w:t>
      </w:r>
      <w:proofErr w:type="spellEnd"/>
      <w:r w:rsidRPr="00C671BA">
        <w:rPr>
          <w:rFonts w:ascii="Times New Roman" w:hAnsi="Times New Roman"/>
          <w:sz w:val="24"/>
          <w:szCs w:val="24"/>
          <w:lang w:eastAsia="hu-HU"/>
        </w:rPr>
        <w:t xml:space="preserve"> Gyógyszertár </w:t>
      </w:r>
      <w:r w:rsidR="005F0572" w:rsidRPr="00C671BA">
        <w:rPr>
          <w:rFonts w:ascii="Times New Roman" w:hAnsi="Times New Roman"/>
          <w:sz w:val="24"/>
          <w:szCs w:val="24"/>
          <w:lang w:eastAsia="hu-HU"/>
        </w:rPr>
        <w:t xml:space="preserve">6640 Csongrád, </w:t>
      </w:r>
      <w:r w:rsidRPr="00C671BA">
        <w:rPr>
          <w:rFonts w:ascii="Times New Roman" w:hAnsi="Times New Roman"/>
          <w:sz w:val="24"/>
          <w:szCs w:val="24"/>
          <w:lang w:eastAsia="hu-HU"/>
        </w:rPr>
        <w:t xml:space="preserve">Szőlőhegyi utca 19. </w:t>
      </w:r>
    </w:p>
    <w:p w:rsidR="00AC3205" w:rsidRPr="00C671BA" w:rsidRDefault="005F0572" w:rsidP="00C671BA">
      <w:pPr>
        <w:pStyle w:val="Nincstrkz"/>
        <w:rPr>
          <w:rFonts w:ascii="Times New Roman" w:hAnsi="Times New Roman"/>
          <w:sz w:val="24"/>
          <w:szCs w:val="24"/>
          <w:lang w:eastAsia="hu-HU"/>
        </w:rPr>
      </w:pPr>
      <w:r w:rsidRPr="00C671BA">
        <w:rPr>
          <w:rFonts w:ascii="Times New Roman" w:hAnsi="Times New Roman"/>
          <w:sz w:val="24"/>
          <w:szCs w:val="24"/>
          <w:lang w:eastAsia="hu-HU"/>
        </w:rPr>
        <w:t>6648 Csongrád (Bokros),</w:t>
      </w:r>
      <w:r w:rsidR="00AC3205" w:rsidRPr="00C671BA">
        <w:rPr>
          <w:rFonts w:ascii="Times New Roman" w:hAnsi="Times New Roman"/>
          <w:sz w:val="24"/>
          <w:szCs w:val="24"/>
          <w:lang w:eastAsia="hu-HU"/>
        </w:rPr>
        <w:t xml:space="preserve"> Hámán Kató </w:t>
      </w:r>
      <w:r w:rsidRPr="00C671BA">
        <w:rPr>
          <w:rFonts w:ascii="Times New Roman" w:hAnsi="Times New Roman"/>
          <w:sz w:val="24"/>
          <w:szCs w:val="24"/>
          <w:lang w:eastAsia="hu-HU"/>
        </w:rPr>
        <w:t xml:space="preserve">u. </w:t>
      </w:r>
      <w:r w:rsidR="00AC3205" w:rsidRPr="00C671BA">
        <w:rPr>
          <w:rFonts w:ascii="Times New Roman" w:hAnsi="Times New Roman"/>
          <w:sz w:val="24"/>
          <w:szCs w:val="24"/>
          <w:lang w:eastAsia="hu-HU"/>
        </w:rPr>
        <w:t xml:space="preserve">1. </w:t>
      </w:r>
    </w:p>
    <w:p w:rsidR="00AC3205" w:rsidRPr="00C671BA" w:rsidRDefault="00AC3205" w:rsidP="00C671BA">
      <w:pPr>
        <w:pStyle w:val="Nincstrkz"/>
        <w:rPr>
          <w:rFonts w:ascii="Times New Roman" w:hAnsi="Times New Roman"/>
          <w:sz w:val="24"/>
          <w:szCs w:val="24"/>
          <w:lang w:eastAsia="hu-HU"/>
        </w:rPr>
      </w:pPr>
      <w:r w:rsidRPr="00C671BA">
        <w:rPr>
          <w:rFonts w:ascii="Times New Roman" w:hAnsi="Times New Roman"/>
          <w:sz w:val="24"/>
          <w:szCs w:val="24"/>
          <w:lang w:eastAsia="hu-HU"/>
        </w:rPr>
        <w:t xml:space="preserve">Pingvin Patika </w:t>
      </w:r>
      <w:r w:rsidR="005F0572" w:rsidRPr="00C671BA">
        <w:rPr>
          <w:rFonts w:ascii="Times New Roman" w:hAnsi="Times New Roman"/>
          <w:sz w:val="24"/>
          <w:szCs w:val="24"/>
          <w:lang w:eastAsia="hu-HU"/>
        </w:rPr>
        <w:t>6640 Csongrád,</w:t>
      </w:r>
      <w:r w:rsidRPr="00C671BA">
        <w:rPr>
          <w:rFonts w:ascii="Times New Roman" w:hAnsi="Times New Roman"/>
          <w:sz w:val="24"/>
          <w:szCs w:val="24"/>
          <w:lang w:eastAsia="hu-HU"/>
        </w:rPr>
        <w:t xml:space="preserve"> Dob u. 2.</w:t>
      </w:r>
    </w:p>
    <w:p w:rsidR="00654E27" w:rsidRDefault="00654E27" w:rsidP="00C671BA">
      <w:pPr>
        <w:jc w:val="both"/>
        <w:outlineLvl w:val="4"/>
        <w:rPr>
          <w:b/>
          <w:bCs/>
          <w:u w:val="single"/>
        </w:rPr>
      </w:pPr>
    </w:p>
    <w:p w:rsidR="00AC3205" w:rsidRPr="00C671BA" w:rsidRDefault="00AC3205" w:rsidP="00C671BA">
      <w:pPr>
        <w:jc w:val="both"/>
        <w:outlineLvl w:val="4"/>
        <w:rPr>
          <w:b/>
          <w:bCs/>
          <w:u w:val="single"/>
        </w:rPr>
      </w:pPr>
      <w:r w:rsidRPr="00C671BA">
        <w:rPr>
          <w:b/>
          <w:bCs/>
          <w:u w:val="single"/>
        </w:rPr>
        <w:t>Mentési feladatok:</w:t>
      </w:r>
    </w:p>
    <w:p w:rsidR="00AC3205" w:rsidRPr="00C671BA" w:rsidRDefault="00AC3205" w:rsidP="00C671BA">
      <w:pPr>
        <w:jc w:val="both"/>
        <w:rPr>
          <w:b/>
          <w:bCs/>
        </w:rPr>
      </w:pPr>
      <w:r w:rsidRPr="00C671BA">
        <w:rPr>
          <w:b/>
          <w:bCs/>
        </w:rPr>
        <w:t>Országos Mentőszolgálat Dél - alföldi R</w:t>
      </w:r>
      <w:r w:rsidR="005F0572" w:rsidRPr="00C671BA">
        <w:rPr>
          <w:b/>
          <w:bCs/>
        </w:rPr>
        <w:t xml:space="preserve">egionális Mentőszervezete 6640 Csongrád, </w:t>
      </w:r>
      <w:r w:rsidRPr="00C671BA">
        <w:rPr>
          <w:b/>
          <w:bCs/>
        </w:rPr>
        <w:t xml:space="preserve">József </w:t>
      </w:r>
      <w:proofErr w:type="gramStart"/>
      <w:r w:rsidRPr="00C671BA">
        <w:rPr>
          <w:b/>
          <w:bCs/>
        </w:rPr>
        <w:t>A</w:t>
      </w:r>
      <w:proofErr w:type="gramEnd"/>
      <w:r w:rsidRPr="00C671BA">
        <w:rPr>
          <w:b/>
          <w:bCs/>
        </w:rPr>
        <w:t xml:space="preserve">. </w:t>
      </w:r>
      <w:proofErr w:type="gramStart"/>
      <w:r w:rsidRPr="00C671BA">
        <w:rPr>
          <w:b/>
          <w:bCs/>
        </w:rPr>
        <w:t>u.</w:t>
      </w:r>
      <w:proofErr w:type="gramEnd"/>
      <w:r w:rsidRPr="00C671BA">
        <w:rPr>
          <w:b/>
          <w:bCs/>
        </w:rPr>
        <w:t xml:space="preserve"> 1.</w:t>
      </w:r>
      <w:r w:rsidR="005F0572" w:rsidRPr="00C671BA">
        <w:rPr>
          <w:b/>
          <w:bCs/>
        </w:rPr>
        <w:t xml:space="preserve"> szám </w:t>
      </w:r>
      <w:r w:rsidRPr="00C671BA">
        <w:rPr>
          <w:b/>
          <w:bCs/>
        </w:rPr>
        <w:t xml:space="preserve">Csongrádi Mentőállomás. </w:t>
      </w:r>
    </w:p>
    <w:p w:rsidR="00C671BA" w:rsidRDefault="00C671BA" w:rsidP="00C671BA">
      <w:pPr>
        <w:jc w:val="both"/>
        <w:rPr>
          <w:b/>
          <w:u w:val="single"/>
        </w:rPr>
      </w:pPr>
    </w:p>
    <w:p w:rsidR="00AC3205" w:rsidRPr="00C671BA" w:rsidRDefault="00AC3205" w:rsidP="00C671BA">
      <w:pPr>
        <w:jc w:val="both"/>
        <w:rPr>
          <w:b/>
          <w:u w:val="single"/>
        </w:rPr>
      </w:pPr>
      <w:r w:rsidRPr="00C671BA">
        <w:rPr>
          <w:b/>
          <w:u w:val="single"/>
        </w:rPr>
        <w:t>Otthoni szakápolás:</w:t>
      </w:r>
      <w:r w:rsidR="005F0572" w:rsidRPr="00C671BA">
        <w:rPr>
          <w:b/>
        </w:rPr>
        <w:t xml:space="preserve"> </w:t>
      </w:r>
      <w:r w:rsidRPr="00C671BA">
        <w:t xml:space="preserve">A beteg otthoni környezetben, személyre szabottan, humánus és szakszerű ápolásban részesül háziorvosa vagy kezelőorvosa rendelésére, szakápoló és gyógytornász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w:t>
      </w:r>
    </w:p>
    <w:p w:rsidR="00AC3205" w:rsidRPr="00C671BA" w:rsidRDefault="00AC3205" w:rsidP="00C671BA">
      <w:pPr>
        <w:jc w:val="both"/>
      </w:pPr>
      <w:r w:rsidRPr="00C671BA">
        <w:t>Ellátási területe; Csongrád város, Csanytelek, Felgyő, Tömörkény községek közigazgatási területe.</w:t>
      </w:r>
    </w:p>
    <w:p w:rsidR="00CE2F58" w:rsidRPr="00C671BA" w:rsidRDefault="00CE2F58" w:rsidP="00C671BA">
      <w:pPr>
        <w:jc w:val="both"/>
      </w:pPr>
    </w:p>
    <w:p w:rsidR="00096DE7" w:rsidRPr="00C671BA" w:rsidRDefault="00096DE7" w:rsidP="00C671BA">
      <w:pPr>
        <w:rPr>
          <w:b/>
          <w:i/>
        </w:rPr>
      </w:pPr>
      <w:r w:rsidRPr="00C671BA">
        <w:rPr>
          <w:b/>
          <w:i/>
        </w:rPr>
        <w:t>2.</w:t>
      </w:r>
      <w:r w:rsidRPr="00C671BA">
        <w:t xml:space="preserve"> </w:t>
      </w:r>
      <w:r w:rsidRPr="00C671BA">
        <w:rPr>
          <w:b/>
          <w:i/>
        </w:rPr>
        <w:t>Segélyezési feladatok:</w:t>
      </w:r>
    </w:p>
    <w:p w:rsidR="00096DE7" w:rsidRPr="00C33056" w:rsidRDefault="00096DE7" w:rsidP="00096DE7">
      <w:pPr>
        <w:tabs>
          <w:tab w:val="left" w:pos="9072"/>
        </w:tabs>
        <w:ind w:right="1"/>
        <w:jc w:val="both"/>
        <w:rPr>
          <w:sz w:val="14"/>
          <w:szCs w:val="14"/>
        </w:rPr>
      </w:pPr>
    </w:p>
    <w:p w:rsidR="00096DE7" w:rsidRDefault="00096DE7" w:rsidP="00096DE7">
      <w:pPr>
        <w:tabs>
          <w:tab w:val="left" w:pos="9072"/>
        </w:tabs>
        <w:ind w:right="1"/>
        <w:jc w:val="both"/>
      </w:pPr>
      <w:r>
        <w:t>A Képviselő-testület a 2023. évi segélyezési feladatok ellátására eredeti költségvetésében 45.300.000,- Ft-ot (44.800.000,</w:t>
      </w:r>
      <w:proofErr w:type="spellStart"/>
      <w:r>
        <w:t>-</w:t>
      </w:r>
      <w:r w:rsidR="00BD3AE0">
        <w:t>Ft</w:t>
      </w:r>
      <w:proofErr w:type="spellEnd"/>
      <w:r>
        <w:t xml:space="preserve"> segélyezés, 500.000,</w:t>
      </w:r>
      <w:proofErr w:type="spellStart"/>
      <w:r>
        <w:t>-</w:t>
      </w:r>
      <w:r w:rsidR="00BD3AE0">
        <w:t>Ft</w:t>
      </w:r>
      <w:proofErr w:type="spellEnd"/>
      <w:r>
        <w:t xml:space="preserve"> BURSA Hungarica ösztöndíj) biztosított. </w:t>
      </w:r>
    </w:p>
    <w:p w:rsidR="00096DE7" w:rsidRDefault="00096DE7" w:rsidP="00096DE7">
      <w:pPr>
        <w:tabs>
          <w:tab w:val="left" w:pos="9072"/>
        </w:tabs>
        <w:ind w:right="1"/>
        <w:jc w:val="both"/>
      </w:pPr>
      <w:r>
        <w:t>Az önkormányzat az egy főre jutó adóerő-képessége (2022. évben 51.484 Ft) miatt a segélyezés tervezése és végrehajtása során állami támogatásra nem számíthat évek óta, így 2023. évben sem.</w:t>
      </w:r>
    </w:p>
    <w:p w:rsidR="00096DE7" w:rsidRDefault="00096DE7" w:rsidP="00096DE7">
      <w:pPr>
        <w:tabs>
          <w:tab w:val="left" w:pos="9072"/>
        </w:tabs>
        <w:ind w:right="1"/>
        <w:jc w:val="both"/>
        <w:rPr>
          <w:b/>
        </w:rPr>
      </w:pPr>
    </w:p>
    <w:p w:rsidR="00096DE7" w:rsidRDefault="00096DE7" w:rsidP="00096DE7">
      <w:pPr>
        <w:tabs>
          <w:tab w:val="left" w:pos="9072"/>
        </w:tabs>
        <w:ind w:right="1"/>
        <w:jc w:val="both"/>
      </w:pPr>
      <w:r>
        <w:rPr>
          <w:rStyle w:val="para"/>
        </w:rPr>
        <w:t>A helyi adókról szóló 1990. évi C. törvény 36/</w:t>
      </w:r>
      <w:proofErr w:type="gramStart"/>
      <w:r>
        <w:rPr>
          <w:rStyle w:val="para"/>
        </w:rPr>
        <w:t>A</w:t>
      </w:r>
      <w:proofErr w:type="gramEnd"/>
      <w:r>
        <w:rPr>
          <w:rStyle w:val="para"/>
        </w:rPr>
        <w:t>.</w:t>
      </w:r>
      <w:r w:rsidR="00C33056">
        <w:rPr>
          <w:rStyle w:val="para"/>
        </w:rPr>
        <w:t xml:space="preserve"> </w:t>
      </w:r>
      <w:r>
        <w:rPr>
          <w:rStyle w:val="para"/>
        </w:rPr>
        <w:t>§</w:t>
      </w:r>
      <w:proofErr w:type="spellStart"/>
      <w:r w:rsidR="00A60B54">
        <w:rPr>
          <w:rStyle w:val="para"/>
        </w:rPr>
        <w:t>-a</w:t>
      </w:r>
      <w:proofErr w:type="spellEnd"/>
      <w:r>
        <w:rPr>
          <w:rStyle w:val="para"/>
        </w:rPr>
        <w:t xml:space="preserve"> szerint:</w:t>
      </w:r>
      <w:r w:rsidR="00A60B54">
        <w:rPr>
          <w:vertAlign w:val="superscript"/>
        </w:rPr>
        <w:t xml:space="preserve"> </w:t>
      </w:r>
      <w:r w:rsidR="00A60B54">
        <w:t>„</w:t>
      </w:r>
      <w:proofErr w:type="gramStart"/>
      <w:r w:rsidR="00A60B54">
        <w:t>A</w:t>
      </w:r>
      <w:proofErr w:type="gramEnd"/>
      <w:r>
        <w:t xml:space="preserve"> települési önkormányzat által megállapított helyi iparűzési adóból származó bevétel elsőként - a fővárosi önkormányzat esetén külön törvényben meghatározottak szerint - a helyi közösségi közlekedési feladat ellátására, a helyi közösségi közlekedési feladat ellátásához szükséges összegen felüli bevétel különösen a települési önkormányzat képviselő-testületének hatáskörébe tartozó szociális ellátások finanszírozására használható fel.”</w:t>
      </w:r>
    </w:p>
    <w:p w:rsidR="00096DE7" w:rsidRDefault="00096DE7" w:rsidP="00096DE7">
      <w:pPr>
        <w:tabs>
          <w:tab w:val="left" w:pos="9072"/>
        </w:tabs>
        <w:ind w:right="1"/>
        <w:jc w:val="both"/>
      </w:pPr>
    </w:p>
    <w:p w:rsidR="00096DE7" w:rsidRDefault="00096DE7" w:rsidP="00096DE7">
      <w:pPr>
        <w:tabs>
          <w:tab w:val="left" w:pos="9072"/>
        </w:tabs>
        <w:ind w:right="1"/>
        <w:jc w:val="both"/>
        <w:rPr>
          <w:rStyle w:val="para"/>
        </w:rPr>
      </w:pPr>
      <w:r>
        <w:t>A segélyezési szakfeladat finanszírozása a helyi adókról szóló törvény alapján 2023.</w:t>
      </w:r>
      <w:r w:rsidR="00A60B54">
        <w:t xml:space="preserve"> </w:t>
      </w:r>
      <w:r>
        <w:t>évben teljes mértékben az iparűzési adóból valósul meg.</w:t>
      </w:r>
    </w:p>
    <w:p w:rsidR="00096DE7" w:rsidRPr="00C33056" w:rsidRDefault="00096DE7" w:rsidP="00096DE7">
      <w:pPr>
        <w:tabs>
          <w:tab w:val="left" w:pos="9072"/>
        </w:tabs>
        <w:ind w:right="1"/>
        <w:jc w:val="both"/>
        <w:rPr>
          <w:sz w:val="18"/>
          <w:szCs w:val="18"/>
        </w:rPr>
      </w:pPr>
    </w:p>
    <w:p w:rsidR="00096DE7" w:rsidRDefault="00096DE7" w:rsidP="00096DE7">
      <w:pPr>
        <w:jc w:val="center"/>
        <w:rPr>
          <w:u w:val="single"/>
        </w:rPr>
      </w:pPr>
      <w:r>
        <w:rPr>
          <w:b/>
          <w:u w:val="single"/>
        </w:rPr>
        <w:t>A segélyezési keret pénzforgalmi adatokra lebontva</w:t>
      </w:r>
      <w:r>
        <w:rPr>
          <w:u w:val="single"/>
        </w:rPr>
        <w:t>:</w:t>
      </w:r>
    </w:p>
    <w:p w:rsidR="00096DE7" w:rsidRPr="00C33056" w:rsidRDefault="00096DE7" w:rsidP="00096DE7">
      <w:pPr>
        <w:jc w:val="both"/>
        <w:rPr>
          <w:b/>
          <w:sz w:val="12"/>
          <w:szCs w:val="12"/>
        </w:rPr>
      </w:pPr>
    </w:p>
    <w:p w:rsidR="00096DE7" w:rsidRDefault="00096DE7" w:rsidP="00096DE7">
      <w:pPr>
        <w:pStyle w:val="Listaszerbekezds"/>
        <w:numPr>
          <w:ilvl w:val="0"/>
          <w:numId w:val="31"/>
        </w:numPr>
        <w:spacing w:after="0" w:line="240" w:lineRule="auto"/>
        <w:ind w:left="426" w:hanging="142"/>
        <w:contextualSpacing/>
        <w:jc w:val="both"/>
        <w:rPr>
          <w:rFonts w:ascii="Times New Roman" w:hAnsi="Times New Roman"/>
          <w:sz w:val="24"/>
          <w:szCs w:val="24"/>
        </w:rPr>
      </w:pPr>
      <w:r>
        <w:rPr>
          <w:rFonts w:ascii="Times New Roman" w:hAnsi="Times New Roman"/>
          <w:b/>
          <w:sz w:val="24"/>
          <w:szCs w:val="24"/>
        </w:rPr>
        <w:t xml:space="preserve">Települési támogatás </w:t>
      </w:r>
      <w:r>
        <w:rPr>
          <w:rFonts w:ascii="Times New Roman" w:hAnsi="Times New Roman"/>
          <w:sz w:val="24"/>
          <w:szCs w:val="24"/>
        </w:rPr>
        <w:t>a Szociális törvény 45.</w:t>
      </w:r>
      <w:r w:rsidR="00A60B54">
        <w:rPr>
          <w:rFonts w:ascii="Times New Roman" w:hAnsi="Times New Roman"/>
          <w:sz w:val="24"/>
          <w:szCs w:val="24"/>
        </w:rPr>
        <w:t xml:space="preserve"> §</w:t>
      </w:r>
      <w:proofErr w:type="spellStart"/>
      <w:r w:rsidR="00A60B54">
        <w:rPr>
          <w:rFonts w:ascii="Times New Roman" w:hAnsi="Times New Roman"/>
          <w:sz w:val="24"/>
          <w:szCs w:val="24"/>
        </w:rPr>
        <w:t>-</w:t>
      </w:r>
      <w:proofErr w:type="gramStart"/>
      <w:r w:rsidR="00A60B54">
        <w:rPr>
          <w:rFonts w:ascii="Times New Roman" w:hAnsi="Times New Roman"/>
          <w:sz w:val="24"/>
          <w:szCs w:val="24"/>
        </w:rPr>
        <w:t>a</w:t>
      </w:r>
      <w:proofErr w:type="spellEnd"/>
      <w:proofErr w:type="gramEnd"/>
      <w:r w:rsidR="00A60B54">
        <w:rPr>
          <w:rFonts w:ascii="Times New Roman" w:hAnsi="Times New Roman"/>
          <w:sz w:val="24"/>
          <w:szCs w:val="24"/>
        </w:rPr>
        <w:t xml:space="preserve"> alapján </w:t>
      </w:r>
      <w:r>
        <w:rPr>
          <w:rFonts w:ascii="Times New Roman" w:hAnsi="Times New Roman"/>
          <w:sz w:val="24"/>
          <w:szCs w:val="24"/>
        </w:rPr>
        <w:t xml:space="preserve">összesen: </w:t>
      </w:r>
    </w:p>
    <w:p w:rsidR="00096DE7" w:rsidRPr="00C33056" w:rsidRDefault="00096DE7" w:rsidP="00C33056">
      <w:pPr>
        <w:ind w:left="284"/>
        <w:jc w:val="both"/>
        <w:rPr>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6"/>
        <w:gridCol w:w="3176"/>
        <w:gridCol w:w="2410"/>
      </w:tblGrid>
      <w:tr w:rsidR="00096DE7" w:rsidTr="00C33056">
        <w:trPr>
          <w:trHeight w:val="244"/>
        </w:trPr>
        <w:tc>
          <w:tcPr>
            <w:tcW w:w="2636" w:type="dxa"/>
            <w:tcBorders>
              <w:top w:val="single" w:sz="4" w:space="0" w:color="auto"/>
              <w:left w:val="single" w:sz="4" w:space="0" w:color="auto"/>
              <w:bottom w:val="single" w:sz="4" w:space="0" w:color="auto"/>
              <w:right w:val="single" w:sz="4" w:space="0" w:color="auto"/>
            </w:tcBorders>
            <w:hideMark/>
          </w:tcPr>
          <w:p w:rsidR="00096DE7" w:rsidRPr="003D792C" w:rsidRDefault="00096DE7" w:rsidP="003704EC">
            <w:pPr>
              <w:spacing w:line="276" w:lineRule="auto"/>
              <w:jc w:val="center"/>
              <w:rPr>
                <w:b/>
                <w:lang w:eastAsia="en-US"/>
              </w:rPr>
            </w:pPr>
            <w:r w:rsidRPr="003D792C">
              <w:rPr>
                <w:b/>
                <w:lang w:eastAsia="en-US"/>
              </w:rPr>
              <w:t>Eredeti előirányzat</w:t>
            </w:r>
          </w:p>
        </w:tc>
        <w:tc>
          <w:tcPr>
            <w:tcW w:w="3176" w:type="dxa"/>
            <w:tcBorders>
              <w:top w:val="single" w:sz="4" w:space="0" w:color="auto"/>
              <w:left w:val="single" w:sz="4" w:space="0" w:color="auto"/>
              <w:bottom w:val="single" w:sz="4" w:space="0" w:color="auto"/>
              <w:right w:val="single" w:sz="4" w:space="0" w:color="auto"/>
            </w:tcBorders>
            <w:hideMark/>
          </w:tcPr>
          <w:p w:rsidR="00A60B54" w:rsidRDefault="00096DE7" w:rsidP="002A75BE">
            <w:pPr>
              <w:spacing w:line="276" w:lineRule="auto"/>
              <w:jc w:val="center"/>
              <w:rPr>
                <w:b/>
                <w:lang w:eastAsia="en-US"/>
              </w:rPr>
            </w:pPr>
            <w:r>
              <w:rPr>
                <w:b/>
                <w:lang w:eastAsia="en-US"/>
              </w:rPr>
              <w:t>Módosított előirányzat</w:t>
            </w:r>
          </w:p>
        </w:tc>
        <w:tc>
          <w:tcPr>
            <w:tcW w:w="2410" w:type="dxa"/>
            <w:tcBorders>
              <w:top w:val="single" w:sz="4" w:space="0" w:color="auto"/>
              <w:left w:val="single" w:sz="4" w:space="0" w:color="auto"/>
              <w:bottom w:val="single" w:sz="4" w:space="0" w:color="auto"/>
              <w:right w:val="single" w:sz="4" w:space="0" w:color="auto"/>
            </w:tcBorders>
            <w:hideMark/>
          </w:tcPr>
          <w:p w:rsidR="00096DE7" w:rsidRDefault="00096DE7" w:rsidP="003704EC">
            <w:pPr>
              <w:spacing w:line="276" w:lineRule="auto"/>
              <w:jc w:val="center"/>
              <w:rPr>
                <w:b/>
                <w:lang w:eastAsia="en-US"/>
              </w:rPr>
            </w:pPr>
            <w:r>
              <w:rPr>
                <w:b/>
                <w:lang w:eastAsia="en-US"/>
              </w:rPr>
              <w:t xml:space="preserve">Teljesítés </w:t>
            </w:r>
          </w:p>
        </w:tc>
      </w:tr>
      <w:tr w:rsidR="00096DE7" w:rsidRPr="00C10248" w:rsidTr="00C33056">
        <w:tc>
          <w:tcPr>
            <w:tcW w:w="2636" w:type="dxa"/>
            <w:tcBorders>
              <w:top w:val="single" w:sz="4" w:space="0" w:color="auto"/>
              <w:left w:val="single" w:sz="4" w:space="0" w:color="auto"/>
              <w:bottom w:val="single" w:sz="4" w:space="0" w:color="auto"/>
              <w:right w:val="single" w:sz="4" w:space="0" w:color="auto"/>
            </w:tcBorders>
            <w:hideMark/>
          </w:tcPr>
          <w:p w:rsidR="00A60B54" w:rsidRPr="00A60B54" w:rsidRDefault="00096DE7" w:rsidP="00A60B54">
            <w:pPr>
              <w:spacing w:line="276" w:lineRule="auto"/>
              <w:jc w:val="center"/>
              <w:rPr>
                <w:b/>
                <w:lang w:eastAsia="en-US"/>
              </w:rPr>
            </w:pPr>
            <w:r w:rsidRPr="003D792C">
              <w:rPr>
                <w:b/>
                <w:lang w:eastAsia="en-US"/>
              </w:rPr>
              <w:t>44.800.</w:t>
            </w:r>
            <w:r w:rsidR="00DB197A">
              <w:rPr>
                <w:b/>
                <w:lang w:eastAsia="en-US"/>
              </w:rPr>
              <w:t>000</w:t>
            </w:r>
            <w:r>
              <w:rPr>
                <w:b/>
                <w:lang w:eastAsia="en-US"/>
              </w:rPr>
              <w:t>,</w:t>
            </w:r>
            <w:proofErr w:type="spellStart"/>
            <w:r>
              <w:rPr>
                <w:b/>
                <w:lang w:eastAsia="en-US"/>
              </w:rPr>
              <w:t>-</w:t>
            </w:r>
            <w:r w:rsidR="00DB197A">
              <w:rPr>
                <w:b/>
                <w:lang w:eastAsia="en-US"/>
              </w:rPr>
              <w:t>Ft</w:t>
            </w:r>
            <w:proofErr w:type="spellEnd"/>
          </w:p>
        </w:tc>
        <w:tc>
          <w:tcPr>
            <w:tcW w:w="3176" w:type="dxa"/>
            <w:tcBorders>
              <w:top w:val="single" w:sz="4" w:space="0" w:color="auto"/>
              <w:left w:val="single" w:sz="4" w:space="0" w:color="auto"/>
              <w:bottom w:val="single" w:sz="4" w:space="0" w:color="auto"/>
              <w:right w:val="single" w:sz="4" w:space="0" w:color="auto"/>
            </w:tcBorders>
          </w:tcPr>
          <w:p w:rsidR="00096DE7" w:rsidRPr="00080202" w:rsidRDefault="00096DE7" w:rsidP="003704EC">
            <w:pPr>
              <w:spacing w:line="276" w:lineRule="auto"/>
              <w:jc w:val="center"/>
              <w:rPr>
                <w:b/>
                <w:lang w:eastAsia="en-US"/>
              </w:rPr>
            </w:pPr>
            <w:r w:rsidRPr="00080202">
              <w:rPr>
                <w:b/>
                <w:lang w:eastAsia="en-US"/>
              </w:rPr>
              <w:t>41.368.900</w:t>
            </w:r>
            <w:r>
              <w:rPr>
                <w:b/>
                <w:lang w:eastAsia="en-US"/>
              </w:rPr>
              <w:t>,</w:t>
            </w:r>
            <w:proofErr w:type="spellStart"/>
            <w:r>
              <w:rPr>
                <w:b/>
                <w:lang w:eastAsia="en-US"/>
              </w:rPr>
              <w:t>-</w:t>
            </w:r>
            <w:r w:rsidR="00DB197A">
              <w:rPr>
                <w:b/>
                <w:lang w:eastAsia="en-US"/>
              </w:rPr>
              <w:t>Ft</w:t>
            </w:r>
            <w:proofErr w:type="spellEnd"/>
          </w:p>
        </w:tc>
        <w:tc>
          <w:tcPr>
            <w:tcW w:w="2410" w:type="dxa"/>
            <w:tcBorders>
              <w:top w:val="single" w:sz="4" w:space="0" w:color="auto"/>
              <w:left w:val="single" w:sz="4" w:space="0" w:color="auto"/>
              <w:bottom w:val="single" w:sz="4" w:space="0" w:color="auto"/>
              <w:right w:val="single" w:sz="4" w:space="0" w:color="auto"/>
            </w:tcBorders>
          </w:tcPr>
          <w:p w:rsidR="00096DE7" w:rsidRPr="00080202" w:rsidRDefault="00096DE7" w:rsidP="003704EC">
            <w:pPr>
              <w:spacing w:line="276" w:lineRule="auto"/>
              <w:jc w:val="center"/>
              <w:rPr>
                <w:b/>
                <w:lang w:eastAsia="en-US"/>
              </w:rPr>
            </w:pPr>
            <w:r w:rsidRPr="00080202">
              <w:rPr>
                <w:b/>
                <w:lang w:eastAsia="en-US"/>
              </w:rPr>
              <w:t>22.096.210</w:t>
            </w:r>
            <w:r>
              <w:rPr>
                <w:b/>
                <w:lang w:eastAsia="en-US"/>
              </w:rPr>
              <w:t>,</w:t>
            </w:r>
            <w:proofErr w:type="spellStart"/>
            <w:r>
              <w:rPr>
                <w:b/>
                <w:lang w:eastAsia="en-US"/>
              </w:rPr>
              <w:t>-</w:t>
            </w:r>
            <w:r w:rsidR="00DB197A">
              <w:rPr>
                <w:b/>
                <w:lang w:eastAsia="en-US"/>
              </w:rPr>
              <w:t>Ft</w:t>
            </w:r>
            <w:proofErr w:type="spellEnd"/>
          </w:p>
        </w:tc>
      </w:tr>
    </w:tbl>
    <w:p w:rsidR="00A60B54" w:rsidRPr="00C33056" w:rsidRDefault="00A60B54" w:rsidP="00096DE7">
      <w:pPr>
        <w:jc w:val="both"/>
        <w:rPr>
          <w:i/>
          <w:sz w:val="16"/>
          <w:szCs w:val="16"/>
        </w:rPr>
      </w:pPr>
    </w:p>
    <w:p w:rsidR="00096DE7" w:rsidRPr="003D792C" w:rsidRDefault="00096DE7" w:rsidP="00096DE7">
      <w:pPr>
        <w:jc w:val="both"/>
        <w:rPr>
          <w:i/>
          <w:u w:val="single"/>
        </w:rPr>
      </w:pPr>
      <w:r w:rsidRPr="003D792C">
        <w:rPr>
          <w:i/>
        </w:rPr>
        <w:t>Az eredeti előirányza</w:t>
      </w:r>
      <w:r>
        <w:rPr>
          <w:i/>
        </w:rPr>
        <w:t>t csökkentésre került 3.431.100</w:t>
      </w:r>
      <w:r w:rsidR="00A60B54">
        <w:rPr>
          <w:i/>
        </w:rPr>
        <w:t>,</w:t>
      </w:r>
      <w:proofErr w:type="spellStart"/>
      <w:r w:rsidR="00A60B54">
        <w:rPr>
          <w:i/>
        </w:rPr>
        <w:t>-</w:t>
      </w:r>
      <w:r w:rsidRPr="003D792C">
        <w:rPr>
          <w:i/>
        </w:rPr>
        <w:t>Ft-tal</w:t>
      </w:r>
      <w:proofErr w:type="spellEnd"/>
      <w:r w:rsidRPr="003D792C">
        <w:rPr>
          <w:i/>
        </w:rPr>
        <w:t xml:space="preserve"> (vásárolt tűzifa, szállítási díj, Erzsébet tábori részvételi díj és kísérői ebéd, FONI rendezvényhez támogatás, ügyvédi költség)</w:t>
      </w:r>
    </w:p>
    <w:p w:rsidR="00096DE7" w:rsidRPr="003D792C" w:rsidRDefault="00096DE7" w:rsidP="00096DE7">
      <w:pPr>
        <w:rPr>
          <w:i/>
        </w:rPr>
      </w:pPr>
    </w:p>
    <w:p w:rsidR="00096DE7" w:rsidRDefault="00096DE7" w:rsidP="00A60B54">
      <w:pPr>
        <w:pStyle w:val="Listaszerbekezds"/>
        <w:numPr>
          <w:ilvl w:val="0"/>
          <w:numId w:val="31"/>
        </w:numPr>
        <w:spacing w:after="0" w:line="240" w:lineRule="auto"/>
        <w:ind w:left="851" w:hanging="491"/>
        <w:contextualSpacing/>
        <w:jc w:val="both"/>
        <w:rPr>
          <w:rFonts w:ascii="Times New Roman" w:hAnsi="Times New Roman"/>
          <w:b/>
          <w:sz w:val="24"/>
          <w:szCs w:val="24"/>
        </w:rPr>
      </w:pPr>
      <w:r>
        <w:rPr>
          <w:rFonts w:ascii="Times New Roman" w:hAnsi="Times New Roman"/>
          <w:b/>
          <w:sz w:val="24"/>
          <w:szCs w:val="24"/>
        </w:rPr>
        <w:t xml:space="preserve">A települési támogatások részletes adatait az alábbi táblázat szemléleti: </w:t>
      </w:r>
    </w:p>
    <w:p w:rsidR="00096DE7" w:rsidRPr="002A75BE" w:rsidRDefault="00096DE7" w:rsidP="00096DE7">
      <w:pPr>
        <w:contextualSpacing/>
        <w:jc w:val="both"/>
        <w:rPr>
          <w:b/>
          <w:sz w:val="22"/>
          <w:szCs w:val="22"/>
        </w:rPr>
      </w:pPr>
    </w:p>
    <w:p w:rsidR="003704EC" w:rsidRDefault="003704EC" w:rsidP="003704EC">
      <w:r>
        <w:rPr>
          <w:b/>
        </w:rPr>
        <w:t>Települési támogatások</w:t>
      </w:r>
      <w:r>
        <w:rPr>
          <w:b/>
        </w:rPr>
        <w:tab/>
      </w:r>
    </w:p>
    <w:p w:rsidR="003704EC" w:rsidRPr="002A75BE" w:rsidRDefault="003704EC" w:rsidP="003704EC">
      <w:pPr>
        <w:rPr>
          <w:i/>
          <w:sz w:val="12"/>
          <w:szCs w:val="12"/>
        </w:rPr>
      </w:pPr>
    </w:p>
    <w:tbl>
      <w:tblPr>
        <w:tblStyle w:val="Rcsostblzat"/>
        <w:tblW w:w="0" w:type="auto"/>
        <w:tblLook w:val="04A0"/>
      </w:tblPr>
      <w:tblGrid>
        <w:gridCol w:w="4928"/>
        <w:gridCol w:w="2410"/>
        <w:gridCol w:w="2268"/>
      </w:tblGrid>
      <w:tr w:rsidR="003704EC" w:rsidTr="00A60B54">
        <w:trPr>
          <w:trHeight w:val="951"/>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b/>
                <w:lang w:eastAsia="en-US"/>
              </w:rPr>
            </w:pPr>
            <w:r>
              <w:rPr>
                <w:b/>
                <w:lang w:eastAsia="en-US"/>
              </w:rPr>
              <w:t>Jogcím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C33056">
            <w:pPr>
              <w:jc w:val="center"/>
              <w:rPr>
                <w:b/>
                <w:lang w:eastAsia="en-US"/>
              </w:rPr>
            </w:pPr>
            <w:r>
              <w:rPr>
                <w:b/>
                <w:lang w:eastAsia="en-US"/>
              </w:rPr>
              <w:t>Támogatási esetek száma</w:t>
            </w:r>
          </w:p>
          <w:p w:rsidR="003704EC" w:rsidRDefault="003704EC" w:rsidP="00C33056">
            <w:pPr>
              <w:jc w:val="center"/>
              <w:rPr>
                <w:b/>
                <w:lang w:eastAsia="en-US"/>
              </w:rPr>
            </w:pPr>
            <w:r>
              <w:rPr>
                <w:b/>
                <w:lang w:eastAsia="en-US"/>
              </w:rPr>
              <w:t>2023.</w:t>
            </w:r>
            <w:r w:rsidR="002A75BE">
              <w:rPr>
                <w:b/>
                <w:lang w:eastAsia="en-US"/>
              </w:rPr>
              <w:t xml:space="preserve"> </w:t>
            </w:r>
            <w:r>
              <w:rPr>
                <w:b/>
                <w:lang w:eastAsia="en-US"/>
              </w:rPr>
              <w:t>évben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b/>
                <w:lang w:eastAsia="en-US"/>
              </w:rPr>
            </w:pPr>
            <w:r>
              <w:rPr>
                <w:b/>
                <w:lang w:eastAsia="en-US"/>
              </w:rPr>
              <w:t>Felhasználás</w:t>
            </w:r>
          </w:p>
          <w:p w:rsidR="003704EC" w:rsidRDefault="003704EC" w:rsidP="003704EC">
            <w:pPr>
              <w:jc w:val="center"/>
              <w:rPr>
                <w:lang w:eastAsia="en-US"/>
              </w:rPr>
            </w:pPr>
            <w:r>
              <w:rPr>
                <w:b/>
                <w:lang w:eastAsia="en-US"/>
              </w:rPr>
              <w:t>számfejtési jegyzék szerint</w:t>
            </w:r>
            <w:r w:rsidR="00A60B54">
              <w:rPr>
                <w:b/>
                <w:lang w:eastAsia="en-US"/>
              </w:rPr>
              <w:t xml:space="preserve"> </w:t>
            </w:r>
            <w:r>
              <w:rPr>
                <w:b/>
                <w:lang w:eastAsia="en-US"/>
              </w:rPr>
              <w:t>(Ft)</w:t>
            </w:r>
          </w:p>
        </w:tc>
      </w:tr>
      <w:tr w:rsidR="003704EC" w:rsidTr="00A60B54">
        <w:trPr>
          <w:trHeight w:val="388"/>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Időszaki pénzbeli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Pr>
                <w:lang w:eastAsia="en-US"/>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538.000</w:t>
            </w:r>
          </w:p>
        </w:tc>
      </w:tr>
      <w:tr w:rsidR="003704EC" w:rsidTr="00A60B54">
        <w:trPr>
          <w:trHeight w:val="312"/>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Pénzbeli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303 (192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3.600.308</w:t>
            </w:r>
          </w:p>
        </w:tc>
      </w:tr>
      <w:tr w:rsidR="003704EC" w:rsidTr="00C33056">
        <w:trPr>
          <w:trHeight w:val="537"/>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Agyhártyagyulladás elleni védőoltáshoz</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153.145</w:t>
            </w:r>
          </w:p>
        </w:tc>
      </w:tr>
      <w:tr w:rsidR="003704EC" w:rsidTr="00A60B54">
        <w:trPr>
          <w:trHeight w:val="317"/>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lastRenderedPageBreak/>
              <w:t xml:space="preserve">Időskorúak támogatása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133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A60B54">
            <w:pPr>
              <w:jc w:val="center"/>
              <w:rPr>
                <w:lang w:eastAsia="en-US"/>
              </w:rPr>
            </w:pPr>
            <w:r>
              <w:rPr>
                <w:lang w:eastAsia="en-US"/>
              </w:rPr>
              <w:t>1.330.000</w:t>
            </w:r>
          </w:p>
        </w:tc>
      </w:tr>
      <w:tr w:rsidR="003704EC" w:rsidTr="00A60B54">
        <w:trPr>
          <w:trHeight w:val="389"/>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0B54" w:rsidRDefault="003704EC" w:rsidP="003704EC">
            <w:pPr>
              <w:spacing w:line="288" w:lineRule="auto"/>
              <w:rPr>
                <w:lang w:eastAsia="en-US"/>
              </w:rPr>
            </w:pPr>
            <w:r>
              <w:rPr>
                <w:lang w:eastAsia="en-US"/>
              </w:rPr>
              <w:t>Települési támogatás – (Lakbér</w:t>
            </w:r>
            <w:r w:rsidR="00A60B54">
              <w:rPr>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sidRPr="00AC32FA">
              <w:rPr>
                <w:lang w:eastAsia="en-US"/>
              </w:rPr>
              <w:t>427</w:t>
            </w:r>
            <w:r>
              <w:rPr>
                <w:lang w:eastAsia="en-US"/>
              </w:rPr>
              <w:t>eset (81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860.000</w:t>
            </w:r>
          </w:p>
        </w:tc>
      </w:tr>
      <w:tr w:rsidR="003704EC" w:rsidTr="00A60B54">
        <w:trPr>
          <w:trHeight w:val="317"/>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Fa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Pr>
                <w:lang w:eastAsia="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0</w:t>
            </w:r>
          </w:p>
        </w:tc>
      </w:tr>
      <w:tr w:rsidR="003704EC" w:rsidTr="002A75BE">
        <w:trPr>
          <w:trHeight w:val="312"/>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Fűtés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1554 eset (391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10.109.000</w:t>
            </w:r>
          </w:p>
        </w:tc>
      </w:tr>
      <w:tr w:rsidR="003704EC" w:rsidTr="00A60B54">
        <w:trPr>
          <w:trHeight w:val="39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Időszakos gyógyszer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Pr>
                <w:lang w:eastAsia="en-US"/>
              </w:rPr>
              <w:t>242 (40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1.489.000</w:t>
            </w:r>
          </w:p>
        </w:tc>
      </w:tr>
      <w:tr w:rsidR="003704EC" w:rsidTr="00A60B54">
        <w:trPr>
          <w:trHeight w:val="415"/>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Gyógyszerutalvány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7</w:t>
            </w:r>
            <w:r w:rsidR="00A60B54">
              <w:rPr>
                <w:lang w:eastAsia="en-US"/>
              </w:rPr>
              <w:t>.</w:t>
            </w:r>
            <w:r>
              <w:rPr>
                <w:lang w:eastAsia="en-US"/>
              </w:rPr>
              <w:t>000</w:t>
            </w:r>
          </w:p>
        </w:tc>
      </w:tr>
      <w:tr w:rsidR="003704EC" w:rsidTr="00A60B54">
        <w:trPr>
          <w:trHeight w:val="407"/>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Természetbeni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61.000</w:t>
            </w:r>
          </w:p>
        </w:tc>
      </w:tr>
      <w:tr w:rsidR="003704EC" w:rsidTr="00A60B54">
        <w:trPr>
          <w:trHeight w:val="427"/>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w:t>
            </w:r>
            <w:proofErr w:type="spellStart"/>
            <w:r>
              <w:rPr>
                <w:lang w:eastAsia="en-US"/>
              </w:rPr>
              <w:t>RGYK-hoz</w:t>
            </w:r>
            <w:proofErr w:type="spellEnd"/>
            <w:r>
              <w:rPr>
                <w:lang w:eastAsia="en-US"/>
              </w:rPr>
              <w:t xml:space="preserve"> kapcsolódó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0</w:t>
            </w:r>
          </w:p>
        </w:tc>
      </w:tr>
      <w:tr w:rsidR="003704EC" w:rsidTr="00A60B54">
        <w:trPr>
          <w:trHeight w:val="40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Születési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Pr>
                <w:lang w:eastAsia="en-US"/>
              </w:rPr>
              <w:t>45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2.250.000</w:t>
            </w:r>
          </w:p>
        </w:tc>
      </w:tr>
      <w:tr w:rsidR="003704EC" w:rsidTr="00A60B54">
        <w:trPr>
          <w:trHeight w:val="425"/>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Települési támogatás – Fogyatékos gyermek</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200.000</w:t>
            </w:r>
          </w:p>
        </w:tc>
      </w:tr>
      <w:tr w:rsidR="003704EC" w:rsidTr="00684089">
        <w:trPr>
          <w:trHeight w:val="282"/>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proofErr w:type="spellStart"/>
            <w:r>
              <w:rPr>
                <w:lang w:eastAsia="en-US"/>
              </w:rPr>
              <w:t>Bursa</w:t>
            </w:r>
            <w:proofErr w:type="spellEnd"/>
            <w:r>
              <w:rPr>
                <w:lang w:eastAsia="en-US"/>
              </w:rPr>
              <w:t xml:space="preserve"> Hungarica Ösztöndíj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sidRPr="00985980">
              <w:rPr>
                <w:lang w:eastAsia="en-US"/>
              </w:rPr>
              <w:t>85</w:t>
            </w:r>
            <w:r>
              <w:rPr>
                <w:lang w:eastAsia="en-US"/>
              </w:rPr>
              <w:t xml:space="preserve"> eset (17 fő)</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425.000</w:t>
            </w:r>
          </w:p>
        </w:tc>
      </w:tr>
      <w:tr w:rsidR="003704EC" w:rsidTr="002A75BE">
        <w:trPr>
          <w:trHeight w:val="357"/>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4EC" w:rsidRDefault="003704EC" w:rsidP="00A60B54">
            <w:pPr>
              <w:spacing w:line="288" w:lineRule="auto"/>
              <w:rPr>
                <w:lang w:eastAsia="en-US"/>
              </w:rPr>
            </w:pPr>
            <w:r>
              <w:rPr>
                <w:lang w:eastAsia="en-US"/>
              </w:rPr>
              <w:t>Települési támogatás – Temetésre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4EC" w:rsidRDefault="003704EC" w:rsidP="00A60B54">
            <w:pPr>
              <w:spacing w:line="288" w:lineRule="auto"/>
              <w:jc w:val="center"/>
              <w:rPr>
                <w:lang w:eastAsia="en-US"/>
              </w:rPr>
            </w:pPr>
            <w:r>
              <w:rPr>
                <w:lang w:eastAsia="en-US"/>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4EC" w:rsidRDefault="003704EC" w:rsidP="00A60B54">
            <w:pPr>
              <w:jc w:val="center"/>
              <w:rPr>
                <w:lang w:eastAsia="en-US"/>
              </w:rPr>
            </w:pPr>
            <w:r>
              <w:rPr>
                <w:lang w:eastAsia="en-US"/>
              </w:rPr>
              <w:t>464.000</w:t>
            </w:r>
          </w:p>
        </w:tc>
      </w:tr>
      <w:tr w:rsidR="003704EC" w:rsidTr="00A60B54">
        <w:trPr>
          <w:trHeight w:val="41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Pr="006B628F" w:rsidRDefault="003704EC" w:rsidP="003704EC">
            <w:pPr>
              <w:spacing w:line="288" w:lineRule="auto"/>
              <w:rPr>
                <w:highlight w:val="yellow"/>
                <w:lang w:eastAsia="en-US"/>
              </w:rPr>
            </w:pPr>
            <w:r w:rsidRPr="0082080B">
              <w:rPr>
                <w:lang w:eastAsia="en-US"/>
              </w:rPr>
              <w:t>Települési támogatás – Nyári szünidei étkeztetés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Pr>
                <w:lang w:eastAsia="en-US"/>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28.500</w:t>
            </w:r>
          </w:p>
        </w:tc>
      </w:tr>
      <w:tr w:rsidR="003704EC" w:rsidTr="00684089">
        <w:trPr>
          <w:trHeight w:val="313"/>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rPr>
                <w:lang w:eastAsia="en-US"/>
              </w:rPr>
            </w:pPr>
            <w:r>
              <w:rPr>
                <w:lang w:eastAsia="en-US"/>
              </w:rPr>
              <w:t>Köztemetés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spacing w:line="288" w:lineRule="auto"/>
              <w:jc w:val="center"/>
              <w:rPr>
                <w:lang w:eastAsia="en-US"/>
              </w:rPr>
            </w:pPr>
            <w:r>
              <w:rPr>
                <w:lang w:eastAsia="en-US"/>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3704EC">
            <w:pPr>
              <w:jc w:val="center"/>
              <w:rPr>
                <w:lang w:eastAsia="en-US"/>
              </w:rPr>
            </w:pPr>
            <w:r>
              <w:rPr>
                <w:lang w:eastAsia="en-US"/>
              </w:rPr>
              <w:t>877.223</w:t>
            </w:r>
          </w:p>
        </w:tc>
      </w:tr>
      <w:tr w:rsidR="003704EC" w:rsidTr="00C33056">
        <w:trPr>
          <w:trHeight w:val="256"/>
        </w:trPr>
        <w:tc>
          <w:tcPr>
            <w:tcW w:w="4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4EC" w:rsidRPr="00786926" w:rsidRDefault="003704EC" w:rsidP="002A75BE">
            <w:pPr>
              <w:tabs>
                <w:tab w:val="center" w:pos="2356"/>
              </w:tabs>
              <w:spacing w:line="288" w:lineRule="auto"/>
              <w:rPr>
                <w:b/>
                <w:lang w:eastAsia="en-US"/>
              </w:rPr>
            </w:pPr>
            <w:r w:rsidRPr="00786926">
              <w:rPr>
                <w:b/>
                <w:lang w:eastAsia="en-US"/>
              </w:rPr>
              <w:t>Mindösszesen:</w:t>
            </w:r>
            <w:r w:rsidR="002A75BE">
              <w:rPr>
                <w:b/>
                <w:lang w:eastAsia="en-US"/>
              </w:rPr>
              <w:tab/>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4EC" w:rsidRDefault="003704EC" w:rsidP="002A75BE">
            <w:pPr>
              <w:spacing w:line="288" w:lineRule="auto"/>
              <w:rPr>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704EC" w:rsidRPr="00786926" w:rsidRDefault="003704EC" w:rsidP="002A75BE">
            <w:pPr>
              <w:jc w:val="center"/>
              <w:rPr>
                <w:b/>
                <w:lang w:eastAsia="en-US"/>
              </w:rPr>
            </w:pPr>
            <w:r>
              <w:rPr>
                <w:b/>
                <w:lang w:eastAsia="en-US"/>
              </w:rPr>
              <w:t>22.392.176</w:t>
            </w:r>
          </w:p>
        </w:tc>
      </w:tr>
    </w:tbl>
    <w:p w:rsidR="00096DE7" w:rsidRPr="00684089" w:rsidRDefault="00096DE7" w:rsidP="00096DE7">
      <w:pPr>
        <w:contextualSpacing/>
        <w:jc w:val="both"/>
        <w:rPr>
          <w:b/>
          <w:sz w:val="20"/>
          <w:szCs w:val="20"/>
        </w:rPr>
      </w:pPr>
    </w:p>
    <w:p w:rsidR="00096DE7" w:rsidRPr="006B628F" w:rsidRDefault="00096DE7" w:rsidP="00096DE7">
      <w:pPr>
        <w:jc w:val="both"/>
        <w:rPr>
          <w:i/>
        </w:rPr>
      </w:pPr>
      <w:r w:rsidRPr="006B628F">
        <w:rPr>
          <w:i/>
        </w:rPr>
        <w:t>- Gyógyszerkiadások viseléséhez nyújtott települési támogatást 24</w:t>
      </w:r>
      <w:r>
        <w:rPr>
          <w:i/>
        </w:rPr>
        <w:t>2</w:t>
      </w:r>
      <w:r w:rsidRPr="006B628F">
        <w:rPr>
          <w:i/>
        </w:rPr>
        <w:t xml:space="preserve"> eset (</w:t>
      </w:r>
      <w:r>
        <w:rPr>
          <w:i/>
        </w:rPr>
        <w:t>40</w:t>
      </w:r>
      <w:r w:rsidRPr="006B628F">
        <w:rPr>
          <w:i/>
        </w:rPr>
        <w:t xml:space="preserve"> fő), átlag 3-7.000 Ft/hó/fő,</w:t>
      </w:r>
    </w:p>
    <w:p w:rsidR="00096DE7" w:rsidRPr="006B628F" w:rsidRDefault="00096DE7" w:rsidP="00096DE7">
      <w:pPr>
        <w:jc w:val="both"/>
        <w:rPr>
          <w:i/>
        </w:rPr>
      </w:pPr>
      <w:r w:rsidRPr="006B628F">
        <w:rPr>
          <w:i/>
        </w:rPr>
        <w:t xml:space="preserve">- Rendkívüli települési támogatás élelmiszerutalvány formájában </w:t>
      </w:r>
      <w:r>
        <w:rPr>
          <w:i/>
        </w:rPr>
        <w:t>8 fő,</w:t>
      </w:r>
    </w:p>
    <w:p w:rsidR="00096DE7" w:rsidRPr="006B628F" w:rsidRDefault="00096DE7" w:rsidP="00096DE7">
      <w:pPr>
        <w:jc w:val="both"/>
        <w:rPr>
          <w:i/>
        </w:rPr>
      </w:pPr>
      <w:r>
        <w:rPr>
          <w:i/>
        </w:rPr>
        <w:t>-</w:t>
      </w:r>
      <w:r w:rsidR="0012188E">
        <w:rPr>
          <w:i/>
        </w:rPr>
        <w:t xml:space="preserve"> </w:t>
      </w:r>
      <w:r>
        <w:rPr>
          <w:i/>
        </w:rPr>
        <w:t>Időszaki rendkívüli települési támogatásban 8 fő</w:t>
      </w:r>
      <w:r w:rsidRPr="006B628F">
        <w:rPr>
          <w:i/>
        </w:rPr>
        <w:t xml:space="preserve"> részesült (a folyósít</w:t>
      </w:r>
      <w:r w:rsidR="0012188E">
        <w:rPr>
          <w:i/>
        </w:rPr>
        <w:t>ás összege legfeljebb 40.000 Ft</w:t>
      </w:r>
      <w:r w:rsidRPr="006B628F">
        <w:rPr>
          <w:i/>
        </w:rPr>
        <w:t xml:space="preserve">, időtartama maximum 3 hónap) </w:t>
      </w:r>
    </w:p>
    <w:p w:rsidR="00096DE7" w:rsidRPr="006B628F" w:rsidRDefault="00096DE7" w:rsidP="00096DE7">
      <w:pPr>
        <w:jc w:val="both"/>
        <w:rPr>
          <w:i/>
        </w:rPr>
      </w:pPr>
      <w:r w:rsidRPr="006B628F">
        <w:rPr>
          <w:i/>
        </w:rPr>
        <w:t xml:space="preserve">- Eseti rendkívüli települési támogatás </w:t>
      </w:r>
      <w:r>
        <w:rPr>
          <w:i/>
        </w:rPr>
        <w:t>303</w:t>
      </w:r>
      <w:r w:rsidRPr="006B628F">
        <w:rPr>
          <w:i/>
        </w:rPr>
        <w:t xml:space="preserve"> esetben (1</w:t>
      </w:r>
      <w:r>
        <w:rPr>
          <w:i/>
        </w:rPr>
        <w:t>92</w:t>
      </w:r>
      <w:r w:rsidRPr="006B628F">
        <w:rPr>
          <w:i/>
        </w:rPr>
        <w:t xml:space="preserve"> fő) került megállapításra,</w:t>
      </w:r>
      <w:r w:rsidR="0012188E">
        <w:rPr>
          <w:i/>
        </w:rPr>
        <w:t xml:space="preserve"> </w:t>
      </w:r>
      <w:r w:rsidRPr="006B628F">
        <w:rPr>
          <w:i/>
        </w:rPr>
        <w:t>(a támogatás mértéke minimum 3.000 Ft, maximum:</w:t>
      </w:r>
      <w:r w:rsidR="0012188E">
        <w:rPr>
          <w:i/>
        </w:rPr>
        <w:t xml:space="preserve"> </w:t>
      </w:r>
      <w:r w:rsidRPr="006B628F">
        <w:rPr>
          <w:i/>
        </w:rPr>
        <w:t>28.500 Ft)</w:t>
      </w:r>
    </w:p>
    <w:p w:rsidR="00096DE7" w:rsidRPr="006B628F" w:rsidRDefault="00096DE7" w:rsidP="00096DE7">
      <w:pPr>
        <w:jc w:val="both"/>
        <w:rPr>
          <w:i/>
        </w:rPr>
      </w:pPr>
      <w:r w:rsidRPr="006B628F">
        <w:rPr>
          <w:i/>
        </w:rPr>
        <w:t xml:space="preserve">- Gyermek születéséhez </w:t>
      </w:r>
      <w:r>
        <w:rPr>
          <w:i/>
        </w:rPr>
        <w:t>nyújtott települési támogatás: 45</w:t>
      </w:r>
      <w:r w:rsidRPr="006B628F">
        <w:rPr>
          <w:i/>
        </w:rPr>
        <w:t xml:space="preserve"> gyermek egyszeri 50.000 Ft összegű támogatásban részesült,</w:t>
      </w:r>
    </w:p>
    <w:p w:rsidR="00096DE7" w:rsidRPr="006B628F" w:rsidRDefault="00096DE7" w:rsidP="00096DE7">
      <w:pPr>
        <w:jc w:val="both"/>
        <w:rPr>
          <w:i/>
        </w:rPr>
      </w:pPr>
      <w:r w:rsidRPr="006B628F">
        <w:rPr>
          <w:i/>
        </w:rPr>
        <w:t xml:space="preserve">- Települési </w:t>
      </w:r>
      <w:proofErr w:type="gramStart"/>
      <w:r w:rsidRPr="006B628F">
        <w:rPr>
          <w:i/>
        </w:rPr>
        <w:t>tám</w:t>
      </w:r>
      <w:r>
        <w:rPr>
          <w:i/>
        </w:rPr>
        <w:t>ogatás temetési</w:t>
      </w:r>
      <w:proofErr w:type="gramEnd"/>
      <w:r>
        <w:rPr>
          <w:i/>
        </w:rPr>
        <w:t xml:space="preserve"> költségekhez: 13</w:t>
      </w:r>
      <w:r w:rsidRPr="006B628F">
        <w:rPr>
          <w:i/>
        </w:rPr>
        <w:t xml:space="preserve"> fő, összege:</w:t>
      </w:r>
      <w:r w:rsidR="0012188E">
        <w:rPr>
          <w:i/>
        </w:rPr>
        <w:t xml:space="preserve"> </w:t>
      </w:r>
      <w:r>
        <w:rPr>
          <w:i/>
        </w:rPr>
        <w:t>37.000</w:t>
      </w:r>
      <w:r w:rsidRPr="006B628F">
        <w:rPr>
          <w:i/>
        </w:rPr>
        <w:t xml:space="preserve"> Ft,</w:t>
      </w:r>
    </w:p>
    <w:p w:rsidR="00096DE7" w:rsidRPr="006B628F" w:rsidRDefault="00096DE7" w:rsidP="00096DE7">
      <w:pPr>
        <w:jc w:val="both"/>
        <w:rPr>
          <w:i/>
        </w:rPr>
      </w:pPr>
      <w:r w:rsidRPr="006B628F">
        <w:rPr>
          <w:i/>
        </w:rPr>
        <w:t xml:space="preserve">- Fogyatékos gyermek családjának nyújtott települési támogatást </w:t>
      </w:r>
      <w:r>
        <w:rPr>
          <w:i/>
        </w:rPr>
        <w:t>5</w:t>
      </w:r>
      <w:r w:rsidRPr="006B628F">
        <w:rPr>
          <w:i/>
        </w:rPr>
        <w:t xml:space="preserve"> esetben fizettünk ki 40.000 Ft összegben,</w:t>
      </w:r>
    </w:p>
    <w:p w:rsidR="00096DE7" w:rsidRDefault="00096DE7" w:rsidP="00096DE7">
      <w:pPr>
        <w:jc w:val="both"/>
        <w:rPr>
          <w:i/>
        </w:rPr>
      </w:pPr>
      <w:r w:rsidRPr="006B628F">
        <w:rPr>
          <w:i/>
        </w:rPr>
        <w:t>- Lakhatáshoz kapcsolódó települési támogatás (fűtés</w:t>
      </w:r>
      <w:r>
        <w:rPr>
          <w:i/>
        </w:rPr>
        <w:t>re</w:t>
      </w:r>
      <w:r w:rsidRPr="006B628F">
        <w:rPr>
          <w:i/>
        </w:rPr>
        <w:t xml:space="preserve">): </w:t>
      </w:r>
      <w:r w:rsidRPr="00685C69">
        <w:rPr>
          <w:i/>
          <w:u w:val="single"/>
        </w:rPr>
        <w:t>391 főnek került megállapításra 2022. november 01. napjától 2023</w:t>
      </w:r>
      <w:r w:rsidR="0012188E">
        <w:rPr>
          <w:i/>
          <w:u w:val="single"/>
        </w:rPr>
        <w:t>.</w:t>
      </w:r>
      <w:r w:rsidRPr="00685C69">
        <w:rPr>
          <w:i/>
          <w:u w:val="single"/>
        </w:rPr>
        <w:t xml:space="preserve"> április 30. napjáig.</w:t>
      </w:r>
      <w:r w:rsidR="0012188E" w:rsidRPr="0012188E">
        <w:rPr>
          <w:i/>
        </w:rPr>
        <w:t xml:space="preserve"> </w:t>
      </w:r>
      <w:r>
        <w:rPr>
          <w:i/>
        </w:rPr>
        <w:t>A támogatás havi mértéke távfűtés esetén 3.000 Ft vagy villany esetén 5.000 Ft vagy gázfűtés esetén 7.000 Ft</w:t>
      </w:r>
      <w:r w:rsidRPr="006B628F">
        <w:rPr>
          <w:i/>
        </w:rPr>
        <w:t xml:space="preserve">, melynek utalása a közüzemi szolgáltatóhoz történt. </w:t>
      </w:r>
      <w:r w:rsidRPr="00685C69">
        <w:rPr>
          <w:i/>
          <w:u w:val="single"/>
        </w:rPr>
        <w:t xml:space="preserve">A támogatottak száma </w:t>
      </w:r>
      <w:proofErr w:type="gramStart"/>
      <w:r w:rsidRPr="00685C69">
        <w:rPr>
          <w:i/>
          <w:u w:val="single"/>
        </w:rPr>
        <w:t>több, mint</w:t>
      </w:r>
      <w:proofErr w:type="gramEnd"/>
      <w:r w:rsidRPr="00685C69">
        <w:rPr>
          <w:i/>
          <w:u w:val="single"/>
        </w:rPr>
        <w:t xml:space="preserve"> kétszeresére emelkedett a 2021. évhez képest. A 2023. első négy hónapjában 10.109.000 Ft támogatás kerü</w:t>
      </w:r>
      <w:r>
        <w:rPr>
          <w:i/>
          <w:u w:val="single"/>
        </w:rPr>
        <w:t>lt utalásra a szolgáltatók felé (</w:t>
      </w:r>
      <w:r w:rsidRPr="00685C69">
        <w:rPr>
          <w:i/>
          <w:u w:val="single"/>
        </w:rPr>
        <w:t xml:space="preserve">MVM </w:t>
      </w:r>
      <w:proofErr w:type="spellStart"/>
      <w:r w:rsidRPr="00685C69">
        <w:rPr>
          <w:i/>
          <w:u w:val="single"/>
        </w:rPr>
        <w:t>Next</w:t>
      </w:r>
      <w:proofErr w:type="spellEnd"/>
      <w:r w:rsidRPr="00685C69">
        <w:rPr>
          <w:i/>
          <w:u w:val="single"/>
        </w:rPr>
        <w:t xml:space="preserve"> Energiakereskedelmi </w:t>
      </w:r>
      <w:proofErr w:type="spellStart"/>
      <w:r w:rsidRPr="00685C69">
        <w:rPr>
          <w:i/>
          <w:u w:val="single"/>
        </w:rPr>
        <w:t>Zrt</w:t>
      </w:r>
      <w:proofErr w:type="spellEnd"/>
      <w:proofErr w:type="gramStart"/>
      <w:r w:rsidR="0012188E">
        <w:rPr>
          <w:i/>
          <w:u w:val="single"/>
        </w:rPr>
        <w:t>.,</w:t>
      </w:r>
      <w:proofErr w:type="gramEnd"/>
      <w:r w:rsidR="0012188E">
        <w:rPr>
          <w:i/>
          <w:u w:val="single"/>
        </w:rPr>
        <w:t xml:space="preserve"> Csongrádi Közmű</w:t>
      </w:r>
      <w:r w:rsidRPr="00685C69">
        <w:rPr>
          <w:i/>
          <w:u w:val="single"/>
        </w:rPr>
        <w:t xml:space="preserve"> Kft.</w:t>
      </w:r>
      <w:r w:rsidR="0012188E">
        <w:rPr>
          <w:i/>
          <w:u w:val="single"/>
        </w:rPr>
        <w:t>)</w:t>
      </w:r>
    </w:p>
    <w:p w:rsidR="00096DE7" w:rsidRPr="006B628F" w:rsidRDefault="00096DE7" w:rsidP="00096DE7">
      <w:pPr>
        <w:jc w:val="both"/>
        <w:rPr>
          <w:i/>
        </w:rPr>
      </w:pPr>
      <w:r>
        <w:rPr>
          <w:i/>
        </w:rPr>
        <w:t xml:space="preserve">- Települési támogatás tűzifa formájában: </w:t>
      </w:r>
      <w:proofErr w:type="gramStart"/>
      <w:r>
        <w:rPr>
          <w:i/>
        </w:rPr>
        <w:t>2022. őszén</w:t>
      </w:r>
      <w:proofErr w:type="gramEnd"/>
      <w:r>
        <w:rPr>
          <w:i/>
        </w:rPr>
        <w:t xml:space="preserve"> 185 főnek került megállapításra. A megnövekedett igények és a tűzifa hiány miatt szakaszosan került kiosztásra a téli tüzelő, mely áthúzódott 2023. január-február hónapokra is.</w:t>
      </w:r>
    </w:p>
    <w:p w:rsidR="00096DE7" w:rsidRPr="006B628F" w:rsidRDefault="00096DE7" w:rsidP="00096DE7">
      <w:pPr>
        <w:jc w:val="both"/>
        <w:rPr>
          <w:i/>
          <w:u w:val="single"/>
        </w:rPr>
      </w:pPr>
      <w:r w:rsidRPr="006B628F">
        <w:rPr>
          <w:i/>
        </w:rPr>
        <w:t xml:space="preserve">-  Lakhatáshoz kapcsolódó települési támogatás (lakbér): a támogatás időtartama egy év, </w:t>
      </w:r>
      <w:r>
        <w:rPr>
          <w:i/>
        </w:rPr>
        <w:t>81</w:t>
      </w:r>
      <w:r w:rsidRPr="006B628F">
        <w:rPr>
          <w:i/>
        </w:rPr>
        <w:t xml:space="preserve"> bérlő részesül ebben az ellátási formában,</w:t>
      </w:r>
      <w:r w:rsidR="0012188E">
        <w:rPr>
          <w:i/>
        </w:rPr>
        <w:t xml:space="preserve"> </w:t>
      </w:r>
      <w:r w:rsidRPr="006B628F">
        <w:rPr>
          <w:i/>
        </w:rPr>
        <w:t>2.000 Ft /hó,</w:t>
      </w:r>
    </w:p>
    <w:p w:rsidR="00096DE7" w:rsidRPr="006B628F" w:rsidRDefault="00096DE7" w:rsidP="00096DE7">
      <w:pPr>
        <w:jc w:val="both"/>
        <w:rPr>
          <w:i/>
        </w:rPr>
      </w:pPr>
      <w:r w:rsidRPr="006B628F">
        <w:rPr>
          <w:i/>
        </w:rPr>
        <w:t xml:space="preserve">- Agyhártyagyulladás elleni védőoltáshoz nyújtott települési támogatást </w:t>
      </w:r>
      <w:r>
        <w:rPr>
          <w:i/>
        </w:rPr>
        <w:t>5</w:t>
      </w:r>
      <w:r w:rsidRPr="006B628F">
        <w:rPr>
          <w:i/>
        </w:rPr>
        <w:t xml:space="preserve"> fő vett igénybe, legfeljebb 35.000 Ft/fő,</w:t>
      </w:r>
    </w:p>
    <w:p w:rsidR="00096DE7" w:rsidRPr="001834DE" w:rsidRDefault="00096DE7" w:rsidP="00096DE7">
      <w:pPr>
        <w:jc w:val="both"/>
        <w:rPr>
          <w:i/>
          <w:highlight w:val="yellow"/>
        </w:rPr>
      </w:pPr>
      <w:r w:rsidRPr="006B628F">
        <w:rPr>
          <w:i/>
        </w:rPr>
        <w:t xml:space="preserve">- Időskorúak támogatását </w:t>
      </w:r>
      <w:r>
        <w:rPr>
          <w:i/>
        </w:rPr>
        <w:t>133</w:t>
      </w:r>
      <w:r w:rsidRPr="006B628F">
        <w:rPr>
          <w:i/>
        </w:rPr>
        <w:t xml:space="preserve"> fő vette igénybe, összege 10.000 Ft/fő</w:t>
      </w:r>
    </w:p>
    <w:p w:rsidR="00096DE7" w:rsidRDefault="00096DE7" w:rsidP="00096DE7">
      <w:pPr>
        <w:jc w:val="both"/>
        <w:rPr>
          <w:i/>
        </w:rPr>
      </w:pPr>
      <w:r w:rsidRPr="0082080B">
        <w:rPr>
          <w:i/>
        </w:rPr>
        <w:t>- Nyári szünidei gyermekétkeztetéshez kapcsolódó települési támogatást (202</w:t>
      </w:r>
      <w:r>
        <w:rPr>
          <w:i/>
        </w:rPr>
        <w:t>3</w:t>
      </w:r>
      <w:r w:rsidRPr="0082080B">
        <w:rPr>
          <w:i/>
        </w:rPr>
        <w:t>. június hónapban) 1</w:t>
      </w:r>
      <w:r>
        <w:rPr>
          <w:i/>
        </w:rPr>
        <w:t>0</w:t>
      </w:r>
      <w:r w:rsidRPr="0082080B">
        <w:rPr>
          <w:i/>
        </w:rPr>
        <w:t xml:space="preserve"> gyermek igényelt (285 Ft/nap/gyermek).</w:t>
      </w:r>
    </w:p>
    <w:p w:rsidR="00096DE7" w:rsidRPr="00684089" w:rsidRDefault="00096DE7" w:rsidP="00096DE7">
      <w:pPr>
        <w:jc w:val="both"/>
        <w:rPr>
          <w:i/>
          <w:sz w:val="20"/>
          <w:szCs w:val="20"/>
        </w:rPr>
      </w:pPr>
    </w:p>
    <w:p w:rsidR="00096DE7" w:rsidRPr="00CE0CA5" w:rsidRDefault="00096DE7" w:rsidP="00096DE7">
      <w:pPr>
        <w:tabs>
          <w:tab w:val="left" w:pos="9072"/>
        </w:tabs>
        <w:ind w:right="1"/>
        <w:jc w:val="both"/>
      </w:pPr>
      <w:r w:rsidRPr="00CE0CA5">
        <w:t xml:space="preserve">A beszámolási időszakban a szociális ügyekért felelős bizottság méltányosságból 4 személy számára javasolt rendkívüli települési támogatás megállapítását. </w:t>
      </w:r>
    </w:p>
    <w:p w:rsidR="00096DE7" w:rsidRPr="008772AA" w:rsidRDefault="00096DE7" w:rsidP="00096DE7">
      <w:pPr>
        <w:tabs>
          <w:tab w:val="left" w:pos="9072"/>
        </w:tabs>
        <w:ind w:right="1"/>
        <w:jc w:val="both"/>
        <w:rPr>
          <w:highlight w:val="yellow"/>
        </w:rPr>
      </w:pPr>
    </w:p>
    <w:p w:rsidR="00096DE7" w:rsidRDefault="0012188E" w:rsidP="00096DE7">
      <w:pPr>
        <w:tabs>
          <w:tab w:val="left" w:pos="9072"/>
        </w:tabs>
        <w:ind w:right="1"/>
        <w:jc w:val="both"/>
        <w:rPr>
          <w:b/>
          <w:lang w:eastAsia="en-US"/>
        </w:rPr>
      </w:pPr>
      <w:r>
        <w:rPr>
          <w:b/>
        </w:rPr>
        <w:t>2023. első félévében a</w:t>
      </w:r>
      <w:r w:rsidR="00096DE7" w:rsidRPr="00080202">
        <w:rPr>
          <w:b/>
        </w:rPr>
        <w:t xml:space="preserve"> módosított segélyezési előirányzat (41.368.900 Ft) volt, a</w:t>
      </w:r>
      <w:r>
        <w:rPr>
          <w:b/>
        </w:rPr>
        <w:t xml:space="preserve"> </w:t>
      </w:r>
      <w:r w:rsidR="00096DE7" w:rsidRPr="00080202">
        <w:rPr>
          <w:b/>
        </w:rPr>
        <w:t>teljesítés 53,4% (22.096.210,- Ft).</w:t>
      </w:r>
    </w:p>
    <w:p w:rsidR="00096DE7" w:rsidRDefault="00096DE7" w:rsidP="00096DE7">
      <w:pPr>
        <w:jc w:val="both"/>
        <w:rPr>
          <w:i/>
        </w:rPr>
      </w:pPr>
    </w:p>
    <w:p w:rsidR="00096DE7" w:rsidRPr="002A75BE" w:rsidRDefault="00096DE7" w:rsidP="002457F0">
      <w:pPr>
        <w:pStyle w:val="Listaszerbekezds"/>
        <w:numPr>
          <w:ilvl w:val="0"/>
          <w:numId w:val="31"/>
        </w:numPr>
        <w:spacing w:after="0" w:line="240" w:lineRule="auto"/>
        <w:ind w:left="851" w:hanging="491"/>
        <w:jc w:val="both"/>
        <w:rPr>
          <w:rFonts w:ascii="Times New Roman" w:hAnsi="Times New Roman"/>
          <w:b/>
          <w:sz w:val="24"/>
          <w:szCs w:val="24"/>
        </w:rPr>
      </w:pPr>
      <w:r w:rsidRPr="002A75BE">
        <w:rPr>
          <w:rFonts w:ascii="Times New Roman" w:hAnsi="Times New Roman"/>
          <w:b/>
          <w:sz w:val="24"/>
          <w:szCs w:val="24"/>
        </w:rPr>
        <w:t>Köztemetés</w:t>
      </w:r>
    </w:p>
    <w:p w:rsidR="002A75BE" w:rsidRPr="002A75BE" w:rsidRDefault="002A75BE" w:rsidP="002A75BE">
      <w:pPr>
        <w:jc w:val="both"/>
        <w:rPr>
          <w:b/>
        </w:rPr>
      </w:pPr>
    </w:p>
    <w:p w:rsidR="00096DE7" w:rsidRDefault="00096DE7" w:rsidP="002A75BE">
      <w:pPr>
        <w:jc w:val="both"/>
      </w:pPr>
      <w:r>
        <w:t xml:space="preserve">2023. első félévben </w:t>
      </w:r>
      <w:r w:rsidRPr="006B628F">
        <w:t>6</w:t>
      </w:r>
      <w:r>
        <w:t xml:space="preserve"> esetben került sor köztemetésre, melynek költsége összesen</w:t>
      </w:r>
      <w:r w:rsidRPr="006B628F">
        <w:t xml:space="preserve">: </w:t>
      </w:r>
      <w:r>
        <w:t>877.233</w:t>
      </w:r>
      <w:r w:rsidRPr="006B628F">
        <w:t xml:space="preserve"> Ft.</w:t>
      </w:r>
      <w:r>
        <w:t xml:space="preserve"> A köztemetés költsége a B</w:t>
      </w:r>
      <w:r w:rsidR="000B51A4">
        <w:t xml:space="preserve">LACK </w:t>
      </w:r>
      <w:r w:rsidR="002457F0">
        <w:t xml:space="preserve">BOKSZ ’97 Temetkezési </w:t>
      </w:r>
      <w:proofErr w:type="spellStart"/>
      <w:r w:rsidR="002457F0">
        <w:t>Kft-vel</w:t>
      </w:r>
      <w:proofErr w:type="spellEnd"/>
      <w:r w:rsidR="002457F0">
        <w:t xml:space="preserve"> kötött m</w:t>
      </w:r>
      <w:r>
        <w:t>egállapodás alapján 110.490 Ft. A sírhely költsége 19.040 Ft, ezen összeg utalása a Városellátó Intézmény számlájára történik. A köztemetés összege abban az esetben tér el, ha az eltemettetés nem Csongrádon történt. Ilyenkor az eltemettetést biztosító önkormányzat (legtöbb esetben Szentes Város Polgármestere) visszatérítést követel az elhunyt utolsó lakhelye szerinti önkormányzattól.</w:t>
      </w:r>
    </w:p>
    <w:p w:rsidR="00096DE7" w:rsidRDefault="00096DE7" w:rsidP="00096DE7">
      <w:pPr>
        <w:tabs>
          <w:tab w:val="left" w:pos="0"/>
        </w:tabs>
        <w:ind w:left="360"/>
        <w:jc w:val="both"/>
        <w:rPr>
          <w:b/>
        </w:rPr>
      </w:pPr>
    </w:p>
    <w:p w:rsidR="00096DE7" w:rsidRDefault="00096DE7" w:rsidP="00096DE7">
      <w:pPr>
        <w:tabs>
          <w:tab w:val="left" w:pos="0"/>
        </w:tabs>
        <w:ind w:left="360"/>
        <w:jc w:val="both"/>
        <w:rPr>
          <w:b/>
        </w:rPr>
      </w:pPr>
      <w:r>
        <w:rPr>
          <w:b/>
        </w:rPr>
        <w:t>I</w:t>
      </w:r>
      <w:r w:rsidR="002A75BE">
        <w:rPr>
          <w:b/>
        </w:rPr>
        <w:t>V</w:t>
      </w:r>
      <w:r>
        <w:rPr>
          <w:b/>
        </w:rPr>
        <w:t xml:space="preserve">. </w:t>
      </w:r>
      <w:r w:rsidRPr="00FE7477">
        <w:rPr>
          <w:b/>
        </w:rPr>
        <w:t>BURSA Hungarica Ösztöndíj támogatás</w:t>
      </w:r>
    </w:p>
    <w:p w:rsidR="00096DE7" w:rsidRPr="00684089" w:rsidRDefault="000B51A4" w:rsidP="00096DE7">
      <w:pPr>
        <w:tabs>
          <w:tab w:val="left" w:pos="0"/>
        </w:tabs>
        <w:ind w:left="360"/>
        <w:jc w:val="both"/>
        <w:rPr>
          <w:b/>
          <w:sz w:val="20"/>
          <w:szCs w:val="20"/>
        </w:rPr>
      </w:pPr>
      <w:r>
        <w:rPr>
          <w:b/>
        </w:rPr>
        <w:tab/>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410"/>
      </w:tblGrid>
      <w:tr w:rsidR="00096DE7" w:rsidTr="00684089">
        <w:trPr>
          <w:trHeight w:val="639"/>
        </w:trPr>
        <w:tc>
          <w:tcPr>
            <w:tcW w:w="2835" w:type="dxa"/>
            <w:tcBorders>
              <w:top w:val="single" w:sz="4" w:space="0" w:color="auto"/>
              <w:left w:val="single" w:sz="4" w:space="0" w:color="auto"/>
              <w:bottom w:val="single" w:sz="4" w:space="0" w:color="auto"/>
              <w:right w:val="single" w:sz="4" w:space="0" w:color="auto"/>
            </w:tcBorders>
            <w:vAlign w:val="center"/>
            <w:hideMark/>
          </w:tcPr>
          <w:p w:rsidR="00096DE7" w:rsidRPr="003D792C" w:rsidRDefault="00096DE7" w:rsidP="00684089">
            <w:pPr>
              <w:spacing w:line="276" w:lineRule="auto"/>
              <w:jc w:val="center"/>
              <w:rPr>
                <w:b/>
                <w:lang w:eastAsia="en-US"/>
              </w:rPr>
            </w:pPr>
            <w:r w:rsidRPr="003D792C">
              <w:rPr>
                <w:b/>
                <w:lang w:eastAsia="en-US"/>
              </w:rPr>
              <w:t>Eredeti előirányzat</w:t>
            </w:r>
          </w:p>
        </w:tc>
        <w:tc>
          <w:tcPr>
            <w:tcW w:w="2410" w:type="dxa"/>
            <w:tcBorders>
              <w:top w:val="single" w:sz="4" w:space="0" w:color="auto"/>
              <w:left w:val="single" w:sz="4" w:space="0" w:color="auto"/>
              <w:bottom w:val="single" w:sz="4" w:space="0" w:color="auto"/>
              <w:right w:val="single" w:sz="4" w:space="0" w:color="auto"/>
            </w:tcBorders>
            <w:vAlign w:val="center"/>
            <w:hideMark/>
          </w:tcPr>
          <w:p w:rsidR="00096DE7" w:rsidRDefault="00096DE7" w:rsidP="00684089">
            <w:pPr>
              <w:spacing w:line="276" w:lineRule="auto"/>
              <w:jc w:val="center"/>
              <w:rPr>
                <w:b/>
                <w:lang w:eastAsia="en-US"/>
              </w:rPr>
            </w:pPr>
            <w:r>
              <w:rPr>
                <w:b/>
                <w:lang w:eastAsia="en-US"/>
              </w:rPr>
              <w:t>Teljesítés</w:t>
            </w:r>
          </w:p>
        </w:tc>
      </w:tr>
      <w:tr w:rsidR="00096DE7" w:rsidRPr="00080202" w:rsidTr="00684089">
        <w:trPr>
          <w:trHeight w:val="563"/>
        </w:trPr>
        <w:tc>
          <w:tcPr>
            <w:tcW w:w="2835" w:type="dxa"/>
            <w:tcBorders>
              <w:top w:val="single" w:sz="4" w:space="0" w:color="auto"/>
              <w:left w:val="single" w:sz="4" w:space="0" w:color="auto"/>
              <w:bottom w:val="single" w:sz="4" w:space="0" w:color="auto"/>
              <w:right w:val="single" w:sz="4" w:space="0" w:color="auto"/>
            </w:tcBorders>
            <w:vAlign w:val="center"/>
            <w:hideMark/>
          </w:tcPr>
          <w:p w:rsidR="00096DE7" w:rsidRPr="003D792C" w:rsidRDefault="00096DE7" w:rsidP="00684089">
            <w:pPr>
              <w:spacing w:line="276" w:lineRule="auto"/>
              <w:jc w:val="center"/>
              <w:rPr>
                <w:b/>
                <w:highlight w:val="yellow"/>
                <w:lang w:eastAsia="en-US"/>
              </w:rPr>
            </w:pPr>
            <w:r>
              <w:rPr>
                <w:b/>
                <w:lang w:eastAsia="en-US"/>
              </w:rPr>
              <w:t>500.000,</w:t>
            </w:r>
            <w:proofErr w:type="spellStart"/>
            <w:r>
              <w:rPr>
                <w:b/>
                <w:lang w:eastAsia="en-US"/>
              </w:rPr>
              <w:t>-</w:t>
            </w:r>
            <w:r w:rsidR="00DB197A">
              <w:rPr>
                <w:b/>
                <w:lang w:eastAsia="en-US"/>
              </w:rPr>
              <w:t>Ft</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096DE7" w:rsidRPr="00080202" w:rsidRDefault="00096DE7" w:rsidP="00684089">
            <w:pPr>
              <w:spacing w:line="276" w:lineRule="auto"/>
              <w:jc w:val="center"/>
              <w:rPr>
                <w:b/>
                <w:lang w:eastAsia="en-US"/>
              </w:rPr>
            </w:pPr>
            <w:r>
              <w:rPr>
                <w:b/>
                <w:lang w:eastAsia="en-US"/>
              </w:rPr>
              <w:t>375.000,</w:t>
            </w:r>
            <w:proofErr w:type="spellStart"/>
            <w:r>
              <w:rPr>
                <w:b/>
                <w:lang w:eastAsia="en-US"/>
              </w:rPr>
              <w:t>-</w:t>
            </w:r>
            <w:r w:rsidR="00DB197A">
              <w:rPr>
                <w:b/>
                <w:lang w:eastAsia="en-US"/>
              </w:rPr>
              <w:t>Ft</w:t>
            </w:r>
            <w:proofErr w:type="spellEnd"/>
          </w:p>
        </w:tc>
      </w:tr>
    </w:tbl>
    <w:p w:rsidR="000B51A4" w:rsidRDefault="000B51A4" w:rsidP="00096DE7">
      <w:pPr>
        <w:jc w:val="both"/>
      </w:pPr>
    </w:p>
    <w:p w:rsidR="00096DE7" w:rsidRDefault="00096DE7" w:rsidP="00096DE7">
      <w:pPr>
        <w:jc w:val="both"/>
      </w:pPr>
      <w:r>
        <w:t>A beszámolási időszakban 17 nappali tagozatos felsőfokú oktatásban résztvevő fiatal részére folyósítottunk támogatást.</w:t>
      </w:r>
      <w:r w:rsidR="000B51A4">
        <w:t xml:space="preserve"> </w:t>
      </w:r>
      <w:r w:rsidR="002457F0">
        <w:t>A megítélt</w:t>
      </w:r>
      <w:r>
        <w:t xml:space="preserve"> támogatás összege 5.000 Ft/fő/hó. Az „</w:t>
      </w:r>
      <w:proofErr w:type="gramStart"/>
      <w:r>
        <w:t>A</w:t>
      </w:r>
      <w:proofErr w:type="gramEnd"/>
      <w:r>
        <w:t xml:space="preserve">” típusú pályázat időtartama 2*5 hónap. A felhasznált támogatás összesen 425.000 Ft. (Az Emberi Erőforrások Minisztériuma </w:t>
      </w:r>
      <w:r w:rsidRPr="0001466B">
        <w:t>50.000 Ft</w:t>
      </w:r>
      <w:r>
        <w:t xml:space="preserve"> fel nem használt támogatást utalt vissza az önkormányzat számlájára, azon tanulók vonatkozásában, akik tanulmányaikat 2023. január 31. napjával befejezték.)</w:t>
      </w:r>
    </w:p>
    <w:p w:rsidR="00096DE7" w:rsidRDefault="00096DE7" w:rsidP="00096DE7">
      <w:pPr>
        <w:ind w:firstLine="708"/>
        <w:jc w:val="both"/>
        <w:rPr>
          <w:b/>
        </w:rPr>
      </w:pPr>
    </w:p>
    <w:p w:rsidR="00286023" w:rsidRDefault="00973BCC" w:rsidP="00973BCC">
      <w:pPr>
        <w:ind w:left="360"/>
        <w:jc w:val="both"/>
        <w:rPr>
          <w:b/>
        </w:rPr>
      </w:pPr>
      <w:r>
        <w:rPr>
          <w:b/>
        </w:rPr>
        <w:t xml:space="preserve">V. </w:t>
      </w:r>
      <w:r w:rsidR="00096DE7" w:rsidRPr="00973BCC">
        <w:rPr>
          <w:b/>
        </w:rPr>
        <w:t>Rendszeres gyermekvédelmi kedvezmény, hátrányos helyzet/halmozott hátrányos helyzet</w:t>
      </w:r>
    </w:p>
    <w:p w:rsidR="00684089" w:rsidRPr="00973BCC" w:rsidRDefault="00684089" w:rsidP="00973BCC">
      <w:pPr>
        <w:ind w:left="360"/>
        <w:jc w:val="both"/>
        <w:rPr>
          <w:b/>
        </w:rPr>
      </w:pPr>
    </w:p>
    <w:p w:rsidR="00096DE7" w:rsidRDefault="00096DE7" w:rsidP="00286023">
      <w:pPr>
        <w:jc w:val="both"/>
        <w:outlineLvl w:val="0"/>
      </w:pPr>
      <w:r>
        <w:t>Az iroda nyilvántartása szerint 2023. június 30. napján rendszeres gyermekvédelmi kedvezményben részesült 251 gyermek, közülük hátrányos helyzetű 66</w:t>
      </w:r>
      <w:r w:rsidRPr="003A4C7B">
        <w:t xml:space="preserve"> gyermek, halmozottan hátrányos helyzetű 1</w:t>
      </w:r>
      <w:r>
        <w:t>11</w:t>
      </w:r>
      <w:r w:rsidRPr="003A4C7B">
        <w:t>.</w:t>
      </w:r>
    </w:p>
    <w:p w:rsidR="00096DE7" w:rsidRDefault="00096DE7" w:rsidP="00096DE7">
      <w:pPr>
        <w:tabs>
          <w:tab w:val="left" w:pos="8505"/>
        </w:tabs>
        <w:ind w:right="1"/>
        <w:jc w:val="both"/>
      </w:pPr>
      <w:r>
        <w:t xml:space="preserve">Az 50.000 Ft-ot meghaladó gyermekétkezési térítési díj hátralék esetén a GESZ és a hivatal eredménytelen felszólítását követően az iroda fizetési meghagyás kibocsátását kezdeményezi. 2023. első félévében nem kezdeményeztünk ilyen jellegű eljárást. </w:t>
      </w:r>
    </w:p>
    <w:p w:rsidR="00286023" w:rsidRDefault="00286023" w:rsidP="00096DE7">
      <w:pPr>
        <w:tabs>
          <w:tab w:val="left" w:pos="8505"/>
        </w:tabs>
        <w:ind w:right="1"/>
        <w:jc w:val="both"/>
      </w:pPr>
    </w:p>
    <w:p w:rsidR="00096DE7" w:rsidRDefault="00096DE7" w:rsidP="00286023">
      <w:pPr>
        <w:pStyle w:val="Listaszerbekezds"/>
        <w:spacing w:after="0" w:line="240" w:lineRule="auto"/>
        <w:ind w:left="709"/>
        <w:jc w:val="both"/>
        <w:rPr>
          <w:rFonts w:ascii="Times New Roman" w:hAnsi="Times New Roman"/>
          <w:b/>
          <w:sz w:val="24"/>
          <w:szCs w:val="24"/>
        </w:rPr>
      </w:pPr>
      <w:r w:rsidRPr="007176B5">
        <w:rPr>
          <w:rFonts w:ascii="Times New Roman" w:hAnsi="Times New Roman"/>
          <w:b/>
        </w:rPr>
        <w:t>V</w:t>
      </w:r>
      <w:r w:rsidR="00973BCC">
        <w:rPr>
          <w:rFonts w:ascii="Times New Roman" w:hAnsi="Times New Roman"/>
          <w:b/>
        </w:rPr>
        <w:t>I</w:t>
      </w:r>
      <w:r>
        <w:rPr>
          <w:rFonts w:ascii="Times New Roman" w:hAnsi="Times New Roman"/>
          <w:b/>
          <w:sz w:val="24"/>
          <w:szCs w:val="24"/>
        </w:rPr>
        <w:t>. Szünidei gyermekétkeztetés</w:t>
      </w:r>
    </w:p>
    <w:p w:rsidR="00286023" w:rsidRPr="00286023" w:rsidRDefault="00286023" w:rsidP="00286023">
      <w:pPr>
        <w:jc w:val="both"/>
        <w:rPr>
          <w:sz w:val="20"/>
          <w:szCs w:val="20"/>
        </w:rPr>
      </w:pPr>
    </w:p>
    <w:p w:rsidR="00096DE7" w:rsidRPr="003A4C7B" w:rsidRDefault="00096DE7" w:rsidP="00286023">
      <w:pPr>
        <w:jc w:val="both"/>
        <w:rPr>
          <w:sz w:val="23"/>
          <w:szCs w:val="23"/>
        </w:rPr>
      </w:pPr>
      <w:r w:rsidRPr="003A4C7B">
        <w:t xml:space="preserve">A tavaszi szünetben </w:t>
      </w:r>
      <w:r>
        <w:t>4</w:t>
      </w:r>
      <w:r w:rsidRPr="003A4C7B">
        <w:t xml:space="preserve"> fő</w:t>
      </w:r>
      <w:r>
        <w:t>, a nyári szünetben 40 fő</w:t>
      </w:r>
      <w:r w:rsidRPr="003A4C7B">
        <w:t xml:space="preserve"> hátrányos/halmozottan hátrányos helyzetű gyermek vette igénybe a szünidei étkezést. Az általuk igénybe vett étkezés költségét állami forrás fedezi.</w:t>
      </w:r>
    </w:p>
    <w:p w:rsidR="00096DE7" w:rsidRDefault="00096DE7" w:rsidP="00096DE7">
      <w:pPr>
        <w:jc w:val="both"/>
        <w:rPr>
          <w:szCs w:val="26"/>
        </w:rPr>
      </w:pPr>
      <w:r w:rsidRPr="003A4C7B">
        <w:rPr>
          <w:szCs w:val="26"/>
        </w:rPr>
        <w:t>A nyári szünet időtartama alatt a déli meleg főétkezést az önkormányzat ingyen biztosítja a rendszeres gyermekvédelmi kedvezményre jogosult gyermekek részére</w:t>
      </w:r>
      <w:r w:rsidRPr="0082080B">
        <w:rPr>
          <w:szCs w:val="26"/>
        </w:rPr>
        <w:t xml:space="preserve">. A beszámolási időszakban </w:t>
      </w:r>
      <w:r w:rsidRPr="0082080B">
        <w:t>június hónapra 1</w:t>
      </w:r>
      <w:r>
        <w:t>0</w:t>
      </w:r>
      <w:r w:rsidRPr="0082080B">
        <w:t xml:space="preserve"> fő </w:t>
      </w:r>
      <w:r w:rsidRPr="0082080B">
        <w:rPr>
          <w:szCs w:val="26"/>
        </w:rPr>
        <w:t xml:space="preserve">gyermek vette igénybe </w:t>
      </w:r>
      <w:r>
        <w:rPr>
          <w:szCs w:val="26"/>
        </w:rPr>
        <w:t xml:space="preserve">ezt a </w:t>
      </w:r>
      <w:proofErr w:type="gramStart"/>
      <w:r>
        <w:rPr>
          <w:szCs w:val="26"/>
        </w:rPr>
        <w:t>fajta támogatást</w:t>
      </w:r>
      <w:proofErr w:type="gramEnd"/>
      <w:r>
        <w:rPr>
          <w:szCs w:val="26"/>
        </w:rPr>
        <w:t>.</w:t>
      </w:r>
      <w:r w:rsidR="00825284">
        <w:rPr>
          <w:szCs w:val="26"/>
        </w:rPr>
        <w:t xml:space="preserve"> </w:t>
      </w:r>
      <w:r w:rsidRPr="0082080B">
        <w:rPr>
          <w:szCs w:val="26"/>
        </w:rPr>
        <w:t>(a támogatás összege a mindenkori központi k</w:t>
      </w:r>
      <w:r>
        <w:rPr>
          <w:szCs w:val="26"/>
        </w:rPr>
        <w:t>öltségvetési törvényben a rászoruló gyermekek intézményen kívüli szünidei étkeztetést biztosító feladatellátás eseti összegével azonos,</w:t>
      </w:r>
      <w:r w:rsidR="00825284">
        <w:rPr>
          <w:szCs w:val="26"/>
        </w:rPr>
        <w:t xml:space="preserve"> </w:t>
      </w:r>
      <w:r>
        <w:rPr>
          <w:szCs w:val="26"/>
        </w:rPr>
        <w:t xml:space="preserve">2023. évben 285 Ft/nap/gyermek). </w:t>
      </w:r>
    </w:p>
    <w:p w:rsidR="00684089" w:rsidRDefault="00684089" w:rsidP="00096DE7">
      <w:pPr>
        <w:jc w:val="both"/>
        <w:rPr>
          <w:szCs w:val="26"/>
        </w:rPr>
      </w:pPr>
    </w:p>
    <w:p w:rsidR="00096DE7" w:rsidRDefault="00096DE7" w:rsidP="00096DE7">
      <w:pPr>
        <w:jc w:val="both"/>
        <w:rPr>
          <w:u w:val="single"/>
        </w:rPr>
      </w:pPr>
      <w:r>
        <w:rPr>
          <w:u w:val="single"/>
        </w:rPr>
        <w:t xml:space="preserve">Nyári napközis tábor </w:t>
      </w:r>
    </w:p>
    <w:p w:rsidR="00684089" w:rsidRPr="00684089" w:rsidRDefault="00684089" w:rsidP="00096DE7">
      <w:pPr>
        <w:tabs>
          <w:tab w:val="left" w:pos="8080"/>
          <w:tab w:val="left" w:pos="8505"/>
          <w:tab w:val="left" w:pos="8789"/>
        </w:tabs>
        <w:ind w:right="1"/>
        <w:jc w:val="both"/>
        <w:rPr>
          <w:sz w:val="22"/>
          <w:szCs w:val="22"/>
        </w:rPr>
      </w:pPr>
    </w:p>
    <w:p w:rsidR="00096DE7" w:rsidRDefault="00096DE7" w:rsidP="00096DE7">
      <w:pPr>
        <w:tabs>
          <w:tab w:val="left" w:pos="8080"/>
          <w:tab w:val="left" w:pos="8505"/>
          <w:tab w:val="left" w:pos="8789"/>
        </w:tabs>
        <w:ind w:right="1"/>
        <w:jc w:val="both"/>
      </w:pPr>
      <w:r>
        <w:t xml:space="preserve">A </w:t>
      </w:r>
      <w:proofErr w:type="spellStart"/>
      <w:r>
        <w:t>Piroskavárosi</w:t>
      </w:r>
      <w:proofErr w:type="spellEnd"/>
      <w:r>
        <w:t xml:space="preserve"> Szociális Család</w:t>
      </w:r>
      <w:r w:rsidR="00825284">
        <w:t>-</w:t>
      </w:r>
      <w:r>
        <w:t xml:space="preserve"> és Gyermekjóléti Intézmény 7 hétre nyújtott be pályázatot az Erzsébet táborokra. Az elnyert összeg bruttó 5.540.600 Ft. A tábor helyszínét a Csongrádi </w:t>
      </w:r>
      <w:r>
        <w:lastRenderedPageBreak/>
        <w:t>Batsányi János Gimnázium, Szakgimnázium és Kollégium biztosítja. /a táborban résztvevő gyermekek egyszeri részvételi díja (138.000,- Ft) és a kísérők ebédje (337.500,-</w:t>
      </w:r>
      <w:r w:rsidR="00825284">
        <w:t xml:space="preserve"> </w:t>
      </w:r>
      <w:r>
        <w:t>Ft) támogatásként lett átadva a Család</w:t>
      </w:r>
      <w:r w:rsidR="00825284">
        <w:t>-</w:t>
      </w:r>
      <w:r>
        <w:t xml:space="preserve"> és Gyermekjóléti Intézménynek. Az eredeti előirányzat ezzel az összeggel is csökkentésre került./</w:t>
      </w:r>
    </w:p>
    <w:p w:rsidR="00096DE7" w:rsidRDefault="00096DE7" w:rsidP="00096DE7">
      <w:pPr>
        <w:jc w:val="both"/>
        <w:rPr>
          <w:b/>
          <w:u w:val="single"/>
        </w:rPr>
      </w:pPr>
    </w:p>
    <w:p w:rsidR="00096DE7" w:rsidRDefault="00096DE7" w:rsidP="00096DE7">
      <w:pPr>
        <w:pStyle w:val="Listaszerbekezds"/>
        <w:spacing w:after="0" w:line="240" w:lineRule="auto"/>
        <w:ind w:left="851"/>
        <w:jc w:val="both"/>
        <w:rPr>
          <w:rFonts w:ascii="Times New Roman" w:hAnsi="Times New Roman"/>
          <w:b/>
          <w:sz w:val="24"/>
          <w:szCs w:val="24"/>
        </w:rPr>
      </w:pPr>
      <w:r>
        <w:rPr>
          <w:rFonts w:ascii="Times New Roman" w:hAnsi="Times New Roman"/>
          <w:b/>
          <w:sz w:val="24"/>
          <w:szCs w:val="24"/>
        </w:rPr>
        <w:t>VI. Közfoglalkoztatás</w:t>
      </w:r>
    </w:p>
    <w:p w:rsidR="00286023" w:rsidRDefault="00286023" w:rsidP="00096DE7">
      <w:pPr>
        <w:pStyle w:val="Listaszerbekezds"/>
        <w:spacing w:after="0" w:line="240" w:lineRule="auto"/>
        <w:ind w:left="851"/>
        <w:jc w:val="both"/>
        <w:rPr>
          <w:rFonts w:ascii="Times New Roman" w:hAnsi="Times New Roman"/>
          <w:b/>
          <w:sz w:val="24"/>
          <w:szCs w:val="24"/>
        </w:rPr>
      </w:pPr>
    </w:p>
    <w:p w:rsidR="00096DE7" w:rsidRDefault="00096DE7" w:rsidP="00096DE7">
      <w:pPr>
        <w:pStyle w:val="Norml2"/>
        <w:tabs>
          <w:tab w:val="left" w:pos="1134"/>
        </w:tabs>
        <w:jc w:val="both"/>
      </w:pPr>
      <w:r>
        <w:t>Csongrád Városi Önkormányzat 2023. évben is</w:t>
      </w:r>
      <w:r w:rsidR="003704EC">
        <w:t xml:space="preserve"> </w:t>
      </w:r>
      <w:r>
        <w:t>nyújtott be kérelmet a</w:t>
      </w:r>
      <w:r w:rsidR="00825284">
        <w:t xml:space="preserve"> -</w:t>
      </w:r>
      <w:r>
        <w:t xml:space="preserve"> Foglalkoztatási Osztályon keresztül</w:t>
      </w:r>
      <w:r w:rsidR="00825284">
        <w:t xml:space="preserve"> </w:t>
      </w:r>
      <w:r>
        <w:t>- a Belügyminisztériumhoz járási startmunka mintaprogram indítása érdekében. A kistérségi startmunka programban 2023. évben 20 fő vesz részt. A szociális jellegű program összevontan tartalmazza a korábbi években külön megpályázott közút javítása, illegális hulladék</w:t>
      </w:r>
      <w:r w:rsidR="00825284">
        <w:t>-</w:t>
      </w:r>
      <w:r>
        <w:t xml:space="preserve"> lerakó helyek felszámolása elemeket.</w:t>
      </w:r>
    </w:p>
    <w:p w:rsidR="00096DE7" w:rsidRDefault="00096DE7" w:rsidP="00096DE7">
      <w:pPr>
        <w:pStyle w:val="Norml10"/>
        <w:tabs>
          <w:tab w:val="left" w:pos="1134"/>
          <w:tab w:val="left" w:pos="9072"/>
        </w:tabs>
        <w:ind w:right="1"/>
        <w:jc w:val="both"/>
      </w:pPr>
      <w:r>
        <w:t>Az elnyert projekt futamideje 12 hónap (2023. március 01. napját</w:t>
      </w:r>
      <w:r w:rsidR="00825284">
        <w:t xml:space="preserve">ól 2024. február 28. napjáig). </w:t>
      </w:r>
      <w:r>
        <w:t>A Belügyminisztérium a foglalkoztatottak bér- és járulék költségét 100 %-os mértékben támogatta.</w:t>
      </w:r>
    </w:p>
    <w:p w:rsidR="00096DE7" w:rsidRDefault="00096DE7" w:rsidP="00096DE7">
      <w:pPr>
        <w:pStyle w:val="Norml10"/>
        <w:tabs>
          <w:tab w:val="left" w:pos="1134"/>
          <w:tab w:val="left" w:pos="9072"/>
        </w:tabs>
        <w:ind w:right="1"/>
        <w:jc w:val="both"/>
      </w:pPr>
    </w:p>
    <w:p w:rsidR="00096DE7" w:rsidRDefault="00096DE7" w:rsidP="00096DE7">
      <w:pPr>
        <w:tabs>
          <w:tab w:val="left" w:pos="9072"/>
        </w:tabs>
        <w:ind w:right="1"/>
        <w:jc w:val="both"/>
        <w:rPr>
          <w:i/>
          <w:u w:val="single"/>
        </w:rPr>
      </w:pPr>
      <w:r>
        <w:rPr>
          <w:i/>
          <w:u w:val="single"/>
        </w:rPr>
        <w:t>Szociális jellegű (Közúthálózat javítása+illegális hulladék lerakóhelyek felszámolása)</w:t>
      </w:r>
    </w:p>
    <w:p w:rsidR="00096DE7" w:rsidRDefault="00096DE7" w:rsidP="00096DE7">
      <w:pPr>
        <w:pStyle w:val="Szvegtrzs22"/>
        <w:shd w:val="clear" w:color="auto" w:fill="auto"/>
        <w:tabs>
          <w:tab w:val="left" w:pos="9072"/>
        </w:tabs>
        <w:ind w:right="1"/>
        <w:jc w:val="both"/>
        <w:rPr>
          <w:sz w:val="24"/>
          <w:szCs w:val="24"/>
        </w:rPr>
      </w:pPr>
      <w:r>
        <w:rPr>
          <w:sz w:val="24"/>
          <w:szCs w:val="24"/>
        </w:rPr>
        <w:t>A szociális jellegű programban kész járdák szakaszos javítása, belterületi zebrák, parkolók felfestése, a belterületi utak űrszelv</w:t>
      </w:r>
      <w:r w:rsidR="002457F0">
        <w:rPr>
          <w:sz w:val="24"/>
          <w:szCs w:val="24"/>
        </w:rPr>
        <w:t>ényeinek kitakarítása, parlagfű-</w:t>
      </w:r>
      <w:r>
        <w:rPr>
          <w:sz w:val="24"/>
          <w:szCs w:val="24"/>
        </w:rPr>
        <w:t>mentesítés,</w:t>
      </w:r>
      <w:r w:rsidR="00825284">
        <w:rPr>
          <w:sz w:val="24"/>
          <w:szCs w:val="24"/>
        </w:rPr>
        <w:t xml:space="preserve"> </w:t>
      </w:r>
      <w:r>
        <w:rPr>
          <w:sz w:val="24"/>
          <w:szCs w:val="24"/>
        </w:rPr>
        <w:t>illegális hulladék lerakóhelyek ellenőrzése, felszámolása került betervezésre.</w:t>
      </w:r>
    </w:p>
    <w:p w:rsidR="00096DE7" w:rsidRDefault="00096DE7" w:rsidP="0056743A">
      <w:pPr>
        <w:jc w:val="both"/>
        <w:rPr>
          <w:color w:val="000000"/>
        </w:rPr>
      </w:pPr>
      <w:r>
        <w:t>A 20 fő közfoglalkoztatott bér és járuléka mindösszesen</w:t>
      </w:r>
      <w:r w:rsidR="005A03DA">
        <w:t xml:space="preserve"> </w:t>
      </w:r>
      <w:r w:rsidR="005A03DA">
        <w:rPr>
          <w:color w:val="000000"/>
        </w:rPr>
        <w:t>29.797.</w:t>
      </w:r>
      <w:r>
        <w:rPr>
          <w:color w:val="000000"/>
        </w:rPr>
        <w:t xml:space="preserve">848 </w:t>
      </w:r>
      <w:r>
        <w:t xml:space="preserve">Ft, a beruházási költség összesen </w:t>
      </w:r>
      <w:r w:rsidR="0056743A">
        <w:rPr>
          <w:color w:val="000000"/>
        </w:rPr>
        <w:t>3.112.</w:t>
      </w:r>
      <w:r>
        <w:rPr>
          <w:color w:val="000000"/>
        </w:rPr>
        <w:t xml:space="preserve">169 </w:t>
      </w:r>
      <w:r>
        <w:t xml:space="preserve">Ft. </w:t>
      </w:r>
      <w:r>
        <w:rPr>
          <w:b/>
        </w:rPr>
        <w:t xml:space="preserve">Mindösszesen: </w:t>
      </w:r>
      <w:r w:rsidR="0056743A">
        <w:rPr>
          <w:color w:val="000000"/>
        </w:rPr>
        <w:t>32.910.</w:t>
      </w:r>
      <w:r>
        <w:rPr>
          <w:color w:val="000000"/>
        </w:rPr>
        <w:t>017 Ft.</w:t>
      </w:r>
    </w:p>
    <w:p w:rsidR="00096DE7" w:rsidRDefault="00096DE7" w:rsidP="0056743A">
      <w:pPr>
        <w:jc w:val="both"/>
        <w:rPr>
          <w:b/>
        </w:rPr>
      </w:pPr>
      <w:r>
        <w:rPr>
          <w:color w:val="000000"/>
        </w:rPr>
        <w:t xml:space="preserve">A Belügyminisztérium és a Csongrádi Járási Hivatal 2023. április 18. napján ellenőrizte a közfoglalkoztatási programot. </w:t>
      </w:r>
    </w:p>
    <w:p w:rsidR="003704EC" w:rsidRDefault="003704EC" w:rsidP="006F4802">
      <w:pPr>
        <w:jc w:val="both"/>
        <w:rPr>
          <w:i/>
        </w:rPr>
      </w:pPr>
    </w:p>
    <w:p w:rsidR="00B248AB" w:rsidRDefault="00B248AB" w:rsidP="00B248AB">
      <w:pPr>
        <w:jc w:val="both"/>
        <w:rPr>
          <w:i/>
        </w:rPr>
      </w:pPr>
      <w:r>
        <w:rPr>
          <w:i/>
        </w:rPr>
        <w:t>Sportfeladatok:</w:t>
      </w:r>
    </w:p>
    <w:p w:rsidR="00286023" w:rsidRPr="00286023" w:rsidRDefault="00286023" w:rsidP="00B248AB">
      <w:pPr>
        <w:jc w:val="both"/>
        <w:rPr>
          <w:i/>
          <w:sz w:val="20"/>
          <w:szCs w:val="20"/>
        </w:rPr>
      </w:pPr>
    </w:p>
    <w:p w:rsidR="00B248AB" w:rsidRDefault="00B248AB" w:rsidP="00B248AB">
      <w:pPr>
        <w:spacing w:after="120"/>
        <w:jc w:val="both"/>
      </w:pPr>
      <w:r>
        <w:t>A tárgyévi költségvetési rendeletben elkülönített keret szolgál a sportegyesületek támogatására, a városi szabadidősport rendezvényekre és a sportorvosi ellátásra:</w:t>
      </w:r>
    </w:p>
    <w:tbl>
      <w:tblPr>
        <w:tblStyle w:val="Rcsostblzat"/>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8"/>
        <w:gridCol w:w="136"/>
        <w:gridCol w:w="1770"/>
      </w:tblGrid>
      <w:tr w:rsidR="00B248AB" w:rsidTr="00241F64">
        <w:trPr>
          <w:trHeight w:val="285"/>
        </w:trPr>
        <w:tc>
          <w:tcPr>
            <w:tcW w:w="5444" w:type="dxa"/>
            <w:gridSpan w:val="2"/>
            <w:hideMark/>
          </w:tcPr>
          <w:p w:rsidR="00B248AB" w:rsidRDefault="00B248AB">
            <w:pPr>
              <w:jc w:val="both"/>
              <w:rPr>
                <w:sz w:val="22"/>
                <w:szCs w:val="22"/>
                <w:lang w:eastAsia="en-US"/>
              </w:rPr>
            </w:pPr>
            <w:r>
              <w:rPr>
                <w:lang w:eastAsia="en-US"/>
              </w:rPr>
              <w:t>sportegyesületek támogatása és szabadidősport keret</w:t>
            </w:r>
          </w:p>
        </w:tc>
        <w:tc>
          <w:tcPr>
            <w:tcW w:w="1770" w:type="dxa"/>
            <w:hideMark/>
          </w:tcPr>
          <w:p w:rsidR="00B248AB" w:rsidRDefault="00B248AB">
            <w:pPr>
              <w:jc w:val="right"/>
              <w:rPr>
                <w:sz w:val="22"/>
                <w:szCs w:val="22"/>
                <w:lang w:eastAsia="en-US"/>
              </w:rPr>
            </w:pPr>
            <w:r>
              <w:rPr>
                <w:lang w:eastAsia="en-US"/>
              </w:rPr>
              <w:t>10</w:t>
            </w:r>
            <w:r w:rsidR="00241F64">
              <w:rPr>
                <w:lang w:eastAsia="en-US"/>
              </w:rPr>
              <w:t>.500.</w:t>
            </w:r>
            <w:r>
              <w:rPr>
                <w:lang w:eastAsia="en-US"/>
              </w:rPr>
              <w:t>000 Ft</w:t>
            </w:r>
          </w:p>
        </w:tc>
      </w:tr>
      <w:tr w:rsidR="00B248AB" w:rsidTr="00241F64">
        <w:trPr>
          <w:trHeight w:val="285"/>
        </w:trPr>
        <w:tc>
          <w:tcPr>
            <w:tcW w:w="5444" w:type="dxa"/>
            <w:gridSpan w:val="2"/>
            <w:hideMark/>
          </w:tcPr>
          <w:p w:rsidR="00B248AB" w:rsidRDefault="00B248AB">
            <w:pPr>
              <w:jc w:val="both"/>
              <w:rPr>
                <w:sz w:val="22"/>
                <w:szCs w:val="22"/>
                <w:lang w:eastAsia="en-US"/>
              </w:rPr>
            </w:pPr>
            <w:r>
              <w:rPr>
                <w:lang w:eastAsia="en-US"/>
              </w:rPr>
              <w:t>sportorvosi szolgáltatás</w:t>
            </w:r>
          </w:p>
        </w:tc>
        <w:tc>
          <w:tcPr>
            <w:tcW w:w="1770" w:type="dxa"/>
            <w:hideMark/>
          </w:tcPr>
          <w:p w:rsidR="00B248AB" w:rsidRDefault="00241F64">
            <w:pPr>
              <w:jc w:val="right"/>
              <w:rPr>
                <w:sz w:val="22"/>
                <w:szCs w:val="22"/>
                <w:lang w:eastAsia="en-US"/>
              </w:rPr>
            </w:pPr>
            <w:r>
              <w:rPr>
                <w:lang w:eastAsia="en-US"/>
              </w:rPr>
              <w:t>640.</w:t>
            </w:r>
            <w:r w:rsidR="00B248AB">
              <w:rPr>
                <w:lang w:eastAsia="en-US"/>
              </w:rPr>
              <w:t>000 Ft</w:t>
            </w:r>
          </w:p>
        </w:tc>
      </w:tr>
      <w:tr w:rsidR="00B248AB" w:rsidTr="00241F64">
        <w:trPr>
          <w:trHeight w:val="285"/>
        </w:trPr>
        <w:tc>
          <w:tcPr>
            <w:tcW w:w="5308" w:type="dxa"/>
            <w:hideMark/>
          </w:tcPr>
          <w:p w:rsidR="00B248AB" w:rsidRDefault="00B248AB" w:rsidP="00241F64">
            <w:pPr>
              <w:jc w:val="both"/>
              <w:rPr>
                <w:sz w:val="22"/>
                <w:szCs w:val="22"/>
                <w:lang w:eastAsia="en-US"/>
              </w:rPr>
            </w:pPr>
            <w:r>
              <w:rPr>
                <w:lang w:eastAsia="en-US"/>
              </w:rPr>
              <w:t>Jó tanuló jó sportoló rendezvény kerete</w:t>
            </w:r>
          </w:p>
        </w:tc>
        <w:tc>
          <w:tcPr>
            <w:tcW w:w="1906" w:type="dxa"/>
            <w:gridSpan w:val="2"/>
            <w:hideMark/>
          </w:tcPr>
          <w:p w:rsidR="00B248AB" w:rsidRDefault="00B248AB" w:rsidP="00241F64">
            <w:pPr>
              <w:jc w:val="right"/>
              <w:rPr>
                <w:sz w:val="22"/>
                <w:szCs w:val="22"/>
                <w:lang w:eastAsia="en-US"/>
              </w:rPr>
            </w:pPr>
            <w:r>
              <w:rPr>
                <w:lang w:eastAsia="en-US"/>
              </w:rPr>
              <w:t>360</w:t>
            </w:r>
            <w:r w:rsidR="00241F64">
              <w:rPr>
                <w:lang w:eastAsia="en-US"/>
              </w:rPr>
              <w:t>.</w:t>
            </w:r>
            <w:r>
              <w:rPr>
                <w:lang w:eastAsia="en-US"/>
              </w:rPr>
              <w:t>000 Ft</w:t>
            </w:r>
          </w:p>
        </w:tc>
      </w:tr>
    </w:tbl>
    <w:p w:rsidR="00241F64" w:rsidRPr="00286023" w:rsidRDefault="00241F64" w:rsidP="00241F64">
      <w:pPr>
        <w:jc w:val="both"/>
        <w:rPr>
          <w:sz w:val="20"/>
          <w:szCs w:val="20"/>
        </w:rPr>
      </w:pPr>
    </w:p>
    <w:p w:rsidR="00B248AB" w:rsidRDefault="00B248AB" w:rsidP="00241F64">
      <w:pPr>
        <w:jc w:val="both"/>
        <w:rPr>
          <w:i/>
        </w:rPr>
      </w:pPr>
      <w:r>
        <w:t>A szabadidősport keret felosztásának java</w:t>
      </w:r>
      <w:r w:rsidR="002457F0">
        <w:t>slatát minden évben az Oktatási</w:t>
      </w:r>
      <w:r w:rsidR="006665B8">
        <w:t xml:space="preserve">, </w:t>
      </w:r>
      <w:r>
        <w:t>Művelődési,</w:t>
      </w:r>
      <w:r w:rsidR="006665B8">
        <w:t xml:space="preserve"> </w:t>
      </w:r>
      <w:r w:rsidR="002457F0">
        <w:t>Vallási- és Sport B</w:t>
      </w:r>
      <w:r>
        <w:t xml:space="preserve">izottság végzi. </w:t>
      </w:r>
    </w:p>
    <w:p w:rsidR="006665B8" w:rsidRDefault="006665B8" w:rsidP="00B248AB">
      <w:pPr>
        <w:jc w:val="both"/>
      </w:pPr>
    </w:p>
    <w:p w:rsidR="006665B8" w:rsidRDefault="006665B8" w:rsidP="00B248AB">
      <w:pPr>
        <w:jc w:val="both"/>
      </w:pPr>
    </w:p>
    <w:p w:rsidR="00B248AB" w:rsidRDefault="00B248AB" w:rsidP="00B248AB">
      <w:pPr>
        <w:jc w:val="both"/>
      </w:pPr>
      <w:r>
        <w:t xml:space="preserve">A sportegyesületek a 2022-es év támogatásával időben és pontosan elszámoltak, valamint </w:t>
      </w:r>
      <w:r w:rsidR="00840B9C">
        <w:t xml:space="preserve">az </w:t>
      </w:r>
      <w:r>
        <w:t>egyesület</w:t>
      </w:r>
      <w:r w:rsidR="00840B9C">
        <w:t>ek benyújtották</w:t>
      </w:r>
      <w:r>
        <w:t xml:space="preserve"> idei évre is a támogatási igényüket. 27 spor</w:t>
      </w:r>
      <w:r w:rsidR="00840B9C">
        <w:t>tegyesület részére 9</w:t>
      </w:r>
      <w:r w:rsidR="00241F64">
        <w:t>.</w:t>
      </w:r>
      <w:r w:rsidR="00840B9C">
        <w:t>900</w:t>
      </w:r>
      <w:r w:rsidR="00241F64">
        <w:t>.</w:t>
      </w:r>
      <w:r>
        <w:t>000 Ft támogatás lett megítélve. A 100.000 Ft alatti támogatások 2023. május 30-ig kifizetésre kerültek. Az ennél nagyobb támogatások második ré</w:t>
      </w:r>
      <w:r w:rsidR="00241F64">
        <w:t>s</w:t>
      </w:r>
      <w:r>
        <w:t xml:space="preserve">zletét 2023. szeptember 30-ig utalja át a Gazdálkodási Iroda. </w:t>
      </w:r>
    </w:p>
    <w:p w:rsidR="00B248AB" w:rsidRDefault="00B248AB" w:rsidP="00B248AB">
      <w:pPr>
        <w:jc w:val="both"/>
      </w:pPr>
      <w:r>
        <w:t xml:space="preserve">A 2022. évi előirányzat </w:t>
      </w:r>
      <w:r w:rsidR="00241F64">
        <w:t>maradvány sorról 1.000.</w:t>
      </w:r>
      <w:r>
        <w:t xml:space="preserve">000 Ft került a szabadidősport keret megemelésére. </w:t>
      </w:r>
    </w:p>
    <w:p w:rsidR="006665B8" w:rsidRPr="006665B8" w:rsidRDefault="006665B8" w:rsidP="00B248AB">
      <w:pPr>
        <w:jc w:val="both"/>
        <w:rPr>
          <w:sz w:val="20"/>
          <w:szCs w:val="20"/>
        </w:rPr>
      </w:pPr>
    </w:p>
    <w:p w:rsidR="00B248AB" w:rsidRDefault="00B248AB" w:rsidP="00B248AB">
      <w:pPr>
        <w:jc w:val="both"/>
      </w:pPr>
      <w:r>
        <w:t>Az egyesületek a terveknek megfelelően működtek, megtartották edzéseiket, verseny</w:t>
      </w:r>
      <w:r w:rsidR="00241F64">
        <w:t>ek</w:t>
      </w:r>
      <w:r>
        <w:t xml:space="preserve">re mentek és versenyeket szerveztek. Külön érdemes kiemelni, hogy </w:t>
      </w:r>
      <w:proofErr w:type="spellStart"/>
      <w:r>
        <w:t>Fitness</w:t>
      </w:r>
      <w:proofErr w:type="spellEnd"/>
      <w:r>
        <w:t>, birkózás és karate szakágakban Csongrádon voltak megszervezve a diákolimpiák, vagy diákolimpiai elődöntő. A városi sportdíjak átadása megtörtént, melyen a 2022-ben</w:t>
      </w:r>
      <w:r w:rsidR="00241F64">
        <w:t xml:space="preserve"> elért eredményeket díjazták. </w:t>
      </w:r>
    </w:p>
    <w:p w:rsidR="00B248AB" w:rsidRDefault="00B248AB" w:rsidP="00B248AB">
      <w:pPr>
        <w:jc w:val="both"/>
      </w:pPr>
      <w:r>
        <w:t xml:space="preserve">A sportorvosi szolgáltatás a megengedett </w:t>
      </w:r>
      <w:proofErr w:type="gramStart"/>
      <w:r>
        <w:t>időszakokban helyben</w:t>
      </w:r>
      <w:proofErr w:type="gramEnd"/>
      <w:r>
        <w:t xml:space="preserve"> megszervezésre kerültek. </w:t>
      </w:r>
    </w:p>
    <w:p w:rsidR="00684089" w:rsidRDefault="00684089" w:rsidP="00B248AB">
      <w:pPr>
        <w:jc w:val="both"/>
        <w:rPr>
          <w:i/>
        </w:rPr>
      </w:pPr>
    </w:p>
    <w:p w:rsidR="00A828ED" w:rsidRDefault="00A828ED" w:rsidP="00B248AB">
      <w:pPr>
        <w:jc w:val="both"/>
        <w:rPr>
          <w:i/>
        </w:rPr>
      </w:pPr>
    </w:p>
    <w:p w:rsidR="00A828ED" w:rsidRDefault="00A828ED" w:rsidP="00B248AB">
      <w:pPr>
        <w:jc w:val="both"/>
        <w:rPr>
          <w:i/>
        </w:rPr>
      </w:pPr>
    </w:p>
    <w:p w:rsidR="00B248AB" w:rsidRDefault="00B248AB" w:rsidP="00B248AB">
      <w:pPr>
        <w:jc w:val="both"/>
        <w:rPr>
          <w:i/>
        </w:rPr>
      </w:pPr>
      <w:r>
        <w:rPr>
          <w:i/>
        </w:rPr>
        <w:lastRenderedPageBreak/>
        <w:t>Civil feladatok:</w:t>
      </w:r>
    </w:p>
    <w:p w:rsidR="0071489A" w:rsidRDefault="0071489A" w:rsidP="00B248AB">
      <w:pPr>
        <w:jc w:val="both"/>
        <w:rPr>
          <w:i/>
        </w:rPr>
      </w:pPr>
    </w:p>
    <w:p w:rsidR="00B248AB" w:rsidRDefault="00B248AB" w:rsidP="00B248AB">
      <w:pPr>
        <w:jc w:val="both"/>
      </w:pPr>
      <w:r>
        <w:t>Az Önkormányz</w:t>
      </w:r>
      <w:r w:rsidR="0023434C">
        <w:t xml:space="preserve">at a költségvetésében 2.500.000 </w:t>
      </w:r>
      <w:r>
        <w:t>Ft-ot különített el erre a célra. A civil szervezetek 2022-es tá</w:t>
      </w:r>
      <w:r w:rsidR="0023434C">
        <w:t>mogatásokkal időben elszámoltak, í</w:t>
      </w:r>
      <w:r>
        <w:t>gy nem volt akadálya annak, hogy 2022-ben is pályázzanak. 2023. első félévében lebonyolításra került a városi civil szervezetek támogatására vonatkozó önkormányzati pályázat kiírása, elbírálása.</w:t>
      </w:r>
      <w:r w:rsidR="0023434C">
        <w:t xml:space="preserve"> </w:t>
      </w:r>
      <w:r>
        <w:t>A támogatások kifizetése május 31-ig megtörtént. 40 civil egyesület, szervezet részesült támogatásban.</w:t>
      </w:r>
    </w:p>
    <w:p w:rsidR="00B248AB" w:rsidRDefault="00B248AB" w:rsidP="00B248AB">
      <w:pPr>
        <w:jc w:val="both"/>
      </w:pPr>
      <w:r>
        <w:t>A civil szervezetek 2023</w:t>
      </w:r>
      <w:r w:rsidR="006665B8">
        <w:t>.</w:t>
      </w:r>
      <w:r>
        <w:t xml:space="preserve"> első félévében meg tudták tartani programjaikat, ezzel színesítették Csongrád város kulturális, szabadidős, közösségte</w:t>
      </w:r>
      <w:r w:rsidR="0023434C">
        <w:t>remtő és fenntartó programjait</w:t>
      </w:r>
      <w:r>
        <w:t xml:space="preserve">, erősítették </w:t>
      </w:r>
      <w:r w:rsidR="0023434C">
        <w:t>a</w:t>
      </w:r>
      <w:r>
        <w:t xml:space="preserve"> hagyományokat. </w:t>
      </w:r>
    </w:p>
    <w:p w:rsidR="00B248AB" w:rsidRDefault="00B248AB" w:rsidP="00B248AB">
      <w:pPr>
        <w:jc w:val="both"/>
      </w:pPr>
      <w:r>
        <w:t xml:space="preserve">2022-ben a Csongrád Város a Tehetségekért és a Csongrád Város Képzőművészetéért Alapítvány a júniusi testületi ülésen számolt be </w:t>
      </w:r>
      <w:r w:rsidR="00A10DD7">
        <w:t xml:space="preserve">az elmúlt évi tevékenységéről. </w:t>
      </w:r>
    </w:p>
    <w:p w:rsidR="00B248AB" w:rsidRDefault="00B248AB" w:rsidP="00B248AB">
      <w:pPr>
        <w:jc w:val="both"/>
      </w:pPr>
      <w:r>
        <w:t>A csongrádi civil szervezetek jelentős része pályázatok (NEA, EFOP, CLLD, stb</w:t>
      </w:r>
      <w:r w:rsidR="00A10DD7">
        <w:t>.</w:t>
      </w:r>
      <w:r>
        <w:t xml:space="preserve">) útján egészítette ki éves működési keretét és a szakmai programjaik megszervezéséhez szükséges forrásokat. </w:t>
      </w:r>
    </w:p>
    <w:p w:rsidR="00B248AB" w:rsidRDefault="00B248AB" w:rsidP="00B248AB">
      <w:pPr>
        <w:jc w:val="both"/>
        <w:rPr>
          <w:i/>
        </w:rPr>
      </w:pPr>
    </w:p>
    <w:p w:rsidR="00B248AB" w:rsidRDefault="00B248AB" w:rsidP="00B248AB">
      <w:pPr>
        <w:jc w:val="both"/>
      </w:pPr>
      <w:r>
        <w:rPr>
          <w:i/>
        </w:rPr>
        <w:t>Kulturális feladatok</w:t>
      </w:r>
      <w:r>
        <w:t>:</w:t>
      </w:r>
    </w:p>
    <w:p w:rsidR="0071489A" w:rsidRDefault="0071489A" w:rsidP="00B248AB">
      <w:pPr>
        <w:jc w:val="both"/>
      </w:pPr>
    </w:p>
    <w:p w:rsidR="00B248AB" w:rsidRDefault="00B248AB" w:rsidP="00B248AB">
      <w:pPr>
        <w:jc w:val="both"/>
      </w:pPr>
      <w:r>
        <w:t xml:space="preserve">Nemzeti ünnepeink megszervezését </w:t>
      </w:r>
      <w:r w:rsidR="00A10DD7">
        <w:t xml:space="preserve">a </w:t>
      </w:r>
      <w:r>
        <w:t xml:space="preserve">Művelődési Központ és Városi Galéria koordinálta. A városi ünnepségek, megemlékezések a megszokott formában zajlottak le. </w:t>
      </w:r>
    </w:p>
    <w:p w:rsidR="00B248AB" w:rsidRDefault="00B248AB" w:rsidP="00B248AB">
      <w:pPr>
        <w:jc w:val="both"/>
      </w:pPr>
      <w:r>
        <w:t xml:space="preserve">A Művelődési Központ és Városi Galéria, a Művésztelep és a </w:t>
      </w:r>
      <w:proofErr w:type="spellStart"/>
      <w:r>
        <w:t>Csemegi</w:t>
      </w:r>
      <w:proofErr w:type="spellEnd"/>
      <w:r>
        <w:t xml:space="preserve"> Károly Információs Központ erre az időszakra ütemezett programjait ütemezetten megvalósította. </w:t>
      </w:r>
    </w:p>
    <w:p w:rsidR="006665B8" w:rsidRDefault="006665B8" w:rsidP="00B248AB">
      <w:pPr>
        <w:jc w:val="both"/>
      </w:pPr>
    </w:p>
    <w:p w:rsidR="00B248AB" w:rsidRDefault="00B248AB" w:rsidP="00B248AB">
      <w:pPr>
        <w:jc w:val="both"/>
      </w:pPr>
      <w:r>
        <w:t>A</w:t>
      </w:r>
      <w:r w:rsidR="00B95D62">
        <w:t xml:space="preserve"> </w:t>
      </w:r>
      <w:r>
        <w:t>Csongrádi Értéktár Bizottság hatékonyan működik.</w:t>
      </w:r>
    </w:p>
    <w:p w:rsidR="006665B8" w:rsidRDefault="006665B8" w:rsidP="00B248AB">
      <w:pPr>
        <w:jc w:val="both"/>
      </w:pPr>
    </w:p>
    <w:p w:rsidR="00B248AB" w:rsidRDefault="00B248AB" w:rsidP="00B248AB">
      <w:pPr>
        <w:jc w:val="both"/>
      </w:pPr>
      <w:r>
        <w:t xml:space="preserve">A </w:t>
      </w:r>
      <w:proofErr w:type="spellStart"/>
      <w:r>
        <w:t>Csemegi</w:t>
      </w:r>
      <w:proofErr w:type="spellEnd"/>
      <w:r>
        <w:t xml:space="preserve"> Károly Információs Központ és a Tari László Múzeum is</w:t>
      </w:r>
      <w:r w:rsidR="00B95D62">
        <w:t xml:space="preserve"> </w:t>
      </w:r>
      <w:r>
        <w:t>jól kihasznált</w:t>
      </w:r>
      <w:r w:rsidR="00B95D62">
        <w:t>a</w:t>
      </w:r>
      <w:r>
        <w:t xml:space="preserve"> a virtuális tér adta lehetőséget, sok kvíz feladatsort készítettek. Foly</w:t>
      </w:r>
      <w:r w:rsidR="006665B8">
        <w:t>t</w:t>
      </w:r>
      <w:r>
        <w:t xml:space="preserve">atták az előadásaik online közvetítését, ezzel bevonzották az otthon lévő olvasókat is. </w:t>
      </w:r>
    </w:p>
    <w:p w:rsidR="00B248AB" w:rsidRDefault="00B248AB" w:rsidP="00B248AB">
      <w:pPr>
        <w:jc w:val="both"/>
      </w:pPr>
      <w:r>
        <w:t xml:space="preserve">A város rendezvényeit számos médiában (nyomatott, online, közösségi és sugárzott) hirdette a város. </w:t>
      </w:r>
    </w:p>
    <w:p w:rsidR="00B248AB" w:rsidRDefault="00B248AB" w:rsidP="00B248AB">
      <w:pPr>
        <w:jc w:val="both"/>
      </w:pPr>
      <w:r>
        <w:t>2023. első félévében több pályázat benyújtására is sor került a kulturális intézmények bevonásával. A pályázatok programok megvalósítására (CLLD pályázat) és eszközök besze</w:t>
      </w:r>
      <w:r w:rsidR="00B95D62">
        <w:t>rzésére irányultak (Érdekeltség</w:t>
      </w:r>
      <w:r>
        <w:t xml:space="preserve">növelő, </w:t>
      </w:r>
      <w:proofErr w:type="spellStart"/>
      <w:r>
        <w:t>Kubinyi</w:t>
      </w:r>
      <w:proofErr w:type="spellEnd"/>
      <w:r>
        <w:t xml:space="preserve"> Ágoston </w:t>
      </w:r>
      <w:r w:rsidR="00B95D62">
        <w:t>pályázat</w:t>
      </w:r>
      <w:r>
        <w:t xml:space="preserve">). A sikeres pályázatok révén új eszközök kerültek beszerzésre. </w:t>
      </w:r>
    </w:p>
    <w:p w:rsidR="006665B8" w:rsidRPr="006665B8" w:rsidRDefault="006665B8" w:rsidP="00B248AB">
      <w:pPr>
        <w:jc w:val="both"/>
      </w:pPr>
    </w:p>
    <w:p w:rsidR="00B248AB" w:rsidRDefault="00B248AB" w:rsidP="00B248AB">
      <w:pPr>
        <w:rPr>
          <w:i/>
        </w:rPr>
      </w:pPr>
      <w:r>
        <w:rPr>
          <w:i/>
        </w:rPr>
        <w:t>Ifjúsági feladatok:</w:t>
      </w:r>
    </w:p>
    <w:p w:rsidR="0071489A" w:rsidRPr="006665B8" w:rsidRDefault="0071489A" w:rsidP="00B248AB">
      <w:pPr>
        <w:rPr>
          <w:i/>
          <w:sz w:val="16"/>
          <w:szCs w:val="16"/>
        </w:rPr>
      </w:pPr>
    </w:p>
    <w:p w:rsidR="00B248AB" w:rsidRDefault="00B248AB" w:rsidP="00B248AB">
      <w:pPr>
        <w:pStyle w:val="Cmsor6"/>
        <w:rPr>
          <w:b w:val="0"/>
        </w:rPr>
      </w:pPr>
      <w:r>
        <w:rPr>
          <w:b w:val="0"/>
        </w:rPr>
        <w:t xml:space="preserve">A városi DÖK céljainak, fejlesztési irányainak újrafogalmazása az év első felében megtörtént. Aktívan működtetik a Csongrádi Ifjúság közösségi oldalt és a honlapot. A DÖK ebben az évben több programot tervezett meg, de sokat a veszélyhelyzetre való tekintettel nem lehetett megvalósítani. </w:t>
      </w:r>
    </w:p>
    <w:p w:rsidR="00B248AB" w:rsidRDefault="00B248AB" w:rsidP="00B248AB">
      <w:pPr>
        <w:pStyle w:val="Cmsor6"/>
        <w:rPr>
          <w:b w:val="0"/>
        </w:rPr>
      </w:pPr>
      <w:r>
        <w:rPr>
          <w:b w:val="0"/>
        </w:rPr>
        <w:t>2023</w:t>
      </w:r>
      <w:r w:rsidR="000F20A7">
        <w:rPr>
          <w:b w:val="0"/>
        </w:rPr>
        <w:t>.</w:t>
      </w:r>
      <w:r>
        <w:rPr>
          <w:b w:val="0"/>
        </w:rPr>
        <w:t xml:space="preserve"> első félévében megvalósuló felad</w:t>
      </w:r>
      <w:r w:rsidR="000F20A7">
        <w:rPr>
          <w:b w:val="0"/>
        </w:rPr>
        <w:t>a</w:t>
      </w:r>
      <w:r>
        <w:rPr>
          <w:b w:val="0"/>
        </w:rPr>
        <w:t>tok, események:</w:t>
      </w:r>
    </w:p>
    <w:p w:rsidR="00B248AB" w:rsidRDefault="00B248AB" w:rsidP="00B248AB">
      <w:pPr>
        <w:ind w:left="567"/>
      </w:pPr>
      <w:r>
        <w:t xml:space="preserve">- Városi Ki Mit Tud? </w:t>
      </w:r>
      <w:proofErr w:type="gramStart"/>
      <w:r>
        <w:t>online</w:t>
      </w:r>
      <w:proofErr w:type="gramEnd"/>
      <w:r w:rsidR="000F20A7">
        <w:t xml:space="preserve"> vetélkedőt szerveztek, </w:t>
      </w:r>
    </w:p>
    <w:p w:rsidR="00B248AB" w:rsidRDefault="00286023" w:rsidP="00B248AB">
      <w:r>
        <w:t>A D</w:t>
      </w:r>
      <w:r w:rsidR="00B248AB">
        <w:t xml:space="preserve">iákönkormányzat kialakította az elmúlt évre és az idei évre is programját. </w:t>
      </w:r>
    </w:p>
    <w:p w:rsidR="00B248AB" w:rsidRDefault="00B248AB" w:rsidP="00B248AB"/>
    <w:p w:rsidR="00B248AB" w:rsidRDefault="00B248AB" w:rsidP="00B248AB">
      <w:pPr>
        <w:rPr>
          <w:i/>
        </w:rPr>
      </w:pPr>
      <w:r>
        <w:rPr>
          <w:i/>
        </w:rPr>
        <w:t>Külföldi cserekapcsolatok:</w:t>
      </w:r>
    </w:p>
    <w:p w:rsidR="00B248AB" w:rsidRPr="006665B8" w:rsidRDefault="00B248AB" w:rsidP="00B248AB">
      <w:pPr>
        <w:rPr>
          <w:sz w:val="20"/>
          <w:szCs w:val="20"/>
        </w:rPr>
      </w:pPr>
    </w:p>
    <w:p w:rsidR="00B248AB" w:rsidRDefault="00B248AB" w:rsidP="00B248AB">
      <w:pPr>
        <w:pStyle w:val="Szvegtrzs22"/>
        <w:shd w:val="clear" w:color="auto" w:fill="auto"/>
        <w:spacing w:line="240" w:lineRule="auto"/>
        <w:jc w:val="both"/>
        <w:rPr>
          <w:sz w:val="24"/>
          <w:szCs w:val="24"/>
        </w:rPr>
      </w:pPr>
      <w:r>
        <w:rPr>
          <w:sz w:val="24"/>
          <w:szCs w:val="24"/>
        </w:rPr>
        <w:t>A nemzetközi kapcsolatok találkozói elsősorban a testvérvárosok önkormányzatai közötti programokat jelenti.</w:t>
      </w:r>
    </w:p>
    <w:p w:rsidR="00B248AB" w:rsidRDefault="00B248AB" w:rsidP="00B248AB">
      <w:pPr>
        <w:pStyle w:val="Szvegtrzs22"/>
        <w:shd w:val="clear" w:color="auto" w:fill="auto"/>
        <w:tabs>
          <w:tab w:val="left" w:pos="4962"/>
        </w:tabs>
        <w:spacing w:line="240" w:lineRule="auto"/>
        <w:jc w:val="both"/>
        <w:rPr>
          <w:sz w:val="24"/>
          <w:szCs w:val="24"/>
        </w:rPr>
      </w:pPr>
      <w:r>
        <w:rPr>
          <w:sz w:val="24"/>
          <w:szCs w:val="24"/>
        </w:rPr>
        <w:t>2023-ban már újra aktívabbá vállh</w:t>
      </w:r>
      <w:r w:rsidR="00BF61A4">
        <w:rPr>
          <w:sz w:val="24"/>
          <w:szCs w:val="24"/>
        </w:rPr>
        <w:t xml:space="preserve">atott a cserekapcsolat. </w:t>
      </w:r>
      <w:proofErr w:type="spellStart"/>
      <w:r w:rsidR="00BF61A4">
        <w:rPr>
          <w:sz w:val="24"/>
          <w:szCs w:val="24"/>
        </w:rPr>
        <w:t>Belchato</w:t>
      </w:r>
      <w:r>
        <w:rPr>
          <w:sz w:val="24"/>
          <w:szCs w:val="24"/>
        </w:rPr>
        <w:t>wba</w:t>
      </w:r>
      <w:proofErr w:type="spellEnd"/>
      <w:r w:rsidR="00286023">
        <w:rPr>
          <w:sz w:val="24"/>
          <w:szCs w:val="24"/>
        </w:rPr>
        <w:t xml:space="preserve"> </w:t>
      </w:r>
      <w:r>
        <w:rPr>
          <w:sz w:val="24"/>
          <w:szCs w:val="24"/>
        </w:rPr>
        <w:t>kiutazott a csongrádi fiatalok 10 fős csoportja februárban</w:t>
      </w:r>
      <w:r w:rsidR="00BF61A4">
        <w:rPr>
          <w:sz w:val="24"/>
          <w:szCs w:val="24"/>
        </w:rPr>
        <w:t xml:space="preserve"> és egy 6 fős delegáció </w:t>
      </w:r>
      <w:proofErr w:type="spellStart"/>
      <w:r w:rsidR="00BF61A4">
        <w:rPr>
          <w:sz w:val="24"/>
          <w:szCs w:val="24"/>
        </w:rPr>
        <w:t>Belchato</w:t>
      </w:r>
      <w:r>
        <w:rPr>
          <w:sz w:val="24"/>
          <w:szCs w:val="24"/>
        </w:rPr>
        <w:t>w</w:t>
      </w:r>
      <w:proofErr w:type="spellEnd"/>
      <w:r>
        <w:rPr>
          <w:sz w:val="24"/>
          <w:szCs w:val="24"/>
        </w:rPr>
        <w:t xml:space="preserve"> város napján vett részt. </w:t>
      </w:r>
    </w:p>
    <w:p w:rsidR="00B248AB" w:rsidRDefault="00B248AB" w:rsidP="00B248AB">
      <w:pPr>
        <w:pStyle w:val="Szvegtrzs22"/>
        <w:shd w:val="clear" w:color="auto" w:fill="auto"/>
        <w:tabs>
          <w:tab w:val="left" w:pos="4962"/>
        </w:tabs>
        <w:spacing w:line="240" w:lineRule="auto"/>
        <w:jc w:val="both"/>
        <w:rPr>
          <w:sz w:val="24"/>
          <w:szCs w:val="24"/>
        </w:rPr>
      </w:pPr>
      <w:r>
        <w:rPr>
          <w:sz w:val="24"/>
          <w:szCs w:val="24"/>
        </w:rPr>
        <w:t xml:space="preserve">A városok napjain kívül sport és kulturális rendezvényeken is részt vettünk. </w:t>
      </w:r>
    </w:p>
    <w:p w:rsidR="00B248AB" w:rsidRDefault="00B248AB" w:rsidP="00B248AB">
      <w:pPr>
        <w:pStyle w:val="Szvegtrzs22"/>
        <w:shd w:val="clear" w:color="auto" w:fill="auto"/>
        <w:tabs>
          <w:tab w:val="left" w:pos="4962"/>
        </w:tabs>
        <w:spacing w:line="240" w:lineRule="auto"/>
        <w:jc w:val="both"/>
        <w:rPr>
          <w:sz w:val="24"/>
          <w:szCs w:val="24"/>
        </w:rPr>
      </w:pPr>
      <w:r>
        <w:rPr>
          <w:sz w:val="24"/>
          <w:szCs w:val="24"/>
        </w:rPr>
        <w:t>2023-ban me</w:t>
      </w:r>
      <w:r w:rsidR="00BF61A4">
        <w:rPr>
          <w:sz w:val="24"/>
          <w:szCs w:val="24"/>
        </w:rPr>
        <w:t xml:space="preserve">grendezésre került a 3. </w:t>
      </w:r>
      <w:proofErr w:type="spellStart"/>
      <w:r w:rsidR="00BF61A4">
        <w:rPr>
          <w:sz w:val="24"/>
          <w:szCs w:val="24"/>
        </w:rPr>
        <w:t>Belchato</w:t>
      </w:r>
      <w:r>
        <w:rPr>
          <w:sz w:val="24"/>
          <w:szCs w:val="24"/>
        </w:rPr>
        <w:t>w</w:t>
      </w:r>
      <w:proofErr w:type="spellEnd"/>
      <w:r>
        <w:rPr>
          <w:sz w:val="24"/>
          <w:szCs w:val="24"/>
        </w:rPr>
        <w:t xml:space="preserve"> és Csongrád közötti virtuális találkozó, melyen a </w:t>
      </w:r>
      <w:r>
        <w:rPr>
          <w:sz w:val="24"/>
          <w:szCs w:val="24"/>
        </w:rPr>
        <w:lastRenderedPageBreak/>
        <w:t>megtett km-t futásban, gyaloglásban és kerékpározásban teljesíthették a kihíváshoz csatlakozók.</w:t>
      </w:r>
    </w:p>
    <w:p w:rsidR="00B248AB" w:rsidRDefault="00B248AB" w:rsidP="00B248AB">
      <w:pPr>
        <w:pStyle w:val="Szvegtrzs22"/>
        <w:shd w:val="clear" w:color="auto" w:fill="auto"/>
        <w:tabs>
          <w:tab w:val="left" w:pos="4962"/>
        </w:tabs>
        <w:spacing w:line="240" w:lineRule="auto"/>
        <w:jc w:val="both"/>
        <w:rPr>
          <w:sz w:val="24"/>
          <w:szCs w:val="24"/>
        </w:rPr>
      </w:pPr>
    </w:p>
    <w:p w:rsidR="00ED2116" w:rsidRPr="006F4802" w:rsidRDefault="00ED2116" w:rsidP="006F4802">
      <w:pPr>
        <w:jc w:val="both"/>
        <w:rPr>
          <w:b/>
          <w:u w:val="single"/>
        </w:rPr>
      </w:pPr>
      <w:r w:rsidRPr="006F4802">
        <w:rPr>
          <w:b/>
          <w:smallCaps/>
          <w:u w:val="single"/>
        </w:rPr>
        <w:t>Csongrád Városi Önkormányzat Homokhátság Gesztor Intézménye</w:t>
      </w:r>
      <w:r w:rsidRPr="006F4802">
        <w:rPr>
          <w:b/>
          <w:u w:val="single"/>
        </w:rPr>
        <w:t xml:space="preserve">: </w:t>
      </w:r>
    </w:p>
    <w:p w:rsidR="00EF65C6" w:rsidRPr="00FF69D7" w:rsidRDefault="00EF65C6" w:rsidP="006F4802">
      <w:pPr>
        <w:tabs>
          <w:tab w:val="left" w:pos="900"/>
          <w:tab w:val="right" w:pos="6840"/>
          <w:tab w:val="left" w:pos="7020"/>
          <w:tab w:val="right" w:pos="9540"/>
        </w:tabs>
        <w:jc w:val="both"/>
        <w:rPr>
          <w:iCs/>
        </w:rPr>
      </w:pPr>
    </w:p>
    <w:p w:rsidR="00ED2116" w:rsidRPr="006F4802" w:rsidRDefault="00D85A7B" w:rsidP="006F4802">
      <w:pPr>
        <w:tabs>
          <w:tab w:val="left" w:pos="900"/>
          <w:tab w:val="right" w:pos="6840"/>
          <w:tab w:val="left" w:pos="7020"/>
          <w:tab w:val="right" w:pos="9540"/>
        </w:tabs>
        <w:jc w:val="both"/>
        <w:rPr>
          <w:iCs/>
        </w:rPr>
      </w:pPr>
      <w:r w:rsidRPr="006F4802">
        <w:rPr>
          <w:iCs/>
        </w:rPr>
        <w:t xml:space="preserve">Az összkiadás </w:t>
      </w:r>
      <w:r w:rsidR="00DC34BA">
        <w:rPr>
          <w:iCs/>
        </w:rPr>
        <w:t>26.018.822</w:t>
      </w:r>
      <w:r w:rsidR="006F0D9D" w:rsidRPr="006F4802">
        <w:rPr>
          <w:iCs/>
        </w:rPr>
        <w:t>Ft</w:t>
      </w:r>
      <w:r w:rsidR="00B5481D">
        <w:rPr>
          <w:iCs/>
        </w:rPr>
        <w:t>.</w:t>
      </w:r>
      <w:r w:rsidRPr="006F4802">
        <w:rPr>
          <w:iCs/>
        </w:rPr>
        <w:t xml:space="preserve"> E</w:t>
      </w:r>
      <w:r w:rsidR="00F65C64" w:rsidRPr="006F4802">
        <w:rPr>
          <w:iCs/>
        </w:rPr>
        <w:t xml:space="preserve">bből személyi juttatás </w:t>
      </w:r>
      <w:r w:rsidR="00DC34BA">
        <w:t>1.112.452</w:t>
      </w:r>
      <w:r w:rsidR="006F0D9D" w:rsidRPr="006F4802">
        <w:t>Ft</w:t>
      </w:r>
      <w:r w:rsidR="00F65C64" w:rsidRPr="006F4802">
        <w:rPr>
          <w:iCs/>
        </w:rPr>
        <w:t>, járulék</w:t>
      </w:r>
      <w:r w:rsidR="00AB0C7C">
        <w:rPr>
          <w:iCs/>
        </w:rPr>
        <w:t xml:space="preserve"> </w:t>
      </w:r>
      <w:r w:rsidR="00DC34BA">
        <w:t>144.616</w:t>
      </w:r>
      <w:r w:rsidR="006F0D9D" w:rsidRPr="006F4802">
        <w:t>Ft</w:t>
      </w:r>
      <w:r w:rsidR="006F0D9D" w:rsidRPr="006F4802">
        <w:rPr>
          <w:iCs/>
        </w:rPr>
        <w:t>, mely kiadás 1</w:t>
      </w:r>
      <w:r w:rsidR="00ED2116" w:rsidRPr="006F4802">
        <w:rPr>
          <w:iCs/>
        </w:rPr>
        <w:t xml:space="preserve"> fő részmunkaidős bérét és a szociális hozzájárulási adót tarta</w:t>
      </w:r>
      <w:r w:rsidR="00F65C64" w:rsidRPr="006F4802">
        <w:rPr>
          <w:iCs/>
        </w:rPr>
        <w:t xml:space="preserve">lmazza. Dologi kiadás </w:t>
      </w:r>
      <w:r w:rsidR="00DC34BA">
        <w:t>24.761.754</w:t>
      </w:r>
      <w:r w:rsidR="006F0D9D" w:rsidRPr="006F4802">
        <w:t>Ft</w:t>
      </w:r>
      <w:r w:rsidR="00ED2116" w:rsidRPr="006F4802">
        <w:rPr>
          <w:iCs/>
        </w:rPr>
        <w:t xml:space="preserve">, mely a </w:t>
      </w:r>
      <w:proofErr w:type="spellStart"/>
      <w:r w:rsidR="00ED2116" w:rsidRPr="006F4802">
        <w:rPr>
          <w:iCs/>
        </w:rPr>
        <w:t>rekultivált</w:t>
      </w:r>
      <w:proofErr w:type="spellEnd"/>
      <w:r w:rsidR="00ED2116" w:rsidRPr="006F4802">
        <w:rPr>
          <w:iCs/>
        </w:rPr>
        <w:t xml:space="preserve"> területeke</w:t>
      </w:r>
      <w:r w:rsidRPr="006F4802">
        <w:rPr>
          <w:iCs/>
        </w:rPr>
        <w:t>n végzett utógondozási feladatok</w:t>
      </w:r>
      <w:r w:rsidR="00ED2116" w:rsidRPr="006F4802">
        <w:rPr>
          <w:iCs/>
        </w:rPr>
        <w:t xml:space="preserve">, egyéb üzemeltetési feladatok költségét, a fenntartási időszak feladatellátását és az ezekhez kapcsolódó </w:t>
      </w:r>
      <w:proofErr w:type="spellStart"/>
      <w:r w:rsidR="00684089">
        <w:rPr>
          <w:iCs/>
        </w:rPr>
        <w:t>Á</w:t>
      </w:r>
      <w:r w:rsidR="00ED2116" w:rsidRPr="006F4802">
        <w:rPr>
          <w:iCs/>
        </w:rPr>
        <w:t>fá-</w:t>
      </w:r>
      <w:r w:rsidR="00616238" w:rsidRPr="006F4802">
        <w:rPr>
          <w:iCs/>
        </w:rPr>
        <w:t>t</w:t>
      </w:r>
      <w:proofErr w:type="spellEnd"/>
      <w:r w:rsidR="00ED2116" w:rsidRPr="006F4802">
        <w:rPr>
          <w:iCs/>
        </w:rPr>
        <w:t xml:space="preserve">, továbbá </w:t>
      </w:r>
      <w:r w:rsidR="00846275" w:rsidRPr="006F4802">
        <w:rPr>
          <w:iCs/>
        </w:rPr>
        <w:t>jogi szolgáltatás igénybevételének költségét tartalmazza.</w:t>
      </w:r>
    </w:p>
    <w:p w:rsidR="00A25128" w:rsidRDefault="00A25128" w:rsidP="006F4802">
      <w:pPr>
        <w:pStyle w:val="Szvegtrzs22"/>
        <w:shd w:val="clear" w:color="auto" w:fill="auto"/>
        <w:spacing w:line="240" w:lineRule="auto"/>
        <w:jc w:val="both"/>
        <w:rPr>
          <w:sz w:val="24"/>
          <w:szCs w:val="24"/>
        </w:rPr>
      </w:pPr>
    </w:p>
    <w:p w:rsidR="005B017F" w:rsidRPr="006F4802" w:rsidRDefault="006E0455" w:rsidP="006F4802">
      <w:pPr>
        <w:jc w:val="both"/>
        <w:rPr>
          <w:b/>
          <w:smallCaps/>
        </w:rPr>
      </w:pPr>
      <w:r w:rsidRPr="006F4802">
        <w:rPr>
          <w:b/>
          <w:smallCaps/>
        </w:rPr>
        <w:t xml:space="preserve">II. </w:t>
      </w:r>
      <w:proofErr w:type="gramStart"/>
      <w:r w:rsidRPr="006F4802">
        <w:rPr>
          <w:b/>
          <w:smallCaps/>
        </w:rPr>
        <w:t>A</w:t>
      </w:r>
      <w:proofErr w:type="gramEnd"/>
      <w:r w:rsidRPr="006F4802">
        <w:rPr>
          <w:b/>
          <w:smallCaps/>
        </w:rPr>
        <w:t>/2.4</w:t>
      </w:r>
      <w:r w:rsidR="005B017F" w:rsidRPr="006F4802">
        <w:rPr>
          <w:b/>
          <w:smallCaps/>
        </w:rPr>
        <w:t xml:space="preserve">. Társulásban ellátott feladatok </w:t>
      </w:r>
    </w:p>
    <w:p w:rsidR="005B017F" w:rsidRPr="006F4802" w:rsidRDefault="005B017F" w:rsidP="006F4802">
      <w:pPr>
        <w:pStyle w:val="Szvegtrzs"/>
        <w:jc w:val="left"/>
        <w:rPr>
          <w:i/>
        </w:rPr>
      </w:pPr>
      <w:r w:rsidRPr="006F4802">
        <w:rPr>
          <w:i/>
          <w:smallCaps/>
        </w:rPr>
        <w:t>Esély Szociális és Gyermekjóléti Alapellátási Központ</w:t>
      </w:r>
      <w:r w:rsidRPr="006F4802">
        <w:rPr>
          <w:i/>
        </w:rPr>
        <w:t xml:space="preserve">: </w:t>
      </w:r>
    </w:p>
    <w:p w:rsidR="005B017F" w:rsidRPr="006F4802" w:rsidRDefault="003A348C" w:rsidP="006F4802">
      <w:pPr>
        <w:pStyle w:val="Szvegtrzs"/>
      </w:pPr>
      <w:r w:rsidRPr="006F4802">
        <w:t>Kia</w:t>
      </w:r>
      <w:r w:rsidR="001E6F27" w:rsidRPr="006F4802">
        <w:t xml:space="preserve">dás </w:t>
      </w:r>
      <w:bookmarkStart w:id="0" w:name="_GoBack"/>
      <w:bookmarkEnd w:id="0"/>
      <w:r w:rsidR="00DC34BA">
        <w:t>171.234.019</w:t>
      </w:r>
      <w:r w:rsidR="00B95C2E">
        <w:t>.</w:t>
      </w:r>
      <w:r w:rsidR="006F0D9D" w:rsidRPr="006F4802">
        <w:t xml:space="preserve">Ft </w:t>
      </w:r>
      <w:r w:rsidR="005574A4" w:rsidRPr="006F4802">
        <w:t>(</w:t>
      </w:r>
      <w:r w:rsidR="00DC34BA">
        <w:t>49</w:t>
      </w:r>
      <w:r w:rsidR="005574A4" w:rsidRPr="006F4802">
        <w:t xml:space="preserve">%). </w:t>
      </w:r>
      <w:r w:rsidR="005B017F" w:rsidRPr="006F4802">
        <w:t xml:space="preserve">Ebből bér </w:t>
      </w:r>
      <w:r w:rsidR="00DC34BA">
        <w:t>104.983.014</w:t>
      </w:r>
      <w:r w:rsidR="006F0D9D" w:rsidRPr="006F4802">
        <w:t>Ft</w:t>
      </w:r>
      <w:r w:rsidR="005574A4" w:rsidRPr="006F4802">
        <w:t xml:space="preserve">, </w:t>
      </w:r>
      <w:r w:rsidR="008C63C8" w:rsidRPr="006F4802">
        <w:t>járul</w:t>
      </w:r>
      <w:r w:rsidR="001E6F27" w:rsidRPr="006F4802">
        <w:t xml:space="preserve">ékok </w:t>
      </w:r>
      <w:r w:rsidR="00DC34BA">
        <w:t>13.847.342</w:t>
      </w:r>
      <w:r w:rsidR="006F0D9D" w:rsidRPr="006F4802">
        <w:t>Ft</w:t>
      </w:r>
      <w:r w:rsidR="008C63C8" w:rsidRPr="006F4802">
        <w:t xml:space="preserve">, </w:t>
      </w:r>
      <w:r w:rsidR="001E6F27" w:rsidRPr="006F4802">
        <w:t xml:space="preserve">dologi kiadás </w:t>
      </w:r>
      <w:r w:rsidR="00DC34BA">
        <w:t>52.328.083</w:t>
      </w:r>
      <w:r w:rsidR="006F0D9D" w:rsidRPr="006F4802">
        <w:t>Ft</w:t>
      </w:r>
      <w:r w:rsidR="005574A4" w:rsidRPr="006F4802">
        <w:t xml:space="preserve">, </w:t>
      </w:r>
      <w:r w:rsidR="008C63C8" w:rsidRPr="006F4802">
        <w:t>felhalm</w:t>
      </w:r>
      <w:r w:rsidR="00AA314B" w:rsidRPr="006F4802">
        <w:t>ozási célú</w:t>
      </w:r>
      <w:r w:rsidR="001E6F27" w:rsidRPr="006F4802">
        <w:t xml:space="preserve"> kiadás </w:t>
      </w:r>
      <w:r w:rsidR="00DC34BA">
        <w:t>75.580</w:t>
      </w:r>
      <w:r w:rsidR="006F0D9D" w:rsidRPr="006F4802">
        <w:t>Ft</w:t>
      </w:r>
      <w:r w:rsidR="00DC34BA">
        <w:t>.</w:t>
      </w:r>
    </w:p>
    <w:p w:rsidR="00A25128" w:rsidRPr="006F4802" w:rsidRDefault="00A25128" w:rsidP="006F4802">
      <w:pPr>
        <w:pStyle w:val="Szvegtrzs"/>
      </w:pPr>
    </w:p>
    <w:p w:rsidR="008149CA" w:rsidRPr="006F4802" w:rsidRDefault="008149CA" w:rsidP="006F4802">
      <w:pPr>
        <w:pStyle w:val="Cmsor6"/>
        <w:numPr>
          <w:ilvl w:val="0"/>
          <w:numId w:val="0"/>
        </w:numPr>
        <w:rPr>
          <w:smallCaps/>
          <w:u w:val="single"/>
        </w:rPr>
      </w:pPr>
      <w:r w:rsidRPr="006F4802">
        <w:rPr>
          <w:smallCaps/>
        </w:rPr>
        <w:t>II/</w:t>
      </w:r>
      <w:r w:rsidR="00000F6D" w:rsidRPr="006F4802">
        <w:rPr>
          <w:smallCaps/>
        </w:rPr>
        <w:t>B</w:t>
      </w:r>
      <w:r w:rsidRPr="006F4802">
        <w:rPr>
          <w:smallCaps/>
        </w:rPr>
        <w:t>. Napi pénzügyi helyzet</w:t>
      </w:r>
    </w:p>
    <w:p w:rsidR="0068224E" w:rsidRPr="006F4802" w:rsidRDefault="00736CAD" w:rsidP="006F4802">
      <w:pPr>
        <w:pStyle w:val="Szvegtrzs"/>
      </w:pPr>
      <w:r>
        <w:t>2023</w:t>
      </w:r>
      <w:r w:rsidR="008149CA" w:rsidRPr="006F4802">
        <w:t>.</w:t>
      </w:r>
      <w:r w:rsidR="00F65C64" w:rsidRPr="006F4802">
        <w:t xml:space="preserve"> </w:t>
      </w:r>
      <w:r w:rsidR="008149CA" w:rsidRPr="006F4802">
        <w:t>I.</w:t>
      </w:r>
      <w:r w:rsidR="00F65C64" w:rsidRPr="006F4802">
        <w:t xml:space="preserve"> </w:t>
      </w:r>
      <w:r w:rsidR="008149CA" w:rsidRPr="006F4802">
        <w:t xml:space="preserve">félévben is takarékossági intézkedésekkel </w:t>
      </w:r>
      <w:r w:rsidR="00577902" w:rsidRPr="006F4802">
        <w:t xml:space="preserve">volt </w:t>
      </w:r>
      <w:r w:rsidR="008149CA" w:rsidRPr="006F4802">
        <w:t>biztosítható a m</w:t>
      </w:r>
      <w:r w:rsidR="00C77EAE" w:rsidRPr="006F4802">
        <w:t xml:space="preserve">űködtetés. </w:t>
      </w:r>
      <w:r w:rsidR="0084467D" w:rsidRPr="006F4802">
        <w:t xml:space="preserve">A </w:t>
      </w:r>
      <w:r w:rsidR="006D10BC" w:rsidRPr="006F4802">
        <w:t>folyószámlahitel k</w:t>
      </w:r>
      <w:r w:rsidR="002960DA" w:rsidRPr="006F4802">
        <w:t>eret</w:t>
      </w:r>
      <w:r w:rsidR="00B95C2E">
        <w:t xml:space="preserve"> </w:t>
      </w:r>
      <w:r w:rsidR="009602D1">
        <w:t xml:space="preserve">400 </w:t>
      </w:r>
      <w:r w:rsidR="0084467D" w:rsidRPr="006F4802">
        <w:t>millió Ft volt</w:t>
      </w:r>
      <w:r w:rsidR="006D10BC" w:rsidRPr="006F4802">
        <w:t>. A</w:t>
      </w:r>
      <w:r w:rsidR="003A348C" w:rsidRPr="006F4802">
        <w:t xml:space="preserve"> 20</w:t>
      </w:r>
      <w:r>
        <w:t>23</w:t>
      </w:r>
      <w:r w:rsidR="00126F5C" w:rsidRPr="006F4802">
        <w:t>.</w:t>
      </w:r>
      <w:r w:rsidR="00616238" w:rsidRPr="006F4802">
        <w:t xml:space="preserve"> </w:t>
      </w:r>
      <w:r w:rsidR="00377F86" w:rsidRPr="006F4802">
        <w:t xml:space="preserve">augusztus </w:t>
      </w:r>
      <w:r w:rsidR="008832AB">
        <w:t>08-a</w:t>
      </w:r>
      <w:r w:rsidR="00513DF4" w:rsidRPr="006F4802">
        <w:t>i</w:t>
      </w:r>
      <w:r w:rsidR="00576A8E" w:rsidRPr="006F4802">
        <w:t xml:space="preserve"> állapot </w:t>
      </w:r>
      <w:proofErr w:type="gramStart"/>
      <w:r w:rsidR="00576A8E" w:rsidRPr="006F4802">
        <w:t>szerint</w:t>
      </w:r>
      <w:r w:rsidR="006F0D9D" w:rsidRPr="006F4802">
        <w:t xml:space="preserve"> </w:t>
      </w:r>
      <w:r w:rsidR="00B95C2E">
        <w:t xml:space="preserve"> </w:t>
      </w:r>
      <w:r w:rsidR="008832AB">
        <w:t>-</w:t>
      </w:r>
      <w:proofErr w:type="gramEnd"/>
      <w:r w:rsidR="008832AB">
        <w:t>8.045.663</w:t>
      </w:r>
      <w:r w:rsidR="008832AB" w:rsidRPr="006C60F6">
        <w:t xml:space="preserve"> </w:t>
      </w:r>
      <w:r w:rsidR="006F0D9D" w:rsidRPr="006F4802">
        <w:t>Ft</w:t>
      </w:r>
      <w:r w:rsidR="00616238" w:rsidRPr="006F4802">
        <w:t xml:space="preserve"> </w:t>
      </w:r>
      <w:r w:rsidR="00801E98" w:rsidRPr="006F4802">
        <w:t>a folyószámla egyenleg.</w:t>
      </w:r>
    </w:p>
    <w:p w:rsidR="00357E63" w:rsidRPr="006F4802" w:rsidRDefault="00357E63" w:rsidP="006F4802">
      <w:pPr>
        <w:pStyle w:val="Szvegtrzs"/>
      </w:pPr>
    </w:p>
    <w:p w:rsidR="0070749D" w:rsidRPr="006F4802" w:rsidRDefault="002753A6" w:rsidP="006F4802">
      <w:pPr>
        <w:jc w:val="both"/>
        <w:rPr>
          <w:b/>
          <w:spacing w:val="22"/>
        </w:rPr>
      </w:pPr>
      <w:r w:rsidRPr="006F4802">
        <w:rPr>
          <w:b/>
          <w:spacing w:val="22"/>
        </w:rPr>
        <w:t>C</w:t>
      </w:r>
      <w:r w:rsidR="00F65C64" w:rsidRPr="006F4802">
        <w:rPr>
          <w:b/>
          <w:spacing w:val="22"/>
        </w:rPr>
        <w:t>s</w:t>
      </w:r>
      <w:r w:rsidR="00CC164E">
        <w:rPr>
          <w:b/>
          <w:spacing w:val="22"/>
        </w:rPr>
        <w:t>ongrád Városi Önkormányzat 2023</w:t>
      </w:r>
      <w:r w:rsidRPr="006F4802">
        <w:rPr>
          <w:b/>
          <w:spacing w:val="22"/>
        </w:rPr>
        <w:t>. évi költségvetés</w:t>
      </w:r>
      <w:r w:rsidR="00F4044E" w:rsidRPr="006F4802">
        <w:rPr>
          <w:b/>
          <w:spacing w:val="22"/>
        </w:rPr>
        <w:t>é</w:t>
      </w:r>
      <w:r w:rsidRPr="006F4802">
        <w:rPr>
          <w:b/>
          <w:spacing w:val="22"/>
        </w:rPr>
        <w:t xml:space="preserve">ről és annak végrehajtásáról a költségvetési gazdálkodás vitelének </w:t>
      </w:r>
      <w:proofErr w:type="gramStart"/>
      <w:r w:rsidRPr="006F4802">
        <w:rPr>
          <w:b/>
          <w:spacing w:val="22"/>
        </w:rPr>
        <w:t>szabályairól tárgyú</w:t>
      </w:r>
      <w:proofErr w:type="gramEnd"/>
      <w:r w:rsidRPr="006F4802">
        <w:rPr>
          <w:b/>
          <w:spacing w:val="22"/>
        </w:rPr>
        <w:t xml:space="preserve"> rendelethez</w:t>
      </w:r>
      <w:r w:rsidR="00797A1A" w:rsidRPr="006F4802">
        <w:rPr>
          <w:b/>
          <w:spacing w:val="22"/>
        </w:rPr>
        <w:t>.</w:t>
      </w:r>
    </w:p>
    <w:p w:rsidR="00FC475C" w:rsidRPr="006F4802" w:rsidRDefault="00FC475C" w:rsidP="006F4802">
      <w:pPr>
        <w:jc w:val="both"/>
        <w:rPr>
          <w:b/>
          <w:spacing w:val="22"/>
        </w:rPr>
      </w:pPr>
    </w:p>
    <w:p w:rsidR="009B3F13" w:rsidRPr="006F4802" w:rsidRDefault="002753A6" w:rsidP="006F4802">
      <w:pPr>
        <w:rPr>
          <w:i/>
        </w:rPr>
      </w:pPr>
      <w:r w:rsidRPr="006F4802">
        <w:rPr>
          <w:b/>
        </w:rPr>
        <w:t>Előzetes hatásvizsgálat</w:t>
      </w:r>
      <w:r w:rsidRPr="006F4802">
        <w:rPr>
          <w:b/>
          <w:spacing w:val="28"/>
        </w:rPr>
        <w:t xml:space="preserve">: </w:t>
      </w:r>
      <w:r w:rsidRPr="006F4802">
        <w:rPr>
          <w:i/>
        </w:rPr>
        <w:t>(A jogalkotásról szóló 2010. évi CXXX. törvény 17. §</w:t>
      </w:r>
      <w:proofErr w:type="spellStart"/>
      <w:r w:rsidRPr="006F4802">
        <w:rPr>
          <w:i/>
        </w:rPr>
        <w:t>-</w:t>
      </w:r>
      <w:proofErr w:type="gramStart"/>
      <w:r w:rsidRPr="006F4802">
        <w:rPr>
          <w:i/>
        </w:rPr>
        <w:t>a</w:t>
      </w:r>
      <w:proofErr w:type="spellEnd"/>
      <w:proofErr w:type="gramEnd"/>
      <w:r w:rsidRPr="006F4802">
        <w:rPr>
          <w:i/>
        </w:rPr>
        <w:t xml:space="preserve"> alapján)</w:t>
      </w:r>
    </w:p>
    <w:p w:rsidR="00EF65C6" w:rsidRPr="001A6B2A" w:rsidRDefault="00EF65C6" w:rsidP="006F4802">
      <w:pPr>
        <w:rPr>
          <w:i/>
          <w:sz w:val="16"/>
          <w:szCs w:val="16"/>
        </w:rPr>
      </w:pPr>
    </w:p>
    <w:p w:rsidR="002753A6" w:rsidRPr="006F4802" w:rsidRDefault="002753A6" w:rsidP="006F4802">
      <w:pPr>
        <w:numPr>
          <w:ilvl w:val="0"/>
          <w:numId w:val="4"/>
        </w:numPr>
      </w:pPr>
      <w:proofErr w:type="gramStart"/>
      <w:r w:rsidRPr="006F4802">
        <w:t>a.</w:t>
      </w:r>
      <w:proofErr w:type="gramEnd"/>
      <w:r w:rsidRPr="006F4802">
        <w:t xml:space="preserve">) </w:t>
      </w:r>
      <w:r w:rsidRPr="006F4802">
        <w:rPr>
          <w:b/>
          <w:i/>
        </w:rPr>
        <w:t>A költségvetés társadalmi, gazdasági hatása.</w:t>
      </w:r>
    </w:p>
    <w:p w:rsidR="0012667A" w:rsidRPr="006F4802" w:rsidRDefault="002753A6" w:rsidP="006F4802">
      <w:pPr>
        <w:ind w:left="1080"/>
        <w:jc w:val="both"/>
      </w:pPr>
      <w:r w:rsidRPr="006F4802">
        <w:t>Az</w:t>
      </w:r>
      <w:r w:rsidR="00F4044E" w:rsidRPr="006F4802">
        <w:t xml:space="preserve"> éves költségvetési előirányzat-</w:t>
      </w:r>
      <w:r w:rsidRPr="006F4802">
        <w:t xml:space="preserve">módosítás az önkormányzat és az intézmények szempontjából döntő fontosságú, hiszen meghatározásra kerülnek a főbb bevételi és kiadási előirányzatok, melyekből gazdálkodnak az intézmények és a gazdasági szervezetek. </w:t>
      </w:r>
    </w:p>
    <w:p w:rsidR="006C4523" w:rsidRPr="006F4802" w:rsidRDefault="006C4523" w:rsidP="006F4802">
      <w:pPr>
        <w:ind w:left="1080"/>
        <w:jc w:val="both"/>
      </w:pPr>
    </w:p>
    <w:p w:rsidR="002753A6" w:rsidRPr="006F4802" w:rsidRDefault="002753A6" w:rsidP="006F4802">
      <w:pPr>
        <w:ind w:left="1080" w:hanging="360"/>
      </w:pPr>
      <w:r w:rsidRPr="006F4802">
        <w:t xml:space="preserve">b.) </w:t>
      </w:r>
      <w:r w:rsidRPr="006F4802">
        <w:rPr>
          <w:b/>
          <w:i/>
        </w:rPr>
        <w:t>Környezeti, egészségügyi hatása</w:t>
      </w:r>
      <w:r w:rsidRPr="006F4802">
        <w:rPr>
          <w:i/>
        </w:rPr>
        <w:t>.</w:t>
      </w:r>
    </w:p>
    <w:p w:rsidR="001C51D6" w:rsidRPr="006F4802" w:rsidRDefault="00866F21" w:rsidP="006F4802">
      <w:pPr>
        <w:ind w:left="1080" w:hanging="360"/>
        <w:jc w:val="both"/>
      </w:pPr>
      <w:r w:rsidRPr="006F4802">
        <w:tab/>
        <w:t>Jelen</w:t>
      </w:r>
      <w:r w:rsidR="002753A6" w:rsidRPr="006F4802">
        <w:t xml:space="preserve"> rendelet tervezet</w:t>
      </w:r>
      <w:r w:rsidRPr="006F4802">
        <w:t>nek környezeti, egészségügyi hatása nincs.</w:t>
      </w:r>
    </w:p>
    <w:p w:rsidR="006C4523" w:rsidRPr="006F4802" w:rsidRDefault="006C4523" w:rsidP="006F4802">
      <w:pPr>
        <w:ind w:left="1080" w:hanging="360"/>
        <w:jc w:val="both"/>
      </w:pPr>
    </w:p>
    <w:p w:rsidR="002753A6" w:rsidRPr="006F4802" w:rsidRDefault="002753A6" w:rsidP="006F4802">
      <w:pPr>
        <w:ind w:left="1080" w:hanging="360"/>
        <w:jc w:val="both"/>
        <w:rPr>
          <w:b/>
        </w:rPr>
      </w:pPr>
      <w:proofErr w:type="gramStart"/>
      <w:r w:rsidRPr="006F4802">
        <w:t>c.</w:t>
      </w:r>
      <w:proofErr w:type="gramEnd"/>
      <w:r w:rsidRPr="006F4802">
        <w:t xml:space="preserve">) </w:t>
      </w:r>
      <w:r w:rsidRPr="006F4802">
        <w:rPr>
          <w:b/>
          <w:i/>
        </w:rPr>
        <w:t>A költségvetés adminisztratív terheket befolyásoló hatása</w:t>
      </w:r>
      <w:r w:rsidRPr="006F4802">
        <w:rPr>
          <w:b/>
        </w:rPr>
        <w:t>.</w:t>
      </w:r>
    </w:p>
    <w:p w:rsidR="00E175A6" w:rsidRPr="006F4802" w:rsidRDefault="002753A6" w:rsidP="006F4802">
      <w:pPr>
        <w:ind w:left="1080" w:hanging="360"/>
        <w:jc w:val="both"/>
      </w:pPr>
      <w:r w:rsidRPr="006F4802">
        <w:tab/>
        <w:t xml:space="preserve">A költségvetési előirányzat elfogadását követően az ott meghatározott keretösszegek alapulvételével készül el az előirányzatok intézményi felvezetése a források megjelölésével. Ez az általános ügymenetbe beletartozik, így plusz adminisztratív terhet nem jelent a hivatal, az önkormányzat számára. </w:t>
      </w:r>
    </w:p>
    <w:p w:rsidR="006C4523" w:rsidRPr="006F4802" w:rsidRDefault="006C4523" w:rsidP="006F4802">
      <w:pPr>
        <w:ind w:left="1080" w:hanging="360"/>
        <w:jc w:val="both"/>
      </w:pPr>
    </w:p>
    <w:p w:rsidR="002753A6" w:rsidRPr="006F4802" w:rsidRDefault="002753A6" w:rsidP="006F4802">
      <w:pPr>
        <w:ind w:left="851" w:hanging="491"/>
        <w:jc w:val="both"/>
      </w:pPr>
      <w:smartTag w:uri="urn:schemas-microsoft-com:office:smarttags" w:element="metricconverter">
        <w:smartTagPr>
          <w:attr w:name="ProductID" w:val="2. A"/>
        </w:smartTagPr>
        <w:r w:rsidRPr="006F4802">
          <w:rPr>
            <w:b/>
          </w:rPr>
          <w:t>2. A</w:t>
        </w:r>
      </w:smartTag>
      <w:r w:rsidRPr="006F4802">
        <w:rPr>
          <w:b/>
        </w:rPr>
        <w:t xml:space="preserve"> költségvetési rendelet megalkotásának szükségessége, a jogalkotás várható következménye</w:t>
      </w:r>
      <w:r w:rsidRPr="006F4802">
        <w:t xml:space="preserve">. </w:t>
      </w:r>
    </w:p>
    <w:p w:rsidR="00E175A6" w:rsidRPr="006F4802" w:rsidRDefault="002753A6" w:rsidP="006F4802">
      <w:pPr>
        <w:ind w:left="1080"/>
        <w:jc w:val="both"/>
      </w:pPr>
      <w:r w:rsidRPr="006F4802">
        <w:t>A jogalkotásról szóló törvényb</w:t>
      </w:r>
      <w:r w:rsidR="00357E63" w:rsidRPr="006F4802">
        <w:t>en előírt kötelezettségek miatt</w:t>
      </w:r>
      <w:r w:rsidRPr="006F4802">
        <w:t xml:space="preserve"> és az állami támogatások utalása, munkabér kifizetések, dologi kiadások teljesíthetősége, kötelezettségvállalások teljesítése miatt van szükség költségvetési előirányzat-módosítással kapcsolatos rendelet megalkotására. </w:t>
      </w:r>
    </w:p>
    <w:p w:rsidR="006C4523" w:rsidRPr="006F4802" w:rsidRDefault="006C4523" w:rsidP="006F4802">
      <w:pPr>
        <w:ind w:left="1080"/>
        <w:jc w:val="both"/>
      </w:pPr>
    </w:p>
    <w:p w:rsidR="002753A6" w:rsidRPr="006F4802" w:rsidRDefault="002753A6" w:rsidP="006F4802">
      <w:pPr>
        <w:ind w:left="720" w:hanging="360"/>
        <w:jc w:val="both"/>
      </w:pPr>
      <w:smartTag w:uri="urn:schemas-microsoft-com:office:smarttags" w:element="metricconverter">
        <w:smartTagPr>
          <w:attr w:name="ProductID" w:val="3. A"/>
        </w:smartTagPr>
        <w:r w:rsidRPr="006F4802">
          <w:rPr>
            <w:b/>
          </w:rPr>
          <w:t>3. A</w:t>
        </w:r>
      </w:smartTag>
      <w:r w:rsidRPr="006F4802">
        <w:rPr>
          <w:b/>
        </w:rPr>
        <w:t xml:space="preserve"> jogszabály alkalmazásához szükséges személyi, szervezeti, törvényi és pénzügyi feltételek</w:t>
      </w:r>
      <w:r w:rsidRPr="006F4802">
        <w:t xml:space="preserve">. </w:t>
      </w:r>
    </w:p>
    <w:p w:rsidR="000D1F59" w:rsidRPr="006F4802" w:rsidRDefault="002753A6" w:rsidP="006F4802">
      <w:pPr>
        <w:ind w:left="1080"/>
        <w:jc w:val="both"/>
        <w:rPr>
          <w:b/>
        </w:rPr>
      </w:pPr>
      <w:r w:rsidRPr="006F4802">
        <w:t xml:space="preserve">A rendelet-tervezetet a </w:t>
      </w:r>
      <w:r w:rsidR="005574A4" w:rsidRPr="006F4802">
        <w:t>Városgazdasági, Ügyrendi- és Összeférhetetlenségi Bizottság</w:t>
      </w:r>
      <w:r w:rsidRPr="006F4802">
        <w:t xml:space="preserve"> az ülésén tárgyalja, a bizottság d</w:t>
      </w:r>
      <w:r w:rsidR="00A25128">
        <w:t>öntéséről a bizottsági elnök a K</w:t>
      </w:r>
      <w:r w:rsidRPr="006F4802">
        <w:t>épviselő-testületet tájékoztatja</w:t>
      </w:r>
      <w:r w:rsidRPr="006F4802">
        <w:rPr>
          <w:b/>
        </w:rPr>
        <w:t xml:space="preserve">. </w:t>
      </w:r>
    </w:p>
    <w:p w:rsidR="002753A6" w:rsidRPr="006F4802" w:rsidRDefault="002753A6" w:rsidP="006F4802">
      <w:pPr>
        <w:ind w:left="372" w:firstLine="708"/>
        <w:jc w:val="both"/>
      </w:pPr>
      <w:r w:rsidRPr="006F4802">
        <w:lastRenderedPageBreak/>
        <w:t xml:space="preserve">A jogszabály várható következményei, különösen: </w:t>
      </w:r>
    </w:p>
    <w:p w:rsidR="002753A6" w:rsidRPr="006F4802" w:rsidRDefault="002753A6" w:rsidP="006F4802">
      <w:pPr>
        <w:ind w:left="1080"/>
        <w:jc w:val="both"/>
      </w:pPr>
      <w:r w:rsidRPr="006F4802">
        <w:t>A költségvetési rendelet</w:t>
      </w:r>
      <w:r w:rsidR="00CC164E">
        <w:t xml:space="preserve"> </w:t>
      </w:r>
      <w:r w:rsidRPr="006F4802">
        <w:t xml:space="preserve">módosításával, a mellékletekben lévő számadatok betartásával, a bevételek teljesülésével az intézmények, az önkormányzat, a polgármesteri hivatal működtetése év végéig biztosítható. </w:t>
      </w:r>
    </w:p>
    <w:p w:rsidR="00A74903" w:rsidRPr="006F4802" w:rsidRDefault="002753A6" w:rsidP="006F4802">
      <w:pPr>
        <w:ind w:left="1080"/>
        <w:jc w:val="both"/>
      </w:pPr>
      <w:r w:rsidRPr="006F4802">
        <w:t xml:space="preserve">A rendelet végrehajtásához a személyi, szervezeti és pénzügyi feltételek rendelkezésre állnak. </w:t>
      </w:r>
    </w:p>
    <w:p w:rsidR="00A25128" w:rsidRPr="006F4802" w:rsidRDefault="00A25128" w:rsidP="006F4802">
      <w:pPr>
        <w:ind w:left="1080"/>
        <w:jc w:val="both"/>
      </w:pPr>
    </w:p>
    <w:p w:rsidR="00086E4D" w:rsidRPr="006F4802" w:rsidRDefault="008149CA" w:rsidP="006F4802">
      <w:pPr>
        <w:pStyle w:val="Szvegtrzs"/>
      </w:pPr>
      <w:r w:rsidRPr="006F4802">
        <w:t>Kérem, hogy a</w:t>
      </w:r>
      <w:r w:rsidR="007B2AE7">
        <w:t xml:space="preserve"> Tisztelt Képviselő-testület a 2023. </w:t>
      </w:r>
      <w:r w:rsidRPr="006F4802">
        <w:t xml:space="preserve">I. félév gazdálkodásáról készített </w:t>
      </w:r>
      <w:r w:rsidR="00A74903" w:rsidRPr="006F4802">
        <w:t xml:space="preserve">tájékoztatót </w:t>
      </w:r>
      <w:r w:rsidRPr="006F4802">
        <w:t>vitassa meg, a rendelet-tervezetet</w:t>
      </w:r>
      <w:r w:rsidR="009B3F13" w:rsidRPr="006F4802">
        <w:t xml:space="preserve"> és a</w:t>
      </w:r>
      <w:r w:rsidRPr="006F4802">
        <w:t xml:space="preserve"> ha</w:t>
      </w:r>
      <w:r w:rsidR="00A74903" w:rsidRPr="006F4802">
        <w:t>tározati javaslatot fogadja el.</w:t>
      </w:r>
    </w:p>
    <w:p w:rsidR="00BF79EF" w:rsidRPr="006F4802" w:rsidRDefault="00BF79EF" w:rsidP="006F4802">
      <w:pPr>
        <w:pStyle w:val="Szvegtrzs"/>
      </w:pPr>
    </w:p>
    <w:p w:rsidR="00E175A6" w:rsidRPr="006F4802" w:rsidRDefault="008149CA" w:rsidP="006F4802">
      <w:pPr>
        <w:pStyle w:val="Cmsor7"/>
      </w:pPr>
      <w:proofErr w:type="gramStart"/>
      <w:r w:rsidRPr="006F4802">
        <w:t>Határozati</w:t>
      </w:r>
      <w:r w:rsidR="00CC164E">
        <w:t xml:space="preserve"> </w:t>
      </w:r>
      <w:r w:rsidRPr="006F4802">
        <w:t xml:space="preserve"> javaslat</w:t>
      </w:r>
      <w:proofErr w:type="gramEnd"/>
    </w:p>
    <w:p w:rsidR="00BF79EF" w:rsidRPr="006F4802" w:rsidRDefault="00BF79EF" w:rsidP="006F4802"/>
    <w:p w:rsidR="00577902" w:rsidRPr="006F4802" w:rsidRDefault="008149CA" w:rsidP="006F4802">
      <w:pPr>
        <w:pStyle w:val="Listaszerbekezds"/>
        <w:numPr>
          <w:ilvl w:val="0"/>
          <w:numId w:val="27"/>
        </w:numPr>
        <w:spacing w:after="0" w:line="240" w:lineRule="auto"/>
        <w:jc w:val="both"/>
        <w:rPr>
          <w:rFonts w:ascii="Times New Roman" w:hAnsi="Times New Roman"/>
          <w:sz w:val="24"/>
          <w:szCs w:val="24"/>
        </w:rPr>
      </w:pPr>
      <w:r w:rsidRPr="006F4802">
        <w:rPr>
          <w:rFonts w:ascii="Times New Roman" w:hAnsi="Times New Roman"/>
          <w:sz w:val="24"/>
          <w:szCs w:val="24"/>
        </w:rPr>
        <w:t>Csongrád Város</w:t>
      </w:r>
      <w:r w:rsidR="00F81630" w:rsidRPr="006F4802">
        <w:rPr>
          <w:rFonts w:ascii="Times New Roman" w:hAnsi="Times New Roman"/>
          <w:sz w:val="24"/>
          <w:szCs w:val="24"/>
        </w:rPr>
        <w:t>i Önkormányzat</w:t>
      </w:r>
      <w:r w:rsidRPr="006F4802">
        <w:rPr>
          <w:rFonts w:ascii="Times New Roman" w:hAnsi="Times New Roman"/>
          <w:sz w:val="24"/>
          <w:szCs w:val="24"/>
        </w:rPr>
        <w:t xml:space="preserve"> Képvis</w:t>
      </w:r>
      <w:r w:rsidR="00576A8E" w:rsidRPr="006F4802">
        <w:rPr>
          <w:rFonts w:ascii="Times New Roman" w:hAnsi="Times New Roman"/>
          <w:sz w:val="24"/>
          <w:szCs w:val="24"/>
        </w:rPr>
        <w:t>e</w:t>
      </w:r>
      <w:r w:rsidR="00B95C2E">
        <w:rPr>
          <w:rFonts w:ascii="Times New Roman" w:hAnsi="Times New Roman"/>
          <w:sz w:val="24"/>
          <w:szCs w:val="24"/>
        </w:rPr>
        <w:t>lő-testülete megtárgyalta a 2023</w:t>
      </w:r>
      <w:r w:rsidRPr="006F4802">
        <w:rPr>
          <w:rFonts w:ascii="Times New Roman" w:hAnsi="Times New Roman"/>
          <w:sz w:val="24"/>
          <w:szCs w:val="24"/>
        </w:rPr>
        <w:t>. évi önko</w:t>
      </w:r>
      <w:r w:rsidR="00576A8E" w:rsidRPr="006F4802">
        <w:rPr>
          <w:rFonts w:ascii="Times New Roman" w:hAnsi="Times New Roman"/>
          <w:sz w:val="24"/>
          <w:szCs w:val="24"/>
        </w:rPr>
        <w:t>r</w:t>
      </w:r>
      <w:r w:rsidR="00F65C64" w:rsidRPr="006F4802">
        <w:rPr>
          <w:rFonts w:ascii="Times New Roman" w:hAnsi="Times New Roman"/>
          <w:sz w:val="24"/>
          <w:szCs w:val="24"/>
        </w:rPr>
        <w:t>mányzati költs</w:t>
      </w:r>
      <w:r w:rsidR="00736CAD">
        <w:rPr>
          <w:rFonts w:ascii="Times New Roman" w:hAnsi="Times New Roman"/>
          <w:sz w:val="24"/>
          <w:szCs w:val="24"/>
        </w:rPr>
        <w:t>égvetési terv 2023</w:t>
      </w:r>
      <w:r w:rsidRPr="006F4802">
        <w:rPr>
          <w:rFonts w:ascii="Times New Roman" w:hAnsi="Times New Roman"/>
          <w:sz w:val="24"/>
          <w:szCs w:val="24"/>
        </w:rPr>
        <w:t xml:space="preserve">. I. félévi végrehajtásáról szóló </w:t>
      </w:r>
      <w:r w:rsidR="00293DED" w:rsidRPr="006F4802">
        <w:rPr>
          <w:rFonts w:ascii="Times New Roman" w:hAnsi="Times New Roman"/>
          <w:sz w:val="24"/>
          <w:szCs w:val="24"/>
        </w:rPr>
        <w:t xml:space="preserve">tájékoztatót és azt az előterjesztésben foglaltak szerint </w:t>
      </w:r>
      <w:r w:rsidR="00473542" w:rsidRPr="006F4802">
        <w:rPr>
          <w:rFonts w:ascii="Times New Roman" w:hAnsi="Times New Roman"/>
          <w:sz w:val="24"/>
          <w:szCs w:val="24"/>
        </w:rPr>
        <w:t>tudomásul veszi.</w:t>
      </w:r>
    </w:p>
    <w:p w:rsidR="00377F86" w:rsidRPr="006F4802" w:rsidRDefault="00377F86" w:rsidP="006F4802">
      <w:pPr>
        <w:pStyle w:val="Listaszerbekezds"/>
        <w:spacing w:after="0" w:line="240" w:lineRule="auto"/>
        <w:ind w:left="720"/>
        <w:jc w:val="both"/>
        <w:rPr>
          <w:rFonts w:ascii="Times New Roman" w:hAnsi="Times New Roman"/>
          <w:sz w:val="24"/>
          <w:szCs w:val="24"/>
        </w:rPr>
      </w:pPr>
    </w:p>
    <w:p w:rsidR="00377F86" w:rsidRDefault="00377F86" w:rsidP="006F4802">
      <w:pPr>
        <w:pStyle w:val="Listaszerbekezds"/>
        <w:numPr>
          <w:ilvl w:val="0"/>
          <w:numId w:val="27"/>
        </w:numPr>
        <w:spacing w:after="0" w:line="240" w:lineRule="auto"/>
        <w:jc w:val="both"/>
        <w:rPr>
          <w:rFonts w:ascii="Times New Roman" w:hAnsi="Times New Roman"/>
          <w:sz w:val="24"/>
          <w:szCs w:val="24"/>
        </w:rPr>
      </w:pPr>
      <w:r w:rsidRPr="006F4802">
        <w:rPr>
          <w:rFonts w:ascii="Times New Roman" w:hAnsi="Times New Roman"/>
          <w:sz w:val="24"/>
          <w:szCs w:val="24"/>
        </w:rPr>
        <w:t>A Képviselő-</w:t>
      </w:r>
      <w:r w:rsidR="00FF69D7">
        <w:rPr>
          <w:rFonts w:ascii="Times New Roman" w:hAnsi="Times New Roman"/>
          <w:sz w:val="24"/>
          <w:szCs w:val="24"/>
        </w:rPr>
        <w:t xml:space="preserve">testület köszönetét fejezi ki az I. félévben </w:t>
      </w:r>
      <w:r w:rsidRPr="006F4802">
        <w:rPr>
          <w:rFonts w:ascii="Times New Roman" w:hAnsi="Times New Roman"/>
          <w:sz w:val="24"/>
          <w:szCs w:val="24"/>
        </w:rPr>
        <w:t xml:space="preserve">végzett tevékenységükért az önkormányzat irányítása alá tartozó valamennyi intézmény és gazdasági társaság dolgozójának a felelősségteljes, áldozatkész, odaadó </w:t>
      </w:r>
      <w:r w:rsidR="004B0F83">
        <w:rPr>
          <w:rFonts w:ascii="Times New Roman" w:hAnsi="Times New Roman"/>
          <w:sz w:val="24"/>
          <w:szCs w:val="24"/>
        </w:rPr>
        <w:t>munkájáé</w:t>
      </w:r>
      <w:r w:rsidR="00FF69D7">
        <w:rPr>
          <w:rFonts w:ascii="Times New Roman" w:hAnsi="Times New Roman"/>
          <w:sz w:val="24"/>
          <w:szCs w:val="24"/>
        </w:rPr>
        <w:t>rt.</w:t>
      </w:r>
    </w:p>
    <w:p w:rsidR="00892F75" w:rsidRPr="00892F75" w:rsidRDefault="00892F75" w:rsidP="00892F75">
      <w:pPr>
        <w:pStyle w:val="Listaszerbekezds"/>
        <w:spacing w:after="0" w:line="240" w:lineRule="auto"/>
        <w:ind w:left="709"/>
        <w:rPr>
          <w:rFonts w:ascii="Times New Roman" w:hAnsi="Times New Roman"/>
          <w:sz w:val="24"/>
          <w:szCs w:val="24"/>
        </w:rPr>
      </w:pPr>
    </w:p>
    <w:p w:rsidR="00892F75" w:rsidRDefault="00892F75" w:rsidP="006F4802">
      <w:pPr>
        <w:pStyle w:val="Listaszerbekezds"/>
        <w:numPr>
          <w:ilvl w:val="0"/>
          <w:numId w:val="27"/>
        </w:numPr>
        <w:spacing w:after="0" w:line="240" w:lineRule="auto"/>
        <w:jc w:val="both"/>
        <w:rPr>
          <w:rFonts w:ascii="Times New Roman" w:hAnsi="Times New Roman"/>
          <w:sz w:val="24"/>
          <w:szCs w:val="24"/>
        </w:rPr>
      </w:pPr>
      <w:r>
        <w:rPr>
          <w:rFonts w:ascii="Times New Roman" w:hAnsi="Times New Roman"/>
          <w:sz w:val="24"/>
          <w:szCs w:val="24"/>
        </w:rPr>
        <w:t xml:space="preserve">A Képviselő-testület felhatalmazza a Polgármestert, hogy a bevételek kedvező alakulása esetén szeptember második felében a közalkalmazottak és köztisztviselők számára nettó 50.000 Ft </w:t>
      </w:r>
      <w:proofErr w:type="spellStart"/>
      <w:r>
        <w:rPr>
          <w:rFonts w:ascii="Times New Roman" w:hAnsi="Times New Roman"/>
          <w:sz w:val="24"/>
          <w:szCs w:val="24"/>
        </w:rPr>
        <w:t>cafetéria</w:t>
      </w:r>
      <w:proofErr w:type="spellEnd"/>
      <w:r>
        <w:rPr>
          <w:rFonts w:ascii="Times New Roman" w:hAnsi="Times New Roman"/>
          <w:sz w:val="24"/>
          <w:szCs w:val="24"/>
        </w:rPr>
        <w:t>, illetve megbízási díj kifizetéséről intézkedjen.</w:t>
      </w:r>
    </w:p>
    <w:p w:rsidR="00892F75" w:rsidRDefault="00892F75" w:rsidP="00892F75">
      <w:pPr>
        <w:pStyle w:val="Listaszerbekezds"/>
        <w:spacing w:after="0" w:line="240" w:lineRule="auto"/>
        <w:ind w:left="709"/>
        <w:jc w:val="both"/>
        <w:rPr>
          <w:rFonts w:ascii="Times New Roman" w:hAnsi="Times New Roman"/>
          <w:sz w:val="24"/>
          <w:szCs w:val="24"/>
        </w:rPr>
      </w:pPr>
    </w:p>
    <w:p w:rsidR="00892F75" w:rsidRDefault="00892F75" w:rsidP="00892F75">
      <w:pPr>
        <w:pStyle w:val="Listaszerbekezds"/>
        <w:spacing w:after="0" w:line="240" w:lineRule="auto"/>
        <w:ind w:left="709"/>
        <w:jc w:val="both"/>
        <w:rPr>
          <w:rFonts w:ascii="Times New Roman" w:hAnsi="Times New Roman"/>
          <w:sz w:val="24"/>
          <w:szCs w:val="24"/>
        </w:rPr>
      </w:pPr>
      <w:r>
        <w:rPr>
          <w:rFonts w:ascii="Times New Roman" w:hAnsi="Times New Roman"/>
          <w:sz w:val="24"/>
          <w:szCs w:val="24"/>
        </w:rPr>
        <w:t>A Képviselő-testület kéri a Polgármestert, hogy az intézményenkénti összegeket és a pénzügyi forrást a III. negyedéves előirányzat-módosításkor a Képviselő-testület számára mutassa be.</w:t>
      </w:r>
    </w:p>
    <w:p w:rsidR="00892F75" w:rsidRDefault="00892F75" w:rsidP="00892F75"/>
    <w:p w:rsidR="00892F75" w:rsidRDefault="00892F75" w:rsidP="00892F75">
      <w:r>
        <w:tab/>
      </w:r>
      <w:r>
        <w:tab/>
        <w:t>Határidő: A III. negyedéves előirányzat módosítás ideje</w:t>
      </w:r>
    </w:p>
    <w:p w:rsidR="00892F75" w:rsidRDefault="00892F75" w:rsidP="00892F75">
      <w:r>
        <w:tab/>
      </w:r>
      <w:r>
        <w:tab/>
        <w:t>Felelős: Bedő Tamás polgármester</w:t>
      </w:r>
    </w:p>
    <w:p w:rsidR="00892F75" w:rsidRPr="00892F75" w:rsidRDefault="00892F75" w:rsidP="00892F75">
      <w:r>
        <w:tab/>
      </w:r>
      <w:r>
        <w:tab/>
      </w:r>
      <w:r>
        <w:tab/>
        <w:t xml:space="preserve">  </w:t>
      </w:r>
      <w:proofErr w:type="spellStart"/>
      <w:r>
        <w:t>Kruppa</w:t>
      </w:r>
      <w:proofErr w:type="spellEnd"/>
      <w:r>
        <w:t xml:space="preserve"> István gazdálkodási irodavezető</w:t>
      </w:r>
    </w:p>
    <w:p w:rsidR="00FF69D7" w:rsidRPr="007B2AE7" w:rsidRDefault="00FF69D7" w:rsidP="006F4802">
      <w:pPr>
        <w:jc w:val="both"/>
        <w:rPr>
          <w:sz w:val="22"/>
          <w:szCs w:val="22"/>
        </w:rPr>
      </w:pPr>
    </w:p>
    <w:p w:rsidR="008149CA" w:rsidRPr="007B2AE7" w:rsidRDefault="008149CA" w:rsidP="006F4802">
      <w:pPr>
        <w:jc w:val="both"/>
        <w:rPr>
          <w:sz w:val="22"/>
          <w:szCs w:val="22"/>
        </w:rPr>
      </w:pPr>
      <w:r w:rsidRPr="007B2AE7">
        <w:rPr>
          <w:sz w:val="22"/>
          <w:szCs w:val="22"/>
        </w:rPr>
        <w:t xml:space="preserve">Erről jegyzőkönyvi kivonaton értesítést kap: </w:t>
      </w:r>
    </w:p>
    <w:p w:rsidR="008149CA" w:rsidRPr="007B2AE7" w:rsidRDefault="008149CA" w:rsidP="006F4802">
      <w:pPr>
        <w:numPr>
          <w:ilvl w:val="0"/>
          <w:numId w:val="2"/>
        </w:numPr>
        <w:jc w:val="both"/>
        <w:rPr>
          <w:sz w:val="22"/>
          <w:szCs w:val="22"/>
        </w:rPr>
      </w:pPr>
      <w:r w:rsidRPr="007B2AE7">
        <w:rPr>
          <w:sz w:val="22"/>
          <w:szCs w:val="22"/>
        </w:rPr>
        <w:t>A Képviselő-testület tagjai</w:t>
      </w:r>
    </w:p>
    <w:p w:rsidR="008149CA" w:rsidRPr="007B2AE7" w:rsidRDefault="009778B0" w:rsidP="006F4802">
      <w:pPr>
        <w:numPr>
          <w:ilvl w:val="0"/>
          <w:numId w:val="2"/>
        </w:numPr>
        <w:jc w:val="both"/>
        <w:rPr>
          <w:sz w:val="22"/>
          <w:szCs w:val="22"/>
        </w:rPr>
      </w:pPr>
      <w:r w:rsidRPr="007B2AE7">
        <w:rPr>
          <w:sz w:val="22"/>
          <w:szCs w:val="22"/>
        </w:rPr>
        <w:t xml:space="preserve">Bedő Tamás </w:t>
      </w:r>
      <w:r w:rsidR="008149CA" w:rsidRPr="007B2AE7">
        <w:rPr>
          <w:sz w:val="22"/>
          <w:szCs w:val="22"/>
        </w:rPr>
        <w:t>polgármester</w:t>
      </w:r>
    </w:p>
    <w:p w:rsidR="008149CA" w:rsidRPr="007B2AE7" w:rsidRDefault="008149CA" w:rsidP="006F4802">
      <w:pPr>
        <w:numPr>
          <w:ilvl w:val="0"/>
          <w:numId w:val="2"/>
        </w:numPr>
        <w:jc w:val="both"/>
        <w:rPr>
          <w:sz w:val="22"/>
          <w:szCs w:val="22"/>
        </w:rPr>
      </w:pPr>
      <w:r w:rsidRPr="007B2AE7">
        <w:rPr>
          <w:sz w:val="22"/>
          <w:szCs w:val="22"/>
        </w:rPr>
        <w:t xml:space="preserve">Dr. </w:t>
      </w:r>
      <w:r w:rsidR="009778B0" w:rsidRPr="007B2AE7">
        <w:rPr>
          <w:sz w:val="22"/>
          <w:szCs w:val="22"/>
        </w:rPr>
        <w:t xml:space="preserve">Juhász László </w:t>
      </w:r>
      <w:r w:rsidR="00D915B6" w:rsidRPr="007B2AE7">
        <w:rPr>
          <w:sz w:val="22"/>
          <w:szCs w:val="22"/>
        </w:rPr>
        <w:t xml:space="preserve">jegyző </w:t>
      </w:r>
    </w:p>
    <w:p w:rsidR="008149CA" w:rsidRPr="007B2AE7" w:rsidRDefault="008149CA" w:rsidP="006F4802">
      <w:pPr>
        <w:numPr>
          <w:ilvl w:val="0"/>
          <w:numId w:val="2"/>
        </w:numPr>
        <w:jc w:val="both"/>
        <w:rPr>
          <w:sz w:val="22"/>
          <w:szCs w:val="22"/>
        </w:rPr>
      </w:pPr>
      <w:r w:rsidRPr="007B2AE7">
        <w:rPr>
          <w:sz w:val="22"/>
          <w:szCs w:val="22"/>
        </w:rPr>
        <w:t>A Polgármesteri Hivatal irodái</w:t>
      </w:r>
    </w:p>
    <w:p w:rsidR="008149CA" w:rsidRPr="007B2AE7" w:rsidRDefault="0042265B" w:rsidP="006F4802">
      <w:pPr>
        <w:numPr>
          <w:ilvl w:val="0"/>
          <w:numId w:val="2"/>
        </w:numPr>
        <w:jc w:val="both"/>
        <w:rPr>
          <w:sz w:val="22"/>
          <w:szCs w:val="22"/>
        </w:rPr>
      </w:pPr>
      <w:r w:rsidRPr="007B2AE7">
        <w:rPr>
          <w:sz w:val="22"/>
          <w:szCs w:val="22"/>
        </w:rPr>
        <w:t xml:space="preserve">Gazdálkodási </w:t>
      </w:r>
      <w:r w:rsidR="008149CA" w:rsidRPr="007B2AE7">
        <w:rPr>
          <w:sz w:val="22"/>
          <w:szCs w:val="22"/>
        </w:rPr>
        <w:t xml:space="preserve">Iroda és </w:t>
      </w:r>
      <w:r w:rsidR="008149CA" w:rsidRPr="007B2AE7">
        <w:rPr>
          <w:sz w:val="22"/>
          <w:szCs w:val="22"/>
          <w:u w:val="single"/>
        </w:rPr>
        <w:t>általa</w:t>
      </w:r>
      <w:r w:rsidR="008149CA" w:rsidRPr="007B2AE7">
        <w:rPr>
          <w:sz w:val="22"/>
          <w:szCs w:val="22"/>
        </w:rPr>
        <w:t xml:space="preserve">: </w:t>
      </w:r>
    </w:p>
    <w:p w:rsidR="00E70F17" w:rsidRPr="007B2AE7" w:rsidRDefault="008149CA" w:rsidP="006F4802">
      <w:pPr>
        <w:numPr>
          <w:ilvl w:val="0"/>
          <w:numId w:val="2"/>
        </w:numPr>
        <w:ind w:left="714" w:hanging="357"/>
        <w:jc w:val="both"/>
        <w:rPr>
          <w:sz w:val="22"/>
          <w:szCs w:val="22"/>
        </w:rPr>
      </w:pPr>
      <w:r w:rsidRPr="007B2AE7">
        <w:rPr>
          <w:sz w:val="22"/>
          <w:szCs w:val="22"/>
        </w:rPr>
        <w:t>Intézmények, önkormányzati tulajdonú Kft-k, Kht</w:t>
      </w:r>
      <w:r w:rsidR="005F54F3" w:rsidRPr="007B2AE7">
        <w:rPr>
          <w:sz w:val="22"/>
          <w:szCs w:val="22"/>
        </w:rPr>
        <w:t>.</w:t>
      </w:r>
    </w:p>
    <w:p w:rsidR="001A6B2A" w:rsidRDefault="001A6B2A" w:rsidP="006F4802">
      <w:pPr>
        <w:pStyle w:val="Szvegtrzs"/>
        <w:tabs>
          <w:tab w:val="center" w:pos="7380"/>
        </w:tabs>
      </w:pPr>
    </w:p>
    <w:p w:rsidR="00E70F17" w:rsidRPr="006F4802" w:rsidRDefault="007F5141" w:rsidP="006F4802">
      <w:pPr>
        <w:pStyle w:val="Szvegtrzs"/>
        <w:tabs>
          <w:tab w:val="center" w:pos="7380"/>
        </w:tabs>
      </w:pPr>
      <w:r w:rsidRPr="006F4802">
        <w:t xml:space="preserve">Csongrád, </w:t>
      </w:r>
      <w:r w:rsidR="00A748F6">
        <w:t>2023</w:t>
      </w:r>
      <w:r w:rsidR="00126F5C" w:rsidRPr="006F4802">
        <w:t xml:space="preserve">. augusztus </w:t>
      </w:r>
      <w:r w:rsidR="00892F75">
        <w:t>21</w:t>
      </w:r>
      <w:r w:rsidR="00A54246">
        <w:t>.</w:t>
      </w:r>
    </w:p>
    <w:p w:rsidR="00A25128" w:rsidRPr="006F4802" w:rsidRDefault="00A25128" w:rsidP="006F4802">
      <w:pPr>
        <w:pStyle w:val="Szvegtrzs"/>
        <w:tabs>
          <w:tab w:val="center" w:pos="7380"/>
        </w:tabs>
      </w:pPr>
    </w:p>
    <w:p w:rsidR="006C4523" w:rsidRPr="006F4802" w:rsidRDefault="006C4523" w:rsidP="006F4802">
      <w:pPr>
        <w:pStyle w:val="Szvegtrzs"/>
        <w:tabs>
          <w:tab w:val="center" w:pos="7380"/>
        </w:tabs>
      </w:pPr>
    </w:p>
    <w:p w:rsidR="008149CA" w:rsidRPr="006F4802" w:rsidRDefault="008149CA" w:rsidP="006F4802">
      <w:pPr>
        <w:pStyle w:val="Szvegtrzs"/>
        <w:tabs>
          <w:tab w:val="center" w:pos="7380"/>
        </w:tabs>
      </w:pPr>
      <w:r w:rsidRPr="006F4802">
        <w:tab/>
      </w:r>
      <w:r w:rsidR="009778B0" w:rsidRPr="006F4802">
        <w:t xml:space="preserve">Bedő Tamás </w:t>
      </w:r>
    </w:p>
    <w:p w:rsidR="00974FE9" w:rsidRPr="006F4802" w:rsidRDefault="008149CA" w:rsidP="006F4802">
      <w:pPr>
        <w:pStyle w:val="Szvegtrzs"/>
        <w:tabs>
          <w:tab w:val="center" w:pos="7380"/>
        </w:tabs>
      </w:pPr>
      <w:r w:rsidRPr="006F4802">
        <w:tab/>
      </w:r>
      <w:proofErr w:type="gramStart"/>
      <w:r w:rsidR="00D915B6" w:rsidRPr="006F4802">
        <w:t>p</w:t>
      </w:r>
      <w:r w:rsidRPr="006F4802">
        <w:t>olgármester</w:t>
      </w:r>
      <w:proofErr w:type="gramEnd"/>
    </w:p>
    <w:sectPr w:rsidR="00974FE9" w:rsidRPr="006F4802" w:rsidSect="006F480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30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B0F" w:rsidRDefault="009E1B0F">
      <w:r>
        <w:separator/>
      </w:r>
    </w:p>
  </w:endnote>
  <w:endnote w:type="continuationSeparator" w:id="1">
    <w:p w:rsidR="009E1B0F" w:rsidRDefault="009E1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H-Times-Roman">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tzerland">
    <w:altName w:val="Times New Roman"/>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0F" w:rsidRDefault="009E1B0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0F" w:rsidRDefault="009E1B0F">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0F" w:rsidRPr="00525AAE" w:rsidRDefault="009E1B0F">
    <w:pPr>
      <w:pStyle w:val="llb"/>
      <w:rPr>
        <w:i/>
        <w:iCs/>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B0F" w:rsidRDefault="009E1B0F">
      <w:r>
        <w:separator/>
      </w:r>
    </w:p>
  </w:footnote>
  <w:footnote w:type="continuationSeparator" w:id="1">
    <w:p w:rsidR="009E1B0F" w:rsidRDefault="009E1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0F" w:rsidRDefault="00657572" w:rsidP="00F91E9A">
    <w:pPr>
      <w:pStyle w:val="lfej"/>
      <w:framePr w:wrap="around" w:vAnchor="text" w:hAnchor="margin" w:xAlign="center" w:y="1"/>
      <w:rPr>
        <w:rStyle w:val="Oldalszm"/>
      </w:rPr>
    </w:pPr>
    <w:r>
      <w:rPr>
        <w:rStyle w:val="Oldalszm"/>
      </w:rPr>
      <w:fldChar w:fldCharType="begin"/>
    </w:r>
    <w:r w:rsidR="009E1B0F">
      <w:rPr>
        <w:rStyle w:val="Oldalszm"/>
      </w:rPr>
      <w:instrText xml:space="preserve">PAGE  </w:instrText>
    </w:r>
    <w:r>
      <w:rPr>
        <w:rStyle w:val="Oldalszm"/>
      </w:rPr>
      <w:fldChar w:fldCharType="end"/>
    </w:r>
  </w:p>
  <w:p w:rsidR="009E1B0F" w:rsidRDefault="009E1B0F">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0F" w:rsidRDefault="00657572" w:rsidP="006B56E4">
    <w:pPr>
      <w:pStyle w:val="lfej"/>
      <w:framePr w:wrap="around" w:vAnchor="text" w:hAnchor="margin" w:xAlign="center" w:y="1"/>
      <w:rPr>
        <w:rStyle w:val="Oldalszm"/>
      </w:rPr>
    </w:pPr>
    <w:r>
      <w:rPr>
        <w:rStyle w:val="Oldalszm"/>
      </w:rPr>
      <w:fldChar w:fldCharType="begin"/>
    </w:r>
    <w:r w:rsidR="009E1B0F">
      <w:rPr>
        <w:rStyle w:val="Oldalszm"/>
      </w:rPr>
      <w:instrText xml:space="preserve">PAGE  </w:instrText>
    </w:r>
    <w:r>
      <w:rPr>
        <w:rStyle w:val="Oldalszm"/>
      </w:rPr>
      <w:fldChar w:fldCharType="separate"/>
    </w:r>
    <w:r w:rsidR="00892F75">
      <w:rPr>
        <w:rStyle w:val="Oldalszm"/>
        <w:noProof/>
      </w:rPr>
      <w:t>29</w:t>
    </w:r>
    <w:r>
      <w:rPr>
        <w:rStyle w:val="Oldalszm"/>
      </w:rPr>
      <w:fldChar w:fldCharType="end"/>
    </w:r>
  </w:p>
  <w:p w:rsidR="009E1B0F" w:rsidRDefault="009E1B0F" w:rsidP="00AD60D7">
    <w:pPr>
      <w:rPr>
        <w:sz w:val="16"/>
        <w:szCs w:val="16"/>
      </w:rPr>
    </w:pPr>
  </w:p>
  <w:p w:rsidR="009E1B0F" w:rsidRDefault="009E1B0F">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0F" w:rsidRDefault="009E1B0F">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604"/>
    <w:multiLevelType w:val="hybridMultilevel"/>
    <w:tmpl w:val="31027DF2"/>
    <w:lvl w:ilvl="0" w:tplc="7D048F34">
      <w:numFmt w:val="bullet"/>
      <w:lvlText w:val="-"/>
      <w:lvlJc w:val="left"/>
      <w:pPr>
        <w:ind w:left="1428" w:hanging="360"/>
      </w:pPr>
      <w:rPr>
        <w:rFonts w:ascii="Times New Roman" w:eastAsia="Times New Roman" w:hAnsi="Times New Roman" w:cs="Times New Roman" w:hint="default"/>
        <w:b/>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nsid w:val="03341D6C"/>
    <w:multiLevelType w:val="multilevel"/>
    <w:tmpl w:val="146A6B3E"/>
    <w:lvl w:ilvl="0">
      <w:start w:val="1"/>
      <w:numFmt w:val="upperRoman"/>
      <w:lvlText w:val="%1."/>
      <w:lvlJc w:val="left"/>
      <w:pPr>
        <w:ind w:left="1080" w:hanging="720"/>
      </w:pPr>
      <w:rPr>
        <w:b/>
      </w:rPr>
    </w:lvl>
    <w:lvl w:ilvl="1">
      <w:start w:val="420"/>
      <w:numFmt w:val="decimal"/>
      <w:isLgl/>
      <w:lvlText w:val="%1.%2"/>
      <w:lvlJc w:val="left"/>
      <w:pPr>
        <w:ind w:left="1320" w:hanging="960"/>
      </w:pPr>
    </w:lvl>
    <w:lvl w:ilvl="2">
      <w:numFmt w:val="decimalZero"/>
      <w:isLgl/>
      <w:lvlText w:val="%1.%2.%3"/>
      <w:lvlJc w:val="left"/>
      <w:pPr>
        <w:ind w:left="1320" w:hanging="960"/>
      </w:pPr>
    </w:lvl>
    <w:lvl w:ilvl="3">
      <w:start w:val="1"/>
      <w:numFmt w:val="decimal"/>
      <w:isLgl/>
      <w:lvlText w:val="%1.%2.%3.%4"/>
      <w:lvlJc w:val="left"/>
      <w:pPr>
        <w:ind w:left="1320" w:hanging="96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F741A1A"/>
    <w:multiLevelType w:val="hybridMultilevel"/>
    <w:tmpl w:val="F5F2E764"/>
    <w:lvl w:ilvl="0" w:tplc="7B666718">
      <w:start w:val="1"/>
      <w:numFmt w:val="decimal"/>
      <w:lvlText w:val="%1."/>
      <w:lvlJc w:val="left"/>
      <w:pPr>
        <w:ind w:left="360" w:hanging="360"/>
      </w:pPr>
      <w:rPr>
        <w:b/>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nsid w:val="108B6744"/>
    <w:multiLevelType w:val="hybridMultilevel"/>
    <w:tmpl w:val="0B02B4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0BB1886"/>
    <w:multiLevelType w:val="hybridMultilevel"/>
    <w:tmpl w:val="D8249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0EF4BD1"/>
    <w:multiLevelType w:val="hybridMultilevel"/>
    <w:tmpl w:val="D096B892"/>
    <w:lvl w:ilvl="0" w:tplc="2C424D24">
      <w:start w:val="1"/>
      <w:numFmt w:val="upperRoman"/>
      <w:lvlText w:val="%1."/>
      <w:lvlJc w:val="left"/>
      <w:pPr>
        <w:ind w:left="108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6">
    <w:nsid w:val="12E933AB"/>
    <w:multiLevelType w:val="hybridMultilevel"/>
    <w:tmpl w:val="F0B84C74"/>
    <w:lvl w:ilvl="0" w:tplc="DB4A2F9C">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3EC0AF6"/>
    <w:multiLevelType w:val="hybridMultilevel"/>
    <w:tmpl w:val="297015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415118B"/>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6C82B8C"/>
    <w:multiLevelType w:val="hybridMultilevel"/>
    <w:tmpl w:val="F666705E"/>
    <w:lvl w:ilvl="0" w:tplc="B8E235C4">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17C9277D"/>
    <w:multiLevelType w:val="hybridMultilevel"/>
    <w:tmpl w:val="66C0640A"/>
    <w:lvl w:ilvl="0" w:tplc="040E0001">
      <w:start w:val="2021"/>
      <w:numFmt w:val="bullet"/>
      <w:lvlText w:val=""/>
      <w:lvlJc w:val="left"/>
      <w:pPr>
        <w:ind w:left="720" w:hanging="360"/>
      </w:pPr>
      <w:rPr>
        <w:rFonts w:ascii="Symbol" w:eastAsia="Times New Roman" w:hAnsi="Symbol"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1">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2">
    <w:nsid w:val="21E50DA4"/>
    <w:multiLevelType w:val="multilevel"/>
    <w:tmpl w:val="C22211C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5AE32E6"/>
    <w:multiLevelType w:val="hybridMultilevel"/>
    <w:tmpl w:val="EE18C8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6A371D7"/>
    <w:multiLevelType w:val="hybridMultilevel"/>
    <w:tmpl w:val="3C10A39A"/>
    <w:lvl w:ilvl="0" w:tplc="4B963E16">
      <w:start w:val="1"/>
      <w:numFmt w:val="bullet"/>
      <w:lvlText w:val="-"/>
      <w:lvlJc w:val="left"/>
      <w:pPr>
        <w:ind w:left="720" w:hanging="360"/>
      </w:pPr>
      <w:rPr>
        <w:rFonts w:ascii="Viner Hand ITC" w:hAnsi="Viner Hand ITC"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8573A02"/>
    <w:multiLevelType w:val="hybridMultilevel"/>
    <w:tmpl w:val="0E4A83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9B40EC0"/>
    <w:multiLevelType w:val="hybridMultilevel"/>
    <w:tmpl w:val="CD385BFC"/>
    <w:lvl w:ilvl="0" w:tplc="3B78C53A">
      <w:start w:val="1"/>
      <w:numFmt w:val="upperRoman"/>
      <w:lvlText w:val="%1."/>
      <w:lvlJc w:val="left"/>
      <w:pPr>
        <w:ind w:left="1080" w:hanging="720"/>
      </w:pPr>
      <w:rPr>
        <w:b/>
        <w:i/>
        <w:u w:val="single"/>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nsid w:val="2C2137D1"/>
    <w:multiLevelType w:val="hybridMultilevel"/>
    <w:tmpl w:val="C8DC1DEC"/>
    <w:lvl w:ilvl="0" w:tplc="130E51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2A808C0"/>
    <w:multiLevelType w:val="hybridMultilevel"/>
    <w:tmpl w:val="0C9E7D34"/>
    <w:lvl w:ilvl="0" w:tplc="A1AE1EFC">
      <w:start w:val="201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358B62F1"/>
    <w:multiLevelType w:val="hybridMultilevel"/>
    <w:tmpl w:val="C91832C6"/>
    <w:lvl w:ilvl="0" w:tplc="343C53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BE757AE"/>
    <w:multiLevelType w:val="hybridMultilevel"/>
    <w:tmpl w:val="CC4276E2"/>
    <w:lvl w:ilvl="0" w:tplc="5734DC04">
      <w:start w:val="1"/>
      <w:numFmt w:val="lowerLetter"/>
      <w:lvlText w:val="%1)"/>
      <w:lvlJc w:val="left"/>
      <w:pPr>
        <w:tabs>
          <w:tab w:val="num" w:pos="786"/>
        </w:tabs>
        <w:ind w:left="786"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3DFB0ED0"/>
    <w:multiLevelType w:val="hybridMultilevel"/>
    <w:tmpl w:val="BC3854A2"/>
    <w:lvl w:ilvl="0" w:tplc="040E0001">
      <w:start w:val="2022"/>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EC848CA"/>
    <w:multiLevelType w:val="hybridMultilevel"/>
    <w:tmpl w:val="5FA46B88"/>
    <w:lvl w:ilvl="0" w:tplc="618225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1EC2D63"/>
    <w:multiLevelType w:val="hybridMultilevel"/>
    <w:tmpl w:val="18D618EC"/>
    <w:lvl w:ilvl="0" w:tplc="CA3CE35E">
      <w:start w:val="1"/>
      <w:numFmt w:val="upperLetter"/>
      <w:pStyle w:val="Cmsor6"/>
      <w:lvlText w:val="%1)"/>
      <w:lvlJc w:val="left"/>
      <w:pPr>
        <w:tabs>
          <w:tab w:val="num" w:pos="720"/>
        </w:tabs>
        <w:ind w:left="720" w:hanging="360"/>
      </w:pPr>
      <w:rPr>
        <w:rFonts w:hint="default"/>
      </w:rPr>
    </w:lvl>
    <w:lvl w:ilvl="1" w:tplc="7D6066DE">
      <w:start w:val="2"/>
      <w:numFmt w:val="bullet"/>
      <w:lvlText w:val="-"/>
      <w:lvlJc w:val="left"/>
      <w:pPr>
        <w:tabs>
          <w:tab w:val="num" w:pos="1440"/>
        </w:tabs>
        <w:ind w:left="1440" w:hanging="360"/>
      </w:pPr>
      <w:rPr>
        <w:rFonts w:ascii="Times New Roman" w:eastAsia="Times New Roman" w:hAnsi="Times New Roman" w:cs="Times New Roman" w:hint="default"/>
      </w:rPr>
    </w:lvl>
    <w:lvl w:ilvl="2" w:tplc="553A1B26">
      <w:start w:val="2003"/>
      <w:numFmt w:val="decimal"/>
      <w:lvlText w:val="%3."/>
      <w:lvlJc w:val="left"/>
      <w:pPr>
        <w:tabs>
          <w:tab w:val="num" w:pos="2520"/>
        </w:tabs>
        <w:ind w:left="2520" w:hanging="54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6">
    <w:nsid w:val="49D93B9B"/>
    <w:multiLevelType w:val="hybridMultilevel"/>
    <w:tmpl w:val="583A3D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54835E0C"/>
    <w:multiLevelType w:val="hybridMultilevel"/>
    <w:tmpl w:val="D0C260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14259C9"/>
    <w:multiLevelType w:val="multilevel"/>
    <w:tmpl w:val="88FE0622"/>
    <w:lvl w:ilvl="0">
      <w:start w:val="1"/>
      <w:numFmt w:val="decimal"/>
      <w:lvlText w:val="%1."/>
      <w:lvlJc w:val="left"/>
      <w:pPr>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31">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6562F4D"/>
    <w:multiLevelType w:val="hybridMultilevel"/>
    <w:tmpl w:val="39387408"/>
    <w:lvl w:ilvl="0" w:tplc="76B0C0CE">
      <w:start w:val="55"/>
      <w:numFmt w:val="bullet"/>
      <w:lvlText w:val="-"/>
      <w:lvlJc w:val="left"/>
      <w:pPr>
        <w:ind w:left="420" w:hanging="360"/>
      </w:pPr>
      <w:rPr>
        <w:rFonts w:ascii="Times New Roman" w:eastAsia="Times New Roman" w:hAnsi="Times New Roman" w:cs="Times New Roman" w:hint="default"/>
        <w:sz w:val="24"/>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33">
    <w:nsid w:val="676F5437"/>
    <w:multiLevelType w:val="hybridMultilevel"/>
    <w:tmpl w:val="81F877E6"/>
    <w:lvl w:ilvl="0" w:tplc="22CEB5F8">
      <w:start w:val="1"/>
      <w:numFmt w:val="upperRoman"/>
      <w:lvlText w:val="%1."/>
      <w:lvlJc w:val="left"/>
      <w:pPr>
        <w:ind w:left="1146" w:hanging="720"/>
      </w:pPr>
      <w:rPr>
        <w:rFonts w:hint="default"/>
        <w:b/>
      </w:rPr>
    </w:lvl>
    <w:lvl w:ilvl="1" w:tplc="040E0019">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4">
    <w:nsid w:val="6B6C61D3"/>
    <w:multiLevelType w:val="hybridMultilevel"/>
    <w:tmpl w:val="506A8D1E"/>
    <w:lvl w:ilvl="0" w:tplc="AA561C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6D52207A"/>
    <w:multiLevelType w:val="hybridMultilevel"/>
    <w:tmpl w:val="A87C425A"/>
    <w:lvl w:ilvl="0" w:tplc="4E1E366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02C28B7"/>
    <w:multiLevelType w:val="hybridMultilevel"/>
    <w:tmpl w:val="6D1C3EE0"/>
    <w:lvl w:ilvl="0" w:tplc="0CA44554">
      <w:start w:val="1"/>
      <w:numFmt w:val="upperRoman"/>
      <w:lvlText w:val="%1."/>
      <w:lvlJc w:val="left"/>
      <w:pPr>
        <w:tabs>
          <w:tab w:val="num" w:pos="1080"/>
        </w:tabs>
        <w:ind w:left="1080" w:hanging="720"/>
      </w:pPr>
      <w:rPr>
        <w:rFonts w:hint="default"/>
      </w:rPr>
    </w:lvl>
    <w:lvl w:ilvl="1" w:tplc="5CBA9DEC">
      <w:start w:val="1"/>
      <w:numFmt w:val="decimal"/>
      <w:lvlText w:val="%2."/>
      <w:lvlJc w:val="left"/>
      <w:pPr>
        <w:tabs>
          <w:tab w:val="num" w:pos="1474"/>
        </w:tabs>
        <w:ind w:left="1474" w:hanging="394"/>
      </w:pPr>
      <w:rPr>
        <w:rFonts w:hint="default"/>
        <w:sz w:val="20"/>
      </w:rPr>
    </w:lvl>
    <w:lvl w:ilvl="2" w:tplc="040E0003">
      <w:start w:val="1"/>
      <w:numFmt w:val="bullet"/>
      <w:lvlText w:val="o"/>
      <w:lvlJc w:val="left"/>
      <w:pPr>
        <w:tabs>
          <w:tab w:val="num" w:pos="2340"/>
        </w:tabs>
        <w:ind w:left="2340" w:hanging="360"/>
      </w:pPr>
      <w:rPr>
        <w:rFonts w:ascii="Courier New" w:hAnsi="Courier New" w:cs="Courier New"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751C0A0A"/>
    <w:multiLevelType w:val="hybridMultilevel"/>
    <w:tmpl w:val="3A36A0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75FD4B9E"/>
    <w:multiLevelType w:val="hybridMultilevel"/>
    <w:tmpl w:val="DD1053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80E0021"/>
    <w:multiLevelType w:val="hybridMultilevel"/>
    <w:tmpl w:val="D3AABA92"/>
    <w:lvl w:ilvl="0" w:tplc="1B4C7FD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9BB5018"/>
    <w:multiLevelType w:val="hybridMultilevel"/>
    <w:tmpl w:val="CDA00518"/>
    <w:lvl w:ilvl="0" w:tplc="45C06E22">
      <w:start w:val="1"/>
      <w:numFmt w:val="upperRoman"/>
      <w:lvlText w:val="%1."/>
      <w:lvlJc w:val="left"/>
      <w:pPr>
        <w:tabs>
          <w:tab w:val="num" w:pos="1440"/>
        </w:tabs>
        <w:ind w:left="1440" w:hanging="360"/>
      </w:pPr>
      <w:rPr>
        <w:rFonts w:hint="default"/>
      </w:rPr>
    </w:lvl>
    <w:lvl w:ilvl="1" w:tplc="040E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4"/>
  </w:num>
  <w:num w:numId="2">
    <w:abstractNumId w:val="19"/>
  </w:num>
  <w:num w:numId="3">
    <w:abstractNumId w:val="36"/>
  </w:num>
  <w:num w:numId="4">
    <w:abstractNumId w:val="27"/>
  </w:num>
  <w:num w:numId="5">
    <w:abstractNumId w:val="4"/>
  </w:num>
  <w:num w:numId="6">
    <w:abstractNumId w:val="12"/>
  </w:num>
  <w:num w:numId="7">
    <w:abstractNumId w:val="31"/>
  </w:num>
  <w:num w:numId="8">
    <w:abstractNumId w:val="18"/>
  </w:num>
  <w:num w:numId="9">
    <w:abstractNumId w:val="30"/>
  </w:num>
  <w:num w:numId="10">
    <w:abstractNumId w:val="20"/>
  </w:num>
  <w:num w:numId="11">
    <w:abstractNumId w:val="39"/>
  </w:num>
  <w:num w:numId="12">
    <w:abstractNumId w:val="14"/>
  </w:num>
  <w:num w:numId="13">
    <w:abstractNumId w:val="29"/>
  </w:num>
  <w:num w:numId="14">
    <w:abstractNumId w:val="23"/>
  </w:num>
  <w:num w:numId="15">
    <w:abstractNumId w:val="26"/>
  </w:num>
  <w:num w:numId="16">
    <w:abstractNumId w:val="7"/>
  </w:num>
  <w:num w:numId="17">
    <w:abstractNumId w:val="13"/>
  </w:num>
  <w:num w:numId="18">
    <w:abstractNumId w:val="9"/>
  </w:num>
  <w:num w:numId="19">
    <w:abstractNumId w:val="35"/>
  </w:num>
  <w:num w:numId="20">
    <w:abstractNumId w:val="8"/>
  </w:num>
  <w:num w:numId="21">
    <w:abstractNumId w:val="32"/>
  </w:num>
  <w:num w:numId="22">
    <w:abstractNumId w:val="6"/>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1"/>
  </w:num>
  <w:num w:numId="26">
    <w:abstractNumId w:val="3"/>
  </w:num>
  <w:num w:numId="27">
    <w:abstractNumId w:val="41"/>
  </w:num>
  <w:num w:numId="28">
    <w:abstractNumId w:val="34"/>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42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3"/>
  </w:num>
  <w:num w:numId="39">
    <w:abstractNumId w:val="16"/>
  </w:num>
  <w:num w:numId="40">
    <w:abstractNumId w:val="10"/>
  </w:num>
  <w:num w:numId="41">
    <w:abstractNumId w:val="22"/>
  </w:num>
  <w:num w:numId="42">
    <w:abstractNumId w:val="37"/>
  </w:num>
  <w:num w:numId="43">
    <w:abstractNumId w:val="28"/>
  </w:num>
  <w:num w:numId="44">
    <w:abstractNumId w:val="1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
  </w:num>
  <w:num w:numId="49">
    <w:abstractNumId w:val="1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hu-HU" w:vendorID="7" w:dllVersion="522" w:checkStyle="1"/>
  <w:activeWritingStyle w:appName="MSWord" w:lang="hu-HU" w:vendorID="7" w:dllVersion="513"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BA5D51"/>
    <w:rsid w:val="000001D0"/>
    <w:rsid w:val="000002B0"/>
    <w:rsid w:val="00000F6D"/>
    <w:rsid w:val="00001094"/>
    <w:rsid w:val="0000123E"/>
    <w:rsid w:val="00002C70"/>
    <w:rsid w:val="000030A3"/>
    <w:rsid w:val="0000386F"/>
    <w:rsid w:val="00004F42"/>
    <w:rsid w:val="00004FB1"/>
    <w:rsid w:val="00005679"/>
    <w:rsid w:val="00006E85"/>
    <w:rsid w:val="00006EC7"/>
    <w:rsid w:val="00007127"/>
    <w:rsid w:val="00010D66"/>
    <w:rsid w:val="000110CF"/>
    <w:rsid w:val="0001232B"/>
    <w:rsid w:val="0001325C"/>
    <w:rsid w:val="00013777"/>
    <w:rsid w:val="00013D14"/>
    <w:rsid w:val="0001430B"/>
    <w:rsid w:val="00014465"/>
    <w:rsid w:val="00014617"/>
    <w:rsid w:val="00014FCD"/>
    <w:rsid w:val="00015114"/>
    <w:rsid w:val="000152C3"/>
    <w:rsid w:val="00015D5F"/>
    <w:rsid w:val="000160BB"/>
    <w:rsid w:val="00016DAC"/>
    <w:rsid w:val="000173C8"/>
    <w:rsid w:val="00017FC7"/>
    <w:rsid w:val="000216F5"/>
    <w:rsid w:val="00022CB0"/>
    <w:rsid w:val="00022D3B"/>
    <w:rsid w:val="0002302F"/>
    <w:rsid w:val="00023794"/>
    <w:rsid w:val="0002434A"/>
    <w:rsid w:val="00024F83"/>
    <w:rsid w:val="00025C77"/>
    <w:rsid w:val="00025D0F"/>
    <w:rsid w:val="00025DB2"/>
    <w:rsid w:val="000261B9"/>
    <w:rsid w:val="00026637"/>
    <w:rsid w:val="00026643"/>
    <w:rsid w:val="00026660"/>
    <w:rsid w:val="000267E2"/>
    <w:rsid w:val="00026982"/>
    <w:rsid w:val="00026AD3"/>
    <w:rsid w:val="000273CB"/>
    <w:rsid w:val="00027868"/>
    <w:rsid w:val="00027D17"/>
    <w:rsid w:val="00031232"/>
    <w:rsid w:val="00031A48"/>
    <w:rsid w:val="00032428"/>
    <w:rsid w:val="00033385"/>
    <w:rsid w:val="00033A06"/>
    <w:rsid w:val="000342D2"/>
    <w:rsid w:val="000344A4"/>
    <w:rsid w:val="00034B84"/>
    <w:rsid w:val="000353E4"/>
    <w:rsid w:val="0003549D"/>
    <w:rsid w:val="00036047"/>
    <w:rsid w:val="00037994"/>
    <w:rsid w:val="00037A04"/>
    <w:rsid w:val="0004058F"/>
    <w:rsid w:val="000407A6"/>
    <w:rsid w:val="00041419"/>
    <w:rsid w:val="00041734"/>
    <w:rsid w:val="000418C2"/>
    <w:rsid w:val="000426D3"/>
    <w:rsid w:val="00042FBF"/>
    <w:rsid w:val="00043D5A"/>
    <w:rsid w:val="00044895"/>
    <w:rsid w:val="00045C8B"/>
    <w:rsid w:val="0004725C"/>
    <w:rsid w:val="00047B10"/>
    <w:rsid w:val="00047E60"/>
    <w:rsid w:val="0005199B"/>
    <w:rsid w:val="00051C36"/>
    <w:rsid w:val="00051CE9"/>
    <w:rsid w:val="00052533"/>
    <w:rsid w:val="00052E96"/>
    <w:rsid w:val="00052EC1"/>
    <w:rsid w:val="000534AF"/>
    <w:rsid w:val="00053BD6"/>
    <w:rsid w:val="000541DD"/>
    <w:rsid w:val="00055C12"/>
    <w:rsid w:val="00056390"/>
    <w:rsid w:val="00056EEE"/>
    <w:rsid w:val="000573F5"/>
    <w:rsid w:val="000578B1"/>
    <w:rsid w:val="0006110C"/>
    <w:rsid w:val="00061B22"/>
    <w:rsid w:val="00061E4A"/>
    <w:rsid w:val="000649F0"/>
    <w:rsid w:val="00064BC2"/>
    <w:rsid w:val="00065A2F"/>
    <w:rsid w:val="00066B20"/>
    <w:rsid w:val="00066B23"/>
    <w:rsid w:val="000674DD"/>
    <w:rsid w:val="00070677"/>
    <w:rsid w:val="00070ABE"/>
    <w:rsid w:val="00070C6B"/>
    <w:rsid w:val="00070F2A"/>
    <w:rsid w:val="00072209"/>
    <w:rsid w:val="000725CF"/>
    <w:rsid w:val="000727FB"/>
    <w:rsid w:val="00072F9A"/>
    <w:rsid w:val="00073008"/>
    <w:rsid w:val="00073FAA"/>
    <w:rsid w:val="000743CA"/>
    <w:rsid w:val="00074D4C"/>
    <w:rsid w:val="00074FE4"/>
    <w:rsid w:val="00075507"/>
    <w:rsid w:val="00075F10"/>
    <w:rsid w:val="00077BE3"/>
    <w:rsid w:val="00077C32"/>
    <w:rsid w:val="00077E2A"/>
    <w:rsid w:val="00080C95"/>
    <w:rsid w:val="00080DE1"/>
    <w:rsid w:val="00081E0A"/>
    <w:rsid w:val="000829EE"/>
    <w:rsid w:val="00082B92"/>
    <w:rsid w:val="00082B94"/>
    <w:rsid w:val="000836A5"/>
    <w:rsid w:val="00083959"/>
    <w:rsid w:val="0008485B"/>
    <w:rsid w:val="00084A5E"/>
    <w:rsid w:val="00085108"/>
    <w:rsid w:val="000855C3"/>
    <w:rsid w:val="0008699B"/>
    <w:rsid w:val="00086C04"/>
    <w:rsid w:val="00086E4D"/>
    <w:rsid w:val="000911D2"/>
    <w:rsid w:val="00091601"/>
    <w:rsid w:val="0009218E"/>
    <w:rsid w:val="00092F3C"/>
    <w:rsid w:val="000931C3"/>
    <w:rsid w:val="00093567"/>
    <w:rsid w:val="00095E8D"/>
    <w:rsid w:val="00095F67"/>
    <w:rsid w:val="00096771"/>
    <w:rsid w:val="00096DE7"/>
    <w:rsid w:val="00096E13"/>
    <w:rsid w:val="000A04D2"/>
    <w:rsid w:val="000A0E8A"/>
    <w:rsid w:val="000A11F4"/>
    <w:rsid w:val="000A1874"/>
    <w:rsid w:val="000A34E1"/>
    <w:rsid w:val="000A3F5F"/>
    <w:rsid w:val="000A460C"/>
    <w:rsid w:val="000A4E42"/>
    <w:rsid w:val="000A6D3B"/>
    <w:rsid w:val="000A7349"/>
    <w:rsid w:val="000B0F03"/>
    <w:rsid w:val="000B1AD8"/>
    <w:rsid w:val="000B1B65"/>
    <w:rsid w:val="000B2B64"/>
    <w:rsid w:val="000B3778"/>
    <w:rsid w:val="000B3989"/>
    <w:rsid w:val="000B51A4"/>
    <w:rsid w:val="000B5C11"/>
    <w:rsid w:val="000B5E48"/>
    <w:rsid w:val="000B6464"/>
    <w:rsid w:val="000B757C"/>
    <w:rsid w:val="000C04DC"/>
    <w:rsid w:val="000C1F1C"/>
    <w:rsid w:val="000C2627"/>
    <w:rsid w:val="000C2A9F"/>
    <w:rsid w:val="000C2C7D"/>
    <w:rsid w:val="000C3CF0"/>
    <w:rsid w:val="000C4455"/>
    <w:rsid w:val="000C4954"/>
    <w:rsid w:val="000C6978"/>
    <w:rsid w:val="000C6FFA"/>
    <w:rsid w:val="000C7363"/>
    <w:rsid w:val="000D00D3"/>
    <w:rsid w:val="000D1F59"/>
    <w:rsid w:val="000D250B"/>
    <w:rsid w:val="000D2FD1"/>
    <w:rsid w:val="000D30E0"/>
    <w:rsid w:val="000D3AC5"/>
    <w:rsid w:val="000D3C78"/>
    <w:rsid w:val="000D3E9A"/>
    <w:rsid w:val="000D444A"/>
    <w:rsid w:val="000D4AFD"/>
    <w:rsid w:val="000D4E13"/>
    <w:rsid w:val="000D4FA2"/>
    <w:rsid w:val="000D640D"/>
    <w:rsid w:val="000D6D87"/>
    <w:rsid w:val="000D783F"/>
    <w:rsid w:val="000D795E"/>
    <w:rsid w:val="000E0082"/>
    <w:rsid w:val="000E094C"/>
    <w:rsid w:val="000E1C52"/>
    <w:rsid w:val="000E27E7"/>
    <w:rsid w:val="000E2C92"/>
    <w:rsid w:val="000E2E2A"/>
    <w:rsid w:val="000E2ED8"/>
    <w:rsid w:val="000E313E"/>
    <w:rsid w:val="000E325E"/>
    <w:rsid w:val="000E33A2"/>
    <w:rsid w:val="000E352C"/>
    <w:rsid w:val="000E3679"/>
    <w:rsid w:val="000E506C"/>
    <w:rsid w:val="000E6176"/>
    <w:rsid w:val="000E6C67"/>
    <w:rsid w:val="000E75D8"/>
    <w:rsid w:val="000E7F52"/>
    <w:rsid w:val="000F0154"/>
    <w:rsid w:val="000F0BB5"/>
    <w:rsid w:val="000F1388"/>
    <w:rsid w:val="000F20A7"/>
    <w:rsid w:val="000F289A"/>
    <w:rsid w:val="000F3197"/>
    <w:rsid w:val="000F341C"/>
    <w:rsid w:val="000F3582"/>
    <w:rsid w:val="000F3F32"/>
    <w:rsid w:val="000F42C9"/>
    <w:rsid w:val="000F4F79"/>
    <w:rsid w:val="000F6AA3"/>
    <w:rsid w:val="000F758C"/>
    <w:rsid w:val="001004B9"/>
    <w:rsid w:val="00100C7F"/>
    <w:rsid w:val="00100D2E"/>
    <w:rsid w:val="00102237"/>
    <w:rsid w:val="00102754"/>
    <w:rsid w:val="00102DB5"/>
    <w:rsid w:val="001036BE"/>
    <w:rsid w:val="001037D0"/>
    <w:rsid w:val="001038FB"/>
    <w:rsid w:val="00103D7C"/>
    <w:rsid w:val="00104C42"/>
    <w:rsid w:val="00105FBE"/>
    <w:rsid w:val="00106341"/>
    <w:rsid w:val="00107C99"/>
    <w:rsid w:val="00110879"/>
    <w:rsid w:val="001117EC"/>
    <w:rsid w:val="00112D84"/>
    <w:rsid w:val="00112E81"/>
    <w:rsid w:val="00113827"/>
    <w:rsid w:val="001146F1"/>
    <w:rsid w:val="0011590F"/>
    <w:rsid w:val="00117510"/>
    <w:rsid w:val="001203A6"/>
    <w:rsid w:val="00120440"/>
    <w:rsid w:val="001205F8"/>
    <w:rsid w:val="001213AD"/>
    <w:rsid w:val="0012188E"/>
    <w:rsid w:val="00121ADC"/>
    <w:rsid w:val="00122640"/>
    <w:rsid w:val="00123C18"/>
    <w:rsid w:val="00124208"/>
    <w:rsid w:val="00125382"/>
    <w:rsid w:val="001255F3"/>
    <w:rsid w:val="00126189"/>
    <w:rsid w:val="00126425"/>
    <w:rsid w:val="0012667A"/>
    <w:rsid w:val="001267F3"/>
    <w:rsid w:val="00126F5C"/>
    <w:rsid w:val="00127288"/>
    <w:rsid w:val="001312E5"/>
    <w:rsid w:val="001324F3"/>
    <w:rsid w:val="00132BCA"/>
    <w:rsid w:val="001336B4"/>
    <w:rsid w:val="0013393D"/>
    <w:rsid w:val="00134773"/>
    <w:rsid w:val="00135845"/>
    <w:rsid w:val="00135FD9"/>
    <w:rsid w:val="0014018B"/>
    <w:rsid w:val="00140592"/>
    <w:rsid w:val="001406BB"/>
    <w:rsid w:val="001414F7"/>
    <w:rsid w:val="00143B9F"/>
    <w:rsid w:val="00143D80"/>
    <w:rsid w:val="00143F9A"/>
    <w:rsid w:val="001441B4"/>
    <w:rsid w:val="00145027"/>
    <w:rsid w:val="00145D32"/>
    <w:rsid w:val="00145F4D"/>
    <w:rsid w:val="00146042"/>
    <w:rsid w:val="0014653A"/>
    <w:rsid w:val="001469B1"/>
    <w:rsid w:val="00147582"/>
    <w:rsid w:val="00150C2D"/>
    <w:rsid w:val="00150C63"/>
    <w:rsid w:val="00151004"/>
    <w:rsid w:val="0015386D"/>
    <w:rsid w:val="00154066"/>
    <w:rsid w:val="00154189"/>
    <w:rsid w:val="0015423E"/>
    <w:rsid w:val="001545D0"/>
    <w:rsid w:val="0015462A"/>
    <w:rsid w:val="001549FE"/>
    <w:rsid w:val="0015571B"/>
    <w:rsid w:val="00155BB9"/>
    <w:rsid w:val="00155DBE"/>
    <w:rsid w:val="00157D21"/>
    <w:rsid w:val="00161276"/>
    <w:rsid w:val="0016159A"/>
    <w:rsid w:val="00161C88"/>
    <w:rsid w:val="00161E86"/>
    <w:rsid w:val="00162134"/>
    <w:rsid w:val="001630C0"/>
    <w:rsid w:val="001630E5"/>
    <w:rsid w:val="001640A4"/>
    <w:rsid w:val="001646C0"/>
    <w:rsid w:val="00165176"/>
    <w:rsid w:val="00165D39"/>
    <w:rsid w:val="00165E59"/>
    <w:rsid w:val="00166383"/>
    <w:rsid w:val="001664B3"/>
    <w:rsid w:val="001669F0"/>
    <w:rsid w:val="00167223"/>
    <w:rsid w:val="00167C17"/>
    <w:rsid w:val="001700EC"/>
    <w:rsid w:val="00170311"/>
    <w:rsid w:val="00170612"/>
    <w:rsid w:val="00170E22"/>
    <w:rsid w:val="0017120D"/>
    <w:rsid w:val="001712F3"/>
    <w:rsid w:val="00171846"/>
    <w:rsid w:val="00171F1D"/>
    <w:rsid w:val="00172CE9"/>
    <w:rsid w:val="00173422"/>
    <w:rsid w:val="00173EB1"/>
    <w:rsid w:val="00174225"/>
    <w:rsid w:val="0017445C"/>
    <w:rsid w:val="00174DBC"/>
    <w:rsid w:val="00175277"/>
    <w:rsid w:val="001752A2"/>
    <w:rsid w:val="001753C1"/>
    <w:rsid w:val="00175DED"/>
    <w:rsid w:val="00175E5E"/>
    <w:rsid w:val="00175F43"/>
    <w:rsid w:val="001777CC"/>
    <w:rsid w:val="00180457"/>
    <w:rsid w:val="00180789"/>
    <w:rsid w:val="00180931"/>
    <w:rsid w:val="00180C56"/>
    <w:rsid w:val="001827F6"/>
    <w:rsid w:val="00183619"/>
    <w:rsid w:val="001846C3"/>
    <w:rsid w:val="00184D60"/>
    <w:rsid w:val="0018502D"/>
    <w:rsid w:val="001853C4"/>
    <w:rsid w:val="001863A9"/>
    <w:rsid w:val="001900E0"/>
    <w:rsid w:val="001910C1"/>
    <w:rsid w:val="00192536"/>
    <w:rsid w:val="00193079"/>
    <w:rsid w:val="00193ADC"/>
    <w:rsid w:val="00193B8C"/>
    <w:rsid w:val="00194E1F"/>
    <w:rsid w:val="00195334"/>
    <w:rsid w:val="00195A04"/>
    <w:rsid w:val="00195C86"/>
    <w:rsid w:val="001965F5"/>
    <w:rsid w:val="00196DFB"/>
    <w:rsid w:val="00197849"/>
    <w:rsid w:val="0019797A"/>
    <w:rsid w:val="00197C0D"/>
    <w:rsid w:val="001A0E43"/>
    <w:rsid w:val="001A0FBE"/>
    <w:rsid w:val="001A24D7"/>
    <w:rsid w:val="001A30CC"/>
    <w:rsid w:val="001A31BA"/>
    <w:rsid w:val="001A51B6"/>
    <w:rsid w:val="001A569F"/>
    <w:rsid w:val="001A5799"/>
    <w:rsid w:val="001A57C1"/>
    <w:rsid w:val="001A5DE8"/>
    <w:rsid w:val="001A5E0D"/>
    <w:rsid w:val="001A6253"/>
    <w:rsid w:val="001A6B2A"/>
    <w:rsid w:val="001A6CC8"/>
    <w:rsid w:val="001B0686"/>
    <w:rsid w:val="001B09FB"/>
    <w:rsid w:val="001B0BE5"/>
    <w:rsid w:val="001B0FCB"/>
    <w:rsid w:val="001B17E7"/>
    <w:rsid w:val="001B2161"/>
    <w:rsid w:val="001B2C7E"/>
    <w:rsid w:val="001B2FA0"/>
    <w:rsid w:val="001B2FAE"/>
    <w:rsid w:val="001B31A8"/>
    <w:rsid w:val="001B3593"/>
    <w:rsid w:val="001B5446"/>
    <w:rsid w:val="001B60AA"/>
    <w:rsid w:val="001B66D2"/>
    <w:rsid w:val="001B6AA4"/>
    <w:rsid w:val="001B7922"/>
    <w:rsid w:val="001C0116"/>
    <w:rsid w:val="001C1C45"/>
    <w:rsid w:val="001C1E73"/>
    <w:rsid w:val="001C1F58"/>
    <w:rsid w:val="001C276A"/>
    <w:rsid w:val="001C41BA"/>
    <w:rsid w:val="001C51D6"/>
    <w:rsid w:val="001C5C76"/>
    <w:rsid w:val="001C678A"/>
    <w:rsid w:val="001C679D"/>
    <w:rsid w:val="001C7609"/>
    <w:rsid w:val="001C7F87"/>
    <w:rsid w:val="001D09E9"/>
    <w:rsid w:val="001D0CAD"/>
    <w:rsid w:val="001D10CF"/>
    <w:rsid w:val="001D12DC"/>
    <w:rsid w:val="001D15D4"/>
    <w:rsid w:val="001D1824"/>
    <w:rsid w:val="001D2106"/>
    <w:rsid w:val="001D2BA3"/>
    <w:rsid w:val="001D2CCE"/>
    <w:rsid w:val="001D3017"/>
    <w:rsid w:val="001D344A"/>
    <w:rsid w:val="001D35C0"/>
    <w:rsid w:val="001D3750"/>
    <w:rsid w:val="001D3B7C"/>
    <w:rsid w:val="001D3FDD"/>
    <w:rsid w:val="001D4D5B"/>
    <w:rsid w:val="001D4E08"/>
    <w:rsid w:val="001D5E67"/>
    <w:rsid w:val="001D6083"/>
    <w:rsid w:val="001D71D9"/>
    <w:rsid w:val="001D73AD"/>
    <w:rsid w:val="001D7ED5"/>
    <w:rsid w:val="001E063E"/>
    <w:rsid w:val="001E0E0F"/>
    <w:rsid w:val="001E15D1"/>
    <w:rsid w:val="001E1D20"/>
    <w:rsid w:val="001E2199"/>
    <w:rsid w:val="001E23B8"/>
    <w:rsid w:val="001E251B"/>
    <w:rsid w:val="001E2E3F"/>
    <w:rsid w:val="001E2F18"/>
    <w:rsid w:val="001E3BD1"/>
    <w:rsid w:val="001E3C25"/>
    <w:rsid w:val="001E3EE8"/>
    <w:rsid w:val="001E4190"/>
    <w:rsid w:val="001E49C3"/>
    <w:rsid w:val="001E4AF1"/>
    <w:rsid w:val="001E58AB"/>
    <w:rsid w:val="001E6F10"/>
    <w:rsid w:val="001E6F27"/>
    <w:rsid w:val="001E782A"/>
    <w:rsid w:val="001E78F5"/>
    <w:rsid w:val="001F0CFA"/>
    <w:rsid w:val="001F258A"/>
    <w:rsid w:val="001F263D"/>
    <w:rsid w:val="001F3016"/>
    <w:rsid w:val="001F329E"/>
    <w:rsid w:val="001F347B"/>
    <w:rsid w:val="001F561D"/>
    <w:rsid w:val="001F57A7"/>
    <w:rsid w:val="001F649B"/>
    <w:rsid w:val="001F6625"/>
    <w:rsid w:val="001F6940"/>
    <w:rsid w:val="001F7A5F"/>
    <w:rsid w:val="002006AE"/>
    <w:rsid w:val="00200C10"/>
    <w:rsid w:val="0020150A"/>
    <w:rsid w:val="00201869"/>
    <w:rsid w:val="00202E94"/>
    <w:rsid w:val="00202EF8"/>
    <w:rsid w:val="002030BA"/>
    <w:rsid w:val="00204BF8"/>
    <w:rsid w:val="00204EF6"/>
    <w:rsid w:val="00205A03"/>
    <w:rsid w:val="00207131"/>
    <w:rsid w:val="002102C7"/>
    <w:rsid w:val="002103AF"/>
    <w:rsid w:val="002103F5"/>
    <w:rsid w:val="002106BA"/>
    <w:rsid w:val="002109D1"/>
    <w:rsid w:val="00210D7C"/>
    <w:rsid w:val="002111AE"/>
    <w:rsid w:val="00212BD9"/>
    <w:rsid w:val="00212F84"/>
    <w:rsid w:val="00213F77"/>
    <w:rsid w:val="002151A7"/>
    <w:rsid w:val="00215B00"/>
    <w:rsid w:val="0021779F"/>
    <w:rsid w:val="00217E4C"/>
    <w:rsid w:val="00220095"/>
    <w:rsid w:val="00220380"/>
    <w:rsid w:val="00220DC3"/>
    <w:rsid w:val="0022175C"/>
    <w:rsid w:val="00221CF4"/>
    <w:rsid w:val="0022234E"/>
    <w:rsid w:val="00223BAE"/>
    <w:rsid w:val="00223C89"/>
    <w:rsid w:val="0022469C"/>
    <w:rsid w:val="00224848"/>
    <w:rsid w:val="002252B3"/>
    <w:rsid w:val="00225BE9"/>
    <w:rsid w:val="002268C7"/>
    <w:rsid w:val="002273F7"/>
    <w:rsid w:val="00227A37"/>
    <w:rsid w:val="00230B8C"/>
    <w:rsid w:val="00231436"/>
    <w:rsid w:val="00231A32"/>
    <w:rsid w:val="00231F51"/>
    <w:rsid w:val="002323EC"/>
    <w:rsid w:val="0023297F"/>
    <w:rsid w:val="00232FCC"/>
    <w:rsid w:val="002342C6"/>
    <w:rsid w:val="0023434C"/>
    <w:rsid w:val="002349CB"/>
    <w:rsid w:val="002361D4"/>
    <w:rsid w:val="0023638A"/>
    <w:rsid w:val="002375B6"/>
    <w:rsid w:val="00237BF1"/>
    <w:rsid w:val="0024081B"/>
    <w:rsid w:val="0024092F"/>
    <w:rsid w:val="002416AF"/>
    <w:rsid w:val="00241F64"/>
    <w:rsid w:val="00242971"/>
    <w:rsid w:val="00243293"/>
    <w:rsid w:val="002439C8"/>
    <w:rsid w:val="00243BA7"/>
    <w:rsid w:val="00244C2B"/>
    <w:rsid w:val="002451DA"/>
    <w:rsid w:val="002457F0"/>
    <w:rsid w:val="00245E0C"/>
    <w:rsid w:val="00245F24"/>
    <w:rsid w:val="00246265"/>
    <w:rsid w:val="002464EC"/>
    <w:rsid w:val="002469D7"/>
    <w:rsid w:val="00250FD1"/>
    <w:rsid w:val="00251582"/>
    <w:rsid w:val="00251DD7"/>
    <w:rsid w:val="00252168"/>
    <w:rsid w:val="0025249B"/>
    <w:rsid w:val="00253729"/>
    <w:rsid w:val="00255ED4"/>
    <w:rsid w:val="00255FCE"/>
    <w:rsid w:val="002603A5"/>
    <w:rsid w:val="00260D0A"/>
    <w:rsid w:val="0026158E"/>
    <w:rsid w:val="0026178E"/>
    <w:rsid w:val="002622BA"/>
    <w:rsid w:val="0026275F"/>
    <w:rsid w:val="00262901"/>
    <w:rsid w:val="00263780"/>
    <w:rsid w:val="002639E2"/>
    <w:rsid w:val="002641E5"/>
    <w:rsid w:val="00265A04"/>
    <w:rsid w:val="00265C49"/>
    <w:rsid w:val="002662F6"/>
    <w:rsid w:val="0026781F"/>
    <w:rsid w:val="002700A5"/>
    <w:rsid w:val="002706CC"/>
    <w:rsid w:val="002707E2"/>
    <w:rsid w:val="00270B6B"/>
    <w:rsid w:val="002715E4"/>
    <w:rsid w:val="002717B2"/>
    <w:rsid w:val="002727AB"/>
    <w:rsid w:val="002727EA"/>
    <w:rsid w:val="00272A2F"/>
    <w:rsid w:val="00272D66"/>
    <w:rsid w:val="002736E3"/>
    <w:rsid w:val="00273EEE"/>
    <w:rsid w:val="002753A6"/>
    <w:rsid w:val="00275538"/>
    <w:rsid w:val="00275817"/>
    <w:rsid w:val="00276222"/>
    <w:rsid w:val="00276B5A"/>
    <w:rsid w:val="00276DBF"/>
    <w:rsid w:val="002803F1"/>
    <w:rsid w:val="002808B8"/>
    <w:rsid w:val="00280D2C"/>
    <w:rsid w:val="002811EE"/>
    <w:rsid w:val="00281569"/>
    <w:rsid w:val="0028242A"/>
    <w:rsid w:val="00283591"/>
    <w:rsid w:val="00283804"/>
    <w:rsid w:val="002840F4"/>
    <w:rsid w:val="00284AF0"/>
    <w:rsid w:val="00284E1F"/>
    <w:rsid w:val="002851AA"/>
    <w:rsid w:val="00286023"/>
    <w:rsid w:val="00286048"/>
    <w:rsid w:val="00286D19"/>
    <w:rsid w:val="002870DC"/>
    <w:rsid w:val="002923D6"/>
    <w:rsid w:val="002929EF"/>
    <w:rsid w:val="002929FD"/>
    <w:rsid w:val="002930DA"/>
    <w:rsid w:val="00293960"/>
    <w:rsid w:val="00293AA7"/>
    <w:rsid w:val="00293DED"/>
    <w:rsid w:val="002960DA"/>
    <w:rsid w:val="0029613D"/>
    <w:rsid w:val="002961E3"/>
    <w:rsid w:val="00296624"/>
    <w:rsid w:val="00296663"/>
    <w:rsid w:val="0029671F"/>
    <w:rsid w:val="00296B4F"/>
    <w:rsid w:val="00297F37"/>
    <w:rsid w:val="002A0380"/>
    <w:rsid w:val="002A1F65"/>
    <w:rsid w:val="002A290C"/>
    <w:rsid w:val="002A299D"/>
    <w:rsid w:val="002A376E"/>
    <w:rsid w:val="002A3945"/>
    <w:rsid w:val="002A4A6B"/>
    <w:rsid w:val="002A4FAE"/>
    <w:rsid w:val="002A6278"/>
    <w:rsid w:val="002A74AB"/>
    <w:rsid w:val="002A75BE"/>
    <w:rsid w:val="002B0527"/>
    <w:rsid w:val="002B1CFB"/>
    <w:rsid w:val="002B365B"/>
    <w:rsid w:val="002B55B5"/>
    <w:rsid w:val="002B70F5"/>
    <w:rsid w:val="002C00DF"/>
    <w:rsid w:val="002C0426"/>
    <w:rsid w:val="002C044F"/>
    <w:rsid w:val="002C0B26"/>
    <w:rsid w:val="002C219D"/>
    <w:rsid w:val="002C23C0"/>
    <w:rsid w:val="002C2FE2"/>
    <w:rsid w:val="002C3537"/>
    <w:rsid w:val="002C38F4"/>
    <w:rsid w:val="002C4053"/>
    <w:rsid w:val="002C45F5"/>
    <w:rsid w:val="002C4D1C"/>
    <w:rsid w:val="002C5844"/>
    <w:rsid w:val="002C5987"/>
    <w:rsid w:val="002C62C0"/>
    <w:rsid w:val="002C7614"/>
    <w:rsid w:val="002C7DA3"/>
    <w:rsid w:val="002D1427"/>
    <w:rsid w:val="002D1808"/>
    <w:rsid w:val="002D1CFC"/>
    <w:rsid w:val="002D24FA"/>
    <w:rsid w:val="002D314D"/>
    <w:rsid w:val="002D3825"/>
    <w:rsid w:val="002D4813"/>
    <w:rsid w:val="002D6091"/>
    <w:rsid w:val="002D64F0"/>
    <w:rsid w:val="002D714D"/>
    <w:rsid w:val="002D7364"/>
    <w:rsid w:val="002D7509"/>
    <w:rsid w:val="002D7BD7"/>
    <w:rsid w:val="002D7E87"/>
    <w:rsid w:val="002E048E"/>
    <w:rsid w:val="002E0534"/>
    <w:rsid w:val="002E0B2F"/>
    <w:rsid w:val="002E0F70"/>
    <w:rsid w:val="002E1386"/>
    <w:rsid w:val="002E3288"/>
    <w:rsid w:val="002E3742"/>
    <w:rsid w:val="002E59A7"/>
    <w:rsid w:val="002E5F0D"/>
    <w:rsid w:val="002E70EE"/>
    <w:rsid w:val="002F17BE"/>
    <w:rsid w:val="002F2C7A"/>
    <w:rsid w:val="002F2E26"/>
    <w:rsid w:val="002F318A"/>
    <w:rsid w:val="002F369C"/>
    <w:rsid w:val="002F4671"/>
    <w:rsid w:val="002F4704"/>
    <w:rsid w:val="002F5217"/>
    <w:rsid w:val="002F5586"/>
    <w:rsid w:val="002F594D"/>
    <w:rsid w:val="002F5FEE"/>
    <w:rsid w:val="002F78CC"/>
    <w:rsid w:val="00300BD2"/>
    <w:rsid w:val="00300F35"/>
    <w:rsid w:val="0030107A"/>
    <w:rsid w:val="0030143D"/>
    <w:rsid w:val="00302281"/>
    <w:rsid w:val="00303029"/>
    <w:rsid w:val="0030307E"/>
    <w:rsid w:val="003034B2"/>
    <w:rsid w:val="003034DF"/>
    <w:rsid w:val="00303B3D"/>
    <w:rsid w:val="00303EC8"/>
    <w:rsid w:val="003040C6"/>
    <w:rsid w:val="003040D0"/>
    <w:rsid w:val="00304664"/>
    <w:rsid w:val="003049AF"/>
    <w:rsid w:val="003056A2"/>
    <w:rsid w:val="00306532"/>
    <w:rsid w:val="00306A3C"/>
    <w:rsid w:val="00306B4C"/>
    <w:rsid w:val="00306DD6"/>
    <w:rsid w:val="00307F59"/>
    <w:rsid w:val="003103F7"/>
    <w:rsid w:val="00311205"/>
    <w:rsid w:val="003114CE"/>
    <w:rsid w:val="00311533"/>
    <w:rsid w:val="00311810"/>
    <w:rsid w:val="0031199B"/>
    <w:rsid w:val="00311AF1"/>
    <w:rsid w:val="00311BC5"/>
    <w:rsid w:val="00312BA6"/>
    <w:rsid w:val="00314AAF"/>
    <w:rsid w:val="003160CA"/>
    <w:rsid w:val="003161D3"/>
    <w:rsid w:val="00316A83"/>
    <w:rsid w:val="00317FB3"/>
    <w:rsid w:val="00321ED4"/>
    <w:rsid w:val="003220E5"/>
    <w:rsid w:val="003240A6"/>
    <w:rsid w:val="003248EA"/>
    <w:rsid w:val="003248FF"/>
    <w:rsid w:val="003252FB"/>
    <w:rsid w:val="00325481"/>
    <w:rsid w:val="003255BE"/>
    <w:rsid w:val="0032653E"/>
    <w:rsid w:val="00326AA7"/>
    <w:rsid w:val="00327102"/>
    <w:rsid w:val="00327161"/>
    <w:rsid w:val="0032761D"/>
    <w:rsid w:val="00327D28"/>
    <w:rsid w:val="00327D7C"/>
    <w:rsid w:val="00327FEF"/>
    <w:rsid w:val="00330CAC"/>
    <w:rsid w:val="003314C7"/>
    <w:rsid w:val="00332281"/>
    <w:rsid w:val="00332BA1"/>
    <w:rsid w:val="00332DFC"/>
    <w:rsid w:val="003344AC"/>
    <w:rsid w:val="0033473A"/>
    <w:rsid w:val="00334ED4"/>
    <w:rsid w:val="0033545D"/>
    <w:rsid w:val="00335667"/>
    <w:rsid w:val="0033566E"/>
    <w:rsid w:val="0033667C"/>
    <w:rsid w:val="0033711E"/>
    <w:rsid w:val="00337808"/>
    <w:rsid w:val="00340834"/>
    <w:rsid w:val="00340D60"/>
    <w:rsid w:val="00340F58"/>
    <w:rsid w:val="003417D4"/>
    <w:rsid w:val="0034182A"/>
    <w:rsid w:val="00341CD3"/>
    <w:rsid w:val="00341F26"/>
    <w:rsid w:val="00342DF8"/>
    <w:rsid w:val="0034307A"/>
    <w:rsid w:val="00343BBF"/>
    <w:rsid w:val="00345068"/>
    <w:rsid w:val="00346009"/>
    <w:rsid w:val="003467E6"/>
    <w:rsid w:val="00346A76"/>
    <w:rsid w:val="00347105"/>
    <w:rsid w:val="00350158"/>
    <w:rsid w:val="00351A59"/>
    <w:rsid w:val="00352754"/>
    <w:rsid w:val="00352D42"/>
    <w:rsid w:val="00353BE7"/>
    <w:rsid w:val="0035438E"/>
    <w:rsid w:val="00355ABF"/>
    <w:rsid w:val="0035715C"/>
    <w:rsid w:val="00357B55"/>
    <w:rsid w:val="00357C15"/>
    <w:rsid w:val="00357E63"/>
    <w:rsid w:val="00361536"/>
    <w:rsid w:val="003618F7"/>
    <w:rsid w:val="00362517"/>
    <w:rsid w:val="00362DCC"/>
    <w:rsid w:val="00362F4E"/>
    <w:rsid w:val="00363B69"/>
    <w:rsid w:val="00363C9A"/>
    <w:rsid w:val="00365355"/>
    <w:rsid w:val="003662A1"/>
    <w:rsid w:val="0036733C"/>
    <w:rsid w:val="003704EC"/>
    <w:rsid w:val="003723DC"/>
    <w:rsid w:val="00373E3D"/>
    <w:rsid w:val="0037458D"/>
    <w:rsid w:val="00374599"/>
    <w:rsid w:val="00375384"/>
    <w:rsid w:val="003759E5"/>
    <w:rsid w:val="00375A5E"/>
    <w:rsid w:val="003764F8"/>
    <w:rsid w:val="00376611"/>
    <w:rsid w:val="003766D6"/>
    <w:rsid w:val="00377F86"/>
    <w:rsid w:val="00381659"/>
    <w:rsid w:val="00382274"/>
    <w:rsid w:val="00383175"/>
    <w:rsid w:val="003831A9"/>
    <w:rsid w:val="003844B4"/>
    <w:rsid w:val="00384699"/>
    <w:rsid w:val="00384F62"/>
    <w:rsid w:val="00385895"/>
    <w:rsid w:val="00385CAD"/>
    <w:rsid w:val="003862B0"/>
    <w:rsid w:val="0039034F"/>
    <w:rsid w:val="00390DE5"/>
    <w:rsid w:val="00391346"/>
    <w:rsid w:val="00391EE4"/>
    <w:rsid w:val="0039211E"/>
    <w:rsid w:val="00392B59"/>
    <w:rsid w:val="00392F43"/>
    <w:rsid w:val="0039307B"/>
    <w:rsid w:val="003949CA"/>
    <w:rsid w:val="00395982"/>
    <w:rsid w:val="00397172"/>
    <w:rsid w:val="00397E21"/>
    <w:rsid w:val="003A069B"/>
    <w:rsid w:val="003A1458"/>
    <w:rsid w:val="003A1A3D"/>
    <w:rsid w:val="003A21FD"/>
    <w:rsid w:val="003A2A37"/>
    <w:rsid w:val="003A31F1"/>
    <w:rsid w:val="003A348C"/>
    <w:rsid w:val="003A34F9"/>
    <w:rsid w:val="003A4B45"/>
    <w:rsid w:val="003A6158"/>
    <w:rsid w:val="003A70C3"/>
    <w:rsid w:val="003A7CC9"/>
    <w:rsid w:val="003A7DD4"/>
    <w:rsid w:val="003B051D"/>
    <w:rsid w:val="003B119A"/>
    <w:rsid w:val="003B190B"/>
    <w:rsid w:val="003B1DB5"/>
    <w:rsid w:val="003B25C3"/>
    <w:rsid w:val="003B30F7"/>
    <w:rsid w:val="003B3F00"/>
    <w:rsid w:val="003B4807"/>
    <w:rsid w:val="003B58FB"/>
    <w:rsid w:val="003B5AD4"/>
    <w:rsid w:val="003B6313"/>
    <w:rsid w:val="003B657B"/>
    <w:rsid w:val="003B6896"/>
    <w:rsid w:val="003B73EE"/>
    <w:rsid w:val="003B77D0"/>
    <w:rsid w:val="003B7AA9"/>
    <w:rsid w:val="003C0234"/>
    <w:rsid w:val="003C0CB0"/>
    <w:rsid w:val="003C1095"/>
    <w:rsid w:val="003C17BF"/>
    <w:rsid w:val="003C33D7"/>
    <w:rsid w:val="003C5BCF"/>
    <w:rsid w:val="003C61F8"/>
    <w:rsid w:val="003C6B26"/>
    <w:rsid w:val="003C721B"/>
    <w:rsid w:val="003C7290"/>
    <w:rsid w:val="003D0075"/>
    <w:rsid w:val="003D0655"/>
    <w:rsid w:val="003D08B2"/>
    <w:rsid w:val="003D0908"/>
    <w:rsid w:val="003D1127"/>
    <w:rsid w:val="003D146C"/>
    <w:rsid w:val="003D15AC"/>
    <w:rsid w:val="003D1911"/>
    <w:rsid w:val="003D1A41"/>
    <w:rsid w:val="003D442A"/>
    <w:rsid w:val="003D4E39"/>
    <w:rsid w:val="003D5099"/>
    <w:rsid w:val="003D616A"/>
    <w:rsid w:val="003D6F7A"/>
    <w:rsid w:val="003D739B"/>
    <w:rsid w:val="003D746F"/>
    <w:rsid w:val="003E007F"/>
    <w:rsid w:val="003E034C"/>
    <w:rsid w:val="003E09D9"/>
    <w:rsid w:val="003E0AF1"/>
    <w:rsid w:val="003E20AC"/>
    <w:rsid w:val="003E3B46"/>
    <w:rsid w:val="003E509A"/>
    <w:rsid w:val="003E5928"/>
    <w:rsid w:val="003E6776"/>
    <w:rsid w:val="003E6A2C"/>
    <w:rsid w:val="003F0401"/>
    <w:rsid w:val="003F044D"/>
    <w:rsid w:val="003F0BA6"/>
    <w:rsid w:val="003F1002"/>
    <w:rsid w:val="003F14D9"/>
    <w:rsid w:val="003F2140"/>
    <w:rsid w:val="003F260F"/>
    <w:rsid w:val="003F3BE4"/>
    <w:rsid w:val="003F41C7"/>
    <w:rsid w:val="003F468B"/>
    <w:rsid w:val="003F4C45"/>
    <w:rsid w:val="00400501"/>
    <w:rsid w:val="00400A63"/>
    <w:rsid w:val="00400B7A"/>
    <w:rsid w:val="004024D6"/>
    <w:rsid w:val="00402756"/>
    <w:rsid w:val="00402CC1"/>
    <w:rsid w:val="00403622"/>
    <w:rsid w:val="00405439"/>
    <w:rsid w:val="00405951"/>
    <w:rsid w:val="00405D56"/>
    <w:rsid w:val="0041082B"/>
    <w:rsid w:val="004116C2"/>
    <w:rsid w:val="00411812"/>
    <w:rsid w:val="0041188B"/>
    <w:rsid w:val="00411E61"/>
    <w:rsid w:val="00411FD6"/>
    <w:rsid w:val="00412F73"/>
    <w:rsid w:val="00413533"/>
    <w:rsid w:val="00413B3B"/>
    <w:rsid w:val="0041461A"/>
    <w:rsid w:val="00414A54"/>
    <w:rsid w:val="00415614"/>
    <w:rsid w:val="004156DC"/>
    <w:rsid w:val="00415B1E"/>
    <w:rsid w:val="00415F37"/>
    <w:rsid w:val="004160CD"/>
    <w:rsid w:val="00416788"/>
    <w:rsid w:val="0041748F"/>
    <w:rsid w:val="004176D9"/>
    <w:rsid w:val="004211C5"/>
    <w:rsid w:val="00421DC2"/>
    <w:rsid w:val="0042265B"/>
    <w:rsid w:val="00422BF2"/>
    <w:rsid w:val="00423FF2"/>
    <w:rsid w:val="0042568D"/>
    <w:rsid w:val="004256F5"/>
    <w:rsid w:val="00426020"/>
    <w:rsid w:val="00426127"/>
    <w:rsid w:val="0042649C"/>
    <w:rsid w:val="00427327"/>
    <w:rsid w:val="0042768C"/>
    <w:rsid w:val="00430485"/>
    <w:rsid w:val="004305F0"/>
    <w:rsid w:val="00431065"/>
    <w:rsid w:val="004311F6"/>
    <w:rsid w:val="0043381D"/>
    <w:rsid w:val="00433D12"/>
    <w:rsid w:val="00434431"/>
    <w:rsid w:val="0043487E"/>
    <w:rsid w:val="00435071"/>
    <w:rsid w:val="00435881"/>
    <w:rsid w:val="00436048"/>
    <w:rsid w:val="00436CC1"/>
    <w:rsid w:val="00436E70"/>
    <w:rsid w:val="004370D1"/>
    <w:rsid w:val="00437F29"/>
    <w:rsid w:val="00440E9F"/>
    <w:rsid w:val="004424EA"/>
    <w:rsid w:val="004429AF"/>
    <w:rsid w:val="00442DA4"/>
    <w:rsid w:val="004444F5"/>
    <w:rsid w:val="0044517B"/>
    <w:rsid w:val="004453FD"/>
    <w:rsid w:val="00445FC4"/>
    <w:rsid w:val="004469A6"/>
    <w:rsid w:val="00450831"/>
    <w:rsid w:val="00450EF2"/>
    <w:rsid w:val="004512EC"/>
    <w:rsid w:val="00451378"/>
    <w:rsid w:val="00451EED"/>
    <w:rsid w:val="004543D1"/>
    <w:rsid w:val="00454E0D"/>
    <w:rsid w:val="00455260"/>
    <w:rsid w:val="0045536B"/>
    <w:rsid w:val="00455935"/>
    <w:rsid w:val="00455B73"/>
    <w:rsid w:val="004568D4"/>
    <w:rsid w:val="00456FCB"/>
    <w:rsid w:val="004571D2"/>
    <w:rsid w:val="00460135"/>
    <w:rsid w:val="004604AC"/>
    <w:rsid w:val="00460A3E"/>
    <w:rsid w:val="00461DFD"/>
    <w:rsid w:val="004638DE"/>
    <w:rsid w:val="00463A53"/>
    <w:rsid w:val="00464311"/>
    <w:rsid w:val="0046502E"/>
    <w:rsid w:val="00465147"/>
    <w:rsid w:val="00465252"/>
    <w:rsid w:val="00465DAE"/>
    <w:rsid w:val="00470273"/>
    <w:rsid w:val="00470BCD"/>
    <w:rsid w:val="004718F8"/>
    <w:rsid w:val="00473542"/>
    <w:rsid w:val="00473F43"/>
    <w:rsid w:val="004744D0"/>
    <w:rsid w:val="00474C63"/>
    <w:rsid w:val="00475AA7"/>
    <w:rsid w:val="00477211"/>
    <w:rsid w:val="00477327"/>
    <w:rsid w:val="0047735A"/>
    <w:rsid w:val="004773C8"/>
    <w:rsid w:val="004824AC"/>
    <w:rsid w:val="004830E8"/>
    <w:rsid w:val="004847D5"/>
    <w:rsid w:val="004849EB"/>
    <w:rsid w:val="00484A98"/>
    <w:rsid w:val="00484F2B"/>
    <w:rsid w:val="00485267"/>
    <w:rsid w:val="00485361"/>
    <w:rsid w:val="004855D6"/>
    <w:rsid w:val="00485DD0"/>
    <w:rsid w:val="004878F3"/>
    <w:rsid w:val="0049112B"/>
    <w:rsid w:val="00491F34"/>
    <w:rsid w:val="00492396"/>
    <w:rsid w:val="00492B1E"/>
    <w:rsid w:val="00493EAF"/>
    <w:rsid w:val="0049494A"/>
    <w:rsid w:val="004953D5"/>
    <w:rsid w:val="004954BF"/>
    <w:rsid w:val="004955EF"/>
    <w:rsid w:val="00497CA9"/>
    <w:rsid w:val="004A00E0"/>
    <w:rsid w:val="004A0C7E"/>
    <w:rsid w:val="004A0D47"/>
    <w:rsid w:val="004A12F4"/>
    <w:rsid w:val="004A22D8"/>
    <w:rsid w:val="004A2A92"/>
    <w:rsid w:val="004A3444"/>
    <w:rsid w:val="004A3C9C"/>
    <w:rsid w:val="004A3D07"/>
    <w:rsid w:val="004A3E42"/>
    <w:rsid w:val="004A44EA"/>
    <w:rsid w:val="004A44F5"/>
    <w:rsid w:val="004A737E"/>
    <w:rsid w:val="004B0F83"/>
    <w:rsid w:val="004B150E"/>
    <w:rsid w:val="004B2369"/>
    <w:rsid w:val="004B2FC3"/>
    <w:rsid w:val="004B3205"/>
    <w:rsid w:val="004B3A8F"/>
    <w:rsid w:val="004B4489"/>
    <w:rsid w:val="004B4EBA"/>
    <w:rsid w:val="004B68C7"/>
    <w:rsid w:val="004B6F42"/>
    <w:rsid w:val="004C03DB"/>
    <w:rsid w:val="004C0AC7"/>
    <w:rsid w:val="004C3073"/>
    <w:rsid w:val="004C365C"/>
    <w:rsid w:val="004C3D06"/>
    <w:rsid w:val="004C4DAA"/>
    <w:rsid w:val="004C4EA5"/>
    <w:rsid w:val="004C59B8"/>
    <w:rsid w:val="004C6AFA"/>
    <w:rsid w:val="004C73E2"/>
    <w:rsid w:val="004C77BC"/>
    <w:rsid w:val="004C7CAF"/>
    <w:rsid w:val="004D01A3"/>
    <w:rsid w:val="004D03E7"/>
    <w:rsid w:val="004D105E"/>
    <w:rsid w:val="004D1D8E"/>
    <w:rsid w:val="004D221F"/>
    <w:rsid w:val="004D2333"/>
    <w:rsid w:val="004D4D96"/>
    <w:rsid w:val="004D5483"/>
    <w:rsid w:val="004D5BCF"/>
    <w:rsid w:val="004D6C3E"/>
    <w:rsid w:val="004D713C"/>
    <w:rsid w:val="004D77AC"/>
    <w:rsid w:val="004D7C76"/>
    <w:rsid w:val="004E00FE"/>
    <w:rsid w:val="004E0441"/>
    <w:rsid w:val="004E15B9"/>
    <w:rsid w:val="004E1716"/>
    <w:rsid w:val="004E1E3C"/>
    <w:rsid w:val="004E287F"/>
    <w:rsid w:val="004E2BE2"/>
    <w:rsid w:val="004E3297"/>
    <w:rsid w:val="004E4466"/>
    <w:rsid w:val="004E4D83"/>
    <w:rsid w:val="004E4E10"/>
    <w:rsid w:val="004E64F9"/>
    <w:rsid w:val="004E6712"/>
    <w:rsid w:val="004E6A20"/>
    <w:rsid w:val="004E6BBC"/>
    <w:rsid w:val="004E7252"/>
    <w:rsid w:val="004E760B"/>
    <w:rsid w:val="004E774F"/>
    <w:rsid w:val="004E7786"/>
    <w:rsid w:val="004F0171"/>
    <w:rsid w:val="004F09CF"/>
    <w:rsid w:val="004F0B25"/>
    <w:rsid w:val="004F1D67"/>
    <w:rsid w:val="004F2CAB"/>
    <w:rsid w:val="004F3664"/>
    <w:rsid w:val="004F384A"/>
    <w:rsid w:val="004F5FCA"/>
    <w:rsid w:val="004F6401"/>
    <w:rsid w:val="004F6B18"/>
    <w:rsid w:val="004F6C45"/>
    <w:rsid w:val="004F7003"/>
    <w:rsid w:val="004F715F"/>
    <w:rsid w:val="004F7ACE"/>
    <w:rsid w:val="0050002C"/>
    <w:rsid w:val="00501871"/>
    <w:rsid w:val="0050245F"/>
    <w:rsid w:val="0050257E"/>
    <w:rsid w:val="00503A13"/>
    <w:rsid w:val="005042EE"/>
    <w:rsid w:val="00505023"/>
    <w:rsid w:val="005054D3"/>
    <w:rsid w:val="00506031"/>
    <w:rsid w:val="00507DE9"/>
    <w:rsid w:val="005101E5"/>
    <w:rsid w:val="005110E0"/>
    <w:rsid w:val="005138CD"/>
    <w:rsid w:val="00513DF4"/>
    <w:rsid w:val="00514547"/>
    <w:rsid w:val="00514C06"/>
    <w:rsid w:val="00514F27"/>
    <w:rsid w:val="005156B3"/>
    <w:rsid w:val="00515844"/>
    <w:rsid w:val="00515A67"/>
    <w:rsid w:val="00516AF0"/>
    <w:rsid w:val="005172E2"/>
    <w:rsid w:val="00517505"/>
    <w:rsid w:val="005176D0"/>
    <w:rsid w:val="00517C22"/>
    <w:rsid w:val="005200AD"/>
    <w:rsid w:val="00520556"/>
    <w:rsid w:val="00520EE4"/>
    <w:rsid w:val="00520F9D"/>
    <w:rsid w:val="0052182C"/>
    <w:rsid w:val="005222D7"/>
    <w:rsid w:val="0052267F"/>
    <w:rsid w:val="00522AEC"/>
    <w:rsid w:val="00523224"/>
    <w:rsid w:val="005237EA"/>
    <w:rsid w:val="0052418A"/>
    <w:rsid w:val="0052446A"/>
    <w:rsid w:val="00524827"/>
    <w:rsid w:val="00525AAE"/>
    <w:rsid w:val="00526472"/>
    <w:rsid w:val="00526A41"/>
    <w:rsid w:val="00527634"/>
    <w:rsid w:val="005314AD"/>
    <w:rsid w:val="00532A36"/>
    <w:rsid w:val="0053335D"/>
    <w:rsid w:val="0053475B"/>
    <w:rsid w:val="005347CE"/>
    <w:rsid w:val="00534B96"/>
    <w:rsid w:val="00534FF6"/>
    <w:rsid w:val="00535286"/>
    <w:rsid w:val="005352DB"/>
    <w:rsid w:val="00535471"/>
    <w:rsid w:val="00536042"/>
    <w:rsid w:val="005360C3"/>
    <w:rsid w:val="005375FB"/>
    <w:rsid w:val="00537AB0"/>
    <w:rsid w:val="00537D42"/>
    <w:rsid w:val="005400FF"/>
    <w:rsid w:val="00540775"/>
    <w:rsid w:val="00541BA0"/>
    <w:rsid w:val="00541C79"/>
    <w:rsid w:val="00541D90"/>
    <w:rsid w:val="00541ECC"/>
    <w:rsid w:val="00541FB6"/>
    <w:rsid w:val="005420A3"/>
    <w:rsid w:val="005425E4"/>
    <w:rsid w:val="00543633"/>
    <w:rsid w:val="00543AD1"/>
    <w:rsid w:val="00543CA1"/>
    <w:rsid w:val="00544D8A"/>
    <w:rsid w:val="005454F4"/>
    <w:rsid w:val="00545B0B"/>
    <w:rsid w:val="00546D5A"/>
    <w:rsid w:val="00547056"/>
    <w:rsid w:val="005470E2"/>
    <w:rsid w:val="00547113"/>
    <w:rsid w:val="005505C1"/>
    <w:rsid w:val="00551E5E"/>
    <w:rsid w:val="005528A5"/>
    <w:rsid w:val="00552D6B"/>
    <w:rsid w:val="00554233"/>
    <w:rsid w:val="0055631A"/>
    <w:rsid w:val="005569CD"/>
    <w:rsid w:val="00556EAE"/>
    <w:rsid w:val="005574A4"/>
    <w:rsid w:val="0055779D"/>
    <w:rsid w:val="00557DA6"/>
    <w:rsid w:val="00560348"/>
    <w:rsid w:val="005604DA"/>
    <w:rsid w:val="00560B0D"/>
    <w:rsid w:val="005621A2"/>
    <w:rsid w:val="0056296B"/>
    <w:rsid w:val="00563331"/>
    <w:rsid w:val="005643F1"/>
    <w:rsid w:val="00564D43"/>
    <w:rsid w:val="00566C3A"/>
    <w:rsid w:val="00566CD7"/>
    <w:rsid w:val="0056743A"/>
    <w:rsid w:val="00567498"/>
    <w:rsid w:val="00570B8B"/>
    <w:rsid w:val="00570D6D"/>
    <w:rsid w:val="005716A5"/>
    <w:rsid w:val="00571B8A"/>
    <w:rsid w:val="00572A5B"/>
    <w:rsid w:val="00572F6F"/>
    <w:rsid w:val="005731E6"/>
    <w:rsid w:val="00573425"/>
    <w:rsid w:val="00573737"/>
    <w:rsid w:val="00573A84"/>
    <w:rsid w:val="00573D52"/>
    <w:rsid w:val="00573E1C"/>
    <w:rsid w:val="0057583A"/>
    <w:rsid w:val="00576A8E"/>
    <w:rsid w:val="0057788F"/>
    <w:rsid w:val="00577902"/>
    <w:rsid w:val="00580ED9"/>
    <w:rsid w:val="00581B36"/>
    <w:rsid w:val="00581D8E"/>
    <w:rsid w:val="00584450"/>
    <w:rsid w:val="0058482F"/>
    <w:rsid w:val="00584A34"/>
    <w:rsid w:val="005851E5"/>
    <w:rsid w:val="005857DB"/>
    <w:rsid w:val="00585F91"/>
    <w:rsid w:val="0058748A"/>
    <w:rsid w:val="0059007C"/>
    <w:rsid w:val="00592AB7"/>
    <w:rsid w:val="00593947"/>
    <w:rsid w:val="00593B0B"/>
    <w:rsid w:val="00593BF8"/>
    <w:rsid w:val="00594117"/>
    <w:rsid w:val="00596CCD"/>
    <w:rsid w:val="005A0063"/>
    <w:rsid w:val="005A03DA"/>
    <w:rsid w:val="005A0400"/>
    <w:rsid w:val="005A2C2D"/>
    <w:rsid w:val="005A2E89"/>
    <w:rsid w:val="005A374D"/>
    <w:rsid w:val="005A396C"/>
    <w:rsid w:val="005A3FA0"/>
    <w:rsid w:val="005A40AE"/>
    <w:rsid w:val="005A4228"/>
    <w:rsid w:val="005A46B5"/>
    <w:rsid w:val="005A47FD"/>
    <w:rsid w:val="005A68B8"/>
    <w:rsid w:val="005A6B36"/>
    <w:rsid w:val="005A702D"/>
    <w:rsid w:val="005A7C3E"/>
    <w:rsid w:val="005B00CE"/>
    <w:rsid w:val="005B017F"/>
    <w:rsid w:val="005B3C3B"/>
    <w:rsid w:val="005B4C3C"/>
    <w:rsid w:val="005B53F7"/>
    <w:rsid w:val="005B55A5"/>
    <w:rsid w:val="005B5901"/>
    <w:rsid w:val="005B60BE"/>
    <w:rsid w:val="005B64A9"/>
    <w:rsid w:val="005B6919"/>
    <w:rsid w:val="005C01C2"/>
    <w:rsid w:val="005C06C5"/>
    <w:rsid w:val="005C17DA"/>
    <w:rsid w:val="005C1CF8"/>
    <w:rsid w:val="005C1D7A"/>
    <w:rsid w:val="005C2EA8"/>
    <w:rsid w:val="005C3107"/>
    <w:rsid w:val="005C3BBA"/>
    <w:rsid w:val="005C4230"/>
    <w:rsid w:val="005C43DD"/>
    <w:rsid w:val="005C5151"/>
    <w:rsid w:val="005C5159"/>
    <w:rsid w:val="005C6C5D"/>
    <w:rsid w:val="005C6C9A"/>
    <w:rsid w:val="005C6EDD"/>
    <w:rsid w:val="005C6FE4"/>
    <w:rsid w:val="005C7B77"/>
    <w:rsid w:val="005C7EF6"/>
    <w:rsid w:val="005D0092"/>
    <w:rsid w:val="005D0F2F"/>
    <w:rsid w:val="005D11B1"/>
    <w:rsid w:val="005D14E5"/>
    <w:rsid w:val="005D1B1D"/>
    <w:rsid w:val="005D1E14"/>
    <w:rsid w:val="005D27D7"/>
    <w:rsid w:val="005D3895"/>
    <w:rsid w:val="005D3A03"/>
    <w:rsid w:val="005D3A8A"/>
    <w:rsid w:val="005D583E"/>
    <w:rsid w:val="005D5BB3"/>
    <w:rsid w:val="005D6C50"/>
    <w:rsid w:val="005D73A5"/>
    <w:rsid w:val="005E0DA2"/>
    <w:rsid w:val="005E0FD9"/>
    <w:rsid w:val="005E13EA"/>
    <w:rsid w:val="005E1407"/>
    <w:rsid w:val="005E2813"/>
    <w:rsid w:val="005E5C65"/>
    <w:rsid w:val="005E603D"/>
    <w:rsid w:val="005E6C7B"/>
    <w:rsid w:val="005F0572"/>
    <w:rsid w:val="005F0D0A"/>
    <w:rsid w:val="005F128D"/>
    <w:rsid w:val="005F1CDB"/>
    <w:rsid w:val="005F27C5"/>
    <w:rsid w:val="005F2E16"/>
    <w:rsid w:val="005F2F68"/>
    <w:rsid w:val="005F30D6"/>
    <w:rsid w:val="005F3600"/>
    <w:rsid w:val="005F3D74"/>
    <w:rsid w:val="005F3FB2"/>
    <w:rsid w:val="005F483F"/>
    <w:rsid w:val="005F54F3"/>
    <w:rsid w:val="005F587D"/>
    <w:rsid w:val="005F7D00"/>
    <w:rsid w:val="00600C8F"/>
    <w:rsid w:val="0060103F"/>
    <w:rsid w:val="00601FAA"/>
    <w:rsid w:val="006038DE"/>
    <w:rsid w:val="0060392F"/>
    <w:rsid w:val="006045E7"/>
    <w:rsid w:val="00604F9D"/>
    <w:rsid w:val="00605FAC"/>
    <w:rsid w:val="00606131"/>
    <w:rsid w:val="00606B9A"/>
    <w:rsid w:val="00606C64"/>
    <w:rsid w:val="0061089A"/>
    <w:rsid w:val="00610C14"/>
    <w:rsid w:val="00610C52"/>
    <w:rsid w:val="00610E84"/>
    <w:rsid w:val="006111F2"/>
    <w:rsid w:val="006113A9"/>
    <w:rsid w:val="00611558"/>
    <w:rsid w:val="006118E2"/>
    <w:rsid w:val="00611C54"/>
    <w:rsid w:val="00612C5A"/>
    <w:rsid w:val="0061342A"/>
    <w:rsid w:val="00613786"/>
    <w:rsid w:val="00613FE5"/>
    <w:rsid w:val="00615936"/>
    <w:rsid w:val="00616238"/>
    <w:rsid w:val="00616AE6"/>
    <w:rsid w:val="00621B33"/>
    <w:rsid w:val="00622BEF"/>
    <w:rsid w:val="0062348B"/>
    <w:rsid w:val="00625971"/>
    <w:rsid w:val="00626A86"/>
    <w:rsid w:val="00626F15"/>
    <w:rsid w:val="00632D65"/>
    <w:rsid w:val="00632E7C"/>
    <w:rsid w:val="006338E9"/>
    <w:rsid w:val="00635CAD"/>
    <w:rsid w:val="00636BE7"/>
    <w:rsid w:val="00636C41"/>
    <w:rsid w:val="00637086"/>
    <w:rsid w:val="00637804"/>
    <w:rsid w:val="006400A5"/>
    <w:rsid w:val="00641EB6"/>
    <w:rsid w:val="00642AA5"/>
    <w:rsid w:val="00642D5B"/>
    <w:rsid w:val="00642DBB"/>
    <w:rsid w:val="00643B96"/>
    <w:rsid w:val="006453A8"/>
    <w:rsid w:val="006457BB"/>
    <w:rsid w:val="006461E1"/>
    <w:rsid w:val="00647546"/>
    <w:rsid w:val="00647F7B"/>
    <w:rsid w:val="006500D3"/>
    <w:rsid w:val="0065138C"/>
    <w:rsid w:val="00651528"/>
    <w:rsid w:val="00652286"/>
    <w:rsid w:val="006526F0"/>
    <w:rsid w:val="00652785"/>
    <w:rsid w:val="006529DF"/>
    <w:rsid w:val="00652E65"/>
    <w:rsid w:val="0065361D"/>
    <w:rsid w:val="006545A6"/>
    <w:rsid w:val="00654785"/>
    <w:rsid w:val="0065496E"/>
    <w:rsid w:val="00654E27"/>
    <w:rsid w:val="00655886"/>
    <w:rsid w:val="006567DB"/>
    <w:rsid w:val="0065749B"/>
    <w:rsid w:val="00657572"/>
    <w:rsid w:val="00660892"/>
    <w:rsid w:val="00660C32"/>
    <w:rsid w:val="0066250F"/>
    <w:rsid w:val="006628B0"/>
    <w:rsid w:val="00665A98"/>
    <w:rsid w:val="00665EDD"/>
    <w:rsid w:val="006665B8"/>
    <w:rsid w:val="00666B4D"/>
    <w:rsid w:val="00667CBA"/>
    <w:rsid w:val="006715D7"/>
    <w:rsid w:val="00671A7A"/>
    <w:rsid w:val="00671C80"/>
    <w:rsid w:val="006724BE"/>
    <w:rsid w:val="006727EA"/>
    <w:rsid w:val="00672C16"/>
    <w:rsid w:val="00674236"/>
    <w:rsid w:val="0067469A"/>
    <w:rsid w:val="00674E12"/>
    <w:rsid w:val="00676921"/>
    <w:rsid w:val="00676B03"/>
    <w:rsid w:val="006773DB"/>
    <w:rsid w:val="00677482"/>
    <w:rsid w:val="00677948"/>
    <w:rsid w:val="0068109D"/>
    <w:rsid w:val="0068224E"/>
    <w:rsid w:val="00682623"/>
    <w:rsid w:val="006828A7"/>
    <w:rsid w:val="0068375C"/>
    <w:rsid w:val="00684089"/>
    <w:rsid w:val="00684BDC"/>
    <w:rsid w:val="006855A1"/>
    <w:rsid w:val="00685C74"/>
    <w:rsid w:val="00686CF5"/>
    <w:rsid w:val="00686FF6"/>
    <w:rsid w:val="00687820"/>
    <w:rsid w:val="00687DEB"/>
    <w:rsid w:val="00690D52"/>
    <w:rsid w:val="00690D78"/>
    <w:rsid w:val="00690E17"/>
    <w:rsid w:val="00691C28"/>
    <w:rsid w:val="00691ECB"/>
    <w:rsid w:val="00692737"/>
    <w:rsid w:val="00692F3C"/>
    <w:rsid w:val="006930F4"/>
    <w:rsid w:val="0069315B"/>
    <w:rsid w:val="00693728"/>
    <w:rsid w:val="006941B8"/>
    <w:rsid w:val="006959E4"/>
    <w:rsid w:val="00695D4F"/>
    <w:rsid w:val="00696B1B"/>
    <w:rsid w:val="00697893"/>
    <w:rsid w:val="006A1065"/>
    <w:rsid w:val="006A1DC4"/>
    <w:rsid w:val="006A3B18"/>
    <w:rsid w:val="006A46AD"/>
    <w:rsid w:val="006A4949"/>
    <w:rsid w:val="006A4EA7"/>
    <w:rsid w:val="006A6279"/>
    <w:rsid w:val="006A6FEC"/>
    <w:rsid w:val="006A7FF4"/>
    <w:rsid w:val="006B0E7A"/>
    <w:rsid w:val="006B29A6"/>
    <w:rsid w:val="006B3251"/>
    <w:rsid w:val="006B352D"/>
    <w:rsid w:val="006B370D"/>
    <w:rsid w:val="006B3945"/>
    <w:rsid w:val="006B4F61"/>
    <w:rsid w:val="006B56E4"/>
    <w:rsid w:val="006B687E"/>
    <w:rsid w:val="006B6A63"/>
    <w:rsid w:val="006B766E"/>
    <w:rsid w:val="006B7F78"/>
    <w:rsid w:val="006C0282"/>
    <w:rsid w:val="006C0DEB"/>
    <w:rsid w:val="006C113F"/>
    <w:rsid w:val="006C2AEA"/>
    <w:rsid w:val="006C324E"/>
    <w:rsid w:val="006C444D"/>
    <w:rsid w:val="006C447A"/>
    <w:rsid w:val="006C4523"/>
    <w:rsid w:val="006C60F6"/>
    <w:rsid w:val="006C6669"/>
    <w:rsid w:val="006D10BC"/>
    <w:rsid w:val="006D21AD"/>
    <w:rsid w:val="006D29C8"/>
    <w:rsid w:val="006D31A1"/>
    <w:rsid w:val="006D3637"/>
    <w:rsid w:val="006D3C4A"/>
    <w:rsid w:val="006D3DEE"/>
    <w:rsid w:val="006D3E6A"/>
    <w:rsid w:val="006D4617"/>
    <w:rsid w:val="006D6AB2"/>
    <w:rsid w:val="006D6F88"/>
    <w:rsid w:val="006D74A7"/>
    <w:rsid w:val="006D7852"/>
    <w:rsid w:val="006D7A7F"/>
    <w:rsid w:val="006D7AE7"/>
    <w:rsid w:val="006E0455"/>
    <w:rsid w:val="006E0A3E"/>
    <w:rsid w:val="006E0E3E"/>
    <w:rsid w:val="006E1AC5"/>
    <w:rsid w:val="006E204C"/>
    <w:rsid w:val="006E29A4"/>
    <w:rsid w:val="006E2DCA"/>
    <w:rsid w:val="006E33E3"/>
    <w:rsid w:val="006E375E"/>
    <w:rsid w:val="006E3D16"/>
    <w:rsid w:val="006E43A1"/>
    <w:rsid w:val="006E4D79"/>
    <w:rsid w:val="006E57BF"/>
    <w:rsid w:val="006F0D9D"/>
    <w:rsid w:val="006F1DE0"/>
    <w:rsid w:val="006F230B"/>
    <w:rsid w:val="006F3127"/>
    <w:rsid w:val="006F359E"/>
    <w:rsid w:val="006F4802"/>
    <w:rsid w:val="006F5493"/>
    <w:rsid w:val="006F57DF"/>
    <w:rsid w:val="006F6507"/>
    <w:rsid w:val="006F6B36"/>
    <w:rsid w:val="007005D5"/>
    <w:rsid w:val="00700991"/>
    <w:rsid w:val="0070182C"/>
    <w:rsid w:val="007024EB"/>
    <w:rsid w:val="007027F6"/>
    <w:rsid w:val="00702FB9"/>
    <w:rsid w:val="00703128"/>
    <w:rsid w:val="007036C3"/>
    <w:rsid w:val="00704D88"/>
    <w:rsid w:val="00706640"/>
    <w:rsid w:val="007073C7"/>
    <w:rsid w:val="0070749D"/>
    <w:rsid w:val="00707547"/>
    <w:rsid w:val="007078C8"/>
    <w:rsid w:val="00707D0A"/>
    <w:rsid w:val="007103C6"/>
    <w:rsid w:val="00711BD7"/>
    <w:rsid w:val="00711FF0"/>
    <w:rsid w:val="00712210"/>
    <w:rsid w:val="00712AFE"/>
    <w:rsid w:val="007140EE"/>
    <w:rsid w:val="007145EA"/>
    <w:rsid w:val="0071489A"/>
    <w:rsid w:val="00715B25"/>
    <w:rsid w:val="00716367"/>
    <w:rsid w:val="0071659D"/>
    <w:rsid w:val="0071788F"/>
    <w:rsid w:val="00717AB0"/>
    <w:rsid w:val="007207AB"/>
    <w:rsid w:val="00720E77"/>
    <w:rsid w:val="0072110E"/>
    <w:rsid w:val="00721E31"/>
    <w:rsid w:val="00722151"/>
    <w:rsid w:val="00722F56"/>
    <w:rsid w:val="007233E9"/>
    <w:rsid w:val="007257F9"/>
    <w:rsid w:val="00725A50"/>
    <w:rsid w:val="00726D51"/>
    <w:rsid w:val="00727A95"/>
    <w:rsid w:val="00727C88"/>
    <w:rsid w:val="00727D2F"/>
    <w:rsid w:val="007308C3"/>
    <w:rsid w:val="0073207E"/>
    <w:rsid w:val="007328E5"/>
    <w:rsid w:val="0073510C"/>
    <w:rsid w:val="0073515A"/>
    <w:rsid w:val="007363FA"/>
    <w:rsid w:val="00736CAD"/>
    <w:rsid w:val="0073713F"/>
    <w:rsid w:val="0073729A"/>
    <w:rsid w:val="0073743D"/>
    <w:rsid w:val="007374B0"/>
    <w:rsid w:val="00740991"/>
    <w:rsid w:val="00741483"/>
    <w:rsid w:val="007430B4"/>
    <w:rsid w:val="007432B3"/>
    <w:rsid w:val="007438DD"/>
    <w:rsid w:val="00743A0A"/>
    <w:rsid w:val="00746A7B"/>
    <w:rsid w:val="007470AD"/>
    <w:rsid w:val="00747295"/>
    <w:rsid w:val="00747A8F"/>
    <w:rsid w:val="007505CB"/>
    <w:rsid w:val="00751CFF"/>
    <w:rsid w:val="00752F32"/>
    <w:rsid w:val="007531C3"/>
    <w:rsid w:val="00754B82"/>
    <w:rsid w:val="00754DE1"/>
    <w:rsid w:val="00754E0E"/>
    <w:rsid w:val="00755509"/>
    <w:rsid w:val="00755FB7"/>
    <w:rsid w:val="007565AF"/>
    <w:rsid w:val="007567FA"/>
    <w:rsid w:val="00757626"/>
    <w:rsid w:val="00760E06"/>
    <w:rsid w:val="00760EAC"/>
    <w:rsid w:val="00762CC5"/>
    <w:rsid w:val="00763DD9"/>
    <w:rsid w:val="00764759"/>
    <w:rsid w:val="00764779"/>
    <w:rsid w:val="007647EC"/>
    <w:rsid w:val="0076507F"/>
    <w:rsid w:val="00765E5B"/>
    <w:rsid w:val="00766475"/>
    <w:rsid w:val="00766956"/>
    <w:rsid w:val="00766BF2"/>
    <w:rsid w:val="00767E66"/>
    <w:rsid w:val="00770876"/>
    <w:rsid w:val="0077098E"/>
    <w:rsid w:val="0077158D"/>
    <w:rsid w:val="00771BE3"/>
    <w:rsid w:val="00773016"/>
    <w:rsid w:val="0077365A"/>
    <w:rsid w:val="00773E61"/>
    <w:rsid w:val="007751B0"/>
    <w:rsid w:val="00776934"/>
    <w:rsid w:val="00776ECE"/>
    <w:rsid w:val="007776A1"/>
    <w:rsid w:val="00777968"/>
    <w:rsid w:val="00781406"/>
    <w:rsid w:val="00781CC6"/>
    <w:rsid w:val="007824D5"/>
    <w:rsid w:val="0078318B"/>
    <w:rsid w:val="007832B6"/>
    <w:rsid w:val="00783D87"/>
    <w:rsid w:val="00783DBC"/>
    <w:rsid w:val="00784D83"/>
    <w:rsid w:val="0079036F"/>
    <w:rsid w:val="00790829"/>
    <w:rsid w:val="00791683"/>
    <w:rsid w:val="00792A1B"/>
    <w:rsid w:val="00792E9E"/>
    <w:rsid w:val="00794531"/>
    <w:rsid w:val="00794F95"/>
    <w:rsid w:val="00796AA1"/>
    <w:rsid w:val="007972CE"/>
    <w:rsid w:val="00797A1A"/>
    <w:rsid w:val="00797D6B"/>
    <w:rsid w:val="007A051F"/>
    <w:rsid w:val="007A11AA"/>
    <w:rsid w:val="007A18F8"/>
    <w:rsid w:val="007A1CCB"/>
    <w:rsid w:val="007A1F24"/>
    <w:rsid w:val="007A2DD1"/>
    <w:rsid w:val="007A2EE7"/>
    <w:rsid w:val="007A352A"/>
    <w:rsid w:val="007A39C9"/>
    <w:rsid w:val="007A3DC2"/>
    <w:rsid w:val="007A4361"/>
    <w:rsid w:val="007A5F7E"/>
    <w:rsid w:val="007A7130"/>
    <w:rsid w:val="007B0601"/>
    <w:rsid w:val="007B177A"/>
    <w:rsid w:val="007B2AE7"/>
    <w:rsid w:val="007B2F71"/>
    <w:rsid w:val="007B332D"/>
    <w:rsid w:val="007B36CE"/>
    <w:rsid w:val="007B40ED"/>
    <w:rsid w:val="007B54D8"/>
    <w:rsid w:val="007B7408"/>
    <w:rsid w:val="007B7A42"/>
    <w:rsid w:val="007C10DA"/>
    <w:rsid w:val="007C17A2"/>
    <w:rsid w:val="007C3399"/>
    <w:rsid w:val="007C45FD"/>
    <w:rsid w:val="007C5522"/>
    <w:rsid w:val="007C5DDE"/>
    <w:rsid w:val="007C613E"/>
    <w:rsid w:val="007C68F6"/>
    <w:rsid w:val="007C6917"/>
    <w:rsid w:val="007C7722"/>
    <w:rsid w:val="007C77E2"/>
    <w:rsid w:val="007D1927"/>
    <w:rsid w:val="007D1E29"/>
    <w:rsid w:val="007D20A3"/>
    <w:rsid w:val="007D2613"/>
    <w:rsid w:val="007D3102"/>
    <w:rsid w:val="007D38EF"/>
    <w:rsid w:val="007D3E72"/>
    <w:rsid w:val="007D4808"/>
    <w:rsid w:val="007D4956"/>
    <w:rsid w:val="007D5C9B"/>
    <w:rsid w:val="007D6103"/>
    <w:rsid w:val="007D6D50"/>
    <w:rsid w:val="007D6DB0"/>
    <w:rsid w:val="007D74BB"/>
    <w:rsid w:val="007E10D6"/>
    <w:rsid w:val="007E27F6"/>
    <w:rsid w:val="007E39B6"/>
    <w:rsid w:val="007E3F31"/>
    <w:rsid w:val="007E4525"/>
    <w:rsid w:val="007E5275"/>
    <w:rsid w:val="007E6032"/>
    <w:rsid w:val="007E62BC"/>
    <w:rsid w:val="007E65FE"/>
    <w:rsid w:val="007E6CF4"/>
    <w:rsid w:val="007F0A80"/>
    <w:rsid w:val="007F0E57"/>
    <w:rsid w:val="007F0F8F"/>
    <w:rsid w:val="007F161A"/>
    <w:rsid w:val="007F224C"/>
    <w:rsid w:val="007F237B"/>
    <w:rsid w:val="007F29BF"/>
    <w:rsid w:val="007F29D0"/>
    <w:rsid w:val="007F329D"/>
    <w:rsid w:val="007F33EA"/>
    <w:rsid w:val="007F397B"/>
    <w:rsid w:val="007F449E"/>
    <w:rsid w:val="007F4DC1"/>
    <w:rsid w:val="007F50CA"/>
    <w:rsid w:val="007F5141"/>
    <w:rsid w:val="007F7614"/>
    <w:rsid w:val="007F7775"/>
    <w:rsid w:val="0080094F"/>
    <w:rsid w:val="00800A07"/>
    <w:rsid w:val="008010A6"/>
    <w:rsid w:val="008012FF"/>
    <w:rsid w:val="00801706"/>
    <w:rsid w:val="00801747"/>
    <w:rsid w:val="00801E98"/>
    <w:rsid w:val="00802BC5"/>
    <w:rsid w:val="00803190"/>
    <w:rsid w:val="0080344D"/>
    <w:rsid w:val="00803CA4"/>
    <w:rsid w:val="00805A7F"/>
    <w:rsid w:val="00805BF4"/>
    <w:rsid w:val="00805CD9"/>
    <w:rsid w:val="00806179"/>
    <w:rsid w:val="00807BB6"/>
    <w:rsid w:val="00807E7E"/>
    <w:rsid w:val="008109AA"/>
    <w:rsid w:val="00811A47"/>
    <w:rsid w:val="0081211F"/>
    <w:rsid w:val="00813957"/>
    <w:rsid w:val="008149CA"/>
    <w:rsid w:val="00814D73"/>
    <w:rsid w:val="008156E9"/>
    <w:rsid w:val="008169BD"/>
    <w:rsid w:val="008169DE"/>
    <w:rsid w:val="0081790A"/>
    <w:rsid w:val="00817ABE"/>
    <w:rsid w:val="0082091C"/>
    <w:rsid w:val="00820EE8"/>
    <w:rsid w:val="00822354"/>
    <w:rsid w:val="00822F30"/>
    <w:rsid w:val="00823A7F"/>
    <w:rsid w:val="00823F1F"/>
    <w:rsid w:val="00825284"/>
    <w:rsid w:val="00825C5A"/>
    <w:rsid w:val="0082653E"/>
    <w:rsid w:val="00826971"/>
    <w:rsid w:val="008269B7"/>
    <w:rsid w:val="00826E23"/>
    <w:rsid w:val="0082745B"/>
    <w:rsid w:val="00827D15"/>
    <w:rsid w:val="0083013B"/>
    <w:rsid w:val="0083057C"/>
    <w:rsid w:val="008315A3"/>
    <w:rsid w:val="0083275B"/>
    <w:rsid w:val="008333D9"/>
    <w:rsid w:val="00833495"/>
    <w:rsid w:val="0083455A"/>
    <w:rsid w:val="00834FB5"/>
    <w:rsid w:val="00835A9A"/>
    <w:rsid w:val="00835BE3"/>
    <w:rsid w:val="00837098"/>
    <w:rsid w:val="008407EC"/>
    <w:rsid w:val="00840B9C"/>
    <w:rsid w:val="008413EA"/>
    <w:rsid w:val="00841421"/>
    <w:rsid w:val="00841667"/>
    <w:rsid w:val="00841F70"/>
    <w:rsid w:val="00842A6A"/>
    <w:rsid w:val="00843001"/>
    <w:rsid w:val="008437E6"/>
    <w:rsid w:val="0084403D"/>
    <w:rsid w:val="008441F9"/>
    <w:rsid w:val="00844332"/>
    <w:rsid w:val="00844451"/>
    <w:rsid w:val="00844678"/>
    <w:rsid w:val="0084467D"/>
    <w:rsid w:val="00844BC9"/>
    <w:rsid w:val="008452E0"/>
    <w:rsid w:val="008453F8"/>
    <w:rsid w:val="00845BF5"/>
    <w:rsid w:val="00846133"/>
    <w:rsid w:val="00846275"/>
    <w:rsid w:val="008463D8"/>
    <w:rsid w:val="00846E8B"/>
    <w:rsid w:val="00846FE4"/>
    <w:rsid w:val="008477B7"/>
    <w:rsid w:val="008501D8"/>
    <w:rsid w:val="008506F1"/>
    <w:rsid w:val="0085137E"/>
    <w:rsid w:val="008516CD"/>
    <w:rsid w:val="00851E7C"/>
    <w:rsid w:val="00851F59"/>
    <w:rsid w:val="008521F3"/>
    <w:rsid w:val="00852434"/>
    <w:rsid w:val="00853BC6"/>
    <w:rsid w:val="00853C7F"/>
    <w:rsid w:val="00853CB8"/>
    <w:rsid w:val="008543C2"/>
    <w:rsid w:val="00855084"/>
    <w:rsid w:val="00855FBF"/>
    <w:rsid w:val="008579F7"/>
    <w:rsid w:val="00857CA2"/>
    <w:rsid w:val="008604F7"/>
    <w:rsid w:val="00860A5B"/>
    <w:rsid w:val="008614CC"/>
    <w:rsid w:val="0086255E"/>
    <w:rsid w:val="008626B8"/>
    <w:rsid w:val="00862957"/>
    <w:rsid w:val="008629EA"/>
    <w:rsid w:val="0086369D"/>
    <w:rsid w:val="00863C52"/>
    <w:rsid w:val="0086426D"/>
    <w:rsid w:val="008648D3"/>
    <w:rsid w:val="00865736"/>
    <w:rsid w:val="00866D56"/>
    <w:rsid w:val="00866F21"/>
    <w:rsid w:val="0086738B"/>
    <w:rsid w:val="00867553"/>
    <w:rsid w:val="00870358"/>
    <w:rsid w:val="00870F63"/>
    <w:rsid w:val="00870FF6"/>
    <w:rsid w:val="00871836"/>
    <w:rsid w:val="0087187F"/>
    <w:rsid w:val="00872091"/>
    <w:rsid w:val="008728C7"/>
    <w:rsid w:val="008732C6"/>
    <w:rsid w:val="00873401"/>
    <w:rsid w:val="00873A34"/>
    <w:rsid w:val="00873B06"/>
    <w:rsid w:val="008742AF"/>
    <w:rsid w:val="00874D57"/>
    <w:rsid w:val="00874DF4"/>
    <w:rsid w:val="0087553E"/>
    <w:rsid w:val="0087555C"/>
    <w:rsid w:val="00876C0B"/>
    <w:rsid w:val="00877B53"/>
    <w:rsid w:val="00877D17"/>
    <w:rsid w:val="00880ABC"/>
    <w:rsid w:val="00880CF5"/>
    <w:rsid w:val="008817FC"/>
    <w:rsid w:val="008826B5"/>
    <w:rsid w:val="00882B24"/>
    <w:rsid w:val="0088326A"/>
    <w:rsid w:val="008832AB"/>
    <w:rsid w:val="00883C86"/>
    <w:rsid w:val="008840C1"/>
    <w:rsid w:val="008845D7"/>
    <w:rsid w:val="0088554F"/>
    <w:rsid w:val="0088565B"/>
    <w:rsid w:val="008859E1"/>
    <w:rsid w:val="00885D9F"/>
    <w:rsid w:val="0088631E"/>
    <w:rsid w:val="008911F0"/>
    <w:rsid w:val="0089122B"/>
    <w:rsid w:val="00892801"/>
    <w:rsid w:val="00892F75"/>
    <w:rsid w:val="00893228"/>
    <w:rsid w:val="00893B61"/>
    <w:rsid w:val="00894861"/>
    <w:rsid w:val="00896BCB"/>
    <w:rsid w:val="008975EC"/>
    <w:rsid w:val="0089780F"/>
    <w:rsid w:val="008A08A6"/>
    <w:rsid w:val="008A0F21"/>
    <w:rsid w:val="008A14A9"/>
    <w:rsid w:val="008A168D"/>
    <w:rsid w:val="008A2AD3"/>
    <w:rsid w:val="008A3FFA"/>
    <w:rsid w:val="008A43F7"/>
    <w:rsid w:val="008A4EE2"/>
    <w:rsid w:val="008A51EB"/>
    <w:rsid w:val="008A54E2"/>
    <w:rsid w:val="008A7555"/>
    <w:rsid w:val="008A7D34"/>
    <w:rsid w:val="008B01A6"/>
    <w:rsid w:val="008B0558"/>
    <w:rsid w:val="008B2D8A"/>
    <w:rsid w:val="008B33ED"/>
    <w:rsid w:val="008B39FD"/>
    <w:rsid w:val="008B6AAD"/>
    <w:rsid w:val="008C21EA"/>
    <w:rsid w:val="008C2B32"/>
    <w:rsid w:val="008C30F2"/>
    <w:rsid w:val="008C39C0"/>
    <w:rsid w:val="008C3CCE"/>
    <w:rsid w:val="008C3D31"/>
    <w:rsid w:val="008C42EB"/>
    <w:rsid w:val="008C52AE"/>
    <w:rsid w:val="008C63C8"/>
    <w:rsid w:val="008C69B6"/>
    <w:rsid w:val="008C7DC2"/>
    <w:rsid w:val="008D0301"/>
    <w:rsid w:val="008D05AD"/>
    <w:rsid w:val="008D0742"/>
    <w:rsid w:val="008D0BB8"/>
    <w:rsid w:val="008D0FC8"/>
    <w:rsid w:val="008D170A"/>
    <w:rsid w:val="008D1867"/>
    <w:rsid w:val="008D3CDD"/>
    <w:rsid w:val="008D3E5C"/>
    <w:rsid w:val="008D72E5"/>
    <w:rsid w:val="008D775E"/>
    <w:rsid w:val="008D7A8B"/>
    <w:rsid w:val="008E138B"/>
    <w:rsid w:val="008E25D3"/>
    <w:rsid w:val="008E27CD"/>
    <w:rsid w:val="008E2B4A"/>
    <w:rsid w:val="008E3F0A"/>
    <w:rsid w:val="008E43E9"/>
    <w:rsid w:val="008E54D1"/>
    <w:rsid w:val="008E5839"/>
    <w:rsid w:val="008E6AE5"/>
    <w:rsid w:val="008E73BC"/>
    <w:rsid w:val="008E7609"/>
    <w:rsid w:val="008E76F0"/>
    <w:rsid w:val="008E7B29"/>
    <w:rsid w:val="008E7DF5"/>
    <w:rsid w:val="008F08A8"/>
    <w:rsid w:val="008F0B11"/>
    <w:rsid w:val="008F0E8C"/>
    <w:rsid w:val="008F1314"/>
    <w:rsid w:val="008F1A74"/>
    <w:rsid w:val="008F1BDE"/>
    <w:rsid w:val="008F20C7"/>
    <w:rsid w:val="008F2262"/>
    <w:rsid w:val="008F4470"/>
    <w:rsid w:val="008F6A93"/>
    <w:rsid w:val="008F7808"/>
    <w:rsid w:val="008F7E91"/>
    <w:rsid w:val="009003D2"/>
    <w:rsid w:val="00901B58"/>
    <w:rsid w:val="00901DD9"/>
    <w:rsid w:val="009027C3"/>
    <w:rsid w:val="009027C4"/>
    <w:rsid w:val="009029B3"/>
    <w:rsid w:val="009049FD"/>
    <w:rsid w:val="009058A1"/>
    <w:rsid w:val="00905E42"/>
    <w:rsid w:val="009078FB"/>
    <w:rsid w:val="00907AF9"/>
    <w:rsid w:val="00910C80"/>
    <w:rsid w:val="00910E68"/>
    <w:rsid w:val="009114AB"/>
    <w:rsid w:val="0091159D"/>
    <w:rsid w:val="009119D5"/>
    <w:rsid w:val="00911E95"/>
    <w:rsid w:val="0091282E"/>
    <w:rsid w:val="00912A3A"/>
    <w:rsid w:val="009137C1"/>
    <w:rsid w:val="009137ED"/>
    <w:rsid w:val="00913E4D"/>
    <w:rsid w:val="009148F7"/>
    <w:rsid w:val="0091493D"/>
    <w:rsid w:val="00914EB7"/>
    <w:rsid w:val="009168F3"/>
    <w:rsid w:val="00916A59"/>
    <w:rsid w:val="0091798C"/>
    <w:rsid w:val="00917D9F"/>
    <w:rsid w:val="0092096F"/>
    <w:rsid w:val="00921473"/>
    <w:rsid w:val="00921A41"/>
    <w:rsid w:val="00921FDF"/>
    <w:rsid w:val="009226B2"/>
    <w:rsid w:val="00922828"/>
    <w:rsid w:val="00922990"/>
    <w:rsid w:val="00922DA8"/>
    <w:rsid w:val="00922DD8"/>
    <w:rsid w:val="00923050"/>
    <w:rsid w:val="009230B5"/>
    <w:rsid w:val="009243F9"/>
    <w:rsid w:val="0092460C"/>
    <w:rsid w:val="00924C85"/>
    <w:rsid w:val="00925223"/>
    <w:rsid w:val="0092699E"/>
    <w:rsid w:val="00926C2E"/>
    <w:rsid w:val="0092792C"/>
    <w:rsid w:val="00930E69"/>
    <w:rsid w:val="00930F74"/>
    <w:rsid w:val="00931A11"/>
    <w:rsid w:val="00931BF8"/>
    <w:rsid w:val="00932B0C"/>
    <w:rsid w:val="009330C5"/>
    <w:rsid w:val="009336E8"/>
    <w:rsid w:val="009338B9"/>
    <w:rsid w:val="0093618A"/>
    <w:rsid w:val="009370F9"/>
    <w:rsid w:val="009371EB"/>
    <w:rsid w:val="0093756B"/>
    <w:rsid w:val="00940581"/>
    <w:rsid w:val="00941F47"/>
    <w:rsid w:val="00942517"/>
    <w:rsid w:val="00942B16"/>
    <w:rsid w:val="00942E50"/>
    <w:rsid w:val="0094309A"/>
    <w:rsid w:val="009447E5"/>
    <w:rsid w:val="009449FB"/>
    <w:rsid w:val="00944C33"/>
    <w:rsid w:val="0094576B"/>
    <w:rsid w:val="0094600F"/>
    <w:rsid w:val="009461F3"/>
    <w:rsid w:val="009462AE"/>
    <w:rsid w:val="0094647F"/>
    <w:rsid w:val="00946658"/>
    <w:rsid w:val="009468CA"/>
    <w:rsid w:val="00946F1A"/>
    <w:rsid w:val="00947406"/>
    <w:rsid w:val="00950227"/>
    <w:rsid w:val="00950A0E"/>
    <w:rsid w:val="009517A6"/>
    <w:rsid w:val="00951E62"/>
    <w:rsid w:val="009520FE"/>
    <w:rsid w:val="0095247C"/>
    <w:rsid w:val="009531FD"/>
    <w:rsid w:val="00953CBB"/>
    <w:rsid w:val="00953CC9"/>
    <w:rsid w:val="009540DD"/>
    <w:rsid w:val="0095451C"/>
    <w:rsid w:val="0095562E"/>
    <w:rsid w:val="00957903"/>
    <w:rsid w:val="00957C67"/>
    <w:rsid w:val="00957DA3"/>
    <w:rsid w:val="009600BB"/>
    <w:rsid w:val="009602D1"/>
    <w:rsid w:val="009608E7"/>
    <w:rsid w:val="00961392"/>
    <w:rsid w:val="00961C9C"/>
    <w:rsid w:val="00961E38"/>
    <w:rsid w:val="009627AA"/>
    <w:rsid w:val="00962B88"/>
    <w:rsid w:val="00964737"/>
    <w:rsid w:val="00965209"/>
    <w:rsid w:val="009664D5"/>
    <w:rsid w:val="00966BF0"/>
    <w:rsid w:val="00967644"/>
    <w:rsid w:val="009700A6"/>
    <w:rsid w:val="00970137"/>
    <w:rsid w:val="0097061B"/>
    <w:rsid w:val="0097185F"/>
    <w:rsid w:val="00971CE6"/>
    <w:rsid w:val="00971EF5"/>
    <w:rsid w:val="00972DFF"/>
    <w:rsid w:val="0097333F"/>
    <w:rsid w:val="00973BCC"/>
    <w:rsid w:val="00974FDC"/>
    <w:rsid w:val="00974FE9"/>
    <w:rsid w:val="0097619C"/>
    <w:rsid w:val="009772EA"/>
    <w:rsid w:val="00977636"/>
    <w:rsid w:val="009778B0"/>
    <w:rsid w:val="009814F6"/>
    <w:rsid w:val="00982823"/>
    <w:rsid w:val="00984072"/>
    <w:rsid w:val="00984396"/>
    <w:rsid w:val="00984DCD"/>
    <w:rsid w:val="0098506A"/>
    <w:rsid w:val="0098511F"/>
    <w:rsid w:val="00985F9D"/>
    <w:rsid w:val="00986AEE"/>
    <w:rsid w:val="00986CD4"/>
    <w:rsid w:val="00987A67"/>
    <w:rsid w:val="00990B58"/>
    <w:rsid w:val="00992837"/>
    <w:rsid w:val="00992883"/>
    <w:rsid w:val="009933D8"/>
    <w:rsid w:val="0099377B"/>
    <w:rsid w:val="009941F6"/>
    <w:rsid w:val="0099460A"/>
    <w:rsid w:val="00994AB2"/>
    <w:rsid w:val="00994E4E"/>
    <w:rsid w:val="00995B4D"/>
    <w:rsid w:val="00995FF5"/>
    <w:rsid w:val="009965DD"/>
    <w:rsid w:val="009968CA"/>
    <w:rsid w:val="00996B9D"/>
    <w:rsid w:val="0099776B"/>
    <w:rsid w:val="00997B12"/>
    <w:rsid w:val="009A0851"/>
    <w:rsid w:val="009A0A88"/>
    <w:rsid w:val="009A1DC4"/>
    <w:rsid w:val="009A1EC7"/>
    <w:rsid w:val="009A3500"/>
    <w:rsid w:val="009A4852"/>
    <w:rsid w:val="009A4A05"/>
    <w:rsid w:val="009A4A52"/>
    <w:rsid w:val="009A69CE"/>
    <w:rsid w:val="009A7551"/>
    <w:rsid w:val="009A775E"/>
    <w:rsid w:val="009B0201"/>
    <w:rsid w:val="009B07ED"/>
    <w:rsid w:val="009B0A99"/>
    <w:rsid w:val="009B2370"/>
    <w:rsid w:val="009B3328"/>
    <w:rsid w:val="009B3AA3"/>
    <w:rsid w:val="009B3F13"/>
    <w:rsid w:val="009B4AA5"/>
    <w:rsid w:val="009B5752"/>
    <w:rsid w:val="009B5C8D"/>
    <w:rsid w:val="009B631C"/>
    <w:rsid w:val="009B6337"/>
    <w:rsid w:val="009B6A11"/>
    <w:rsid w:val="009B71F3"/>
    <w:rsid w:val="009B7F1A"/>
    <w:rsid w:val="009C0A6C"/>
    <w:rsid w:val="009C1773"/>
    <w:rsid w:val="009C18CD"/>
    <w:rsid w:val="009C2A18"/>
    <w:rsid w:val="009C46C2"/>
    <w:rsid w:val="009C5108"/>
    <w:rsid w:val="009C5662"/>
    <w:rsid w:val="009C5AED"/>
    <w:rsid w:val="009C6F1B"/>
    <w:rsid w:val="009C7A29"/>
    <w:rsid w:val="009D094F"/>
    <w:rsid w:val="009D0B75"/>
    <w:rsid w:val="009D131B"/>
    <w:rsid w:val="009D1893"/>
    <w:rsid w:val="009D1E09"/>
    <w:rsid w:val="009D2B51"/>
    <w:rsid w:val="009D2BAF"/>
    <w:rsid w:val="009D37EB"/>
    <w:rsid w:val="009D46AD"/>
    <w:rsid w:val="009D546D"/>
    <w:rsid w:val="009D561D"/>
    <w:rsid w:val="009D6984"/>
    <w:rsid w:val="009D7224"/>
    <w:rsid w:val="009D773B"/>
    <w:rsid w:val="009E10D1"/>
    <w:rsid w:val="009E1A6B"/>
    <w:rsid w:val="009E1B0F"/>
    <w:rsid w:val="009E1C95"/>
    <w:rsid w:val="009E2878"/>
    <w:rsid w:val="009E29BC"/>
    <w:rsid w:val="009E3068"/>
    <w:rsid w:val="009E4297"/>
    <w:rsid w:val="009E43FE"/>
    <w:rsid w:val="009E540B"/>
    <w:rsid w:val="009E5701"/>
    <w:rsid w:val="009E617E"/>
    <w:rsid w:val="009E7108"/>
    <w:rsid w:val="009F0008"/>
    <w:rsid w:val="009F0D7D"/>
    <w:rsid w:val="009F1E25"/>
    <w:rsid w:val="009F20B0"/>
    <w:rsid w:val="009F24E9"/>
    <w:rsid w:val="009F3848"/>
    <w:rsid w:val="009F4028"/>
    <w:rsid w:val="009F7747"/>
    <w:rsid w:val="00A011BA"/>
    <w:rsid w:val="00A0129C"/>
    <w:rsid w:val="00A01591"/>
    <w:rsid w:val="00A01ABF"/>
    <w:rsid w:val="00A01C27"/>
    <w:rsid w:val="00A02897"/>
    <w:rsid w:val="00A03135"/>
    <w:rsid w:val="00A033AB"/>
    <w:rsid w:val="00A046A6"/>
    <w:rsid w:val="00A04D51"/>
    <w:rsid w:val="00A04DED"/>
    <w:rsid w:val="00A0528E"/>
    <w:rsid w:val="00A05B67"/>
    <w:rsid w:val="00A05DA4"/>
    <w:rsid w:val="00A07A67"/>
    <w:rsid w:val="00A10780"/>
    <w:rsid w:val="00A109FC"/>
    <w:rsid w:val="00A10DD7"/>
    <w:rsid w:val="00A11A8E"/>
    <w:rsid w:val="00A120C8"/>
    <w:rsid w:val="00A123B0"/>
    <w:rsid w:val="00A1267D"/>
    <w:rsid w:val="00A13439"/>
    <w:rsid w:val="00A1466D"/>
    <w:rsid w:val="00A14B73"/>
    <w:rsid w:val="00A15264"/>
    <w:rsid w:val="00A16135"/>
    <w:rsid w:val="00A1672B"/>
    <w:rsid w:val="00A1699A"/>
    <w:rsid w:val="00A20A11"/>
    <w:rsid w:val="00A20EF6"/>
    <w:rsid w:val="00A2160E"/>
    <w:rsid w:val="00A22236"/>
    <w:rsid w:val="00A22961"/>
    <w:rsid w:val="00A22DD6"/>
    <w:rsid w:val="00A23DC5"/>
    <w:rsid w:val="00A25128"/>
    <w:rsid w:val="00A251EA"/>
    <w:rsid w:val="00A25B92"/>
    <w:rsid w:val="00A261E5"/>
    <w:rsid w:val="00A26876"/>
    <w:rsid w:val="00A300EC"/>
    <w:rsid w:val="00A304F5"/>
    <w:rsid w:val="00A3073D"/>
    <w:rsid w:val="00A3124F"/>
    <w:rsid w:val="00A3271E"/>
    <w:rsid w:val="00A3319B"/>
    <w:rsid w:val="00A333C2"/>
    <w:rsid w:val="00A33B67"/>
    <w:rsid w:val="00A3468B"/>
    <w:rsid w:val="00A34AEA"/>
    <w:rsid w:val="00A3593C"/>
    <w:rsid w:val="00A373CB"/>
    <w:rsid w:val="00A3792A"/>
    <w:rsid w:val="00A40936"/>
    <w:rsid w:val="00A429A2"/>
    <w:rsid w:val="00A4455F"/>
    <w:rsid w:val="00A45D76"/>
    <w:rsid w:val="00A46183"/>
    <w:rsid w:val="00A463AC"/>
    <w:rsid w:val="00A46688"/>
    <w:rsid w:val="00A46CFE"/>
    <w:rsid w:val="00A47CF2"/>
    <w:rsid w:val="00A50259"/>
    <w:rsid w:val="00A50341"/>
    <w:rsid w:val="00A504E9"/>
    <w:rsid w:val="00A50BB0"/>
    <w:rsid w:val="00A50FC4"/>
    <w:rsid w:val="00A51824"/>
    <w:rsid w:val="00A52207"/>
    <w:rsid w:val="00A53DF5"/>
    <w:rsid w:val="00A54246"/>
    <w:rsid w:val="00A55220"/>
    <w:rsid w:val="00A55ABE"/>
    <w:rsid w:val="00A55B9A"/>
    <w:rsid w:val="00A60B54"/>
    <w:rsid w:val="00A614DE"/>
    <w:rsid w:val="00A62AC2"/>
    <w:rsid w:val="00A6335F"/>
    <w:rsid w:val="00A637D4"/>
    <w:rsid w:val="00A63916"/>
    <w:rsid w:val="00A6562E"/>
    <w:rsid w:val="00A65BFF"/>
    <w:rsid w:val="00A67153"/>
    <w:rsid w:val="00A72505"/>
    <w:rsid w:val="00A73424"/>
    <w:rsid w:val="00A73992"/>
    <w:rsid w:val="00A73EC8"/>
    <w:rsid w:val="00A748F6"/>
    <w:rsid w:val="00A74903"/>
    <w:rsid w:val="00A7598F"/>
    <w:rsid w:val="00A75EE6"/>
    <w:rsid w:val="00A766FD"/>
    <w:rsid w:val="00A82567"/>
    <w:rsid w:val="00A828ED"/>
    <w:rsid w:val="00A834F9"/>
    <w:rsid w:val="00A8364B"/>
    <w:rsid w:val="00A83F31"/>
    <w:rsid w:val="00A84D55"/>
    <w:rsid w:val="00A8504B"/>
    <w:rsid w:val="00A85868"/>
    <w:rsid w:val="00A85C2D"/>
    <w:rsid w:val="00A863EE"/>
    <w:rsid w:val="00A86C66"/>
    <w:rsid w:val="00A87929"/>
    <w:rsid w:val="00A9008E"/>
    <w:rsid w:val="00A9021D"/>
    <w:rsid w:val="00A908D1"/>
    <w:rsid w:val="00A9207C"/>
    <w:rsid w:val="00A92C1A"/>
    <w:rsid w:val="00A931C8"/>
    <w:rsid w:val="00A9332F"/>
    <w:rsid w:val="00A95CDB"/>
    <w:rsid w:val="00A967F5"/>
    <w:rsid w:val="00A9762B"/>
    <w:rsid w:val="00A97A80"/>
    <w:rsid w:val="00A97B23"/>
    <w:rsid w:val="00A97B2A"/>
    <w:rsid w:val="00AA175D"/>
    <w:rsid w:val="00AA2782"/>
    <w:rsid w:val="00AA2DCB"/>
    <w:rsid w:val="00AA314B"/>
    <w:rsid w:val="00AA36E9"/>
    <w:rsid w:val="00AA3CEB"/>
    <w:rsid w:val="00AA41B0"/>
    <w:rsid w:val="00AA43A1"/>
    <w:rsid w:val="00AA43CE"/>
    <w:rsid w:val="00AA67A4"/>
    <w:rsid w:val="00AA6844"/>
    <w:rsid w:val="00AA7090"/>
    <w:rsid w:val="00AA7651"/>
    <w:rsid w:val="00AA781E"/>
    <w:rsid w:val="00AB0C7C"/>
    <w:rsid w:val="00AB205A"/>
    <w:rsid w:val="00AB262F"/>
    <w:rsid w:val="00AB3F7B"/>
    <w:rsid w:val="00AB41EE"/>
    <w:rsid w:val="00AB4450"/>
    <w:rsid w:val="00AB4578"/>
    <w:rsid w:val="00AB4683"/>
    <w:rsid w:val="00AB4B7B"/>
    <w:rsid w:val="00AB5011"/>
    <w:rsid w:val="00AB527B"/>
    <w:rsid w:val="00AB54E0"/>
    <w:rsid w:val="00AB657B"/>
    <w:rsid w:val="00AC00BF"/>
    <w:rsid w:val="00AC0540"/>
    <w:rsid w:val="00AC0C81"/>
    <w:rsid w:val="00AC16EA"/>
    <w:rsid w:val="00AC172E"/>
    <w:rsid w:val="00AC1B9F"/>
    <w:rsid w:val="00AC1BB0"/>
    <w:rsid w:val="00AC264A"/>
    <w:rsid w:val="00AC2A1A"/>
    <w:rsid w:val="00AC2F8C"/>
    <w:rsid w:val="00AC319A"/>
    <w:rsid w:val="00AC3205"/>
    <w:rsid w:val="00AC381C"/>
    <w:rsid w:val="00AC3B00"/>
    <w:rsid w:val="00AC4FF5"/>
    <w:rsid w:val="00AC50BF"/>
    <w:rsid w:val="00AC578A"/>
    <w:rsid w:val="00AC696B"/>
    <w:rsid w:val="00AC717D"/>
    <w:rsid w:val="00AC7BE4"/>
    <w:rsid w:val="00AD10A1"/>
    <w:rsid w:val="00AD2D81"/>
    <w:rsid w:val="00AD5455"/>
    <w:rsid w:val="00AD60D7"/>
    <w:rsid w:val="00AD667D"/>
    <w:rsid w:val="00AD6962"/>
    <w:rsid w:val="00AD6B0A"/>
    <w:rsid w:val="00AD6CFC"/>
    <w:rsid w:val="00AE0086"/>
    <w:rsid w:val="00AE043A"/>
    <w:rsid w:val="00AE0A53"/>
    <w:rsid w:val="00AE0E43"/>
    <w:rsid w:val="00AE1295"/>
    <w:rsid w:val="00AE2C6F"/>
    <w:rsid w:val="00AE2E2D"/>
    <w:rsid w:val="00AE34D7"/>
    <w:rsid w:val="00AE4930"/>
    <w:rsid w:val="00AE53F6"/>
    <w:rsid w:val="00AE55B0"/>
    <w:rsid w:val="00AE64C6"/>
    <w:rsid w:val="00AF0A8F"/>
    <w:rsid w:val="00AF0A9B"/>
    <w:rsid w:val="00AF13B7"/>
    <w:rsid w:val="00AF1C08"/>
    <w:rsid w:val="00AF2307"/>
    <w:rsid w:val="00AF27A2"/>
    <w:rsid w:val="00AF27ED"/>
    <w:rsid w:val="00AF3326"/>
    <w:rsid w:val="00AF348A"/>
    <w:rsid w:val="00AF3873"/>
    <w:rsid w:val="00AF4D89"/>
    <w:rsid w:val="00AF66B3"/>
    <w:rsid w:val="00AF67DE"/>
    <w:rsid w:val="00AF69F4"/>
    <w:rsid w:val="00AF6D7A"/>
    <w:rsid w:val="00AF754A"/>
    <w:rsid w:val="00B01682"/>
    <w:rsid w:val="00B01934"/>
    <w:rsid w:val="00B02235"/>
    <w:rsid w:val="00B022B3"/>
    <w:rsid w:val="00B040C8"/>
    <w:rsid w:val="00B040E0"/>
    <w:rsid w:val="00B05331"/>
    <w:rsid w:val="00B058C8"/>
    <w:rsid w:val="00B0597E"/>
    <w:rsid w:val="00B05D0F"/>
    <w:rsid w:val="00B05F04"/>
    <w:rsid w:val="00B06CAD"/>
    <w:rsid w:val="00B106FD"/>
    <w:rsid w:val="00B1099C"/>
    <w:rsid w:val="00B10FDD"/>
    <w:rsid w:val="00B11562"/>
    <w:rsid w:val="00B11E76"/>
    <w:rsid w:val="00B12A6F"/>
    <w:rsid w:val="00B12C27"/>
    <w:rsid w:val="00B14EC6"/>
    <w:rsid w:val="00B15168"/>
    <w:rsid w:val="00B15AB3"/>
    <w:rsid w:val="00B1621B"/>
    <w:rsid w:val="00B1707D"/>
    <w:rsid w:val="00B175F9"/>
    <w:rsid w:val="00B1788C"/>
    <w:rsid w:val="00B17D36"/>
    <w:rsid w:val="00B20143"/>
    <w:rsid w:val="00B21D0A"/>
    <w:rsid w:val="00B21D48"/>
    <w:rsid w:val="00B2309B"/>
    <w:rsid w:val="00B23411"/>
    <w:rsid w:val="00B2384C"/>
    <w:rsid w:val="00B2474F"/>
    <w:rsid w:val="00B248AB"/>
    <w:rsid w:val="00B24B39"/>
    <w:rsid w:val="00B25144"/>
    <w:rsid w:val="00B25661"/>
    <w:rsid w:val="00B262AC"/>
    <w:rsid w:val="00B26C64"/>
    <w:rsid w:val="00B26D5E"/>
    <w:rsid w:val="00B27490"/>
    <w:rsid w:val="00B277BE"/>
    <w:rsid w:val="00B27DA0"/>
    <w:rsid w:val="00B316F1"/>
    <w:rsid w:val="00B31F9D"/>
    <w:rsid w:val="00B326A0"/>
    <w:rsid w:val="00B33445"/>
    <w:rsid w:val="00B34A39"/>
    <w:rsid w:val="00B352E2"/>
    <w:rsid w:val="00B362C1"/>
    <w:rsid w:val="00B403F5"/>
    <w:rsid w:val="00B40BAA"/>
    <w:rsid w:val="00B40C50"/>
    <w:rsid w:val="00B4289B"/>
    <w:rsid w:val="00B438ED"/>
    <w:rsid w:val="00B44016"/>
    <w:rsid w:val="00B440D9"/>
    <w:rsid w:val="00B458D6"/>
    <w:rsid w:val="00B469DA"/>
    <w:rsid w:val="00B47903"/>
    <w:rsid w:val="00B5162F"/>
    <w:rsid w:val="00B51E91"/>
    <w:rsid w:val="00B52B9E"/>
    <w:rsid w:val="00B5481D"/>
    <w:rsid w:val="00B5490E"/>
    <w:rsid w:val="00B54AE6"/>
    <w:rsid w:val="00B55691"/>
    <w:rsid w:val="00B5585A"/>
    <w:rsid w:val="00B564C6"/>
    <w:rsid w:val="00B56B59"/>
    <w:rsid w:val="00B5723E"/>
    <w:rsid w:val="00B60359"/>
    <w:rsid w:val="00B60697"/>
    <w:rsid w:val="00B613C3"/>
    <w:rsid w:val="00B616CA"/>
    <w:rsid w:val="00B61DFF"/>
    <w:rsid w:val="00B61F9E"/>
    <w:rsid w:val="00B62F9C"/>
    <w:rsid w:val="00B65DE5"/>
    <w:rsid w:val="00B664A4"/>
    <w:rsid w:val="00B67322"/>
    <w:rsid w:val="00B67B3D"/>
    <w:rsid w:val="00B7072A"/>
    <w:rsid w:val="00B71375"/>
    <w:rsid w:val="00B71ADF"/>
    <w:rsid w:val="00B722FA"/>
    <w:rsid w:val="00B727E0"/>
    <w:rsid w:val="00B76E70"/>
    <w:rsid w:val="00B76EDA"/>
    <w:rsid w:val="00B773E5"/>
    <w:rsid w:val="00B774F7"/>
    <w:rsid w:val="00B77851"/>
    <w:rsid w:val="00B802E7"/>
    <w:rsid w:val="00B80BAE"/>
    <w:rsid w:val="00B813DC"/>
    <w:rsid w:val="00B819A6"/>
    <w:rsid w:val="00B81F95"/>
    <w:rsid w:val="00B82DD9"/>
    <w:rsid w:val="00B8453A"/>
    <w:rsid w:val="00B84870"/>
    <w:rsid w:val="00B849AA"/>
    <w:rsid w:val="00B84C95"/>
    <w:rsid w:val="00B84CEF"/>
    <w:rsid w:val="00B8519A"/>
    <w:rsid w:val="00B85484"/>
    <w:rsid w:val="00B85B17"/>
    <w:rsid w:val="00B864CE"/>
    <w:rsid w:val="00B8660B"/>
    <w:rsid w:val="00B87369"/>
    <w:rsid w:val="00B87423"/>
    <w:rsid w:val="00B904E5"/>
    <w:rsid w:val="00B90843"/>
    <w:rsid w:val="00B909FA"/>
    <w:rsid w:val="00B91593"/>
    <w:rsid w:val="00B91743"/>
    <w:rsid w:val="00B92402"/>
    <w:rsid w:val="00B92556"/>
    <w:rsid w:val="00B93490"/>
    <w:rsid w:val="00B93C37"/>
    <w:rsid w:val="00B93EB9"/>
    <w:rsid w:val="00B9432E"/>
    <w:rsid w:val="00B95590"/>
    <w:rsid w:val="00B95C2E"/>
    <w:rsid w:val="00B95D62"/>
    <w:rsid w:val="00B96253"/>
    <w:rsid w:val="00B964E2"/>
    <w:rsid w:val="00B9707E"/>
    <w:rsid w:val="00B97ACB"/>
    <w:rsid w:val="00B97D2F"/>
    <w:rsid w:val="00BA0C1E"/>
    <w:rsid w:val="00BA16AD"/>
    <w:rsid w:val="00BA1C03"/>
    <w:rsid w:val="00BA1C17"/>
    <w:rsid w:val="00BA1D41"/>
    <w:rsid w:val="00BA2182"/>
    <w:rsid w:val="00BA3151"/>
    <w:rsid w:val="00BA3AAF"/>
    <w:rsid w:val="00BA4193"/>
    <w:rsid w:val="00BA4D27"/>
    <w:rsid w:val="00BA4E1C"/>
    <w:rsid w:val="00BA5D51"/>
    <w:rsid w:val="00BA5EB6"/>
    <w:rsid w:val="00BA6B4A"/>
    <w:rsid w:val="00BA6E12"/>
    <w:rsid w:val="00BA7129"/>
    <w:rsid w:val="00BB0B00"/>
    <w:rsid w:val="00BB145D"/>
    <w:rsid w:val="00BB208C"/>
    <w:rsid w:val="00BB2FDF"/>
    <w:rsid w:val="00BB4E2D"/>
    <w:rsid w:val="00BB5970"/>
    <w:rsid w:val="00BB5E54"/>
    <w:rsid w:val="00BB656F"/>
    <w:rsid w:val="00BB6837"/>
    <w:rsid w:val="00BB6EB6"/>
    <w:rsid w:val="00BB7261"/>
    <w:rsid w:val="00BC06CF"/>
    <w:rsid w:val="00BC0A96"/>
    <w:rsid w:val="00BC0A9E"/>
    <w:rsid w:val="00BC1F3A"/>
    <w:rsid w:val="00BC34D8"/>
    <w:rsid w:val="00BC49B2"/>
    <w:rsid w:val="00BD0A03"/>
    <w:rsid w:val="00BD126A"/>
    <w:rsid w:val="00BD2913"/>
    <w:rsid w:val="00BD2A2D"/>
    <w:rsid w:val="00BD2B1C"/>
    <w:rsid w:val="00BD2F8D"/>
    <w:rsid w:val="00BD3238"/>
    <w:rsid w:val="00BD3AE0"/>
    <w:rsid w:val="00BD3F2B"/>
    <w:rsid w:val="00BD534D"/>
    <w:rsid w:val="00BD58DB"/>
    <w:rsid w:val="00BD7338"/>
    <w:rsid w:val="00BD7AD7"/>
    <w:rsid w:val="00BD7F97"/>
    <w:rsid w:val="00BE01E6"/>
    <w:rsid w:val="00BE1051"/>
    <w:rsid w:val="00BE113D"/>
    <w:rsid w:val="00BE1717"/>
    <w:rsid w:val="00BE30DF"/>
    <w:rsid w:val="00BE3E88"/>
    <w:rsid w:val="00BE41E2"/>
    <w:rsid w:val="00BE495F"/>
    <w:rsid w:val="00BE4E38"/>
    <w:rsid w:val="00BE5768"/>
    <w:rsid w:val="00BE7A0C"/>
    <w:rsid w:val="00BF01D2"/>
    <w:rsid w:val="00BF1B70"/>
    <w:rsid w:val="00BF1C32"/>
    <w:rsid w:val="00BF22CE"/>
    <w:rsid w:val="00BF4D0D"/>
    <w:rsid w:val="00BF4EC9"/>
    <w:rsid w:val="00BF5AAC"/>
    <w:rsid w:val="00BF5F61"/>
    <w:rsid w:val="00BF6119"/>
    <w:rsid w:val="00BF61A4"/>
    <w:rsid w:val="00BF6AFA"/>
    <w:rsid w:val="00BF73C5"/>
    <w:rsid w:val="00BF7537"/>
    <w:rsid w:val="00BF76F7"/>
    <w:rsid w:val="00BF7799"/>
    <w:rsid w:val="00BF79EC"/>
    <w:rsid w:val="00BF79EF"/>
    <w:rsid w:val="00BF7A75"/>
    <w:rsid w:val="00BF7A82"/>
    <w:rsid w:val="00C00050"/>
    <w:rsid w:val="00C00AA7"/>
    <w:rsid w:val="00C01127"/>
    <w:rsid w:val="00C01B18"/>
    <w:rsid w:val="00C020D1"/>
    <w:rsid w:val="00C02F73"/>
    <w:rsid w:val="00C03524"/>
    <w:rsid w:val="00C04DD7"/>
    <w:rsid w:val="00C05E4F"/>
    <w:rsid w:val="00C063DB"/>
    <w:rsid w:val="00C06A38"/>
    <w:rsid w:val="00C06D1A"/>
    <w:rsid w:val="00C07325"/>
    <w:rsid w:val="00C077B8"/>
    <w:rsid w:val="00C07992"/>
    <w:rsid w:val="00C07E7D"/>
    <w:rsid w:val="00C10E1E"/>
    <w:rsid w:val="00C11695"/>
    <w:rsid w:val="00C11C64"/>
    <w:rsid w:val="00C131B7"/>
    <w:rsid w:val="00C13693"/>
    <w:rsid w:val="00C13B44"/>
    <w:rsid w:val="00C13C89"/>
    <w:rsid w:val="00C15316"/>
    <w:rsid w:val="00C156E4"/>
    <w:rsid w:val="00C15E30"/>
    <w:rsid w:val="00C1711B"/>
    <w:rsid w:val="00C1731C"/>
    <w:rsid w:val="00C17876"/>
    <w:rsid w:val="00C2082F"/>
    <w:rsid w:val="00C20976"/>
    <w:rsid w:val="00C218E0"/>
    <w:rsid w:val="00C22579"/>
    <w:rsid w:val="00C22F91"/>
    <w:rsid w:val="00C24558"/>
    <w:rsid w:val="00C24C65"/>
    <w:rsid w:val="00C2536A"/>
    <w:rsid w:val="00C25899"/>
    <w:rsid w:val="00C25983"/>
    <w:rsid w:val="00C260BE"/>
    <w:rsid w:val="00C2635B"/>
    <w:rsid w:val="00C275BB"/>
    <w:rsid w:val="00C27E56"/>
    <w:rsid w:val="00C305CB"/>
    <w:rsid w:val="00C30757"/>
    <w:rsid w:val="00C3175E"/>
    <w:rsid w:val="00C317F3"/>
    <w:rsid w:val="00C3219B"/>
    <w:rsid w:val="00C32433"/>
    <w:rsid w:val="00C32A28"/>
    <w:rsid w:val="00C33056"/>
    <w:rsid w:val="00C332DE"/>
    <w:rsid w:val="00C33599"/>
    <w:rsid w:val="00C33E48"/>
    <w:rsid w:val="00C34428"/>
    <w:rsid w:val="00C354B9"/>
    <w:rsid w:val="00C3593F"/>
    <w:rsid w:val="00C36122"/>
    <w:rsid w:val="00C372F7"/>
    <w:rsid w:val="00C373F8"/>
    <w:rsid w:val="00C37DD9"/>
    <w:rsid w:val="00C401F1"/>
    <w:rsid w:val="00C4051A"/>
    <w:rsid w:val="00C40E2F"/>
    <w:rsid w:val="00C4183D"/>
    <w:rsid w:val="00C41B34"/>
    <w:rsid w:val="00C43A5A"/>
    <w:rsid w:val="00C44593"/>
    <w:rsid w:val="00C449CB"/>
    <w:rsid w:val="00C44DDA"/>
    <w:rsid w:val="00C50BC6"/>
    <w:rsid w:val="00C50CB3"/>
    <w:rsid w:val="00C50F00"/>
    <w:rsid w:val="00C52113"/>
    <w:rsid w:val="00C5218C"/>
    <w:rsid w:val="00C5268C"/>
    <w:rsid w:val="00C528A7"/>
    <w:rsid w:val="00C53ED3"/>
    <w:rsid w:val="00C540FD"/>
    <w:rsid w:val="00C54611"/>
    <w:rsid w:val="00C54A8C"/>
    <w:rsid w:val="00C57C22"/>
    <w:rsid w:val="00C57C39"/>
    <w:rsid w:val="00C57EB0"/>
    <w:rsid w:val="00C57F1B"/>
    <w:rsid w:val="00C60365"/>
    <w:rsid w:val="00C60B0D"/>
    <w:rsid w:val="00C60B86"/>
    <w:rsid w:val="00C60D7E"/>
    <w:rsid w:val="00C61ACA"/>
    <w:rsid w:val="00C61DE8"/>
    <w:rsid w:val="00C6233E"/>
    <w:rsid w:val="00C62E40"/>
    <w:rsid w:val="00C63260"/>
    <w:rsid w:val="00C63399"/>
    <w:rsid w:val="00C64382"/>
    <w:rsid w:val="00C64A32"/>
    <w:rsid w:val="00C66550"/>
    <w:rsid w:val="00C66813"/>
    <w:rsid w:val="00C669B2"/>
    <w:rsid w:val="00C671BA"/>
    <w:rsid w:val="00C710A7"/>
    <w:rsid w:val="00C7211B"/>
    <w:rsid w:val="00C73B49"/>
    <w:rsid w:val="00C74936"/>
    <w:rsid w:val="00C75D8D"/>
    <w:rsid w:val="00C75E23"/>
    <w:rsid w:val="00C7682C"/>
    <w:rsid w:val="00C77EAE"/>
    <w:rsid w:val="00C8119D"/>
    <w:rsid w:val="00C81314"/>
    <w:rsid w:val="00C81343"/>
    <w:rsid w:val="00C8181A"/>
    <w:rsid w:val="00C82642"/>
    <w:rsid w:val="00C82D2E"/>
    <w:rsid w:val="00C83751"/>
    <w:rsid w:val="00C83B34"/>
    <w:rsid w:val="00C83B47"/>
    <w:rsid w:val="00C83C27"/>
    <w:rsid w:val="00C85479"/>
    <w:rsid w:val="00C86269"/>
    <w:rsid w:val="00C87354"/>
    <w:rsid w:val="00C875B6"/>
    <w:rsid w:val="00C902C8"/>
    <w:rsid w:val="00C90711"/>
    <w:rsid w:val="00C90FA5"/>
    <w:rsid w:val="00C91133"/>
    <w:rsid w:val="00C915E1"/>
    <w:rsid w:val="00C9350F"/>
    <w:rsid w:val="00C94A2E"/>
    <w:rsid w:val="00C94C3E"/>
    <w:rsid w:val="00C94D99"/>
    <w:rsid w:val="00C9530F"/>
    <w:rsid w:val="00C95A3A"/>
    <w:rsid w:val="00C97CBF"/>
    <w:rsid w:val="00C97DEA"/>
    <w:rsid w:val="00CA0AE4"/>
    <w:rsid w:val="00CA1477"/>
    <w:rsid w:val="00CA1E44"/>
    <w:rsid w:val="00CA2069"/>
    <w:rsid w:val="00CA26D4"/>
    <w:rsid w:val="00CA2CD1"/>
    <w:rsid w:val="00CA2CED"/>
    <w:rsid w:val="00CA3B10"/>
    <w:rsid w:val="00CA3D90"/>
    <w:rsid w:val="00CA446D"/>
    <w:rsid w:val="00CA4559"/>
    <w:rsid w:val="00CA455E"/>
    <w:rsid w:val="00CA5B59"/>
    <w:rsid w:val="00CA742A"/>
    <w:rsid w:val="00CB0786"/>
    <w:rsid w:val="00CB0A05"/>
    <w:rsid w:val="00CB0AEA"/>
    <w:rsid w:val="00CB0CA1"/>
    <w:rsid w:val="00CB1A6A"/>
    <w:rsid w:val="00CB1BC8"/>
    <w:rsid w:val="00CB2426"/>
    <w:rsid w:val="00CB2715"/>
    <w:rsid w:val="00CB3745"/>
    <w:rsid w:val="00CB4427"/>
    <w:rsid w:val="00CB4D11"/>
    <w:rsid w:val="00CB55DD"/>
    <w:rsid w:val="00CB5F0E"/>
    <w:rsid w:val="00CB5FAD"/>
    <w:rsid w:val="00CB6EA6"/>
    <w:rsid w:val="00CB72FA"/>
    <w:rsid w:val="00CC0543"/>
    <w:rsid w:val="00CC164E"/>
    <w:rsid w:val="00CC1CB7"/>
    <w:rsid w:val="00CC226C"/>
    <w:rsid w:val="00CC2FBB"/>
    <w:rsid w:val="00CC43D6"/>
    <w:rsid w:val="00CC452A"/>
    <w:rsid w:val="00CC594E"/>
    <w:rsid w:val="00CC5E1A"/>
    <w:rsid w:val="00CC6EBC"/>
    <w:rsid w:val="00CC7AE0"/>
    <w:rsid w:val="00CD2C78"/>
    <w:rsid w:val="00CD33ED"/>
    <w:rsid w:val="00CD3C9A"/>
    <w:rsid w:val="00CD416E"/>
    <w:rsid w:val="00CD4A85"/>
    <w:rsid w:val="00CD52D6"/>
    <w:rsid w:val="00CD5B84"/>
    <w:rsid w:val="00CD6233"/>
    <w:rsid w:val="00CD6F79"/>
    <w:rsid w:val="00CD72B3"/>
    <w:rsid w:val="00CE18B9"/>
    <w:rsid w:val="00CE2C28"/>
    <w:rsid w:val="00CE2C9F"/>
    <w:rsid w:val="00CE2F58"/>
    <w:rsid w:val="00CE3D96"/>
    <w:rsid w:val="00CE611C"/>
    <w:rsid w:val="00CE6D3B"/>
    <w:rsid w:val="00CF1767"/>
    <w:rsid w:val="00CF1A2D"/>
    <w:rsid w:val="00CF2A5B"/>
    <w:rsid w:val="00CF41EA"/>
    <w:rsid w:val="00CF4488"/>
    <w:rsid w:val="00CF4787"/>
    <w:rsid w:val="00CF4C30"/>
    <w:rsid w:val="00CF523C"/>
    <w:rsid w:val="00CF65D4"/>
    <w:rsid w:val="00CF66FF"/>
    <w:rsid w:val="00CF670A"/>
    <w:rsid w:val="00CF7D5F"/>
    <w:rsid w:val="00D0009B"/>
    <w:rsid w:val="00D0020B"/>
    <w:rsid w:val="00D00887"/>
    <w:rsid w:val="00D018B8"/>
    <w:rsid w:val="00D041FA"/>
    <w:rsid w:val="00D05FE6"/>
    <w:rsid w:val="00D10098"/>
    <w:rsid w:val="00D104E3"/>
    <w:rsid w:val="00D11C4E"/>
    <w:rsid w:val="00D120A3"/>
    <w:rsid w:val="00D121D5"/>
    <w:rsid w:val="00D1265A"/>
    <w:rsid w:val="00D1296E"/>
    <w:rsid w:val="00D14B9B"/>
    <w:rsid w:val="00D15561"/>
    <w:rsid w:val="00D16899"/>
    <w:rsid w:val="00D2130B"/>
    <w:rsid w:val="00D21792"/>
    <w:rsid w:val="00D21BAF"/>
    <w:rsid w:val="00D22B37"/>
    <w:rsid w:val="00D237ED"/>
    <w:rsid w:val="00D23887"/>
    <w:rsid w:val="00D23F6C"/>
    <w:rsid w:val="00D240CE"/>
    <w:rsid w:val="00D25A48"/>
    <w:rsid w:val="00D25D28"/>
    <w:rsid w:val="00D27FEF"/>
    <w:rsid w:val="00D30050"/>
    <w:rsid w:val="00D30411"/>
    <w:rsid w:val="00D30956"/>
    <w:rsid w:val="00D325D1"/>
    <w:rsid w:val="00D33AB6"/>
    <w:rsid w:val="00D35C42"/>
    <w:rsid w:val="00D35DA5"/>
    <w:rsid w:val="00D35DEC"/>
    <w:rsid w:val="00D36656"/>
    <w:rsid w:val="00D36D6B"/>
    <w:rsid w:val="00D372A5"/>
    <w:rsid w:val="00D3757B"/>
    <w:rsid w:val="00D412EC"/>
    <w:rsid w:val="00D42540"/>
    <w:rsid w:val="00D425A9"/>
    <w:rsid w:val="00D42BFF"/>
    <w:rsid w:val="00D42D12"/>
    <w:rsid w:val="00D43176"/>
    <w:rsid w:val="00D43B46"/>
    <w:rsid w:val="00D45979"/>
    <w:rsid w:val="00D46B8B"/>
    <w:rsid w:val="00D4733F"/>
    <w:rsid w:val="00D47AEF"/>
    <w:rsid w:val="00D47AFA"/>
    <w:rsid w:val="00D47FD7"/>
    <w:rsid w:val="00D51582"/>
    <w:rsid w:val="00D519F7"/>
    <w:rsid w:val="00D51C46"/>
    <w:rsid w:val="00D51C86"/>
    <w:rsid w:val="00D52B84"/>
    <w:rsid w:val="00D539D9"/>
    <w:rsid w:val="00D53E7E"/>
    <w:rsid w:val="00D542BD"/>
    <w:rsid w:val="00D543A9"/>
    <w:rsid w:val="00D54F39"/>
    <w:rsid w:val="00D55ADF"/>
    <w:rsid w:val="00D55F8D"/>
    <w:rsid w:val="00D562EB"/>
    <w:rsid w:val="00D56347"/>
    <w:rsid w:val="00D569E1"/>
    <w:rsid w:val="00D56CE2"/>
    <w:rsid w:val="00D609B3"/>
    <w:rsid w:val="00D60BEB"/>
    <w:rsid w:val="00D611D0"/>
    <w:rsid w:val="00D620F1"/>
    <w:rsid w:val="00D62D6A"/>
    <w:rsid w:val="00D6416D"/>
    <w:rsid w:val="00D651ED"/>
    <w:rsid w:val="00D65609"/>
    <w:rsid w:val="00D6573D"/>
    <w:rsid w:val="00D661EC"/>
    <w:rsid w:val="00D66400"/>
    <w:rsid w:val="00D6678F"/>
    <w:rsid w:val="00D67185"/>
    <w:rsid w:val="00D67285"/>
    <w:rsid w:val="00D701C9"/>
    <w:rsid w:val="00D70905"/>
    <w:rsid w:val="00D7185A"/>
    <w:rsid w:val="00D71BD5"/>
    <w:rsid w:val="00D71D55"/>
    <w:rsid w:val="00D72D77"/>
    <w:rsid w:val="00D75D91"/>
    <w:rsid w:val="00D75FDA"/>
    <w:rsid w:val="00D760D2"/>
    <w:rsid w:val="00D76E82"/>
    <w:rsid w:val="00D76F57"/>
    <w:rsid w:val="00D77750"/>
    <w:rsid w:val="00D777EC"/>
    <w:rsid w:val="00D803D4"/>
    <w:rsid w:val="00D814E6"/>
    <w:rsid w:val="00D81687"/>
    <w:rsid w:val="00D84CB2"/>
    <w:rsid w:val="00D85A7B"/>
    <w:rsid w:val="00D86089"/>
    <w:rsid w:val="00D86292"/>
    <w:rsid w:val="00D86F39"/>
    <w:rsid w:val="00D90096"/>
    <w:rsid w:val="00D90BF4"/>
    <w:rsid w:val="00D91509"/>
    <w:rsid w:val="00D915B6"/>
    <w:rsid w:val="00D93BB6"/>
    <w:rsid w:val="00D94425"/>
    <w:rsid w:val="00D9490F"/>
    <w:rsid w:val="00D94D5C"/>
    <w:rsid w:val="00D95FCC"/>
    <w:rsid w:val="00D978F1"/>
    <w:rsid w:val="00DA0954"/>
    <w:rsid w:val="00DA0A4A"/>
    <w:rsid w:val="00DA14D2"/>
    <w:rsid w:val="00DA20D4"/>
    <w:rsid w:val="00DA23B7"/>
    <w:rsid w:val="00DA2FAE"/>
    <w:rsid w:val="00DA3899"/>
    <w:rsid w:val="00DA39D0"/>
    <w:rsid w:val="00DA42EC"/>
    <w:rsid w:val="00DA4CF0"/>
    <w:rsid w:val="00DA4F33"/>
    <w:rsid w:val="00DA542D"/>
    <w:rsid w:val="00DA5ED2"/>
    <w:rsid w:val="00DA727F"/>
    <w:rsid w:val="00DA7E66"/>
    <w:rsid w:val="00DB0596"/>
    <w:rsid w:val="00DB0AE5"/>
    <w:rsid w:val="00DB197A"/>
    <w:rsid w:val="00DB2A91"/>
    <w:rsid w:val="00DB2B3C"/>
    <w:rsid w:val="00DB2E1A"/>
    <w:rsid w:val="00DB3849"/>
    <w:rsid w:val="00DB3C8E"/>
    <w:rsid w:val="00DB3FB5"/>
    <w:rsid w:val="00DB4787"/>
    <w:rsid w:val="00DB49B9"/>
    <w:rsid w:val="00DB644C"/>
    <w:rsid w:val="00DB65B0"/>
    <w:rsid w:val="00DB77D1"/>
    <w:rsid w:val="00DC02EA"/>
    <w:rsid w:val="00DC294A"/>
    <w:rsid w:val="00DC2C7D"/>
    <w:rsid w:val="00DC2D86"/>
    <w:rsid w:val="00DC2FAA"/>
    <w:rsid w:val="00DC34BA"/>
    <w:rsid w:val="00DC3977"/>
    <w:rsid w:val="00DC4F93"/>
    <w:rsid w:val="00DC507B"/>
    <w:rsid w:val="00DC641F"/>
    <w:rsid w:val="00DC75E8"/>
    <w:rsid w:val="00DC769D"/>
    <w:rsid w:val="00DC79BE"/>
    <w:rsid w:val="00DC7D78"/>
    <w:rsid w:val="00DD07FC"/>
    <w:rsid w:val="00DD234E"/>
    <w:rsid w:val="00DD2383"/>
    <w:rsid w:val="00DD32E2"/>
    <w:rsid w:val="00DD5325"/>
    <w:rsid w:val="00DD5A1C"/>
    <w:rsid w:val="00DD5CEC"/>
    <w:rsid w:val="00DD6548"/>
    <w:rsid w:val="00DD6B6A"/>
    <w:rsid w:val="00DE107D"/>
    <w:rsid w:val="00DE2EAB"/>
    <w:rsid w:val="00DE316B"/>
    <w:rsid w:val="00DE328A"/>
    <w:rsid w:val="00DE4855"/>
    <w:rsid w:val="00DE4E49"/>
    <w:rsid w:val="00DE5772"/>
    <w:rsid w:val="00DE5AD4"/>
    <w:rsid w:val="00DE615D"/>
    <w:rsid w:val="00DE7B29"/>
    <w:rsid w:val="00DE7D12"/>
    <w:rsid w:val="00DF0F25"/>
    <w:rsid w:val="00DF18D0"/>
    <w:rsid w:val="00DF2A24"/>
    <w:rsid w:val="00DF2E5B"/>
    <w:rsid w:val="00DF66DA"/>
    <w:rsid w:val="00DF70FF"/>
    <w:rsid w:val="00DF7984"/>
    <w:rsid w:val="00DF7C68"/>
    <w:rsid w:val="00E00575"/>
    <w:rsid w:val="00E00653"/>
    <w:rsid w:val="00E00B92"/>
    <w:rsid w:val="00E0131C"/>
    <w:rsid w:val="00E01953"/>
    <w:rsid w:val="00E01A05"/>
    <w:rsid w:val="00E0229F"/>
    <w:rsid w:val="00E02A08"/>
    <w:rsid w:val="00E03127"/>
    <w:rsid w:val="00E03303"/>
    <w:rsid w:val="00E039E5"/>
    <w:rsid w:val="00E041A1"/>
    <w:rsid w:val="00E0510E"/>
    <w:rsid w:val="00E0544C"/>
    <w:rsid w:val="00E059E0"/>
    <w:rsid w:val="00E05A02"/>
    <w:rsid w:val="00E0616F"/>
    <w:rsid w:val="00E06C31"/>
    <w:rsid w:val="00E06FED"/>
    <w:rsid w:val="00E075EA"/>
    <w:rsid w:val="00E10240"/>
    <w:rsid w:val="00E11E0E"/>
    <w:rsid w:val="00E1289C"/>
    <w:rsid w:val="00E12E66"/>
    <w:rsid w:val="00E13FE0"/>
    <w:rsid w:val="00E14FCA"/>
    <w:rsid w:val="00E1529B"/>
    <w:rsid w:val="00E16F57"/>
    <w:rsid w:val="00E17297"/>
    <w:rsid w:val="00E173C4"/>
    <w:rsid w:val="00E175A6"/>
    <w:rsid w:val="00E20628"/>
    <w:rsid w:val="00E20824"/>
    <w:rsid w:val="00E208F1"/>
    <w:rsid w:val="00E20D95"/>
    <w:rsid w:val="00E21D8D"/>
    <w:rsid w:val="00E227D0"/>
    <w:rsid w:val="00E22990"/>
    <w:rsid w:val="00E22997"/>
    <w:rsid w:val="00E241FF"/>
    <w:rsid w:val="00E2539F"/>
    <w:rsid w:val="00E25ABD"/>
    <w:rsid w:val="00E3032D"/>
    <w:rsid w:val="00E30E27"/>
    <w:rsid w:val="00E31203"/>
    <w:rsid w:val="00E31641"/>
    <w:rsid w:val="00E33AB5"/>
    <w:rsid w:val="00E33F24"/>
    <w:rsid w:val="00E342B5"/>
    <w:rsid w:val="00E3443D"/>
    <w:rsid w:val="00E34974"/>
    <w:rsid w:val="00E351C3"/>
    <w:rsid w:val="00E35584"/>
    <w:rsid w:val="00E3599F"/>
    <w:rsid w:val="00E35B88"/>
    <w:rsid w:val="00E35EF3"/>
    <w:rsid w:val="00E36211"/>
    <w:rsid w:val="00E36E03"/>
    <w:rsid w:val="00E36F0C"/>
    <w:rsid w:val="00E37230"/>
    <w:rsid w:val="00E37558"/>
    <w:rsid w:val="00E37ADA"/>
    <w:rsid w:val="00E40013"/>
    <w:rsid w:val="00E404E5"/>
    <w:rsid w:val="00E4058F"/>
    <w:rsid w:val="00E40AEF"/>
    <w:rsid w:val="00E41AC7"/>
    <w:rsid w:val="00E425B0"/>
    <w:rsid w:val="00E4352B"/>
    <w:rsid w:val="00E43D2A"/>
    <w:rsid w:val="00E4403F"/>
    <w:rsid w:val="00E44816"/>
    <w:rsid w:val="00E44D13"/>
    <w:rsid w:val="00E453A5"/>
    <w:rsid w:val="00E45BC7"/>
    <w:rsid w:val="00E45D9A"/>
    <w:rsid w:val="00E45FCD"/>
    <w:rsid w:val="00E47252"/>
    <w:rsid w:val="00E47394"/>
    <w:rsid w:val="00E47985"/>
    <w:rsid w:val="00E479E6"/>
    <w:rsid w:val="00E47E48"/>
    <w:rsid w:val="00E504F4"/>
    <w:rsid w:val="00E50743"/>
    <w:rsid w:val="00E509CC"/>
    <w:rsid w:val="00E50C75"/>
    <w:rsid w:val="00E51007"/>
    <w:rsid w:val="00E51630"/>
    <w:rsid w:val="00E52B4A"/>
    <w:rsid w:val="00E539B4"/>
    <w:rsid w:val="00E53D10"/>
    <w:rsid w:val="00E54150"/>
    <w:rsid w:val="00E54712"/>
    <w:rsid w:val="00E5495F"/>
    <w:rsid w:val="00E54977"/>
    <w:rsid w:val="00E55BDC"/>
    <w:rsid w:val="00E56AEC"/>
    <w:rsid w:val="00E576C0"/>
    <w:rsid w:val="00E57AB3"/>
    <w:rsid w:val="00E60480"/>
    <w:rsid w:val="00E6091B"/>
    <w:rsid w:val="00E61F8E"/>
    <w:rsid w:val="00E623E3"/>
    <w:rsid w:val="00E62602"/>
    <w:rsid w:val="00E6359D"/>
    <w:rsid w:val="00E658B6"/>
    <w:rsid w:val="00E66C1F"/>
    <w:rsid w:val="00E70F17"/>
    <w:rsid w:val="00E72199"/>
    <w:rsid w:val="00E7279B"/>
    <w:rsid w:val="00E7369F"/>
    <w:rsid w:val="00E73D2E"/>
    <w:rsid w:val="00E7423D"/>
    <w:rsid w:val="00E743C0"/>
    <w:rsid w:val="00E7508B"/>
    <w:rsid w:val="00E753D4"/>
    <w:rsid w:val="00E75645"/>
    <w:rsid w:val="00E76902"/>
    <w:rsid w:val="00E80C96"/>
    <w:rsid w:val="00E810E4"/>
    <w:rsid w:val="00E82511"/>
    <w:rsid w:val="00E82804"/>
    <w:rsid w:val="00E82DE7"/>
    <w:rsid w:val="00E84915"/>
    <w:rsid w:val="00E85FD2"/>
    <w:rsid w:val="00E865D7"/>
    <w:rsid w:val="00E86811"/>
    <w:rsid w:val="00E87C05"/>
    <w:rsid w:val="00E91373"/>
    <w:rsid w:val="00E9161E"/>
    <w:rsid w:val="00E91764"/>
    <w:rsid w:val="00E94146"/>
    <w:rsid w:val="00E94F0D"/>
    <w:rsid w:val="00E95DC6"/>
    <w:rsid w:val="00E95FA8"/>
    <w:rsid w:val="00E97243"/>
    <w:rsid w:val="00E977B4"/>
    <w:rsid w:val="00EA1222"/>
    <w:rsid w:val="00EA126E"/>
    <w:rsid w:val="00EA1BB9"/>
    <w:rsid w:val="00EA244B"/>
    <w:rsid w:val="00EA3110"/>
    <w:rsid w:val="00EA3475"/>
    <w:rsid w:val="00EA400A"/>
    <w:rsid w:val="00EA4596"/>
    <w:rsid w:val="00EA470E"/>
    <w:rsid w:val="00EA516B"/>
    <w:rsid w:val="00EA6238"/>
    <w:rsid w:val="00EA647A"/>
    <w:rsid w:val="00EB0287"/>
    <w:rsid w:val="00EB0530"/>
    <w:rsid w:val="00EB06B6"/>
    <w:rsid w:val="00EB06E0"/>
    <w:rsid w:val="00EB075D"/>
    <w:rsid w:val="00EB1DCE"/>
    <w:rsid w:val="00EB1EB4"/>
    <w:rsid w:val="00EB306D"/>
    <w:rsid w:val="00EB5477"/>
    <w:rsid w:val="00EB5653"/>
    <w:rsid w:val="00EB604E"/>
    <w:rsid w:val="00EB69DD"/>
    <w:rsid w:val="00EB7BDD"/>
    <w:rsid w:val="00EC0741"/>
    <w:rsid w:val="00EC1F8A"/>
    <w:rsid w:val="00EC3249"/>
    <w:rsid w:val="00EC3495"/>
    <w:rsid w:val="00EC3642"/>
    <w:rsid w:val="00EC43C1"/>
    <w:rsid w:val="00EC7D13"/>
    <w:rsid w:val="00EC7EDA"/>
    <w:rsid w:val="00ED0414"/>
    <w:rsid w:val="00ED2116"/>
    <w:rsid w:val="00ED32BA"/>
    <w:rsid w:val="00ED38DA"/>
    <w:rsid w:val="00ED3B87"/>
    <w:rsid w:val="00ED4DCA"/>
    <w:rsid w:val="00ED4F05"/>
    <w:rsid w:val="00ED65F9"/>
    <w:rsid w:val="00ED6DC9"/>
    <w:rsid w:val="00ED7357"/>
    <w:rsid w:val="00ED76C8"/>
    <w:rsid w:val="00ED7CF0"/>
    <w:rsid w:val="00EE1800"/>
    <w:rsid w:val="00EE2D32"/>
    <w:rsid w:val="00EE31D2"/>
    <w:rsid w:val="00EE54C6"/>
    <w:rsid w:val="00EE5D8C"/>
    <w:rsid w:val="00EE5E8A"/>
    <w:rsid w:val="00EE6BB2"/>
    <w:rsid w:val="00EE7713"/>
    <w:rsid w:val="00EF0AF4"/>
    <w:rsid w:val="00EF250E"/>
    <w:rsid w:val="00EF4117"/>
    <w:rsid w:val="00EF4826"/>
    <w:rsid w:val="00EF5260"/>
    <w:rsid w:val="00EF5923"/>
    <w:rsid w:val="00EF5995"/>
    <w:rsid w:val="00EF5DC9"/>
    <w:rsid w:val="00EF6354"/>
    <w:rsid w:val="00EF65C6"/>
    <w:rsid w:val="00EF7390"/>
    <w:rsid w:val="00EF7CC4"/>
    <w:rsid w:val="00F01249"/>
    <w:rsid w:val="00F01914"/>
    <w:rsid w:val="00F0203E"/>
    <w:rsid w:val="00F0204F"/>
    <w:rsid w:val="00F02597"/>
    <w:rsid w:val="00F02D08"/>
    <w:rsid w:val="00F031D3"/>
    <w:rsid w:val="00F037D1"/>
    <w:rsid w:val="00F038DD"/>
    <w:rsid w:val="00F03F95"/>
    <w:rsid w:val="00F05097"/>
    <w:rsid w:val="00F05658"/>
    <w:rsid w:val="00F05A34"/>
    <w:rsid w:val="00F05AA4"/>
    <w:rsid w:val="00F07458"/>
    <w:rsid w:val="00F07807"/>
    <w:rsid w:val="00F1323A"/>
    <w:rsid w:val="00F13C60"/>
    <w:rsid w:val="00F14568"/>
    <w:rsid w:val="00F1456A"/>
    <w:rsid w:val="00F1504B"/>
    <w:rsid w:val="00F153E3"/>
    <w:rsid w:val="00F15881"/>
    <w:rsid w:val="00F15E91"/>
    <w:rsid w:val="00F177CF"/>
    <w:rsid w:val="00F17DCC"/>
    <w:rsid w:val="00F17F09"/>
    <w:rsid w:val="00F214D2"/>
    <w:rsid w:val="00F22032"/>
    <w:rsid w:val="00F22123"/>
    <w:rsid w:val="00F223D8"/>
    <w:rsid w:val="00F234FE"/>
    <w:rsid w:val="00F23EE1"/>
    <w:rsid w:val="00F244B3"/>
    <w:rsid w:val="00F258C6"/>
    <w:rsid w:val="00F25CC7"/>
    <w:rsid w:val="00F26750"/>
    <w:rsid w:val="00F279B4"/>
    <w:rsid w:val="00F27D11"/>
    <w:rsid w:val="00F30560"/>
    <w:rsid w:val="00F309FF"/>
    <w:rsid w:val="00F30CFE"/>
    <w:rsid w:val="00F30E8E"/>
    <w:rsid w:val="00F328D8"/>
    <w:rsid w:val="00F32D5A"/>
    <w:rsid w:val="00F32ED2"/>
    <w:rsid w:val="00F33114"/>
    <w:rsid w:val="00F33495"/>
    <w:rsid w:val="00F3373F"/>
    <w:rsid w:val="00F342F9"/>
    <w:rsid w:val="00F35996"/>
    <w:rsid w:val="00F37DC1"/>
    <w:rsid w:val="00F4044E"/>
    <w:rsid w:val="00F414DB"/>
    <w:rsid w:val="00F417D5"/>
    <w:rsid w:val="00F42B19"/>
    <w:rsid w:val="00F42F33"/>
    <w:rsid w:val="00F438FA"/>
    <w:rsid w:val="00F439F3"/>
    <w:rsid w:val="00F45C71"/>
    <w:rsid w:val="00F46613"/>
    <w:rsid w:val="00F47D90"/>
    <w:rsid w:val="00F500C1"/>
    <w:rsid w:val="00F50560"/>
    <w:rsid w:val="00F51202"/>
    <w:rsid w:val="00F5225A"/>
    <w:rsid w:val="00F523F9"/>
    <w:rsid w:val="00F52FED"/>
    <w:rsid w:val="00F530E2"/>
    <w:rsid w:val="00F53E63"/>
    <w:rsid w:val="00F5419A"/>
    <w:rsid w:val="00F54661"/>
    <w:rsid w:val="00F54A63"/>
    <w:rsid w:val="00F5621C"/>
    <w:rsid w:val="00F56338"/>
    <w:rsid w:val="00F56BC1"/>
    <w:rsid w:val="00F56D2C"/>
    <w:rsid w:val="00F56EEB"/>
    <w:rsid w:val="00F571A6"/>
    <w:rsid w:val="00F60311"/>
    <w:rsid w:val="00F60A28"/>
    <w:rsid w:val="00F60E92"/>
    <w:rsid w:val="00F613CF"/>
    <w:rsid w:val="00F61E1C"/>
    <w:rsid w:val="00F634F1"/>
    <w:rsid w:val="00F6356F"/>
    <w:rsid w:val="00F65C64"/>
    <w:rsid w:val="00F663DC"/>
    <w:rsid w:val="00F673DC"/>
    <w:rsid w:val="00F70172"/>
    <w:rsid w:val="00F70180"/>
    <w:rsid w:val="00F70768"/>
    <w:rsid w:val="00F70C0A"/>
    <w:rsid w:val="00F710A3"/>
    <w:rsid w:val="00F712E1"/>
    <w:rsid w:val="00F7167B"/>
    <w:rsid w:val="00F741D0"/>
    <w:rsid w:val="00F7433D"/>
    <w:rsid w:val="00F759BB"/>
    <w:rsid w:val="00F75A88"/>
    <w:rsid w:val="00F77788"/>
    <w:rsid w:val="00F77802"/>
    <w:rsid w:val="00F77AD6"/>
    <w:rsid w:val="00F77E0D"/>
    <w:rsid w:val="00F80AA4"/>
    <w:rsid w:val="00F81630"/>
    <w:rsid w:val="00F81652"/>
    <w:rsid w:val="00F81A47"/>
    <w:rsid w:val="00F81D2D"/>
    <w:rsid w:val="00F824EA"/>
    <w:rsid w:val="00F83A57"/>
    <w:rsid w:val="00F83DF6"/>
    <w:rsid w:val="00F83E26"/>
    <w:rsid w:val="00F84198"/>
    <w:rsid w:val="00F844FF"/>
    <w:rsid w:val="00F855B3"/>
    <w:rsid w:val="00F86379"/>
    <w:rsid w:val="00F8665D"/>
    <w:rsid w:val="00F86E5A"/>
    <w:rsid w:val="00F874E9"/>
    <w:rsid w:val="00F877F5"/>
    <w:rsid w:val="00F87823"/>
    <w:rsid w:val="00F87CAD"/>
    <w:rsid w:val="00F91E6D"/>
    <w:rsid w:val="00F91E9A"/>
    <w:rsid w:val="00F93AC5"/>
    <w:rsid w:val="00F95307"/>
    <w:rsid w:val="00F95523"/>
    <w:rsid w:val="00F96F46"/>
    <w:rsid w:val="00F9723D"/>
    <w:rsid w:val="00F974BB"/>
    <w:rsid w:val="00F978C9"/>
    <w:rsid w:val="00FA0629"/>
    <w:rsid w:val="00FA13EC"/>
    <w:rsid w:val="00FA18DD"/>
    <w:rsid w:val="00FA44ED"/>
    <w:rsid w:val="00FA4582"/>
    <w:rsid w:val="00FA45B2"/>
    <w:rsid w:val="00FA4698"/>
    <w:rsid w:val="00FA5317"/>
    <w:rsid w:val="00FA6578"/>
    <w:rsid w:val="00FA67AD"/>
    <w:rsid w:val="00FA6853"/>
    <w:rsid w:val="00FA6A79"/>
    <w:rsid w:val="00FA77D9"/>
    <w:rsid w:val="00FA7F49"/>
    <w:rsid w:val="00FA7FF5"/>
    <w:rsid w:val="00FB039E"/>
    <w:rsid w:val="00FB0934"/>
    <w:rsid w:val="00FB15AD"/>
    <w:rsid w:val="00FB219E"/>
    <w:rsid w:val="00FB2BAA"/>
    <w:rsid w:val="00FB3749"/>
    <w:rsid w:val="00FB3C22"/>
    <w:rsid w:val="00FB4B1F"/>
    <w:rsid w:val="00FB56C7"/>
    <w:rsid w:val="00FB624C"/>
    <w:rsid w:val="00FB7084"/>
    <w:rsid w:val="00FC0C4F"/>
    <w:rsid w:val="00FC15A8"/>
    <w:rsid w:val="00FC1B50"/>
    <w:rsid w:val="00FC279D"/>
    <w:rsid w:val="00FC27E4"/>
    <w:rsid w:val="00FC2ADA"/>
    <w:rsid w:val="00FC3297"/>
    <w:rsid w:val="00FC46CD"/>
    <w:rsid w:val="00FC475C"/>
    <w:rsid w:val="00FC5470"/>
    <w:rsid w:val="00FC5B80"/>
    <w:rsid w:val="00FC5FCA"/>
    <w:rsid w:val="00FC6173"/>
    <w:rsid w:val="00FC717D"/>
    <w:rsid w:val="00FC748C"/>
    <w:rsid w:val="00FC78CA"/>
    <w:rsid w:val="00FD0711"/>
    <w:rsid w:val="00FD087D"/>
    <w:rsid w:val="00FD0D80"/>
    <w:rsid w:val="00FD1733"/>
    <w:rsid w:val="00FD2010"/>
    <w:rsid w:val="00FD2272"/>
    <w:rsid w:val="00FD2597"/>
    <w:rsid w:val="00FD29BD"/>
    <w:rsid w:val="00FD2B98"/>
    <w:rsid w:val="00FD3C05"/>
    <w:rsid w:val="00FD4D15"/>
    <w:rsid w:val="00FD515A"/>
    <w:rsid w:val="00FD548C"/>
    <w:rsid w:val="00FD5A2A"/>
    <w:rsid w:val="00FD6080"/>
    <w:rsid w:val="00FD691E"/>
    <w:rsid w:val="00FD709D"/>
    <w:rsid w:val="00FE09CF"/>
    <w:rsid w:val="00FE0EF5"/>
    <w:rsid w:val="00FE2021"/>
    <w:rsid w:val="00FE256B"/>
    <w:rsid w:val="00FE30EF"/>
    <w:rsid w:val="00FE40B6"/>
    <w:rsid w:val="00FE6456"/>
    <w:rsid w:val="00FE6BB4"/>
    <w:rsid w:val="00FE6C1A"/>
    <w:rsid w:val="00FF0B85"/>
    <w:rsid w:val="00FF39A1"/>
    <w:rsid w:val="00FF4438"/>
    <w:rsid w:val="00FF4EB2"/>
    <w:rsid w:val="00FF5967"/>
    <w:rsid w:val="00FF5A2B"/>
    <w:rsid w:val="00FF6697"/>
    <w:rsid w:val="00FF69D7"/>
    <w:rsid w:val="00FF6A8D"/>
    <w:rsid w:val="00FF7E14"/>
    <w:rsid w:val="00FF7F2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E2F18"/>
    <w:rPr>
      <w:sz w:val="24"/>
      <w:szCs w:val="24"/>
    </w:rPr>
  </w:style>
  <w:style w:type="paragraph" w:styleId="Cmsor1">
    <w:name w:val="heading 1"/>
    <w:basedOn w:val="Norml"/>
    <w:next w:val="Norml"/>
    <w:qFormat/>
    <w:rsid w:val="001E2F18"/>
    <w:pPr>
      <w:keepNext/>
      <w:jc w:val="both"/>
      <w:outlineLvl w:val="0"/>
    </w:pPr>
    <w:rPr>
      <w:b/>
      <w:bCs/>
    </w:rPr>
  </w:style>
  <w:style w:type="paragraph" w:styleId="Cmsor2">
    <w:name w:val="heading 2"/>
    <w:basedOn w:val="Norml"/>
    <w:next w:val="Norml"/>
    <w:qFormat/>
    <w:rsid w:val="001E2F18"/>
    <w:pPr>
      <w:keepNext/>
      <w:jc w:val="center"/>
      <w:outlineLvl w:val="1"/>
    </w:pPr>
    <w:rPr>
      <w:b/>
      <w:bCs/>
      <w:sz w:val="18"/>
    </w:rPr>
  </w:style>
  <w:style w:type="paragraph" w:styleId="Cmsor3">
    <w:name w:val="heading 3"/>
    <w:basedOn w:val="Norml"/>
    <w:next w:val="Norml"/>
    <w:qFormat/>
    <w:rsid w:val="001E2F18"/>
    <w:pPr>
      <w:keepNext/>
      <w:ind w:left="360"/>
      <w:jc w:val="both"/>
      <w:outlineLvl w:val="2"/>
    </w:pPr>
    <w:rPr>
      <w:b/>
      <w:bCs/>
      <w:smallCaps/>
    </w:rPr>
  </w:style>
  <w:style w:type="paragraph" w:styleId="Cmsor4">
    <w:name w:val="heading 4"/>
    <w:basedOn w:val="Norml"/>
    <w:next w:val="Norml"/>
    <w:qFormat/>
    <w:rsid w:val="001E2F18"/>
    <w:pPr>
      <w:keepNext/>
      <w:jc w:val="both"/>
      <w:outlineLvl w:val="3"/>
    </w:pPr>
    <w:rPr>
      <w:smallCaps/>
      <w:u w:val="single"/>
    </w:rPr>
  </w:style>
  <w:style w:type="paragraph" w:styleId="Cmsor5">
    <w:name w:val="heading 5"/>
    <w:basedOn w:val="Norml"/>
    <w:next w:val="Norml"/>
    <w:link w:val="Cmsor5Char"/>
    <w:qFormat/>
    <w:rsid w:val="001E2F18"/>
    <w:pPr>
      <w:keepNext/>
      <w:jc w:val="both"/>
      <w:outlineLvl w:val="4"/>
    </w:pPr>
    <w:rPr>
      <w:b/>
      <w:bCs/>
      <w:u w:val="single"/>
    </w:rPr>
  </w:style>
  <w:style w:type="paragraph" w:styleId="Cmsor6">
    <w:name w:val="heading 6"/>
    <w:basedOn w:val="Norml"/>
    <w:next w:val="Norml"/>
    <w:qFormat/>
    <w:rsid w:val="001E2F18"/>
    <w:pPr>
      <w:keepNext/>
      <w:numPr>
        <w:numId w:val="1"/>
      </w:numPr>
      <w:jc w:val="both"/>
      <w:outlineLvl w:val="5"/>
    </w:pPr>
    <w:rPr>
      <w:b/>
      <w:bCs/>
    </w:rPr>
  </w:style>
  <w:style w:type="paragraph" w:styleId="Cmsor7">
    <w:name w:val="heading 7"/>
    <w:basedOn w:val="Norml"/>
    <w:next w:val="Norml"/>
    <w:qFormat/>
    <w:rsid w:val="001E2F18"/>
    <w:pPr>
      <w:keepNext/>
      <w:jc w:val="center"/>
      <w:outlineLvl w:val="6"/>
    </w:pPr>
    <w:rPr>
      <w:b/>
      <w:bCs/>
      <w:smallCaps/>
    </w:rPr>
  </w:style>
  <w:style w:type="paragraph" w:styleId="Cmsor8">
    <w:name w:val="heading 8"/>
    <w:basedOn w:val="Norml"/>
    <w:next w:val="Norml"/>
    <w:qFormat/>
    <w:rsid w:val="001E2F18"/>
    <w:pPr>
      <w:keepNext/>
      <w:jc w:val="center"/>
      <w:outlineLvl w:val="7"/>
    </w:pPr>
    <w:rPr>
      <w:b/>
      <w:bCs/>
      <w:smallCaps/>
      <w:sz w:val="28"/>
    </w:rPr>
  </w:style>
  <w:style w:type="paragraph" w:styleId="Cmsor9">
    <w:name w:val="heading 9"/>
    <w:basedOn w:val="Norml"/>
    <w:next w:val="Norml"/>
    <w:qFormat/>
    <w:rsid w:val="001E2F18"/>
    <w:pPr>
      <w:keepNext/>
      <w:tabs>
        <w:tab w:val="right" w:pos="6300"/>
      </w:tabs>
      <w:jc w:val="both"/>
      <w:outlineLvl w:val="8"/>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rsid w:val="001E2F18"/>
    <w:pPr>
      <w:ind w:left="360"/>
      <w:jc w:val="both"/>
    </w:pPr>
  </w:style>
  <w:style w:type="paragraph" w:styleId="lfej">
    <w:name w:val="header"/>
    <w:basedOn w:val="Norml"/>
    <w:link w:val="lfejChar"/>
    <w:uiPriority w:val="99"/>
    <w:rsid w:val="001E2F18"/>
    <w:pPr>
      <w:tabs>
        <w:tab w:val="center" w:pos="4536"/>
        <w:tab w:val="right" w:pos="9072"/>
      </w:tabs>
    </w:pPr>
  </w:style>
  <w:style w:type="character" w:styleId="Oldalszm">
    <w:name w:val="page number"/>
    <w:basedOn w:val="Bekezdsalapbettpusa"/>
    <w:rsid w:val="001E2F18"/>
  </w:style>
  <w:style w:type="paragraph" w:styleId="Szvegtrzs">
    <w:name w:val="Body Text"/>
    <w:basedOn w:val="Norml"/>
    <w:rsid w:val="001E2F18"/>
    <w:pPr>
      <w:jc w:val="both"/>
    </w:pPr>
  </w:style>
  <w:style w:type="paragraph" w:styleId="Szvegtrzs2">
    <w:name w:val="Body Text 2"/>
    <w:basedOn w:val="Norml"/>
    <w:rsid w:val="001E2F18"/>
    <w:pPr>
      <w:overflowPunct w:val="0"/>
      <w:autoSpaceDE w:val="0"/>
      <w:autoSpaceDN w:val="0"/>
      <w:adjustRightInd w:val="0"/>
      <w:jc w:val="both"/>
      <w:textAlignment w:val="baseline"/>
    </w:pPr>
    <w:rPr>
      <w:szCs w:val="20"/>
      <w:u w:val="single"/>
    </w:rPr>
  </w:style>
  <w:style w:type="paragraph" w:styleId="llb">
    <w:name w:val="footer"/>
    <w:basedOn w:val="Norml"/>
    <w:rsid w:val="001E2F18"/>
    <w:pPr>
      <w:tabs>
        <w:tab w:val="center" w:pos="4536"/>
        <w:tab w:val="right" w:pos="9072"/>
      </w:tabs>
    </w:pPr>
  </w:style>
  <w:style w:type="paragraph" w:styleId="Szvegtrzsbehzssal2">
    <w:name w:val="Body Text Indent 2"/>
    <w:basedOn w:val="Norml"/>
    <w:rsid w:val="001E2F18"/>
    <w:pPr>
      <w:tabs>
        <w:tab w:val="num" w:pos="540"/>
      </w:tabs>
      <w:ind w:left="540" w:firstLine="24"/>
      <w:jc w:val="both"/>
    </w:pPr>
  </w:style>
  <w:style w:type="paragraph" w:styleId="Szvegtrzsbehzssal3">
    <w:name w:val="Body Text Indent 3"/>
    <w:basedOn w:val="Norml"/>
    <w:rsid w:val="001E2F18"/>
    <w:pPr>
      <w:tabs>
        <w:tab w:val="num" w:pos="540"/>
      </w:tabs>
      <w:ind w:left="540" w:hanging="360"/>
      <w:jc w:val="both"/>
    </w:pPr>
  </w:style>
  <w:style w:type="paragraph" w:styleId="Szvegtrzs3">
    <w:name w:val="Body Text 3"/>
    <w:basedOn w:val="Norml"/>
    <w:rsid w:val="001E2F18"/>
    <w:pPr>
      <w:jc w:val="both"/>
    </w:pPr>
    <w:rPr>
      <w:b/>
      <w:bCs/>
      <w:smallCaps/>
    </w:rPr>
  </w:style>
  <w:style w:type="paragraph" w:styleId="Cm">
    <w:name w:val="Title"/>
    <w:basedOn w:val="Norml"/>
    <w:link w:val="CmChar"/>
    <w:qFormat/>
    <w:rsid w:val="001E2F18"/>
    <w:pPr>
      <w:jc w:val="center"/>
    </w:pPr>
    <w:rPr>
      <w:b/>
      <w:bCs/>
      <w:sz w:val="28"/>
    </w:rPr>
  </w:style>
  <w:style w:type="character" w:styleId="Kiemels">
    <w:name w:val="Emphasis"/>
    <w:qFormat/>
    <w:rsid w:val="001E2F18"/>
    <w:rPr>
      <w:i/>
      <w:iCs/>
    </w:rPr>
  </w:style>
  <w:style w:type="table" w:styleId="Rcsostblzat">
    <w:name w:val="Table Grid"/>
    <w:basedOn w:val="Normltblzat"/>
    <w:uiPriority w:val="59"/>
    <w:rsid w:val="009C5A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vegtrzs21">
    <w:name w:val="Szövegtörzs 21"/>
    <w:basedOn w:val="Norml"/>
    <w:rsid w:val="00BE7A0C"/>
    <w:pPr>
      <w:overflowPunct w:val="0"/>
      <w:autoSpaceDE w:val="0"/>
      <w:autoSpaceDN w:val="0"/>
      <w:adjustRightInd w:val="0"/>
      <w:spacing w:after="120"/>
      <w:textAlignment w:val="baseline"/>
    </w:pPr>
    <w:rPr>
      <w:szCs w:val="20"/>
      <w:u w:val="words"/>
    </w:rPr>
  </w:style>
  <w:style w:type="paragraph" w:styleId="NormlWeb">
    <w:name w:val="Normal (Web)"/>
    <w:basedOn w:val="Norml"/>
    <w:uiPriority w:val="99"/>
    <w:rsid w:val="00ED0414"/>
    <w:pPr>
      <w:spacing w:before="100" w:beforeAutospacing="1" w:after="100" w:afterAutospacing="1"/>
    </w:pPr>
    <w:rPr>
      <w:sz w:val="17"/>
      <w:szCs w:val="17"/>
    </w:rPr>
  </w:style>
  <w:style w:type="character" w:styleId="Kiemels2">
    <w:name w:val="Strong"/>
    <w:qFormat/>
    <w:rsid w:val="00ED0414"/>
    <w:rPr>
      <w:b/>
      <w:bCs/>
    </w:rPr>
  </w:style>
  <w:style w:type="character" w:styleId="Hiperhivatkozs">
    <w:name w:val="Hyperlink"/>
    <w:rsid w:val="00ED0414"/>
    <w:rPr>
      <w:color w:val="0000FF"/>
      <w:u w:val="single"/>
    </w:rPr>
  </w:style>
  <w:style w:type="paragraph" w:customStyle="1" w:styleId="Bekezds">
    <w:name w:val="Bekezdés"/>
    <w:basedOn w:val="Norml"/>
    <w:rsid w:val="001E063E"/>
    <w:pPr>
      <w:autoSpaceDE w:val="0"/>
      <w:autoSpaceDN w:val="0"/>
      <w:spacing w:line="213" w:lineRule="exact"/>
      <w:ind w:firstLine="202"/>
      <w:jc w:val="both"/>
    </w:pPr>
    <w:rPr>
      <w:rFonts w:ascii="H-Times-Roman" w:hAnsi="H-Times-Roman"/>
      <w:noProof/>
      <w:sz w:val="20"/>
      <w:szCs w:val="20"/>
      <w:lang w:val="en-US"/>
    </w:rPr>
  </w:style>
  <w:style w:type="paragraph" w:customStyle="1" w:styleId="CharCharCharChar">
    <w:name w:val="Char Char Char Char"/>
    <w:basedOn w:val="Norml"/>
    <w:rsid w:val="001F0CFA"/>
    <w:pPr>
      <w:spacing w:after="160" w:line="240" w:lineRule="exact"/>
    </w:pPr>
    <w:rPr>
      <w:rFonts w:ascii="Verdana" w:hAnsi="Verdana"/>
      <w:sz w:val="20"/>
      <w:szCs w:val="20"/>
      <w:lang w:val="en-US" w:eastAsia="en-US"/>
    </w:rPr>
  </w:style>
  <w:style w:type="paragraph" w:customStyle="1" w:styleId="Default">
    <w:name w:val="Default"/>
    <w:rsid w:val="00D75D91"/>
    <w:pPr>
      <w:autoSpaceDE w:val="0"/>
      <w:autoSpaceDN w:val="0"/>
      <w:adjustRightInd w:val="0"/>
    </w:pPr>
    <w:rPr>
      <w:rFonts w:ascii="Garamond" w:hAnsi="Garamond" w:cs="Garamond"/>
      <w:color w:val="000000"/>
      <w:sz w:val="24"/>
      <w:szCs w:val="24"/>
    </w:rPr>
  </w:style>
  <w:style w:type="paragraph" w:customStyle="1" w:styleId="Char1">
    <w:name w:val="Char1"/>
    <w:basedOn w:val="Norml"/>
    <w:rsid w:val="003C0CB0"/>
    <w:pPr>
      <w:widowControl w:val="0"/>
      <w:adjustRightInd w:val="0"/>
      <w:spacing w:after="160" w:line="240" w:lineRule="exact"/>
      <w:textAlignment w:val="baseline"/>
    </w:pPr>
    <w:rPr>
      <w:rFonts w:ascii="Verdana" w:hAnsi="Verdana"/>
      <w:sz w:val="20"/>
      <w:szCs w:val="20"/>
      <w:lang w:val="en-US" w:eastAsia="en-US"/>
    </w:rPr>
  </w:style>
  <w:style w:type="paragraph" w:styleId="Buborkszveg">
    <w:name w:val="Balloon Text"/>
    <w:basedOn w:val="Norml"/>
    <w:semiHidden/>
    <w:rsid w:val="004B2FC3"/>
    <w:rPr>
      <w:rFonts w:ascii="Tahoma" w:hAnsi="Tahoma" w:cs="Tahoma"/>
      <w:sz w:val="16"/>
      <w:szCs w:val="16"/>
    </w:rPr>
  </w:style>
  <w:style w:type="paragraph" w:customStyle="1" w:styleId="szveg">
    <w:name w:val="szöveg"/>
    <w:rsid w:val="00754E0E"/>
    <w:pPr>
      <w:spacing w:before="60" w:after="60"/>
      <w:jc w:val="both"/>
    </w:pPr>
    <w:rPr>
      <w:rFonts w:ascii="Switzerland" w:hAnsi="Switzerland"/>
      <w:sz w:val="24"/>
    </w:rPr>
  </w:style>
  <w:style w:type="paragraph" w:styleId="Alcm">
    <w:name w:val="Subtitle"/>
    <w:basedOn w:val="Norml"/>
    <w:link w:val="AlcmChar"/>
    <w:qFormat/>
    <w:rsid w:val="00754E0E"/>
    <w:pPr>
      <w:jc w:val="both"/>
    </w:pPr>
    <w:rPr>
      <w:b/>
      <w:bCs/>
      <w:szCs w:val="20"/>
    </w:rPr>
  </w:style>
  <w:style w:type="paragraph" w:customStyle="1" w:styleId="CharCharChar">
    <w:name w:val="Char Char Char"/>
    <w:basedOn w:val="Norml"/>
    <w:rsid w:val="00E25ABD"/>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671A7A"/>
    <w:pPr>
      <w:spacing w:after="200" w:line="276" w:lineRule="auto"/>
      <w:ind w:left="708"/>
    </w:pPr>
    <w:rPr>
      <w:rFonts w:ascii="Calibri" w:eastAsia="Calibri" w:hAnsi="Calibri"/>
      <w:sz w:val="22"/>
      <w:szCs w:val="22"/>
      <w:lang w:eastAsia="en-US"/>
    </w:rPr>
  </w:style>
  <w:style w:type="character" w:customStyle="1" w:styleId="AlcmChar">
    <w:name w:val="Alcím Char"/>
    <w:link w:val="Alcm"/>
    <w:rsid w:val="00A84D55"/>
    <w:rPr>
      <w:b/>
      <w:bCs/>
      <w:sz w:val="24"/>
      <w:lang w:val="hu-HU" w:eastAsia="hu-HU" w:bidi="ar-SA"/>
    </w:rPr>
  </w:style>
  <w:style w:type="character" w:customStyle="1" w:styleId="CmChar">
    <w:name w:val="Cím Char"/>
    <w:link w:val="Cm"/>
    <w:rsid w:val="000D3C78"/>
    <w:rPr>
      <w:b/>
      <w:bCs/>
      <w:sz w:val="28"/>
      <w:szCs w:val="24"/>
      <w:lang w:val="hu-HU" w:eastAsia="hu-HU" w:bidi="ar-SA"/>
    </w:rPr>
  </w:style>
  <w:style w:type="paragraph" w:customStyle="1" w:styleId="style27">
    <w:name w:val="style27"/>
    <w:basedOn w:val="Norml"/>
    <w:rsid w:val="001863A9"/>
    <w:pPr>
      <w:spacing w:before="100" w:beforeAutospacing="1" w:after="100" w:afterAutospacing="1"/>
    </w:pPr>
  </w:style>
  <w:style w:type="paragraph" w:customStyle="1" w:styleId="Char1CharCharChar">
    <w:name w:val="Char1 Char Char Char"/>
    <w:basedOn w:val="Norml"/>
    <w:rsid w:val="00F153E3"/>
    <w:pPr>
      <w:spacing w:after="160" w:line="240" w:lineRule="exact"/>
    </w:pPr>
    <w:rPr>
      <w:rFonts w:ascii="Verdana" w:hAnsi="Verdana"/>
      <w:sz w:val="20"/>
      <w:szCs w:val="20"/>
      <w:lang w:val="en-US" w:eastAsia="en-US"/>
    </w:rPr>
  </w:style>
  <w:style w:type="paragraph" w:customStyle="1" w:styleId="Listaszerbekezds1">
    <w:name w:val="Listaszerű bekezdés1"/>
    <w:basedOn w:val="Norml"/>
    <w:rsid w:val="00C25983"/>
    <w:pPr>
      <w:spacing w:after="200" w:line="276" w:lineRule="auto"/>
      <w:ind w:left="720"/>
      <w:contextualSpacing/>
    </w:pPr>
    <w:rPr>
      <w:rFonts w:ascii="Calibri" w:eastAsia="Calibri" w:hAnsi="Calibri"/>
      <w:sz w:val="22"/>
      <w:szCs w:val="22"/>
    </w:rPr>
  </w:style>
  <w:style w:type="character" w:customStyle="1" w:styleId="Szvegtrzs20">
    <w:name w:val="Szövegtörzs (2)_"/>
    <w:link w:val="Szvegtrzs22"/>
    <w:rsid w:val="00E0616F"/>
    <w:rPr>
      <w:sz w:val="21"/>
      <w:szCs w:val="21"/>
      <w:shd w:val="clear" w:color="auto" w:fill="FFFFFF"/>
    </w:rPr>
  </w:style>
  <w:style w:type="paragraph" w:customStyle="1" w:styleId="Szvegtrzs22">
    <w:name w:val="Szövegtörzs (2)"/>
    <w:basedOn w:val="Norml"/>
    <w:link w:val="Szvegtrzs20"/>
    <w:rsid w:val="00E0616F"/>
    <w:pPr>
      <w:widowControl w:val="0"/>
      <w:shd w:val="clear" w:color="auto" w:fill="FFFFFF"/>
      <w:spacing w:line="295" w:lineRule="exact"/>
    </w:pPr>
    <w:rPr>
      <w:sz w:val="21"/>
      <w:szCs w:val="21"/>
    </w:rPr>
  </w:style>
  <w:style w:type="character" w:customStyle="1" w:styleId="Szvegtrzs2Trkz2pt">
    <w:name w:val="Szövegtörzs (2) + Térköz 2 pt"/>
    <w:rsid w:val="00E0616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customStyle="1" w:styleId="Norml1">
    <w:name w:val="Normál1"/>
    <w:rsid w:val="002E0534"/>
    <w:pPr>
      <w:widowControl w:val="0"/>
      <w:contextualSpacing/>
    </w:pPr>
    <w:rPr>
      <w:color w:val="000000"/>
      <w:sz w:val="24"/>
      <w:szCs w:val="22"/>
    </w:rPr>
  </w:style>
  <w:style w:type="character" w:customStyle="1" w:styleId="para">
    <w:name w:val="para"/>
    <w:basedOn w:val="Bekezdsalapbettpusa"/>
    <w:rsid w:val="00F45C71"/>
  </w:style>
  <w:style w:type="paragraph" w:customStyle="1" w:styleId="Norml10">
    <w:name w:val="Normál1"/>
    <w:rsid w:val="00F45C71"/>
    <w:pPr>
      <w:widowControl w:val="0"/>
      <w:contextualSpacing/>
    </w:pPr>
    <w:rPr>
      <w:color w:val="000000"/>
      <w:sz w:val="24"/>
      <w:szCs w:val="22"/>
    </w:rPr>
  </w:style>
  <w:style w:type="paragraph" w:styleId="Nincstrkz">
    <w:name w:val="No Spacing"/>
    <w:uiPriority w:val="1"/>
    <w:qFormat/>
    <w:rsid w:val="008A2AD3"/>
    <w:rPr>
      <w:rFonts w:ascii="Calibri" w:eastAsia="Calibri" w:hAnsi="Calibri"/>
      <w:sz w:val="22"/>
      <w:szCs w:val="22"/>
      <w:lang w:eastAsia="en-US"/>
    </w:rPr>
  </w:style>
  <w:style w:type="character" w:customStyle="1" w:styleId="lfejChar">
    <w:name w:val="Élőfej Char"/>
    <w:basedOn w:val="Bekezdsalapbettpusa"/>
    <w:link w:val="lfej"/>
    <w:uiPriority w:val="99"/>
    <w:rsid w:val="00D75FDA"/>
    <w:rPr>
      <w:sz w:val="24"/>
      <w:szCs w:val="24"/>
    </w:rPr>
  </w:style>
  <w:style w:type="paragraph" w:customStyle="1" w:styleId="Standard">
    <w:name w:val="Standard"/>
    <w:rsid w:val="00346009"/>
    <w:pPr>
      <w:suppressAutoHyphens/>
      <w:autoSpaceDN w:val="0"/>
      <w:textAlignment w:val="baseline"/>
    </w:pPr>
    <w:rPr>
      <w:kern w:val="3"/>
      <w:sz w:val="26"/>
      <w:lang w:eastAsia="zh-CN"/>
    </w:rPr>
  </w:style>
  <w:style w:type="paragraph" w:customStyle="1" w:styleId="normal">
    <w:name w:val="normal"/>
    <w:rsid w:val="00061B22"/>
    <w:pPr>
      <w:widowControl w:val="0"/>
      <w:contextualSpacing/>
    </w:pPr>
    <w:rPr>
      <w:color w:val="000000"/>
      <w:sz w:val="24"/>
      <w:szCs w:val="22"/>
    </w:rPr>
  </w:style>
  <w:style w:type="paragraph" w:styleId="Csakszveg">
    <w:name w:val="Plain Text"/>
    <w:basedOn w:val="Norml"/>
    <w:link w:val="CsakszvegChar"/>
    <w:uiPriority w:val="99"/>
    <w:unhideWhenUsed/>
    <w:rsid w:val="00022CB0"/>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022CB0"/>
    <w:rPr>
      <w:rFonts w:ascii="Consolas" w:eastAsiaTheme="minorHAnsi" w:hAnsi="Consolas" w:cstheme="minorBidi"/>
      <w:sz w:val="21"/>
      <w:szCs w:val="21"/>
      <w:lang w:eastAsia="en-US"/>
    </w:rPr>
  </w:style>
  <w:style w:type="paragraph" w:styleId="HTML-kntformzott">
    <w:name w:val="HTML Preformatted"/>
    <w:basedOn w:val="Norml"/>
    <w:link w:val="HTML-kntformzottChar"/>
    <w:uiPriority w:val="99"/>
    <w:unhideWhenUsed/>
    <w:rsid w:val="00D95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rsid w:val="00D95FCC"/>
    <w:rPr>
      <w:rFonts w:ascii="Courier New" w:hAnsi="Courier New" w:cs="Courier New"/>
    </w:rPr>
  </w:style>
  <w:style w:type="character" w:customStyle="1" w:styleId="Cmsor5Char">
    <w:name w:val="Címsor 5 Char"/>
    <w:basedOn w:val="Bekezdsalapbettpusa"/>
    <w:link w:val="Cmsor5"/>
    <w:rsid w:val="00D05FE6"/>
    <w:rPr>
      <w:b/>
      <w:bCs/>
      <w:sz w:val="24"/>
      <w:szCs w:val="24"/>
      <w:u w:val="single"/>
    </w:rPr>
  </w:style>
  <w:style w:type="paragraph" w:customStyle="1" w:styleId="x2h-tartalom">
    <w:name w:val="x2h-tartalom"/>
    <w:basedOn w:val="Norml"/>
    <w:rsid w:val="009D561D"/>
    <w:pPr>
      <w:spacing w:before="100" w:beforeAutospacing="1" w:after="100" w:afterAutospacing="1"/>
    </w:pPr>
  </w:style>
  <w:style w:type="paragraph" w:customStyle="1" w:styleId="Norml2">
    <w:name w:val="Normál2"/>
    <w:rsid w:val="00096DE7"/>
    <w:pPr>
      <w:widowControl w:val="0"/>
      <w:contextualSpacing/>
    </w:pPr>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898767">
      <w:bodyDiv w:val="1"/>
      <w:marLeft w:val="0"/>
      <w:marRight w:val="0"/>
      <w:marTop w:val="0"/>
      <w:marBottom w:val="0"/>
      <w:divBdr>
        <w:top w:val="none" w:sz="0" w:space="0" w:color="auto"/>
        <w:left w:val="none" w:sz="0" w:space="0" w:color="auto"/>
        <w:bottom w:val="none" w:sz="0" w:space="0" w:color="auto"/>
        <w:right w:val="none" w:sz="0" w:space="0" w:color="auto"/>
      </w:divBdr>
    </w:div>
    <w:div w:id="303388388">
      <w:bodyDiv w:val="1"/>
      <w:marLeft w:val="0"/>
      <w:marRight w:val="0"/>
      <w:marTop w:val="0"/>
      <w:marBottom w:val="0"/>
      <w:divBdr>
        <w:top w:val="none" w:sz="0" w:space="0" w:color="auto"/>
        <w:left w:val="none" w:sz="0" w:space="0" w:color="auto"/>
        <w:bottom w:val="none" w:sz="0" w:space="0" w:color="auto"/>
        <w:right w:val="none" w:sz="0" w:space="0" w:color="auto"/>
      </w:divBdr>
    </w:div>
    <w:div w:id="335692983">
      <w:bodyDiv w:val="1"/>
      <w:marLeft w:val="0"/>
      <w:marRight w:val="0"/>
      <w:marTop w:val="0"/>
      <w:marBottom w:val="0"/>
      <w:divBdr>
        <w:top w:val="none" w:sz="0" w:space="0" w:color="auto"/>
        <w:left w:val="none" w:sz="0" w:space="0" w:color="auto"/>
        <w:bottom w:val="none" w:sz="0" w:space="0" w:color="auto"/>
        <w:right w:val="none" w:sz="0" w:space="0" w:color="auto"/>
      </w:divBdr>
    </w:div>
    <w:div w:id="509369531">
      <w:bodyDiv w:val="1"/>
      <w:marLeft w:val="0"/>
      <w:marRight w:val="0"/>
      <w:marTop w:val="0"/>
      <w:marBottom w:val="0"/>
      <w:divBdr>
        <w:top w:val="none" w:sz="0" w:space="0" w:color="auto"/>
        <w:left w:val="none" w:sz="0" w:space="0" w:color="auto"/>
        <w:bottom w:val="none" w:sz="0" w:space="0" w:color="auto"/>
        <w:right w:val="none" w:sz="0" w:space="0" w:color="auto"/>
      </w:divBdr>
    </w:div>
    <w:div w:id="511727885">
      <w:bodyDiv w:val="1"/>
      <w:marLeft w:val="0"/>
      <w:marRight w:val="0"/>
      <w:marTop w:val="0"/>
      <w:marBottom w:val="0"/>
      <w:divBdr>
        <w:top w:val="none" w:sz="0" w:space="0" w:color="auto"/>
        <w:left w:val="none" w:sz="0" w:space="0" w:color="auto"/>
        <w:bottom w:val="none" w:sz="0" w:space="0" w:color="auto"/>
        <w:right w:val="none" w:sz="0" w:space="0" w:color="auto"/>
      </w:divBdr>
      <w:divsChild>
        <w:div w:id="234585905">
          <w:marLeft w:val="0"/>
          <w:marRight w:val="0"/>
          <w:marTop w:val="0"/>
          <w:marBottom w:val="0"/>
          <w:divBdr>
            <w:top w:val="none" w:sz="0" w:space="0" w:color="auto"/>
            <w:left w:val="none" w:sz="0" w:space="0" w:color="auto"/>
            <w:bottom w:val="none" w:sz="0" w:space="0" w:color="auto"/>
            <w:right w:val="none" w:sz="0" w:space="0" w:color="auto"/>
          </w:divBdr>
        </w:div>
        <w:div w:id="424964341">
          <w:marLeft w:val="0"/>
          <w:marRight w:val="0"/>
          <w:marTop w:val="0"/>
          <w:marBottom w:val="0"/>
          <w:divBdr>
            <w:top w:val="none" w:sz="0" w:space="0" w:color="auto"/>
            <w:left w:val="none" w:sz="0" w:space="0" w:color="auto"/>
            <w:bottom w:val="none" w:sz="0" w:space="0" w:color="auto"/>
            <w:right w:val="none" w:sz="0" w:space="0" w:color="auto"/>
          </w:divBdr>
        </w:div>
        <w:div w:id="463356813">
          <w:marLeft w:val="0"/>
          <w:marRight w:val="0"/>
          <w:marTop w:val="0"/>
          <w:marBottom w:val="0"/>
          <w:divBdr>
            <w:top w:val="none" w:sz="0" w:space="0" w:color="auto"/>
            <w:left w:val="none" w:sz="0" w:space="0" w:color="auto"/>
            <w:bottom w:val="none" w:sz="0" w:space="0" w:color="auto"/>
            <w:right w:val="none" w:sz="0" w:space="0" w:color="auto"/>
          </w:divBdr>
        </w:div>
        <w:div w:id="581258729">
          <w:marLeft w:val="0"/>
          <w:marRight w:val="0"/>
          <w:marTop w:val="0"/>
          <w:marBottom w:val="0"/>
          <w:divBdr>
            <w:top w:val="none" w:sz="0" w:space="0" w:color="auto"/>
            <w:left w:val="none" w:sz="0" w:space="0" w:color="auto"/>
            <w:bottom w:val="none" w:sz="0" w:space="0" w:color="auto"/>
            <w:right w:val="none" w:sz="0" w:space="0" w:color="auto"/>
          </w:divBdr>
        </w:div>
        <w:div w:id="2101178897">
          <w:marLeft w:val="0"/>
          <w:marRight w:val="0"/>
          <w:marTop w:val="0"/>
          <w:marBottom w:val="0"/>
          <w:divBdr>
            <w:top w:val="none" w:sz="0" w:space="0" w:color="auto"/>
            <w:left w:val="none" w:sz="0" w:space="0" w:color="auto"/>
            <w:bottom w:val="none" w:sz="0" w:space="0" w:color="auto"/>
            <w:right w:val="none" w:sz="0" w:space="0" w:color="auto"/>
          </w:divBdr>
        </w:div>
      </w:divsChild>
    </w:div>
    <w:div w:id="691145462">
      <w:bodyDiv w:val="1"/>
      <w:marLeft w:val="0"/>
      <w:marRight w:val="0"/>
      <w:marTop w:val="0"/>
      <w:marBottom w:val="0"/>
      <w:divBdr>
        <w:top w:val="none" w:sz="0" w:space="0" w:color="auto"/>
        <w:left w:val="none" w:sz="0" w:space="0" w:color="auto"/>
        <w:bottom w:val="none" w:sz="0" w:space="0" w:color="auto"/>
        <w:right w:val="none" w:sz="0" w:space="0" w:color="auto"/>
      </w:divBdr>
    </w:div>
    <w:div w:id="815993656">
      <w:bodyDiv w:val="1"/>
      <w:marLeft w:val="0"/>
      <w:marRight w:val="0"/>
      <w:marTop w:val="0"/>
      <w:marBottom w:val="0"/>
      <w:divBdr>
        <w:top w:val="none" w:sz="0" w:space="0" w:color="auto"/>
        <w:left w:val="none" w:sz="0" w:space="0" w:color="auto"/>
        <w:bottom w:val="none" w:sz="0" w:space="0" w:color="auto"/>
        <w:right w:val="none" w:sz="0" w:space="0" w:color="auto"/>
      </w:divBdr>
    </w:div>
    <w:div w:id="859900035">
      <w:bodyDiv w:val="1"/>
      <w:marLeft w:val="0"/>
      <w:marRight w:val="0"/>
      <w:marTop w:val="0"/>
      <w:marBottom w:val="0"/>
      <w:divBdr>
        <w:top w:val="none" w:sz="0" w:space="0" w:color="auto"/>
        <w:left w:val="none" w:sz="0" w:space="0" w:color="auto"/>
        <w:bottom w:val="none" w:sz="0" w:space="0" w:color="auto"/>
        <w:right w:val="none" w:sz="0" w:space="0" w:color="auto"/>
      </w:divBdr>
      <w:divsChild>
        <w:div w:id="620380029">
          <w:marLeft w:val="0"/>
          <w:marRight w:val="0"/>
          <w:marTop w:val="0"/>
          <w:marBottom w:val="0"/>
          <w:divBdr>
            <w:top w:val="none" w:sz="0" w:space="0" w:color="auto"/>
            <w:left w:val="none" w:sz="0" w:space="0" w:color="auto"/>
            <w:bottom w:val="none" w:sz="0" w:space="0" w:color="auto"/>
            <w:right w:val="none" w:sz="0" w:space="0" w:color="auto"/>
          </w:divBdr>
        </w:div>
      </w:divsChild>
    </w:div>
    <w:div w:id="956912838">
      <w:bodyDiv w:val="1"/>
      <w:marLeft w:val="0"/>
      <w:marRight w:val="0"/>
      <w:marTop w:val="0"/>
      <w:marBottom w:val="0"/>
      <w:divBdr>
        <w:top w:val="none" w:sz="0" w:space="0" w:color="auto"/>
        <w:left w:val="none" w:sz="0" w:space="0" w:color="auto"/>
        <w:bottom w:val="none" w:sz="0" w:space="0" w:color="auto"/>
        <w:right w:val="none" w:sz="0" w:space="0" w:color="auto"/>
      </w:divBdr>
    </w:div>
    <w:div w:id="1024596670">
      <w:bodyDiv w:val="1"/>
      <w:marLeft w:val="0"/>
      <w:marRight w:val="0"/>
      <w:marTop w:val="0"/>
      <w:marBottom w:val="0"/>
      <w:divBdr>
        <w:top w:val="none" w:sz="0" w:space="0" w:color="auto"/>
        <w:left w:val="none" w:sz="0" w:space="0" w:color="auto"/>
        <w:bottom w:val="none" w:sz="0" w:space="0" w:color="auto"/>
        <w:right w:val="none" w:sz="0" w:space="0" w:color="auto"/>
      </w:divBdr>
    </w:div>
    <w:div w:id="1037466190">
      <w:bodyDiv w:val="1"/>
      <w:marLeft w:val="0"/>
      <w:marRight w:val="0"/>
      <w:marTop w:val="0"/>
      <w:marBottom w:val="0"/>
      <w:divBdr>
        <w:top w:val="none" w:sz="0" w:space="0" w:color="auto"/>
        <w:left w:val="none" w:sz="0" w:space="0" w:color="auto"/>
        <w:bottom w:val="none" w:sz="0" w:space="0" w:color="auto"/>
        <w:right w:val="none" w:sz="0" w:space="0" w:color="auto"/>
      </w:divBdr>
    </w:div>
    <w:div w:id="1119570943">
      <w:bodyDiv w:val="1"/>
      <w:marLeft w:val="0"/>
      <w:marRight w:val="0"/>
      <w:marTop w:val="0"/>
      <w:marBottom w:val="0"/>
      <w:divBdr>
        <w:top w:val="none" w:sz="0" w:space="0" w:color="auto"/>
        <w:left w:val="none" w:sz="0" w:space="0" w:color="auto"/>
        <w:bottom w:val="none" w:sz="0" w:space="0" w:color="auto"/>
        <w:right w:val="none" w:sz="0" w:space="0" w:color="auto"/>
      </w:divBdr>
    </w:div>
    <w:div w:id="1218316704">
      <w:bodyDiv w:val="1"/>
      <w:marLeft w:val="0"/>
      <w:marRight w:val="0"/>
      <w:marTop w:val="0"/>
      <w:marBottom w:val="0"/>
      <w:divBdr>
        <w:top w:val="none" w:sz="0" w:space="0" w:color="auto"/>
        <w:left w:val="none" w:sz="0" w:space="0" w:color="auto"/>
        <w:bottom w:val="none" w:sz="0" w:space="0" w:color="auto"/>
        <w:right w:val="none" w:sz="0" w:space="0" w:color="auto"/>
      </w:divBdr>
    </w:div>
    <w:div w:id="1499734550">
      <w:bodyDiv w:val="1"/>
      <w:marLeft w:val="0"/>
      <w:marRight w:val="0"/>
      <w:marTop w:val="0"/>
      <w:marBottom w:val="0"/>
      <w:divBdr>
        <w:top w:val="none" w:sz="0" w:space="0" w:color="auto"/>
        <w:left w:val="none" w:sz="0" w:space="0" w:color="auto"/>
        <w:bottom w:val="none" w:sz="0" w:space="0" w:color="auto"/>
        <w:right w:val="none" w:sz="0" w:space="0" w:color="auto"/>
      </w:divBdr>
    </w:div>
    <w:div w:id="1567111691">
      <w:bodyDiv w:val="1"/>
      <w:marLeft w:val="0"/>
      <w:marRight w:val="0"/>
      <w:marTop w:val="0"/>
      <w:marBottom w:val="0"/>
      <w:divBdr>
        <w:top w:val="none" w:sz="0" w:space="0" w:color="auto"/>
        <w:left w:val="none" w:sz="0" w:space="0" w:color="auto"/>
        <w:bottom w:val="none" w:sz="0" w:space="0" w:color="auto"/>
        <w:right w:val="none" w:sz="0" w:space="0" w:color="auto"/>
      </w:divBdr>
    </w:div>
    <w:div w:id="1579632083">
      <w:bodyDiv w:val="1"/>
      <w:marLeft w:val="0"/>
      <w:marRight w:val="0"/>
      <w:marTop w:val="0"/>
      <w:marBottom w:val="0"/>
      <w:divBdr>
        <w:top w:val="none" w:sz="0" w:space="0" w:color="auto"/>
        <w:left w:val="none" w:sz="0" w:space="0" w:color="auto"/>
        <w:bottom w:val="none" w:sz="0" w:space="0" w:color="auto"/>
        <w:right w:val="none" w:sz="0" w:space="0" w:color="auto"/>
      </w:divBdr>
    </w:div>
    <w:div w:id="1601377095">
      <w:bodyDiv w:val="1"/>
      <w:marLeft w:val="0"/>
      <w:marRight w:val="0"/>
      <w:marTop w:val="0"/>
      <w:marBottom w:val="0"/>
      <w:divBdr>
        <w:top w:val="none" w:sz="0" w:space="0" w:color="auto"/>
        <w:left w:val="none" w:sz="0" w:space="0" w:color="auto"/>
        <w:bottom w:val="none" w:sz="0" w:space="0" w:color="auto"/>
        <w:right w:val="none" w:sz="0" w:space="0" w:color="auto"/>
      </w:divBdr>
    </w:div>
    <w:div w:id="1633630765">
      <w:bodyDiv w:val="1"/>
      <w:marLeft w:val="0"/>
      <w:marRight w:val="0"/>
      <w:marTop w:val="0"/>
      <w:marBottom w:val="0"/>
      <w:divBdr>
        <w:top w:val="none" w:sz="0" w:space="0" w:color="auto"/>
        <w:left w:val="none" w:sz="0" w:space="0" w:color="auto"/>
        <w:bottom w:val="none" w:sz="0" w:space="0" w:color="auto"/>
        <w:right w:val="none" w:sz="0" w:space="0" w:color="auto"/>
      </w:divBdr>
    </w:div>
    <w:div w:id="1650939952">
      <w:bodyDiv w:val="1"/>
      <w:marLeft w:val="0"/>
      <w:marRight w:val="0"/>
      <w:marTop w:val="0"/>
      <w:marBottom w:val="0"/>
      <w:divBdr>
        <w:top w:val="none" w:sz="0" w:space="0" w:color="auto"/>
        <w:left w:val="none" w:sz="0" w:space="0" w:color="auto"/>
        <w:bottom w:val="none" w:sz="0" w:space="0" w:color="auto"/>
        <w:right w:val="none" w:sz="0" w:space="0" w:color="auto"/>
      </w:divBdr>
    </w:div>
    <w:div w:id="1805929779">
      <w:bodyDiv w:val="1"/>
      <w:marLeft w:val="0"/>
      <w:marRight w:val="0"/>
      <w:marTop w:val="0"/>
      <w:marBottom w:val="0"/>
      <w:divBdr>
        <w:top w:val="none" w:sz="0" w:space="0" w:color="auto"/>
        <w:left w:val="none" w:sz="0" w:space="0" w:color="auto"/>
        <w:bottom w:val="none" w:sz="0" w:space="0" w:color="auto"/>
        <w:right w:val="none" w:sz="0" w:space="0" w:color="auto"/>
      </w:divBdr>
    </w:div>
    <w:div w:id="1925258346">
      <w:bodyDiv w:val="1"/>
      <w:marLeft w:val="0"/>
      <w:marRight w:val="0"/>
      <w:marTop w:val="0"/>
      <w:marBottom w:val="0"/>
      <w:divBdr>
        <w:top w:val="none" w:sz="0" w:space="0" w:color="auto"/>
        <w:left w:val="none" w:sz="0" w:space="0" w:color="auto"/>
        <w:bottom w:val="none" w:sz="0" w:space="0" w:color="auto"/>
        <w:right w:val="none" w:sz="0" w:space="0" w:color="auto"/>
      </w:divBdr>
    </w:div>
    <w:div w:id="1987781995">
      <w:bodyDiv w:val="1"/>
      <w:marLeft w:val="0"/>
      <w:marRight w:val="0"/>
      <w:marTop w:val="0"/>
      <w:marBottom w:val="0"/>
      <w:divBdr>
        <w:top w:val="none" w:sz="0" w:space="0" w:color="auto"/>
        <w:left w:val="none" w:sz="0" w:space="0" w:color="auto"/>
        <w:bottom w:val="none" w:sz="0" w:space="0" w:color="auto"/>
        <w:right w:val="none" w:sz="0" w:space="0" w:color="auto"/>
      </w:divBdr>
    </w:div>
    <w:div w:id="205993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EA90F-D684-4883-8951-4B016D15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3570</TotalTime>
  <Pages>30</Pages>
  <Words>10491</Words>
  <Characters>79455</Characters>
  <Application>Microsoft Office Word</Application>
  <DocSecurity>0</DocSecurity>
  <Lines>662</Lines>
  <Paragraphs>179</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89767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kadarneren</cp:lastModifiedBy>
  <cp:revision>973</cp:revision>
  <cp:lastPrinted>2023-07-26T13:48:00Z</cp:lastPrinted>
  <dcterms:created xsi:type="dcterms:W3CDTF">2019-08-12T14:11:00Z</dcterms:created>
  <dcterms:modified xsi:type="dcterms:W3CDTF">2023-08-21T07:27:00Z</dcterms:modified>
</cp:coreProperties>
</file>