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425185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25185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5F7618" w:rsidRPr="00425185">
        <w:rPr>
          <w:rFonts w:ascii="Times New Roman" w:hAnsi="Times New Roman"/>
          <w:b/>
          <w:i/>
          <w:sz w:val="24"/>
          <w:szCs w:val="24"/>
        </w:rPr>
        <w:t>Polgármesterétől</w:t>
      </w:r>
      <w:r w:rsidRPr="00425185">
        <w:rPr>
          <w:rFonts w:ascii="Times New Roman" w:hAnsi="Times New Roman"/>
          <w:sz w:val="24"/>
          <w:szCs w:val="24"/>
        </w:rPr>
        <w:tab/>
      </w:r>
      <w:r w:rsidRPr="00425185">
        <w:rPr>
          <w:rFonts w:ascii="Times New Roman" w:hAnsi="Times New Roman"/>
          <w:sz w:val="24"/>
          <w:szCs w:val="24"/>
        </w:rPr>
        <w:tab/>
      </w:r>
      <w:r w:rsidR="002E3680" w:rsidRPr="00425185">
        <w:rPr>
          <w:rFonts w:ascii="Times New Roman" w:hAnsi="Times New Roman"/>
          <w:sz w:val="24"/>
          <w:szCs w:val="24"/>
        </w:rPr>
        <w:tab/>
      </w:r>
      <w:r w:rsidR="002E3680" w:rsidRPr="00425185">
        <w:rPr>
          <w:rFonts w:ascii="Times New Roman" w:hAnsi="Times New Roman"/>
          <w:sz w:val="24"/>
          <w:szCs w:val="24"/>
        </w:rPr>
        <w:tab/>
      </w:r>
      <w:r w:rsidR="002E3680" w:rsidRPr="00425185">
        <w:rPr>
          <w:rFonts w:ascii="Times New Roman" w:hAnsi="Times New Roman"/>
          <w:sz w:val="24"/>
          <w:szCs w:val="24"/>
        </w:rPr>
        <w:tab/>
      </w:r>
      <w:r w:rsidR="002E3680" w:rsidRPr="00425185">
        <w:rPr>
          <w:rFonts w:ascii="Times New Roman" w:hAnsi="Times New Roman"/>
          <w:sz w:val="24"/>
          <w:szCs w:val="24"/>
        </w:rPr>
        <w:tab/>
      </w:r>
      <w:r w:rsidR="002E3680" w:rsidRPr="00425185">
        <w:rPr>
          <w:rFonts w:ascii="Times New Roman" w:hAnsi="Times New Roman"/>
          <w:sz w:val="24"/>
          <w:szCs w:val="24"/>
        </w:rPr>
        <w:tab/>
      </w:r>
      <w:r w:rsidR="002E3680" w:rsidRPr="00425185">
        <w:rPr>
          <w:rFonts w:ascii="Times New Roman" w:hAnsi="Times New Roman"/>
          <w:sz w:val="24"/>
          <w:szCs w:val="24"/>
        </w:rPr>
        <w:tab/>
      </w:r>
      <w:r w:rsidR="002E3680" w:rsidRPr="00425185">
        <w:rPr>
          <w:rFonts w:ascii="Times New Roman" w:hAnsi="Times New Roman"/>
          <w:b/>
          <w:sz w:val="24"/>
          <w:szCs w:val="24"/>
        </w:rPr>
        <w:t>M</w:t>
      </w:r>
    </w:p>
    <w:p w:rsidR="0041321A" w:rsidRPr="00425185" w:rsidRDefault="0041321A" w:rsidP="0013486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25185">
        <w:rPr>
          <w:rFonts w:ascii="Times New Roman" w:hAnsi="Times New Roman"/>
          <w:b/>
          <w:sz w:val="24"/>
          <w:szCs w:val="24"/>
        </w:rPr>
        <w:t>Száma</w:t>
      </w:r>
      <w:r w:rsidRPr="00425185">
        <w:rPr>
          <w:rFonts w:ascii="Times New Roman" w:hAnsi="Times New Roman"/>
          <w:sz w:val="24"/>
          <w:szCs w:val="24"/>
        </w:rPr>
        <w:t>:</w:t>
      </w:r>
      <w:r w:rsidR="001B7F3E" w:rsidRPr="00425185">
        <w:rPr>
          <w:rFonts w:ascii="Times New Roman" w:hAnsi="Times New Roman"/>
          <w:sz w:val="24"/>
          <w:szCs w:val="24"/>
        </w:rPr>
        <w:t xml:space="preserve"> </w:t>
      </w:r>
      <w:r w:rsidR="005F7618" w:rsidRPr="00425185">
        <w:rPr>
          <w:rFonts w:ascii="Times New Roman" w:hAnsi="Times New Roman"/>
          <w:sz w:val="24"/>
          <w:szCs w:val="24"/>
        </w:rPr>
        <w:t>Önk/</w:t>
      </w:r>
      <w:r w:rsidR="00FB21CC" w:rsidRPr="00425185">
        <w:rPr>
          <w:rFonts w:ascii="Times New Roman" w:hAnsi="Times New Roman"/>
          <w:sz w:val="24"/>
          <w:szCs w:val="24"/>
        </w:rPr>
        <w:t>155-1/2023</w:t>
      </w:r>
      <w:r w:rsidRPr="00425185">
        <w:rPr>
          <w:rFonts w:ascii="Times New Roman" w:hAnsi="Times New Roman"/>
          <w:sz w:val="24"/>
          <w:szCs w:val="24"/>
        </w:rPr>
        <w:tab/>
      </w:r>
      <w:r w:rsidRPr="00425185">
        <w:rPr>
          <w:rFonts w:ascii="Times New Roman" w:hAnsi="Times New Roman"/>
          <w:sz w:val="24"/>
          <w:szCs w:val="24"/>
        </w:rPr>
        <w:tab/>
      </w:r>
      <w:r w:rsidRPr="00425185">
        <w:rPr>
          <w:rFonts w:ascii="Times New Roman" w:hAnsi="Times New Roman"/>
          <w:sz w:val="24"/>
          <w:szCs w:val="24"/>
        </w:rPr>
        <w:tab/>
      </w:r>
      <w:r w:rsidR="00513657" w:rsidRPr="00425185">
        <w:rPr>
          <w:rFonts w:ascii="Times New Roman" w:hAnsi="Times New Roman"/>
          <w:sz w:val="24"/>
          <w:szCs w:val="24"/>
        </w:rPr>
        <w:tab/>
      </w:r>
      <w:r w:rsidR="00513657" w:rsidRPr="00425185">
        <w:rPr>
          <w:rFonts w:ascii="Times New Roman" w:hAnsi="Times New Roman"/>
          <w:sz w:val="24"/>
          <w:szCs w:val="24"/>
        </w:rPr>
        <w:tab/>
      </w:r>
      <w:r w:rsidRPr="00425185">
        <w:rPr>
          <w:rFonts w:ascii="Times New Roman" w:hAnsi="Times New Roman"/>
          <w:sz w:val="24"/>
          <w:szCs w:val="24"/>
        </w:rPr>
        <w:t xml:space="preserve"> </w:t>
      </w:r>
    </w:p>
    <w:p w:rsidR="0041321A" w:rsidRPr="00425185" w:rsidRDefault="0041321A" w:rsidP="008913D0">
      <w:pPr>
        <w:pStyle w:val="Nincstrkz"/>
        <w:ind w:left="1260" w:hanging="1260"/>
        <w:rPr>
          <w:sz w:val="24"/>
          <w:szCs w:val="24"/>
        </w:rPr>
      </w:pPr>
      <w:r w:rsidRPr="00425185">
        <w:rPr>
          <w:rFonts w:ascii="Times New Roman" w:hAnsi="Times New Roman"/>
          <w:b/>
          <w:sz w:val="24"/>
          <w:szCs w:val="24"/>
        </w:rPr>
        <w:t xml:space="preserve">Témafelelős: </w:t>
      </w:r>
      <w:r w:rsidR="00C14340" w:rsidRPr="00425185">
        <w:rPr>
          <w:rFonts w:ascii="Times New Roman" w:hAnsi="Times New Roman"/>
          <w:sz w:val="24"/>
          <w:szCs w:val="24"/>
        </w:rPr>
        <w:t xml:space="preserve">dr. </w:t>
      </w:r>
      <w:r w:rsidR="00B87519" w:rsidRPr="00425185">
        <w:rPr>
          <w:rFonts w:ascii="Times New Roman" w:hAnsi="Times New Roman"/>
          <w:sz w:val="24"/>
          <w:szCs w:val="24"/>
        </w:rPr>
        <w:t xml:space="preserve">Barcsi </w:t>
      </w:r>
      <w:r w:rsidR="00C14340" w:rsidRPr="00425185">
        <w:rPr>
          <w:rFonts w:ascii="Times New Roman" w:hAnsi="Times New Roman"/>
          <w:sz w:val="24"/>
          <w:szCs w:val="24"/>
        </w:rPr>
        <w:t>Judit</w:t>
      </w:r>
      <w:r w:rsidR="00DB1B55" w:rsidRPr="00425185">
        <w:rPr>
          <w:sz w:val="24"/>
          <w:szCs w:val="24"/>
        </w:rPr>
        <w:t xml:space="preserve"> </w:t>
      </w:r>
    </w:p>
    <w:p w:rsidR="007F7973" w:rsidRDefault="007F7973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41321A" w:rsidRPr="00425185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425185">
        <w:rPr>
          <w:rFonts w:ascii="Times New Roman" w:hAnsi="Times New Roman"/>
          <w:b/>
          <w:spacing w:val="52"/>
          <w:sz w:val="24"/>
          <w:szCs w:val="24"/>
        </w:rPr>
        <w:t>E</w:t>
      </w:r>
      <w:bookmarkStart w:id="0" w:name="_GoBack"/>
      <w:bookmarkEnd w:id="0"/>
      <w:r w:rsidRPr="00425185">
        <w:rPr>
          <w:rFonts w:ascii="Times New Roman" w:hAnsi="Times New Roman"/>
          <w:b/>
          <w:spacing w:val="52"/>
          <w:sz w:val="24"/>
          <w:szCs w:val="24"/>
        </w:rPr>
        <w:t>LŐTERJESZTÉS</w:t>
      </w:r>
    </w:p>
    <w:p w:rsidR="00513657" w:rsidRPr="00425185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425185">
        <w:rPr>
          <w:rFonts w:ascii="Times New Roman" w:hAnsi="Times New Roman"/>
          <w:b/>
          <w:sz w:val="24"/>
          <w:szCs w:val="24"/>
        </w:rPr>
        <w:t>Csongrád Város</w:t>
      </w:r>
      <w:r w:rsidR="00EB3147" w:rsidRPr="00425185">
        <w:rPr>
          <w:rFonts w:ascii="Times New Roman" w:hAnsi="Times New Roman"/>
          <w:b/>
          <w:sz w:val="24"/>
          <w:szCs w:val="24"/>
        </w:rPr>
        <w:t>i</w:t>
      </w:r>
      <w:r w:rsidRPr="00425185">
        <w:rPr>
          <w:rFonts w:ascii="Times New Roman" w:hAnsi="Times New Roman"/>
          <w:b/>
          <w:sz w:val="24"/>
          <w:szCs w:val="24"/>
        </w:rPr>
        <w:t xml:space="preserve"> Önkorm</w:t>
      </w:r>
      <w:r w:rsidR="00EB3147" w:rsidRPr="00425185">
        <w:rPr>
          <w:rFonts w:ascii="Times New Roman" w:hAnsi="Times New Roman"/>
          <w:b/>
          <w:sz w:val="24"/>
          <w:szCs w:val="24"/>
        </w:rPr>
        <w:t>ányzat Képviselő-testületének</w:t>
      </w:r>
    </w:p>
    <w:p w:rsidR="0041321A" w:rsidRPr="00425185" w:rsidRDefault="00B87519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425185">
        <w:rPr>
          <w:rFonts w:ascii="Times New Roman" w:hAnsi="Times New Roman"/>
          <w:b/>
          <w:sz w:val="24"/>
          <w:szCs w:val="24"/>
        </w:rPr>
        <w:t>202</w:t>
      </w:r>
      <w:r w:rsidR="00FB21CC" w:rsidRPr="00425185">
        <w:rPr>
          <w:rFonts w:ascii="Times New Roman" w:hAnsi="Times New Roman"/>
          <w:b/>
          <w:sz w:val="24"/>
          <w:szCs w:val="24"/>
        </w:rPr>
        <w:t>3</w:t>
      </w:r>
      <w:r w:rsidR="00FC7A39" w:rsidRPr="00425185">
        <w:rPr>
          <w:rFonts w:ascii="Times New Roman" w:hAnsi="Times New Roman"/>
          <w:b/>
          <w:sz w:val="24"/>
          <w:szCs w:val="24"/>
        </w:rPr>
        <w:t xml:space="preserve">. </w:t>
      </w:r>
      <w:r w:rsidR="00FB21CC" w:rsidRPr="00425185">
        <w:rPr>
          <w:rFonts w:ascii="Times New Roman" w:hAnsi="Times New Roman"/>
          <w:b/>
          <w:sz w:val="24"/>
          <w:szCs w:val="24"/>
        </w:rPr>
        <w:t>október 26-a</w:t>
      </w:r>
      <w:r w:rsidR="007F0A54" w:rsidRPr="00425185">
        <w:rPr>
          <w:rFonts w:ascii="Times New Roman" w:hAnsi="Times New Roman"/>
          <w:b/>
          <w:sz w:val="24"/>
          <w:szCs w:val="24"/>
        </w:rPr>
        <w:t>i</w:t>
      </w:r>
      <w:r w:rsidR="0041321A" w:rsidRPr="00425185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Pr="00425185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FB21CC" w:rsidRPr="00425185" w:rsidRDefault="0041321A" w:rsidP="00FB21CC">
      <w:pPr>
        <w:jc w:val="both"/>
        <w:rPr>
          <w:rFonts w:eastAsia="Calibri"/>
        </w:rPr>
      </w:pPr>
      <w:r w:rsidRPr="00425185">
        <w:rPr>
          <w:b/>
          <w:u w:val="single"/>
        </w:rPr>
        <w:t>Tárgy:</w:t>
      </w:r>
      <w:r w:rsidRPr="00425185">
        <w:t xml:space="preserve"> </w:t>
      </w:r>
      <w:r w:rsidR="00840A86" w:rsidRPr="00425185">
        <w:t xml:space="preserve">Elvi döntés </w:t>
      </w:r>
      <w:r w:rsidR="00FB21CC" w:rsidRPr="00425185">
        <w:t xml:space="preserve">a </w:t>
      </w:r>
      <w:hyperlink r:id="rId7" w:anchor="datasheet" w:history="1">
        <w:r w:rsidR="00FB21CC" w:rsidRPr="00425185">
          <w:t>Csongrádi Információs Központ Csemegi Károly Könyvtár és Tari László Múzeum</w:t>
        </w:r>
      </w:hyperlink>
      <w:r w:rsidR="00FB21CC" w:rsidRPr="00425185">
        <w:t xml:space="preserve"> szétválása ügyében</w:t>
      </w:r>
      <w:r w:rsidR="00FB21CC" w:rsidRPr="00425185">
        <w:rPr>
          <w:rFonts w:ascii="Calibri" w:eastAsia="Calibri" w:hAnsi="Calibri"/>
        </w:rPr>
        <w:t xml:space="preserve"> </w:t>
      </w:r>
    </w:p>
    <w:p w:rsidR="00FB21CC" w:rsidRPr="00425185" w:rsidRDefault="00FB21CC" w:rsidP="002F43E3">
      <w:pPr>
        <w:jc w:val="both"/>
        <w:rPr>
          <w:b/>
        </w:rPr>
      </w:pPr>
    </w:p>
    <w:p w:rsidR="0041321A" w:rsidRPr="00425185" w:rsidRDefault="0041321A" w:rsidP="002F43E3">
      <w:pPr>
        <w:jc w:val="both"/>
        <w:rPr>
          <w:b/>
        </w:rPr>
      </w:pPr>
      <w:r w:rsidRPr="00425185">
        <w:rPr>
          <w:b/>
        </w:rPr>
        <w:t xml:space="preserve">Tisztelt </w:t>
      </w:r>
      <w:r w:rsidR="00C14340" w:rsidRPr="00425185">
        <w:rPr>
          <w:b/>
        </w:rPr>
        <w:t>Képviselő-</w:t>
      </w:r>
      <w:r w:rsidR="009B4B74" w:rsidRPr="00425185">
        <w:rPr>
          <w:b/>
        </w:rPr>
        <w:t>te</w:t>
      </w:r>
      <w:r w:rsidR="009B4B74" w:rsidRPr="00425185">
        <w:t>s</w:t>
      </w:r>
      <w:r w:rsidR="009B4B74" w:rsidRPr="00425185">
        <w:rPr>
          <w:b/>
        </w:rPr>
        <w:t>tület</w:t>
      </w:r>
      <w:r w:rsidRPr="00425185">
        <w:rPr>
          <w:b/>
        </w:rPr>
        <w:t>!</w:t>
      </w:r>
    </w:p>
    <w:p w:rsidR="00763AFB" w:rsidRPr="00425185" w:rsidRDefault="00763AFB" w:rsidP="002F43E3">
      <w:pPr>
        <w:jc w:val="both"/>
      </w:pPr>
    </w:p>
    <w:p w:rsidR="00FB21CC" w:rsidRPr="00425185" w:rsidRDefault="005F7618" w:rsidP="001B7F3E">
      <w:pPr>
        <w:pStyle w:val="Cmsor1"/>
        <w:jc w:val="both"/>
        <w:rPr>
          <w:b w:val="0"/>
        </w:rPr>
      </w:pPr>
      <w:r w:rsidRPr="00425185">
        <w:rPr>
          <w:b w:val="0"/>
          <w:bCs w:val="0"/>
        </w:rPr>
        <w:t xml:space="preserve">A </w:t>
      </w:r>
      <w:hyperlink r:id="rId8" w:anchor="datasheet" w:history="1">
        <w:r w:rsidR="00FB21CC" w:rsidRPr="00425185">
          <w:rPr>
            <w:b w:val="0"/>
          </w:rPr>
          <w:t>Csongrádi Információs Központ Csemegi Károly Könyvtár és Tari László Múzeum</w:t>
        </w:r>
      </w:hyperlink>
      <w:r w:rsidR="00FB21CC" w:rsidRPr="00425185">
        <w:rPr>
          <w:b w:val="0"/>
        </w:rPr>
        <w:t xml:space="preserve"> 2013. január 1. napjától </w:t>
      </w:r>
      <w:r w:rsidR="0004162C" w:rsidRPr="00425185">
        <w:rPr>
          <w:b w:val="0"/>
        </w:rPr>
        <w:t xml:space="preserve">működik összevont intézményként. A könyvtár és a múzeum szakmai önállóságának biztosítása érdekében az intézmények szétválasztására teszek javaslatot. </w:t>
      </w:r>
    </w:p>
    <w:p w:rsidR="0004162C" w:rsidRPr="00425185" w:rsidRDefault="0004162C" w:rsidP="0004162C"/>
    <w:p w:rsidR="003E4FAE" w:rsidRPr="00425185" w:rsidRDefault="0004162C" w:rsidP="003E4FAE">
      <w:pPr>
        <w:pStyle w:val="Cmsor1"/>
        <w:shd w:val="clear" w:color="auto" w:fill="FFFFFF"/>
        <w:jc w:val="both"/>
        <w:rPr>
          <w:b w:val="0"/>
        </w:rPr>
      </w:pPr>
      <w:r w:rsidRPr="00425185">
        <w:rPr>
          <w:b w:val="0"/>
        </w:rPr>
        <w:t xml:space="preserve">Az államháztartásról  szóló 2011. évi CXCV. törvény </w:t>
      </w:r>
      <w:r w:rsidR="003E4FAE" w:rsidRPr="00425185">
        <w:rPr>
          <w:b w:val="0"/>
        </w:rPr>
        <w:t xml:space="preserve">(a továbbiakban: Áht.) </w:t>
      </w:r>
      <w:r w:rsidRPr="00425185">
        <w:rPr>
          <w:b w:val="0"/>
        </w:rPr>
        <w:t xml:space="preserve">11.§ (2) bekezdés második mondata alapján </w:t>
      </w:r>
      <w:r w:rsidRPr="00425185">
        <w:rPr>
          <w:b w:val="0"/>
          <w:i/>
        </w:rPr>
        <w:t>„</w:t>
      </w:r>
      <w:r w:rsidRPr="00425185">
        <w:rPr>
          <w:i/>
        </w:rPr>
        <w:t>Átalakítás</w:t>
      </w:r>
      <w:r w:rsidRPr="00425185">
        <w:rPr>
          <w:b w:val="0"/>
          <w:i/>
        </w:rPr>
        <w:t xml:space="preserve"> az egyesítés, </w:t>
      </w:r>
      <w:r w:rsidRPr="00425185">
        <w:rPr>
          <w:i/>
        </w:rPr>
        <w:t>a szétválás,</w:t>
      </w:r>
      <w:r w:rsidRPr="00425185">
        <w:rPr>
          <w:b w:val="0"/>
          <w:i/>
        </w:rPr>
        <w:t xml:space="preserve"> vagy ha az alapító szerv a költségvetési szervet megszünteti, és az átalakítás során a megszüntetett költségvetési szerv jogutódjaként új költségvetési szervet alapít.” </w:t>
      </w:r>
      <w:r w:rsidRPr="00425185">
        <w:rPr>
          <w:b w:val="0"/>
        </w:rPr>
        <w:t>Ugyanezen § (3a) bekezdése alapján</w:t>
      </w:r>
      <w:r w:rsidRPr="00425185">
        <w:rPr>
          <w:b w:val="0"/>
          <w:i/>
        </w:rPr>
        <w:t xml:space="preserve"> „Az alapító dönthet a költségvetési szerv különválás vagy </w:t>
      </w:r>
      <w:r w:rsidRPr="00425185">
        <w:rPr>
          <w:i/>
        </w:rPr>
        <w:t>kiválás útján több költségvetési szervvé szétválásáról.</w:t>
      </w:r>
      <w:r w:rsidRPr="00425185">
        <w:rPr>
          <w:b w:val="0"/>
          <w:i/>
        </w:rPr>
        <w:t xml:space="preserve"> Különválás esetén a különváló költségvetési szerv megszűnik, jogutódjai az átalakítással létrejövő költségvetési szervek. </w:t>
      </w:r>
      <w:r w:rsidRPr="00425185">
        <w:rPr>
          <w:i/>
        </w:rPr>
        <w:t>Kiválás esetén a kiválással érintett költségvetési szerv fennmarad, és a kiválással érintett szervezeti egységéből önálló költségvetési szerv jön létre.”</w:t>
      </w:r>
      <w:r w:rsidR="003E4FAE" w:rsidRPr="00425185">
        <w:rPr>
          <w:i/>
        </w:rPr>
        <w:t xml:space="preserve"> </w:t>
      </w:r>
      <w:r w:rsidR="003E4FAE" w:rsidRPr="00425185">
        <w:rPr>
          <w:b w:val="0"/>
        </w:rPr>
        <w:t xml:space="preserve">Az Áht. 7/A.§-a értelmében </w:t>
      </w:r>
      <w:r w:rsidR="003E4FAE" w:rsidRPr="00425185">
        <w:rPr>
          <w:rFonts w:ascii="Arial" w:hAnsi="Arial" w:cs="Arial"/>
          <w:b w:val="0"/>
          <w:bCs w:val="0"/>
          <w:color w:val="474747"/>
          <w:shd w:val="clear" w:color="auto" w:fill="FFFFFF"/>
        </w:rPr>
        <w:t> </w:t>
      </w:r>
      <w:r w:rsidR="003E4FAE" w:rsidRPr="00425185">
        <w:rPr>
          <w:b w:val="0"/>
          <w:i/>
        </w:rPr>
        <w:t xml:space="preserve">„Költségvetési szerv akkor alapítható, ha a közfeladat alaptevékenységként való ellátása ekként biztosítható, a működéséhez szükséges feltételek adottak, az ellátandó feladat hatékonyan teljesíthető és a költségvetési szerv működtetéséhez szükséges pénzügyi fedezet rendelkezésre áll.” </w:t>
      </w:r>
      <w:r w:rsidR="003E4FAE" w:rsidRPr="00425185">
        <w:rPr>
          <w:b w:val="0"/>
        </w:rPr>
        <w:t>Az Áht. 8.§ (1) bekezdés b) pontja szerint k</w:t>
      </w:r>
      <w:r w:rsidR="003E4FAE" w:rsidRPr="00425185">
        <w:rPr>
          <w:b w:val="0"/>
          <w:bCs w:val="0"/>
        </w:rPr>
        <w:t>öltségvetési szerv alapítására helyi önkormányzati költségvetési szerv esetén a helyi önkormányzat jogosult. Ugyanezen § (3) bekezdése alapján</w:t>
      </w:r>
      <w:r w:rsidR="003E4FAE" w:rsidRPr="00425185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3E4FAE" w:rsidRPr="00425185">
        <w:rPr>
          <w:b w:val="0"/>
          <w:i/>
        </w:rPr>
        <w:t xml:space="preserve">„Költségvetési szerv alapítása történhet oly módon is, </w:t>
      </w:r>
      <w:r w:rsidR="003E4FAE" w:rsidRPr="00425185">
        <w:rPr>
          <w:i/>
        </w:rPr>
        <w:t>hogy a költségvetési szervből kiválás történik, amely alapján a költségvetési szerv az alapító okirat módosítását követően tovább működik, ezzel egyidejűleg pedig az alapításra vonatkozó szabályok szerint egy új költségvetési szerv jön létre.”</w:t>
      </w:r>
    </w:p>
    <w:p w:rsidR="003E4FAE" w:rsidRPr="00425185" w:rsidRDefault="003E4FAE" w:rsidP="003E4FAE"/>
    <w:p w:rsidR="0004162C" w:rsidRDefault="00425185" w:rsidP="00425185">
      <w:pPr>
        <w:jc w:val="both"/>
        <w:rPr>
          <w:bCs/>
          <w:i/>
        </w:rPr>
      </w:pPr>
      <w:r w:rsidRPr="00425185">
        <w:rPr>
          <w:bCs/>
        </w:rPr>
        <w:t xml:space="preserve">Az Áht. 105. §  (1) bekezdése alapján </w:t>
      </w:r>
      <w:r w:rsidRPr="00425185">
        <w:rPr>
          <w:bCs/>
          <w:i/>
        </w:rPr>
        <w:t>„a költségvetési szerv a törzskönyvi nyilvántartásba való bejegyzésével, a bejegyzés napjával jön létre és a törzskönyvi nyilvántartásból való törlésével, a törlés napjával szűnik meg. A költségvetési szerv létrehozásáról, átalakításáról, illetve megszüntetéséről rendelkező alapító okirat későbbi időpontot, törvény vagy kormányrendelet más időpontot is megállapíthat a létrejövetel, átalakítás, illetve megszüntetés napjaként, ez esetben a kincstár a költségvetési szervet ezen időponttal jegyzi be a törzskönyvi nyilvántartásba, illetve törli a törzskönyvi nyilvántartásból.”</w:t>
      </w:r>
    </w:p>
    <w:p w:rsidR="00BE411F" w:rsidRDefault="00425185" w:rsidP="009C3A4D">
      <w:pPr>
        <w:jc w:val="both"/>
        <w:rPr>
          <w:bCs/>
        </w:rPr>
      </w:pPr>
      <w:r w:rsidRPr="007F7973">
        <w:rPr>
          <w:bCs/>
        </w:rPr>
        <w:t xml:space="preserve">Fentiek alapján a kiválás tervezett időpontja: </w:t>
      </w:r>
      <w:r w:rsidRPr="007F7973">
        <w:rPr>
          <w:b/>
          <w:bCs/>
        </w:rPr>
        <w:t xml:space="preserve">2024. </w:t>
      </w:r>
      <w:r w:rsidR="007F7973" w:rsidRPr="007F7973">
        <w:rPr>
          <w:b/>
          <w:bCs/>
        </w:rPr>
        <w:t>február</w:t>
      </w:r>
      <w:r w:rsidRPr="007F7973">
        <w:rPr>
          <w:b/>
          <w:bCs/>
        </w:rPr>
        <w:t xml:space="preserve"> 1</w:t>
      </w:r>
      <w:r w:rsidR="00BE411F" w:rsidRPr="007F7973">
        <w:rPr>
          <w:b/>
          <w:bCs/>
        </w:rPr>
        <w:t>.</w:t>
      </w:r>
      <w:r w:rsidRPr="007F7973">
        <w:rPr>
          <w:b/>
          <w:bCs/>
        </w:rPr>
        <w:t xml:space="preserve"> napja</w:t>
      </w:r>
    </w:p>
    <w:p w:rsidR="00BE411F" w:rsidRDefault="00BE411F" w:rsidP="00BE411F">
      <w:pPr>
        <w:jc w:val="both"/>
        <w:rPr>
          <w:bCs/>
        </w:rPr>
      </w:pPr>
    </w:p>
    <w:p w:rsidR="00BE411F" w:rsidRPr="00BE411F" w:rsidRDefault="00BE411F" w:rsidP="00BE411F">
      <w:pPr>
        <w:jc w:val="both"/>
      </w:pPr>
      <w:r w:rsidRPr="00BE411F">
        <w:t>A</w:t>
      </w:r>
      <w:r w:rsidR="00425185" w:rsidRPr="00BE411F">
        <w:t xml:space="preserve"> muzeális intézményekről, a nyilvános könyvtári ellátásról és a közművelődésről </w:t>
      </w:r>
      <w:r w:rsidRPr="00BE411F">
        <w:t xml:space="preserve"> szóló 1997. évi CXL. törvény 78/J. §-a alapján:</w:t>
      </w:r>
    </w:p>
    <w:p w:rsidR="00BE411F" w:rsidRPr="00BE411F" w:rsidRDefault="00BE411F" w:rsidP="00BE411F">
      <w:pPr>
        <w:jc w:val="both"/>
        <w:rPr>
          <w:b/>
          <w:i/>
        </w:rPr>
      </w:pPr>
      <w:r w:rsidRPr="00BE411F">
        <w:rPr>
          <w:i/>
        </w:rPr>
        <w:t xml:space="preserve">„(1) </w:t>
      </w:r>
      <w:r w:rsidRPr="00BE411F">
        <w:rPr>
          <w:b/>
          <w:i/>
        </w:rPr>
        <w:t xml:space="preserve">Közművelődési intézmény </w:t>
      </w:r>
      <w:r w:rsidRPr="00BE411F">
        <w:rPr>
          <w:i/>
        </w:rPr>
        <w:t xml:space="preserve">– ideértve a közművelődési megállapodás keretében működtetett intézményt is – létesítése, </w:t>
      </w:r>
      <w:r w:rsidRPr="00BE411F">
        <w:rPr>
          <w:b/>
          <w:i/>
        </w:rPr>
        <w:t>átszervezése,</w:t>
      </w:r>
      <w:r w:rsidRPr="00BE411F">
        <w:rPr>
          <w:i/>
        </w:rPr>
        <w:t xml:space="preserve"> megszüntetése, valamint tevékenységének 2 hónapon túli szüneteltetése esetén </w:t>
      </w:r>
      <w:r w:rsidRPr="00BE411F">
        <w:rPr>
          <w:b/>
          <w:i/>
        </w:rPr>
        <w:t xml:space="preserve">a testületi döntés meghozatala előtt 30 nappal a miniszter </w:t>
      </w:r>
      <w:r w:rsidRPr="00ED2233">
        <w:rPr>
          <w:b/>
          <w:i/>
        </w:rPr>
        <w:t>és a</w:t>
      </w:r>
      <w:r w:rsidRPr="00ED2233">
        <w:rPr>
          <w:i/>
        </w:rPr>
        <w:t xml:space="preserve"> 82. § szerinti </w:t>
      </w:r>
      <w:r w:rsidRPr="00BE411F">
        <w:rPr>
          <w:b/>
          <w:i/>
        </w:rPr>
        <w:t>Közművelődési Kerekasztal véleményét be kell szerezni, és annak tartalmát a képviselőtestülettel ismertetni kell.</w:t>
      </w:r>
    </w:p>
    <w:p w:rsidR="00BE411F" w:rsidRPr="00BE411F" w:rsidRDefault="00BE411F" w:rsidP="00BE411F">
      <w:pPr>
        <w:jc w:val="both"/>
        <w:rPr>
          <w:i/>
        </w:rPr>
      </w:pPr>
      <w:r w:rsidRPr="00BE411F">
        <w:rPr>
          <w:i/>
        </w:rPr>
        <w:lastRenderedPageBreak/>
        <w:t>(2) Ha a miniszter és a Közművelődési Kerekasztal a megkereséstől számított 30 napon belül nem nyilvánít véleményt, úgy kell tekinteni, hogy a megkeresésben foglaltakkal egyetért. A miniszter és a Közművelődési Kerekasztal véleménye a képviselőtestületet nem köti döntése meghozatalában.</w:t>
      </w:r>
    </w:p>
    <w:p w:rsidR="00ED2233" w:rsidRDefault="00BE411F" w:rsidP="00ED2233">
      <w:pPr>
        <w:jc w:val="both"/>
        <w:rPr>
          <w:i/>
        </w:rPr>
      </w:pPr>
      <w:r w:rsidRPr="00BE411F">
        <w:rPr>
          <w:i/>
        </w:rPr>
        <w:t xml:space="preserve">(3) Az (1) bekezdés szerinti </w:t>
      </w:r>
      <w:r w:rsidRPr="00ED2233">
        <w:rPr>
          <w:b/>
          <w:i/>
        </w:rPr>
        <w:t>átszervezésnek minősül minden olyan fenntartói döntés, amely az alapító okiratnak vagy a közművelődési megállapodásnak a közművelődési intézmény megnevezésében, székhelyében, a közművelődési feladatellátást érintő telephelye megjelölésében vagy törlésében, a közművelődési intézmény alaptevékenységében, a közművelődési feladatellátást érintő kormányzati funkciók, illetve a közművelődési alapszolgáltatások megjelölésében vagy törlésében következik be.</w:t>
      </w:r>
      <w:r w:rsidRPr="00BE411F">
        <w:rPr>
          <w:i/>
        </w:rPr>
        <w:t xml:space="preserve"> Nem minősül átszervezésnek a jogszabályváltozásból eredő kötelező módosítás, illetve az olyan vagyont érintő döntés, amely vagyon a feladatellátáshoz a továbbiakban nem szükséges.”</w:t>
      </w:r>
    </w:p>
    <w:p w:rsidR="00ED2233" w:rsidRDefault="00ED2233" w:rsidP="00ED2233">
      <w:pPr>
        <w:jc w:val="both"/>
        <w:rPr>
          <w:i/>
        </w:rPr>
      </w:pPr>
    </w:p>
    <w:p w:rsidR="005C67F2" w:rsidRPr="00F511C8" w:rsidRDefault="009C3A4D" w:rsidP="009B4B74">
      <w:pPr>
        <w:jc w:val="both"/>
      </w:pPr>
      <w:r w:rsidRPr="00F511C8">
        <w:rPr>
          <w:bCs/>
        </w:rPr>
        <w:t xml:space="preserve">A kiválás részleteit tartalmazó javaslat, valamint az intézményi módosító és alapító okiratok tervezetei </w:t>
      </w:r>
      <w:r w:rsidR="005C67F2" w:rsidRPr="00F511C8">
        <w:rPr>
          <w:bCs/>
        </w:rPr>
        <w:t>a soron következő Képviselő-testületi ülésen kerül</w:t>
      </w:r>
      <w:r w:rsidRPr="00F511C8">
        <w:rPr>
          <w:bCs/>
        </w:rPr>
        <w:t>nek</w:t>
      </w:r>
      <w:r w:rsidR="005C67F2" w:rsidRPr="00F511C8">
        <w:rPr>
          <w:bCs/>
        </w:rPr>
        <w:t xml:space="preserve"> beterjesztésre.</w:t>
      </w:r>
    </w:p>
    <w:p w:rsidR="005C67F2" w:rsidRDefault="005C67F2" w:rsidP="009B4B74">
      <w:pPr>
        <w:jc w:val="both"/>
        <w:rPr>
          <w:sz w:val="22"/>
          <w:szCs w:val="22"/>
        </w:rPr>
      </w:pPr>
    </w:p>
    <w:p w:rsidR="000B30D6" w:rsidRPr="00F511C8" w:rsidRDefault="00B33AFF" w:rsidP="009B4B74">
      <w:pPr>
        <w:jc w:val="both"/>
      </w:pPr>
      <w:r w:rsidRPr="00F511C8">
        <w:t>K</w:t>
      </w:r>
      <w:r w:rsidR="004D2B3D" w:rsidRPr="00F511C8">
        <w:t>érem a Tisztelt Képviselő-</w:t>
      </w:r>
      <w:r w:rsidR="007717A8" w:rsidRPr="00F511C8">
        <w:t>testületet az e</w:t>
      </w:r>
      <w:r w:rsidR="009C3A4D" w:rsidRPr="00F511C8">
        <w:t xml:space="preserve">lőterjesztés megvitatására és az elvi döntés </w:t>
      </w:r>
      <w:r w:rsidR="000C25B5" w:rsidRPr="00F511C8">
        <w:t>elfogadására!</w:t>
      </w:r>
      <w:r w:rsidR="007717A8" w:rsidRPr="00F511C8">
        <w:t xml:space="preserve"> </w:t>
      </w:r>
    </w:p>
    <w:p w:rsidR="00DD7A3E" w:rsidRPr="00F511C8" w:rsidRDefault="00DD7A3E" w:rsidP="007717A8">
      <w:pPr>
        <w:jc w:val="center"/>
        <w:rPr>
          <w:b/>
        </w:rPr>
      </w:pPr>
    </w:p>
    <w:p w:rsidR="007717A8" w:rsidRPr="00F511C8" w:rsidRDefault="007717A8" w:rsidP="007717A8">
      <w:pPr>
        <w:jc w:val="center"/>
        <w:rPr>
          <w:b/>
        </w:rPr>
      </w:pPr>
      <w:r w:rsidRPr="00F511C8">
        <w:rPr>
          <w:b/>
        </w:rPr>
        <w:t>Határozati javaslat</w:t>
      </w:r>
    </w:p>
    <w:p w:rsidR="00EE6396" w:rsidRPr="00F511C8" w:rsidRDefault="00EE6396" w:rsidP="007717A8">
      <w:pPr>
        <w:jc w:val="center"/>
        <w:rPr>
          <w:b/>
        </w:rPr>
      </w:pPr>
    </w:p>
    <w:p w:rsidR="000B30D6" w:rsidRPr="00F511C8" w:rsidRDefault="007717A8" w:rsidP="000B30D6">
      <w:pPr>
        <w:spacing w:after="240"/>
        <w:jc w:val="both"/>
      </w:pPr>
      <w:r w:rsidRPr="00F511C8">
        <w:t>Csongrád Város</w:t>
      </w:r>
      <w:r w:rsidR="00FC7A39" w:rsidRPr="00F511C8">
        <w:t>i Önkormányzat</w:t>
      </w:r>
      <w:r w:rsidR="004D2B3D" w:rsidRPr="00F511C8">
        <w:t xml:space="preserve"> Képviselő-</w:t>
      </w:r>
      <w:r w:rsidRPr="00F511C8">
        <w:t>testülete</w:t>
      </w:r>
      <w:r w:rsidR="00C14340" w:rsidRPr="00F511C8">
        <w:t xml:space="preserve"> </w:t>
      </w:r>
      <w:r w:rsidR="00DD7A3E" w:rsidRPr="00F511C8">
        <w:t xml:space="preserve">az </w:t>
      </w:r>
      <w:r w:rsidRPr="00F511C8">
        <w:t>„</w:t>
      </w:r>
      <w:r w:rsidR="009C3A4D" w:rsidRPr="00F511C8">
        <w:rPr>
          <w:i/>
        </w:rPr>
        <w:t xml:space="preserve">Elvi döntés a </w:t>
      </w:r>
      <w:hyperlink r:id="rId9" w:anchor="datasheet" w:history="1">
        <w:r w:rsidR="009C3A4D" w:rsidRPr="00F511C8">
          <w:rPr>
            <w:i/>
          </w:rPr>
          <w:t>Csongrádi Információs Központ Csemegi Károly Könyvtár és Tari László Múzeum</w:t>
        </w:r>
      </w:hyperlink>
      <w:r w:rsidR="009C3A4D" w:rsidRPr="00F511C8">
        <w:rPr>
          <w:i/>
        </w:rPr>
        <w:t xml:space="preserve"> szétválása ügyében</w:t>
      </w:r>
      <w:r w:rsidR="00AE0DCC" w:rsidRPr="00F511C8">
        <w:t>”</w:t>
      </w:r>
      <w:r w:rsidRPr="00F511C8">
        <w:rPr>
          <w:i/>
        </w:rPr>
        <w:t xml:space="preserve"> </w:t>
      </w:r>
      <w:r w:rsidRPr="00F511C8">
        <w:t>című előterjesztést megtárgyalta, és az alábbi döntést hozta:</w:t>
      </w:r>
    </w:p>
    <w:p w:rsidR="009C3A4D" w:rsidRDefault="000B30D6" w:rsidP="00DD7A3E">
      <w:pPr>
        <w:pStyle w:val="Cmsor1"/>
        <w:numPr>
          <w:ilvl w:val="0"/>
          <w:numId w:val="33"/>
        </w:numPr>
        <w:jc w:val="both"/>
        <w:rPr>
          <w:b w:val="0"/>
          <w:bCs w:val="0"/>
        </w:rPr>
      </w:pPr>
      <w:r w:rsidRPr="00F511C8">
        <w:rPr>
          <w:b w:val="0"/>
          <w:bCs w:val="0"/>
        </w:rPr>
        <w:t>A Képviselő-testület</w:t>
      </w:r>
      <w:r w:rsidR="005C67F2" w:rsidRPr="00F511C8">
        <w:rPr>
          <w:b w:val="0"/>
          <w:bCs w:val="0"/>
        </w:rPr>
        <w:t xml:space="preserve"> egyetért</w:t>
      </w:r>
      <w:r w:rsidR="009C3A4D" w:rsidRPr="00F511C8">
        <w:rPr>
          <w:b w:val="0"/>
          <w:bCs w:val="0"/>
        </w:rPr>
        <w:t xml:space="preserve"> a </w:t>
      </w:r>
      <w:hyperlink r:id="rId10" w:anchor="datasheet" w:history="1">
        <w:r w:rsidR="009C3A4D" w:rsidRPr="00F511C8">
          <w:rPr>
            <w:b w:val="0"/>
            <w:bCs w:val="0"/>
          </w:rPr>
          <w:t>Csongrádi Információs Központ Csemegi Károly Könyvtár és Tari László Múzeum</w:t>
        </w:r>
      </w:hyperlink>
      <w:r w:rsidR="009C3A4D" w:rsidRPr="00F511C8">
        <w:rPr>
          <w:b w:val="0"/>
          <w:bCs w:val="0"/>
        </w:rPr>
        <w:t xml:space="preserve"> intézményi szétválasztásával.</w:t>
      </w:r>
    </w:p>
    <w:p w:rsidR="006F3513" w:rsidRPr="006F3513" w:rsidRDefault="006F3513" w:rsidP="006F3513"/>
    <w:p w:rsidR="00F511C8" w:rsidRDefault="002D6C4E" w:rsidP="00F511C8">
      <w:pPr>
        <w:pStyle w:val="Cmsor1"/>
        <w:numPr>
          <w:ilvl w:val="0"/>
          <w:numId w:val="33"/>
        </w:numPr>
        <w:jc w:val="both"/>
        <w:rPr>
          <w:b w:val="0"/>
          <w:bCs w:val="0"/>
        </w:rPr>
      </w:pPr>
      <w:r w:rsidRPr="00F511C8">
        <w:rPr>
          <w:b w:val="0"/>
          <w:bCs w:val="0"/>
        </w:rPr>
        <w:t xml:space="preserve">A Képviselő-testület </w:t>
      </w:r>
      <w:r w:rsidR="00F511C8">
        <w:rPr>
          <w:b w:val="0"/>
          <w:bCs w:val="0"/>
        </w:rPr>
        <w:t xml:space="preserve">utasítja a Jegyzőt, hogy </w:t>
      </w:r>
      <w:r w:rsidR="009C3A4D" w:rsidRPr="00F511C8">
        <w:rPr>
          <w:b w:val="0"/>
          <w:bCs w:val="0"/>
        </w:rPr>
        <w:t xml:space="preserve">a </w:t>
      </w:r>
      <w:r w:rsidR="00E400DB" w:rsidRPr="00F511C8">
        <w:rPr>
          <w:b w:val="0"/>
          <w:bCs w:val="0"/>
        </w:rPr>
        <w:t xml:space="preserve">szétválás (kiválás) </w:t>
      </w:r>
      <w:r w:rsidR="00F511C8">
        <w:rPr>
          <w:b w:val="0"/>
          <w:bCs w:val="0"/>
        </w:rPr>
        <w:t>módo</w:t>
      </w:r>
      <w:r w:rsidR="00F511C8" w:rsidRPr="00F511C8">
        <w:rPr>
          <w:b w:val="0"/>
          <w:bCs w:val="0"/>
        </w:rPr>
        <w:t>sító és alapító okiratait</w:t>
      </w:r>
      <w:r w:rsidR="007F7973">
        <w:rPr>
          <w:b w:val="0"/>
          <w:bCs w:val="0"/>
        </w:rPr>
        <w:t>, valamint az intézmény</w:t>
      </w:r>
      <w:r w:rsidR="00F511C8" w:rsidRPr="00F511C8">
        <w:rPr>
          <w:b w:val="0"/>
          <w:bCs w:val="0"/>
        </w:rPr>
        <w:t xml:space="preserve">vezető pályázati kiírását </w:t>
      </w:r>
      <w:r w:rsidR="009C3A4D" w:rsidRPr="00F511C8">
        <w:rPr>
          <w:b w:val="0"/>
          <w:bCs w:val="0"/>
        </w:rPr>
        <w:t>készítse elő</w:t>
      </w:r>
      <w:r w:rsidR="00E400DB" w:rsidRPr="00F511C8">
        <w:rPr>
          <w:b w:val="0"/>
          <w:bCs w:val="0"/>
        </w:rPr>
        <w:t xml:space="preserve"> a soron következő képviselő-testületi ülésre</w:t>
      </w:r>
      <w:r w:rsidR="00F511C8">
        <w:rPr>
          <w:b w:val="0"/>
          <w:bCs w:val="0"/>
        </w:rPr>
        <w:t xml:space="preserve">, valamint szerezze be </w:t>
      </w:r>
      <w:r w:rsidR="00F511C8" w:rsidRPr="00F511C8">
        <w:rPr>
          <w:b w:val="0"/>
          <w:bCs w:val="0"/>
        </w:rPr>
        <w:t>a</w:t>
      </w:r>
      <w:r w:rsidR="00AC2BF7">
        <w:rPr>
          <w:b w:val="0"/>
          <w:bCs w:val="0"/>
        </w:rPr>
        <w:t xml:space="preserve"> miniszter,</w:t>
      </w:r>
      <w:r w:rsidR="00F511C8" w:rsidRPr="00F511C8">
        <w:rPr>
          <w:b w:val="0"/>
          <w:bCs w:val="0"/>
        </w:rPr>
        <w:t xml:space="preserve"> valamint a </w:t>
      </w:r>
      <w:r w:rsidR="00F511C8">
        <w:rPr>
          <w:b w:val="0"/>
          <w:bCs w:val="0"/>
        </w:rPr>
        <w:t>Csongrádi</w:t>
      </w:r>
      <w:r w:rsidR="00F511C8" w:rsidRPr="00F511C8">
        <w:rPr>
          <w:b w:val="0"/>
          <w:bCs w:val="0"/>
        </w:rPr>
        <w:t xml:space="preserve"> Közművelődési Kerekasztal</w:t>
      </w:r>
      <w:r w:rsidR="000C2620">
        <w:rPr>
          <w:b w:val="0"/>
          <w:bCs w:val="0"/>
        </w:rPr>
        <w:t xml:space="preserve"> </w:t>
      </w:r>
      <w:r w:rsidR="00F511C8" w:rsidRPr="00F511C8">
        <w:rPr>
          <w:b w:val="0"/>
          <w:bCs w:val="0"/>
        </w:rPr>
        <w:t>véleményét.</w:t>
      </w:r>
    </w:p>
    <w:p w:rsidR="00F511C8" w:rsidRPr="00F511C8" w:rsidRDefault="00F511C8" w:rsidP="00F511C8"/>
    <w:p w:rsidR="002D6C4E" w:rsidRPr="00F511C8" w:rsidRDefault="002D6C4E" w:rsidP="00DD7A3E">
      <w:pPr>
        <w:ind w:left="357"/>
        <w:jc w:val="both"/>
      </w:pPr>
      <w:r w:rsidRPr="00F511C8">
        <w:rPr>
          <w:u w:val="single"/>
        </w:rPr>
        <w:t>Határidő:</w:t>
      </w:r>
      <w:r w:rsidRPr="00F511C8">
        <w:t xml:space="preserve"> </w:t>
      </w:r>
      <w:r w:rsidR="007F7973">
        <w:t>folyamatos</w:t>
      </w:r>
    </w:p>
    <w:p w:rsidR="002D6C4E" w:rsidRPr="00F511C8" w:rsidRDefault="002D6C4E" w:rsidP="00DD7A3E">
      <w:pPr>
        <w:ind w:left="357"/>
        <w:jc w:val="both"/>
      </w:pPr>
      <w:r w:rsidRPr="00F511C8">
        <w:rPr>
          <w:u w:val="single"/>
        </w:rPr>
        <w:t>Felelős</w:t>
      </w:r>
      <w:r w:rsidRPr="00F511C8">
        <w:t xml:space="preserve">: </w:t>
      </w:r>
      <w:r w:rsidR="00F511C8" w:rsidRPr="00F511C8">
        <w:t>Jegyző</w:t>
      </w:r>
    </w:p>
    <w:p w:rsidR="00DD7A3E" w:rsidRPr="00F511C8" w:rsidRDefault="00DD7A3E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Pr="00F511C8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F511C8">
        <w:rPr>
          <w:rFonts w:ascii="Times New Roman" w:hAnsi="Times New Roman"/>
          <w:sz w:val="24"/>
          <w:szCs w:val="24"/>
        </w:rPr>
        <w:t xml:space="preserve">Erről </w:t>
      </w:r>
      <w:r w:rsidR="003E38B4" w:rsidRPr="00F511C8">
        <w:rPr>
          <w:rFonts w:ascii="Times New Roman" w:hAnsi="Times New Roman"/>
          <w:sz w:val="24"/>
          <w:szCs w:val="24"/>
        </w:rPr>
        <w:t xml:space="preserve">jegyzőkönyvi kivonaton </w:t>
      </w:r>
      <w:r w:rsidRPr="00F511C8">
        <w:rPr>
          <w:rFonts w:ascii="Times New Roman" w:hAnsi="Times New Roman"/>
          <w:sz w:val="24"/>
          <w:szCs w:val="24"/>
        </w:rPr>
        <w:t>értesítést kap:</w:t>
      </w:r>
    </w:p>
    <w:p w:rsidR="006F473E" w:rsidRPr="00F511C8" w:rsidRDefault="006F473E" w:rsidP="006F473E">
      <w:pPr>
        <w:numPr>
          <w:ilvl w:val="0"/>
          <w:numId w:val="16"/>
        </w:numPr>
        <w:jc w:val="both"/>
      </w:pPr>
      <w:r w:rsidRPr="00F511C8">
        <w:t xml:space="preserve">Csongrád Város </w:t>
      </w:r>
      <w:r w:rsidR="00DD7A3E" w:rsidRPr="00F511C8">
        <w:t>Polgármestere</w:t>
      </w:r>
    </w:p>
    <w:p w:rsidR="006F473E" w:rsidRPr="00F511C8" w:rsidRDefault="006F473E" w:rsidP="006F473E">
      <w:pPr>
        <w:numPr>
          <w:ilvl w:val="0"/>
          <w:numId w:val="16"/>
        </w:numPr>
        <w:jc w:val="both"/>
      </w:pPr>
      <w:r w:rsidRPr="00F511C8">
        <w:t>A Képviselő-testület tagjai</w:t>
      </w:r>
    </w:p>
    <w:p w:rsidR="00F511C8" w:rsidRPr="00F511C8" w:rsidRDefault="00F511C8" w:rsidP="006F473E">
      <w:pPr>
        <w:numPr>
          <w:ilvl w:val="0"/>
          <w:numId w:val="16"/>
        </w:numPr>
        <w:jc w:val="both"/>
      </w:pPr>
      <w:hyperlink r:id="rId11" w:anchor="datasheet" w:history="1">
        <w:r w:rsidRPr="00F511C8">
          <w:t>Csongrádi Információs Központ Csemegi Károly Könyvtár és Tari László Múzeum</w:t>
        </w:r>
      </w:hyperlink>
    </w:p>
    <w:p w:rsidR="006F473E" w:rsidRPr="00F511C8" w:rsidRDefault="006F473E" w:rsidP="00FA0251">
      <w:pPr>
        <w:numPr>
          <w:ilvl w:val="0"/>
          <w:numId w:val="16"/>
        </w:numPr>
        <w:jc w:val="both"/>
      </w:pPr>
      <w:r w:rsidRPr="00F511C8">
        <w:t>Irattár</w:t>
      </w:r>
    </w:p>
    <w:p w:rsidR="00DD7A3E" w:rsidRPr="00F511C8" w:rsidRDefault="00DD7A3E" w:rsidP="000C25B5">
      <w:pPr>
        <w:ind w:left="5672" w:firstLine="709"/>
      </w:pPr>
    </w:p>
    <w:p w:rsidR="00F511C8" w:rsidRPr="00F511C8" w:rsidRDefault="00F511C8" w:rsidP="000C25B5">
      <w:pPr>
        <w:ind w:left="5672" w:firstLine="709"/>
      </w:pPr>
    </w:p>
    <w:p w:rsidR="000C25B5" w:rsidRPr="00F511C8" w:rsidRDefault="00DD7A3E" w:rsidP="000C25B5">
      <w:pPr>
        <w:ind w:left="5672" w:firstLine="709"/>
      </w:pPr>
      <w:r w:rsidRPr="00F511C8">
        <w:t>Bedő Tamás</w:t>
      </w:r>
    </w:p>
    <w:p w:rsidR="000C25B5" w:rsidRPr="00F511C8" w:rsidRDefault="00DD7A3E" w:rsidP="000C25B5">
      <w:pPr>
        <w:ind w:left="6381"/>
      </w:pPr>
      <w:r w:rsidRPr="00F511C8">
        <w:t>polgármester</w:t>
      </w:r>
    </w:p>
    <w:sectPr w:rsidR="000C25B5" w:rsidRPr="00F511C8" w:rsidSect="00DD7A3E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01" w:rsidRDefault="00775601" w:rsidP="00824CA4">
      <w:r>
        <w:separator/>
      </w:r>
    </w:p>
  </w:endnote>
  <w:endnote w:type="continuationSeparator" w:id="0">
    <w:p w:rsidR="00775601" w:rsidRDefault="00775601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3513">
      <w:rPr>
        <w:noProof/>
      </w:rPr>
      <w:t>1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01" w:rsidRDefault="00775601" w:rsidP="00824CA4">
      <w:r>
        <w:separator/>
      </w:r>
    </w:p>
  </w:footnote>
  <w:footnote w:type="continuationSeparator" w:id="0">
    <w:p w:rsidR="00775601" w:rsidRDefault="00775601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7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14"/>
  </w:num>
  <w:num w:numId="5">
    <w:abstractNumId w:val="30"/>
  </w:num>
  <w:num w:numId="6">
    <w:abstractNumId w:val="6"/>
  </w:num>
  <w:num w:numId="7">
    <w:abstractNumId w:val="3"/>
  </w:num>
  <w:num w:numId="8">
    <w:abstractNumId w:val="5"/>
  </w:num>
  <w:num w:numId="9">
    <w:abstractNumId w:val="18"/>
  </w:num>
  <w:num w:numId="10">
    <w:abstractNumId w:val="9"/>
  </w:num>
  <w:num w:numId="11">
    <w:abstractNumId w:val="31"/>
  </w:num>
  <w:num w:numId="12">
    <w:abstractNumId w:val="29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7"/>
  </w:num>
  <w:num w:numId="18">
    <w:abstractNumId w:val="26"/>
  </w:num>
  <w:num w:numId="19">
    <w:abstractNumId w:val="19"/>
  </w:num>
  <w:num w:numId="20">
    <w:abstractNumId w:val="17"/>
  </w:num>
  <w:num w:numId="21">
    <w:abstractNumId w:val="27"/>
  </w:num>
  <w:num w:numId="22">
    <w:abstractNumId w:val="1"/>
  </w:num>
  <w:num w:numId="23">
    <w:abstractNumId w:val="2"/>
  </w:num>
  <w:num w:numId="24">
    <w:abstractNumId w:val="24"/>
  </w:num>
  <w:num w:numId="25">
    <w:abstractNumId w:val="21"/>
  </w:num>
  <w:num w:numId="26">
    <w:abstractNumId w:val="20"/>
  </w:num>
  <w:num w:numId="27">
    <w:abstractNumId w:val="15"/>
  </w:num>
  <w:num w:numId="28">
    <w:abstractNumId w:val="16"/>
  </w:num>
  <w:num w:numId="29">
    <w:abstractNumId w:val="0"/>
  </w:num>
  <w:num w:numId="30">
    <w:abstractNumId w:val="4"/>
  </w:num>
  <w:num w:numId="31">
    <w:abstractNumId w:val="33"/>
  </w:num>
  <w:num w:numId="32">
    <w:abstractNumId w:val="12"/>
  </w:num>
  <w:num w:numId="33">
    <w:abstractNumId w:val="1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95329"/>
    <w:rsid w:val="000A26D9"/>
    <w:rsid w:val="000B30D6"/>
    <w:rsid w:val="000C25B5"/>
    <w:rsid w:val="000C2620"/>
    <w:rsid w:val="000D34B6"/>
    <w:rsid w:val="000D5FE7"/>
    <w:rsid w:val="000E45C4"/>
    <w:rsid w:val="000F23C9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5918"/>
    <w:rsid w:val="001B0D0B"/>
    <w:rsid w:val="001B7F3E"/>
    <w:rsid w:val="001C7760"/>
    <w:rsid w:val="001D74EC"/>
    <w:rsid w:val="001E15EE"/>
    <w:rsid w:val="001F1FEB"/>
    <w:rsid w:val="001F47F4"/>
    <w:rsid w:val="00202328"/>
    <w:rsid w:val="00205A62"/>
    <w:rsid w:val="00216687"/>
    <w:rsid w:val="00216C35"/>
    <w:rsid w:val="0022529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F43E3"/>
    <w:rsid w:val="0030490B"/>
    <w:rsid w:val="00314D27"/>
    <w:rsid w:val="00324E0E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5185"/>
    <w:rsid w:val="00434071"/>
    <w:rsid w:val="00436349"/>
    <w:rsid w:val="00443792"/>
    <w:rsid w:val="0045230B"/>
    <w:rsid w:val="0047138B"/>
    <w:rsid w:val="00472B97"/>
    <w:rsid w:val="00481516"/>
    <w:rsid w:val="004833C6"/>
    <w:rsid w:val="00485223"/>
    <w:rsid w:val="00496089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622"/>
    <w:rsid w:val="00583910"/>
    <w:rsid w:val="00590388"/>
    <w:rsid w:val="005918D3"/>
    <w:rsid w:val="0059344B"/>
    <w:rsid w:val="005A008A"/>
    <w:rsid w:val="005A1094"/>
    <w:rsid w:val="005B117A"/>
    <w:rsid w:val="005C4E89"/>
    <w:rsid w:val="005C67F2"/>
    <w:rsid w:val="005D1912"/>
    <w:rsid w:val="005F7618"/>
    <w:rsid w:val="00621582"/>
    <w:rsid w:val="00624EC9"/>
    <w:rsid w:val="00626693"/>
    <w:rsid w:val="00652D33"/>
    <w:rsid w:val="006570BB"/>
    <w:rsid w:val="00666BDC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3513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75601"/>
    <w:rsid w:val="00780B99"/>
    <w:rsid w:val="00793463"/>
    <w:rsid w:val="00793E73"/>
    <w:rsid w:val="007A182E"/>
    <w:rsid w:val="007A358A"/>
    <w:rsid w:val="007B0FB9"/>
    <w:rsid w:val="007B1B04"/>
    <w:rsid w:val="007B32DA"/>
    <w:rsid w:val="007B3524"/>
    <w:rsid w:val="007B4877"/>
    <w:rsid w:val="007B5D46"/>
    <w:rsid w:val="007C3A07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9B0"/>
    <w:rsid w:val="0087552F"/>
    <w:rsid w:val="00877450"/>
    <w:rsid w:val="00877D7B"/>
    <w:rsid w:val="008913D0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1BF2"/>
    <w:rsid w:val="009720C7"/>
    <w:rsid w:val="009858AB"/>
    <w:rsid w:val="00990DC3"/>
    <w:rsid w:val="0099370F"/>
    <w:rsid w:val="009958E5"/>
    <w:rsid w:val="009A0288"/>
    <w:rsid w:val="009A054B"/>
    <w:rsid w:val="009A3943"/>
    <w:rsid w:val="009A443C"/>
    <w:rsid w:val="009A6DB0"/>
    <w:rsid w:val="009B4B74"/>
    <w:rsid w:val="009B5689"/>
    <w:rsid w:val="009B6B60"/>
    <w:rsid w:val="009C3A4D"/>
    <w:rsid w:val="00A12ADA"/>
    <w:rsid w:val="00A33207"/>
    <w:rsid w:val="00A35D3A"/>
    <w:rsid w:val="00A41645"/>
    <w:rsid w:val="00A505ED"/>
    <w:rsid w:val="00A661C8"/>
    <w:rsid w:val="00A77D34"/>
    <w:rsid w:val="00A83648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F5980"/>
    <w:rsid w:val="00B01CD0"/>
    <w:rsid w:val="00B13AF5"/>
    <w:rsid w:val="00B1533C"/>
    <w:rsid w:val="00B3117D"/>
    <w:rsid w:val="00B33AFF"/>
    <w:rsid w:val="00B36AE2"/>
    <w:rsid w:val="00B55381"/>
    <w:rsid w:val="00B77382"/>
    <w:rsid w:val="00B87519"/>
    <w:rsid w:val="00BA7AB8"/>
    <w:rsid w:val="00BC222D"/>
    <w:rsid w:val="00BC7C61"/>
    <w:rsid w:val="00BD1966"/>
    <w:rsid w:val="00BD3EB3"/>
    <w:rsid w:val="00BD7458"/>
    <w:rsid w:val="00BD7F3A"/>
    <w:rsid w:val="00BE411F"/>
    <w:rsid w:val="00BF1F67"/>
    <w:rsid w:val="00BF3C91"/>
    <w:rsid w:val="00BF3DE8"/>
    <w:rsid w:val="00C06CD8"/>
    <w:rsid w:val="00C070DF"/>
    <w:rsid w:val="00C14340"/>
    <w:rsid w:val="00C15905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76930"/>
    <w:rsid w:val="00D80652"/>
    <w:rsid w:val="00D814BC"/>
    <w:rsid w:val="00D841D2"/>
    <w:rsid w:val="00D86D12"/>
    <w:rsid w:val="00D879CD"/>
    <w:rsid w:val="00D94354"/>
    <w:rsid w:val="00DA6F57"/>
    <w:rsid w:val="00DB023C"/>
    <w:rsid w:val="00DB1B55"/>
    <w:rsid w:val="00DC26CB"/>
    <w:rsid w:val="00DD379F"/>
    <w:rsid w:val="00DD7A3E"/>
    <w:rsid w:val="00DE7A6A"/>
    <w:rsid w:val="00E05C7F"/>
    <w:rsid w:val="00E077F6"/>
    <w:rsid w:val="00E14D09"/>
    <w:rsid w:val="00E1572F"/>
    <w:rsid w:val="00E16D75"/>
    <w:rsid w:val="00E26DBE"/>
    <w:rsid w:val="00E400DB"/>
    <w:rsid w:val="00E46DE7"/>
    <w:rsid w:val="00E500C6"/>
    <w:rsid w:val="00E659E9"/>
    <w:rsid w:val="00E734B2"/>
    <w:rsid w:val="00E85372"/>
    <w:rsid w:val="00E87C65"/>
    <w:rsid w:val="00E902B7"/>
    <w:rsid w:val="00E96091"/>
    <w:rsid w:val="00EB3147"/>
    <w:rsid w:val="00EB55B6"/>
    <w:rsid w:val="00EC08F8"/>
    <w:rsid w:val="00EC0E95"/>
    <w:rsid w:val="00EC7492"/>
    <w:rsid w:val="00EC7704"/>
    <w:rsid w:val="00ED2233"/>
    <w:rsid w:val="00EE6396"/>
    <w:rsid w:val="00EF0A20"/>
    <w:rsid w:val="00EF0D9A"/>
    <w:rsid w:val="00EF2731"/>
    <w:rsid w:val="00F07FF4"/>
    <w:rsid w:val="00F17E84"/>
    <w:rsid w:val="00F3444F"/>
    <w:rsid w:val="00F34C83"/>
    <w:rsid w:val="00F35634"/>
    <w:rsid w:val="00F42078"/>
    <w:rsid w:val="00F45C7B"/>
    <w:rsid w:val="00F511C8"/>
    <w:rsid w:val="00F5124E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B00C7"/>
    <w:rsid w:val="00FB21CC"/>
    <w:rsid w:val="00FC0DC9"/>
    <w:rsid w:val="00FC5CCE"/>
    <w:rsid w:val="00FC62A1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7B3763"/>
  <w15:chartTrackingRefBased/>
  <w15:docId w15:val="{D98D0E03-46A5-474B-9B1A-3B6CE43C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3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Koltsegvetes/Torzskonyvi_nyilvantartas/ktorzs?pirId=63849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lamkincstar.gov.hu/Koltsegvetes/Torzskonyvi_nyilvantartas/ktorzs?pirId=63849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lamkincstar.gov.hu/Koltsegvetes/Torzskonyvi_nyilvantartas/ktorzs?pirId=63849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llamkincstar.gov.hu/Koltsegvetes/Torzskonyvi_nyilvantartas/ktorzs?pirId=6384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lamkincstar.gov.hu/Koltsegvetes/Torzskonyvi_nyilvantartas/ktorzs?pirId=6384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5366</Characters>
  <Application>Microsoft Office Word</Application>
  <DocSecurity>4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6131</CharactersWithSpaces>
  <SharedDoc>false</SharedDoc>
  <HLinks>
    <vt:vector size="30" baseType="variant">
      <vt:variant>
        <vt:i4>5767291</vt:i4>
      </vt:variant>
      <vt:variant>
        <vt:i4>12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9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2023-10-17T08:38:00Z</cp:lastPrinted>
  <dcterms:created xsi:type="dcterms:W3CDTF">2023-10-18T11:18:00Z</dcterms:created>
  <dcterms:modified xsi:type="dcterms:W3CDTF">2023-10-18T11:18:00Z</dcterms:modified>
</cp:coreProperties>
</file>