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9FF" w:rsidRPr="004D5745" w:rsidRDefault="00292B2F" w:rsidP="00395AAD">
      <w:pPr>
        <w:pStyle w:val="Cmsor3"/>
        <w:tabs>
          <w:tab w:val="right" w:pos="9540"/>
        </w:tabs>
        <w:jc w:val="center"/>
        <w:rPr>
          <w:rFonts w:ascii="Monotype Corsiva" w:hAnsi="Monotype Corsiva"/>
          <w:b w:val="0"/>
          <w:sz w:val="32"/>
          <w:szCs w:val="32"/>
        </w:rPr>
      </w:pPr>
      <w:r w:rsidRPr="004D5745">
        <w:rPr>
          <w:rFonts w:ascii="Monotype Corsiva" w:hAnsi="Monotype Corsiva"/>
          <w:b w:val="0"/>
          <w:sz w:val="32"/>
          <w:szCs w:val="32"/>
        </w:rPr>
        <w:t>C</w:t>
      </w:r>
      <w:r w:rsidR="009969FF" w:rsidRPr="004D5745">
        <w:rPr>
          <w:rFonts w:ascii="Monotype Corsiva" w:hAnsi="Monotype Corsiva"/>
          <w:b w:val="0"/>
          <w:sz w:val="32"/>
          <w:szCs w:val="32"/>
        </w:rPr>
        <w:t>songrád Város Polgármesterétől</w:t>
      </w:r>
    </w:p>
    <w:p w:rsidR="009969FF" w:rsidRPr="002A43AA" w:rsidRDefault="00272B82" w:rsidP="00395AAD">
      <w:pPr>
        <w:jc w:val="both"/>
      </w:pPr>
      <w:r w:rsidRPr="002A43AA">
        <w:rPr>
          <w:noProof/>
        </w:rPr>
        <w:drawing>
          <wp:anchor distT="0" distB="0" distL="114300" distR="114300" simplePos="0" relativeHeight="251657728" behindDoc="1" locked="0" layoutInCell="1" allowOverlap="1">
            <wp:simplePos x="0" y="0"/>
            <wp:positionH relativeFrom="column">
              <wp:posOffset>2628900</wp:posOffset>
            </wp:positionH>
            <wp:positionV relativeFrom="paragraph">
              <wp:posOffset>106680</wp:posOffset>
            </wp:positionV>
            <wp:extent cx="914400" cy="688340"/>
            <wp:effectExtent l="19050" t="0" r="0" b="0"/>
            <wp:wrapTight wrapText="bothSides">
              <wp:wrapPolygon edited="0">
                <wp:start x="-450" y="0"/>
                <wp:lineTo x="-450" y="20923"/>
                <wp:lineTo x="21600" y="20923"/>
                <wp:lineTo x="21600" y="0"/>
                <wp:lineTo x="-450" y="0"/>
              </wp:wrapPolygon>
            </wp:wrapTight>
            <wp:docPr id="2" name="Kép 2" descr="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ímer"/>
                    <pic:cNvPicPr>
                      <a:picLocks noChangeAspect="1" noChangeArrowheads="1"/>
                    </pic:cNvPicPr>
                  </pic:nvPicPr>
                  <pic:blipFill>
                    <a:blip r:embed="rId8"/>
                    <a:srcRect/>
                    <a:stretch>
                      <a:fillRect/>
                    </a:stretch>
                  </pic:blipFill>
                  <pic:spPr bwMode="auto">
                    <a:xfrm>
                      <a:off x="0" y="0"/>
                      <a:ext cx="914400" cy="688340"/>
                    </a:xfrm>
                    <a:prstGeom prst="rect">
                      <a:avLst/>
                    </a:prstGeom>
                    <a:noFill/>
                    <a:ln w="9525">
                      <a:noFill/>
                      <a:miter lim="800000"/>
                      <a:headEnd/>
                      <a:tailEnd/>
                    </a:ln>
                  </pic:spPr>
                </pic:pic>
              </a:graphicData>
            </a:graphic>
          </wp:anchor>
        </w:drawing>
      </w:r>
    </w:p>
    <w:p w:rsidR="009969FF" w:rsidRPr="002A43AA" w:rsidRDefault="009969FF" w:rsidP="00395AAD">
      <w:pPr>
        <w:jc w:val="both"/>
      </w:pPr>
    </w:p>
    <w:p w:rsidR="009969FF" w:rsidRPr="002A43AA" w:rsidRDefault="009969FF" w:rsidP="00395AAD">
      <w:pPr>
        <w:jc w:val="both"/>
      </w:pPr>
    </w:p>
    <w:p w:rsidR="00812529" w:rsidRDefault="00812529" w:rsidP="00395AAD">
      <w:pPr>
        <w:jc w:val="both"/>
        <w:rPr>
          <w:b/>
        </w:rPr>
      </w:pPr>
    </w:p>
    <w:p w:rsidR="00783E6A" w:rsidRPr="002A43AA" w:rsidRDefault="0020311C" w:rsidP="00395AAD">
      <w:pPr>
        <w:jc w:val="both"/>
      </w:pPr>
      <w:r w:rsidRPr="002A43AA">
        <w:rPr>
          <w:b/>
        </w:rPr>
        <w:t>Száma</w:t>
      </w:r>
      <w:r w:rsidRPr="002A43AA">
        <w:t>:</w:t>
      </w:r>
      <w:r w:rsidR="00F15048" w:rsidRPr="002A43AA">
        <w:t xml:space="preserve"> </w:t>
      </w:r>
      <w:proofErr w:type="spellStart"/>
      <w:r w:rsidR="00210B48" w:rsidRPr="002A43AA">
        <w:t>Pü</w:t>
      </w:r>
      <w:proofErr w:type="spellEnd"/>
      <w:r w:rsidR="00210B48" w:rsidRPr="002A43AA">
        <w:t>/</w:t>
      </w:r>
      <w:r w:rsidR="009C5207">
        <w:t>9</w:t>
      </w:r>
      <w:r w:rsidR="00E26507">
        <w:t>-2</w:t>
      </w:r>
      <w:r w:rsidR="009C5207">
        <w:t>/2024</w:t>
      </w:r>
      <w:r w:rsidR="002C4A3B" w:rsidRPr="002A43AA">
        <w:t>.</w:t>
      </w:r>
      <w:r w:rsidR="00E17A5C" w:rsidRPr="002A43AA">
        <w:tab/>
      </w:r>
      <w:r w:rsidR="00E17A5C" w:rsidRPr="002A43AA">
        <w:tab/>
      </w:r>
      <w:r w:rsidR="00E17A5C" w:rsidRPr="002A43AA">
        <w:tab/>
      </w:r>
      <w:r w:rsidR="00E17A5C" w:rsidRPr="002A43AA">
        <w:tab/>
      </w:r>
      <w:r w:rsidR="00643019" w:rsidRPr="002A43AA">
        <w:tab/>
      </w:r>
      <w:r w:rsidR="00EB1D6C" w:rsidRPr="002A43AA">
        <w:tab/>
      </w:r>
      <w:r w:rsidR="00576E47" w:rsidRPr="002A43AA">
        <w:tab/>
      </w:r>
      <w:r w:rsidR="00EB1D6C" w:rsidRPr="002A43AA">
        <w:rPr>
          <w:b/>
        </w:rPr>
        <w:t>M</w:t>
      </w:r>
    </w:p>
    <w:p w:rsidR="00D1453A" w:rsidRPr="002A43AA" w:rsidRDefault="00E7198B" w:rsidP="00D1453A">
      <w:pPr>
        <w:tabs>
          <w:tab w:val="left" w:pos="6585"/>
        </w:tabs>
        <w:jc w:val="both"/>
      </w:pPr>
      <w:r w:rsidRPr="002A43AA">
        <w:rPr>
          <w:i/>
          <w:u w:val="single"/>
        </w:rPr>
        <w:t>Témafelelős</w:t>
      </w:r>
      <w:r w:rsidRPr="002A43AA">
        <w:t xml:space="preserve">: Dr. </w:t>
      </w:r>
      <w:r w:rsidR="00CD12B0" w:rsidRPr="002A43AA">
        <w:t xml:space="preserve">Juhász László </w:t>
      </w:r>
      <w:r w:rsidRPr="002A43AA">
        <w:t>jegyző</w:t>
      </w:r>
      <w:r w:rsidR="00D1453A" w:rsidRPr="002A43AA">
        <w:tab/>
      </w:r>
    </w:p>
    <w:p w:rsidR="00E7198B" w:rsidRPr="002A43AA" w:rsidRDefault="00AE5476" w:rsidP="00395AAD">
      <w:pPr>
        <w:tabs>
          <w:tab w:val="left" w:pos="900"/>
        </w:tabs>
        <w:jc w:val="both"/>
      </w:pPr>
      <w:r w:rsidRPr="002A43AA">
        <w:tab/>
      </w:r>
      <w:r w:rsidR="009F0019">
        <w:t xml:space="preserve">  </w:t>
      </w:r>
      <w:r w:rsidR="00E722AD" w:rsidRPr="002A43AA">
        <w:t xml:space="preserve">    </w:t>
      </w:r>
      <w:proofErr w:type="spellStart"/>
      <w:r w:rsidR="000636C5" w:rsidRPr="002A43AA">
        <w:t>Kruppa</w:t>
      </w:r>
      <w:proofErr w:type="spellEnd"/>
      <w:r w:rsidR="000636C5" w:rsidRPr="002A43AA">
        <w:t xml:space="preserve"> István </w:t>
      </w:r>
      <w:r w:rsidR="00E7198B" w:rsidRPr="002A43AA">
        <w:t xml:space="preserve">irodavezető </w:t>
      </w:r>
    </w:p>
    <w:p w:rsidR="00E17A5C" w:rsidRDefault="00E17A5C" w:rsidP="00395AAD">
      <w:pPr>
        <w:pStyle w:val="Cmsor9"/>
        <w:rPr>
          <w:smallCaps w:val="0"/>
          <w:spacing w:val="20"/>
          <w:sz w:val="24"/>
        </w:rPr>
      </w:pPr>
    </w:p>
    <w:p w:rsidR="00812529" w:rsidRPr="00812529" w:rsidRDefault="00812529" w:rsidP="00812529"/>
    <w:p w:rsidR="009969FF" w:rsidRPr="002A43AA" w:rsidRDefault="009969FF" w:rsidP="00395AAD">
      <w:pPr>
        <w:pStyle w:val="Cmsor9"/>
        <w:rPr>
          <w:smallCaps w:val="0"/>
          <w:spacing w:val="20"/>
          <w:sz w:val="24"/>
        </w:rPr>
      </w:pPr>
      <w:r w:rsidRPr="002A43AA">
        <w:rPr>
          <w:smallCaps w:val="0"/>
          <w:spacing w:val="20"/>
          <w:sz w:val="24"/>
        </w:rPr>
        <w:t>E L Ő T E R J E S Z T É S</w:t>
      </w:r>
    </w:p>
    <w:p w:rsidR="009969FF" w:rsidRPr="002A43AA" w:rsidRDefault="009969FF" w:rsidP="00395AAD">
      <w:pPr>
        <w:jc w:val="center"/>
        <w:rPr>
          <w:b/>
        </w:rPr>
      </w:pPr>
      <w:r w:rsidRPr="002A43AA">
        <w:rPr>
          <w:b/>
        </w:rPr>
        <w:t>Csongrád Város</w:t>
      </w:r>
      <w:r w:rsidR="007B3A4A" w:rsidRPr="002A43AA">
        <w:rPr>
          <w:b/>
        </w:rPr>
        <w:t>i Önkormányzat</w:t>
      </w:r>
      <w:r w:rsidRPr="002A43AA">
        <w:rPr>
          <w:b/>
        </w:rPr>
        <w:t xml:space="preserve"> Képviselő-testületének</w:t>
      </w:r>
    </w:p>
    <w:p w:rsidR="00ED22D8" w:rsidRPr="002A43AA" w:rsidRDefault="009C5207" w:rsidP="00395AAD">
      <w:pPr>
        <w:jc w:val="center"/>
        <w:rPr>
          <w:b/>
        </w:rPr>
      </w:pPr>
      <w:r>
        <w:rPr>
          <w:b/>
        </w:rPr>
        <w:t>2024</w:t>
      </w:r>
      <w:r w:rsidR="0017798F">
        <w:rPr>
          <w:b/>
        </w:rPr>
        <w:t xml:space="preserve">. május </w:t>
      </w:r>
      <w:r>
        <w:rPr>
          <w:b/>
        </w:rPr>
        <w:t>23-a</w:t>
      </w:r>
      <w:r w:rsidR="00670DDF" w:rsidRPr="002A43AA">
        <w:rPr>
          <w:b/>
        </w:rPr>
        <w:t xml:space="preserve">i ülésére </w:t>
      </w:r>
    </w:p>
    <w:p w:rsidR="004540D4" w:rsidRDefault="004540D4" w:rsidP="00395AAD">
      <w:pPr>
        <w:jc w:val="both"/>
        <w:rPr>
          <w:b/>
        </w:rPr>
      </w:pPr>
    </w:p>
    <w:p w:rsidR="00812529" w:rsidRPr="002A43AA" w:rsidRDefault="00812529" w:rsidP="00395AAD">
      <w:pPr>
        <w:jc w:val="both"/>
        <w:rPr>
          <w:b/>
        </w:rPr>
      </w:pPr>
    </w:p>
    <w:p w:rsidR="009969FF" w:rsidRPr="002A43AA" w:rsidRDefault="009969FF" w:rsidP="00395AAD">
      <w:pPr>
        <w:jc w:val="both"/>
      </w:pPr>
      <w:r w:rsidRPr="002A43AA">
        <w:rPr>
          <w:b/>
          <w:u w:val="single"/>
        </w:rPr>
        <w:t>Tárgy</w:t>
      </w:r>
      <w:r w:rsidRPr="002A43AA">
        <w:t xml:space="preserve">: </w:t>
      </w:r>
      <w:r w:rsidR="00AA5560" w:rsidRPr="002A43AA">
        <w:rPr>
          <w:i/>
        </w:rPr>
        <w:t>Be</w:t>
      </w:r>
      <w:r w:rsidR="0073170E" w:rsidRPr="002A43AA">
        <w:rPr>
          <w:i/>
        </w:rPr>
        <w:t>sz</w:t>
      </w:r>
      <w:r w:rsidR="009C5207">
        <w:rPr>
          <w:i/>
        </w:rPr>
        <w:t>ámoló a 2023</w:t>
      </w:r>
      <w:r w:rsidRPr="002A43AA">
        <w:rPr>
          <w:i/>
        </w:rPr>
        <w:t>. évi önkormányzati költségvetés végrehajtásáról</w:t>
      </w:r>
    </w:p>
    <w:p w:rsidR="009969FF" w:rsidRDefault="006C371E" w:rsidP="006C371E">
      <w:pPr>
        <w:pStyle w:val="Cmsor3"/>
        <w:tabs>
          <w:tab w:val="left" w:pos="3810"/>
        </w:tabs>
        <w:rPr>
          <w:sz w:val="24"/>
        </w:rPr>
      </w:pPr>
      <w:r>
        <w:rPr>
          <w:sz w:val="24"/>
        </w:rPr>
        <w:tab/>
      </w:r>
    </w:p>
    <w:p w:rsidR="00E26507" w:rsidRDefault="00E26507" w:rsidP="00395AAD">
      <w:pPr>
        <w:jc w:val="both"/>
        <w:rPr>
          <w:b/>
        </w:rPr>
      </w:pPr>
    </w:p>
    <w:p w:rsidR="00ED22D8" w:rsidRPr="002A43AA" w:rsidRDefault="00670DDF" w:rsidP="00395AAD">
      <w:pPr>
        <w:jc w:val="both"/>
        <w:rPr>
          <w:b/>
        </w:rPr>
      </w:pPr>
      <w:r w:rsidRPr="002A43AA">
        <w:rPr>
          <w:b/>
        </w:rPr>
        <w:t>Tisztelt Képviselő-testület!</w:t>
      </w:r>
    </w:p>
    <w:p w:rsidR="00ED22D8" w:rsidRPr="002A43AA" w:rsidRDefault="00ED22D8" w:rsidP="00395AAD">
      <w:pPr>
        <w:jc w:val="both"/>
      </w:pPr>
    </w:p>
    <w:p w:rsidR="009969FF" w:rsidRPr="002A43AA" w:rsidRDefault="009969FF" w:rsidP="00395AAD">
      <w:pPr>
        <w:jc w:val="both"/>
      </w:pPr>
      <w:r w:rsidRPr="002A43AA">
        <w:t>Az önkormányzati beszámolóra vonatkozó előterjesztést az alábbiak fi</w:t>
      </w:r>
      <w:r w:rsidR="007758B0" w:rsidRPr="002A43AA">
        <w:t>gyelembe vételével készítettük el:</w:t>
      </w:r>
    </w:p>
    <w:p w:rsidR="009969FF" w:rsidRPr="002A43AA" w:rsidRDefault="00EE4A46" w:rsidP="00395AAD">
      <w:pPr>
        <w:numPr>
          <w:ilvl w:val="0"/>
          <w:numId w:val="1"/>
        </w:numPr>
        <w:jc w:val="both"/>
      </w:pPr>
      <w:r w:rsidRPr="002A43AA">
        <w:t>az államháztartásról szóló</w:t>
      </w:r>
      <w:r w:rsidR="00FC0031" w:rsidRPr="002A43AA">
        <w:t xml:space="preserve"> 2011. évi CXCV</w:t>
      </w:r>
      <w:r w:rsidR="009969FF" w:rsidRPr="002A43AA">
        <w:t xml:space="preserve">. törvény, </w:t>
      </w:r>
    </w:p>
    <w:p w:rsidR="009969FF" w:rsidRPr="002A43AA" w:rsidRDefault="009969FF" w:rsidP="00395AAD">
      <w:pPr>
        <w:numPr>
          <w:ilvl w:val="0"/>
          <w:numId w:val="1"/>
        </w:numPr>
        <w:jc w:val="both"/>
      </w:pPr>
      <w:r w:rsidRPr="002A43AA">
        <w:t xml:space="preserve">a költségvetési szervek tervezésének, gazdálkodásának, beszámolásának rendszeréről szóló kormányrendeletek, </w:t>
      </w:r>
    </w:p>
    <w:p w:rsidR="009969FF" w:rsidRPr="002A43AA" w:rsidRDefault="009C5207" w:rsidP="00395AAD">
      <w:pPr>
        <w:numPr>
          <w:ilvl w:val="0"/>
          <w:numId w:val="1"/>
        </w:numPr>
        <w:jc w:val="both"/>
      </w:pPr>
      <w:r>
        <w:t>a Magyar Köztársaság 2023</w:t>
      </w:r>
      <w:r w:rsidR="009969FF" w:rsidRPr="002A43AA">
        <w:t>.</w:t>
      </w:r>
      <w:r>
        <w:t xml:space="preserve"> évi költségvetéséről szóló 2022</w:t>
      </w:r>
      <w:r w:rsidR="00670DDF" w:rsidRPr="002A43AA">
        <w:t xml:space="preserve">. évi </w:t>
      </w:r>
      <w:r w:rsidR="00AB4BA5" w:rsidRPr="002A43AA">
        <w:t>X</w:t>
      </w:r>
      <w:r>
        <w:t>XV</w:t>
      </w:r>
      <w:r w:rsidR="009969FF" w:rsidRPr="002A43AA">
        <w:t>. törvény,</w:t>
      </w:r>
    </w:p>
    <w:p w:rsidR="009969FF" w:rsidRPr="002A43AA" w:rsidRDefault="009969FF" w:rsidP="00395AAD">
      <w:pPr>
        <w:numPr>
          <w:ilvl w:val="0"/>
          <w:numId w:val="1"/>
        </w:numPr>
        <w:jc w:val="both"/>
      </w:pPr>
      <w:r w:rsidRPr="002A43AA">
        <w:t xml:space="preserve">az önkormányzati döntések, kötelezettségvállalások, </w:t>
      </w:r>
    </w:p>
    <w:p w:rsidR="00DD5F5B" w:rsidRPr="002A43AA" w:rsidRDefault="009969FF" w:rsidP="00ED3C63">
      <w:pPr>
        <w:numPr>
          <w:ilvl w:val="0"/>
          <w:numId w:val="1"/>
        </w:numPr>
        <w:ind w:left="714" w:hanging="357"/>
        <w:jc w:val="both"/>
      </w:pPr>
      <w:r w:rsidRPr="002A43AA">
        <w:t>a teljesítési mutatók</w:t>
      </w:r>
      <w:r w:rsidR="00D07844" w:rsidRPr="002A43AA">
        <w:t>.</w:t>
      </w:r>
    </w:p>
    <w:p w:rsidR="009571C0" w:rsidRPr="002A43AA" w:rsidRDefault="009571C0" w:rsidP="009571C0">
      <w:pPr>
        <w:ind w:left="357"/>
        <w:jc w:val="both"/>
      </w:pPr>
    </w:p>
    <w:p w:rsidR="00705974" w:rsidRPr="002A43AA" w:rsidRDefault="00670DDF" w:rsidP="00DC4BB5">
      <w:pPr>
        <w:numPr>
          <w:ilvl w:val="0"/>
          <w:numId w:val="13"/>
        </w:numPr>
        <w:tabs>
          <w:tab w:val="left" w:pos="284"/>
        </w:tabs>
        <w:ind w:hanging="1080"/>
        <w:jc w:val="both"/>
        <w:rPr>
          <w:b/>
          <w:i/>
          <w:smallCaps/>
        </w:rPr>
      </w:pPr>
      <w:r w:rsidRPr="002A43AA">
        <w:rPr>
          <w:b/>
          <w:i/>
          <w:smallCaps/>
        </w:rPr>
        <w:t>A 202</w:t>
      </w:r>
      <w:r w:rsidR="00CE7534">
        <w:rPr>
          <w:b/>
          <w:i/>
          <w:smallCaps/>
        </w:rPr>
        <w:t>3</w:t>
      </w:r>
      <w:r w:rsidR="00705974" w:rsidRPr="002A43AA">
        <w:rPr>
          <w:b/>
          <w:i/>
          <w:smallCaps/>
        </w:rPr>
        <w:t xml:space="preserve">. évi költségvetési Előirányzat módosítása </w:t>
      </w:r>
    </w:p>
    <w:p w:rsidR="00705974" w:rsidRPr="002A43AA" w:rsidRDefault="003B0A35" w:rsidP="00395AAD">
      <w:pPr>
        <w:jc w:val="both"/>
      </w:pPr>
      <w:r w:rsidRPr="002A43AA">
        <w:t>A K</w:t>
      </w:r>
      <w:r w:rsidR="00705974" w:rsidRPr="002A43AA">
        <w:t>épv</w:t>
      </w:r>
      <w:r w:rsidR="007B3A4A" w:rsidRPr="002A43AA">
        <w:t xml:space="preserve">iselő-testület </w:t>
      </w:r>
      <w:r w:rsidR="00CE7534">
        <w:t>2023. december 21-ei ülésén hagyta jóvá a 2023</w:t>
      </w:r>
      <w:r w:rsidR="00705974" w:rsidRPr="002A43AA">
        <w:t>. IV. negyedéve</w:t>
      </w:r>
      <w:r w:rsidR="008B3FC0" w:rsidRPr="002A43AA">
        <w:t>s</w:t>
      </w:r>
      <w:r w:rsidR="00705974" w:rsidRPr="002A43AA">
        <w:t xml:space="preserve"> előirá</w:t>
      </w:r>
      <w:r w:rsidR="000B1551" w:rsidRPr="002A43AA">
        <w:t>nyzat</w:t>
      </w:r>
      <w:r w:rsidR="005B55DE">
        <w:t>-</w:t>
      </w:r>
      <w:r w:rsidR="000B1551" w:rsidRPr="002A43AA">
        <w:t xml:space="preserve"> módosítás első részét. A testületi anyag </w:t>
      </w:r>
      <w:r w:rsidR="00705974" w:rsidRPr="002A43AA">
        <w:t>kész</w:t>
      </w:r>
      <w:r w:rsidR="008B3FC0" w:rsidRPr="002A43AA">
        <w:t>ítését követően még szükségessé</w:t>
      </w:r>
      <w:r w:rsidR="00705974" w:rsidRPr="002A43AA">
        <w:t xml:space="preserve"> vált előirányzat módosításokat az </w:t>
      </w:r>
      <w:r w:rsidR="00545B0E" w:rsidRPr="002A43AA">
        <w:rPr>
          <w:u w:val="single"/>
        </w:rPr>
        <w:t xml:space="preserve">előterjesztés 1. és </w:t>
      </w:r>
      <w:r w:rsidR="00705974" w:rsidRPr="002A43AA">
        <w:rPr>
          <w:u w:val="single"/>
        </w:rPr>
        <w:t>2. sz. mellékletei tartalmazzák</w:t>
      </w:r>
      <w:r w:rsidR="00705974" w:rsidRPr="002A43AA">
        <w:t xml:space="preserve"> év végéig. A beszámoló elfogadását megelőzően szükséges a rendelet-tervezet szerinti előirányzat módosítás elfogadása. </w:t>
      </w:r>
    </w:p>
    <w:p w:rsidR="00705974" w:rsidRPr="002A43AA" w:rsidRDefault="00705974" w:rsidP="00395AAD">
      <w:pPr>
        <w:jc w:val="both"/>
        <w:rPr>
          <w:b/>
          <w:i/>
        </w:rPr>
      </w:pPr>
    </w:p>
    <w:p w:rsidR="009969FF" w:rsidRPr="002A43AA" w:rsidRDefault="00FF2010" w:rsidP="00DC4BB5">
      <w:pPr>
        <w:numPr>
          <w:ilvl w:val="0"/>
          <w:numId w:val="13"/>
        </w:numPr>
        <w:tabs>
          <w:tab w:val="left" w:pos="426"/>
        </w:tabs>
        <w:ind w:hanging="1080"/>
        <w:jc w:val="both"/>
        <w:rPr>
          <w:b/>
          <w:i/>
          <w:smallCaps/>
        </w:rPr>
      </w:pPr>
      <w:r>
        <w:rPr>
          <w:b/>
          <w:i/>
          <w:smallCaps/>
        </w:rPr>
        <w:t>A 2023</w:t>
      </w:r>
      <w:r w:rsidR="009969FF" w:rsidRPr="002A43AA">
        <w:rPr>
          <w:b/>
          <w:i/>
          <w:smallCaps/>
        </w:rPr>
        <w:t>. évi költségvetési beszámoló elkészítésének operatív lebonyolítása</w:t>
      </w:r>
    </w:p>
    <w:p w:rsidR="009969FF" w:rsidRPr="002A43AA" w:rsidRDefault="00F241BD" w:rsidP="00DC4BB5">
      <w:pPr>
        <w:numPr>
          <w:ilvl w:val="0"/>
          <w:numId w:val="6"/>
        </w:numPr>
        <w:tabs>
          <w:tab w:val="clear" w:pos="720"/>
          <w:tab w:val="num" w:pos="360"/>
        </w:tabs>
        <w:ind w:left="360"/>
        <w:jc w:val="both"/>
        <w:textAlignment w:val="top"/>
      </w:pPr>
      <w:r w:rsidRPr="002A43AA">
        <w:t>A</w:t>
      </w:r>
      <w:r w:rsidR="00FF2010">
        <w:t xml:space="preserve"> 2023</w:t>
      </w:r>
      <w:r w:rsidR="009969FF" w:rsidRPr="002A43AA">
        <w:t xml:space="preserve">. évi önkormányzati költségvetési beszámoló </w:t>
      </w:r>
      <w:r w:rsidR="00C871FD" w:rsidRPr="002A43AA">
        <w:t xml:space="preserve">űrlapok </w:t>
      </w:r>
      <w:r w:rsidR="009969FF" w:rsidRPr="002A43AA">
        <w:t xml:space="preserve">a Magyar Államkincstár felé történő leadása érdekében az intézmények és a Polgármesteri Hivatal a zárlati munkálatokat elvégezték. Ennek keretében a vagyonelemek átvezetését elvégeztük a mérlegben, a beruházásokat állományba vettük, aktiváltuk, eszközeinket, forrásainkat számba vettük, </w:t>
      </w:r>
      <w:r w:rsidR="00EE4A46" w:rsidRPr="002A43AA">
        <w:t>a vevő-szállító</w:t>
      </w:r>
      <w:r w:rsidR="009969FF" w:rsidRPr="002A43AA">
        <w:t xml:space="preserve">, valamint </w:t>
      </w:r>
      <w:r w:rsidR="00EE4A46" w:rsidRPr="002A43AA">
        <w:t xml:space="preserve">az </w:t>
      </w:r>
      <w:r w:rsidR="009969FF" w:rsidRPr="002A43AA">
        <w:t xml:space="preserve">egyéb analitikus és főkönyvi nyilvántartások egyeztetését elvégeztük, </w:t>
      </w:r>
      <w:r w:rsidR="00EE4A46" w:rsidRPr="002A43AA">
        <w:t xml:space="preserve">a </w:t>
      </w:r>
      <w:r w:rsidR="009969FF" w:rsidRPr="002A43AA">
        <w:t xml:space="preserve">könyvviteli mérleget, </w:t>
      </w:r>
      <w:r w:rsidR="00EE4A46" w:rsidRPr="002A43AA">
        <w:t xml:space="preserve">a </w:t>
      </w:r>
      <w:r w:rsidR="009969FF" w:rsidRPr="002A43AA">
        <w:t>mar</w:t>
      </w:r>
      <w:r w:rsidR="00EE4A46" w:rsidRPr="002A43AA">
        <w:t>advány kimutatást elkészítettük és</w:t>
      </w:r>
      <w:r w:rsidR="009969FF" w:rsidRPr="002A43AA">
        <w:t xml:space="preserve"> értékves</w:t>
      </w:r>
      <w:r w:rsidR="00E90B6F" w:rsidRPr="002A43AA">
        <w:t>ztés leírást hajtottunk végre a</w:t>
      </w:r>
      <w:r w:rsidR="00F61A9E" w:rsidRPr="002A43AA">
        <w:t xml:space="preserve"> </w:t>
      </w:r>
      <w:r w:rsidR="003071AD" w:rsidRPr="002A43AA">
        <w:t>kintlévőség</w:t>
      </w:r>
      <w:r w:rsidR="009969FF" w:rsidRPr="002A43AA">
        <w:t xml:space="preserve"> állomány vonatkozásában.</w:t>
      </w:r>
    </w:p>
    <w:p w:rsidR="009969FF" w:rsidRPr="002A43AA" w:rsidRDefault="00FF2010" w:rsidP="00DC4BB5">
      <w:pPr>
        <w:numPr>
          <w:ilvl w:val="0"/>
          <w:numId w:val="6"/>
        </w:numPr>
        <w:tabs>
          <w:tab w:val="clear" w:pos="720"/>
          <w:tab w:val="num" w:pos="360"/>
        </w:tabs>
        <w:ind w:left="360"/>
        <w:jc w:val="both"/>
        <w:textAlignment w:val="top"/>
      </w:pPr>
      <w:r>
        <w:t>Elkészítettük a 2023</w:t>
      </w:r>
      <w:r w:rsidR="009969FF" w:rsidRPr="002A43AA">
        <w:t xml:space="preserve">. évi költségvetési előirányzatok </w:t>
      </w:r>
      <w:r w:rsidR="007F2B10" w:rsidRPr="002A43AA">
        <w:t>módosítását</w:t>
      </w:r>
      <w:r w:rsidR="00D07844" w:rsidRPr="002A43AA">
        <w:t>.</w:t>
      </w:r>
    </w:p>
    <w:p w:rsidR="009969FF" w:rsidRPr="002A43AA" w:rsidRDefault="009969FF" w:rsidP="00DC4BB5">
      <w:pPr>
        <w:numPr>
          <w:ilvl w:val="0"/>
          <w:numId w:val="6"/>
        </w:numPr>
        <w:tabs>
          <w:tab w:val="clear" w:pos="720"/>
          <w:tab w:val="num" w:pos="360"/>
        </w:tabs>
        <w:ind w:left="357" w:hanging="357"/>
        <w:jc w:val="both"/>
        <w:textAlignment w:val="top"/>
      </w:pPr>
      <w:r w:rsidRPr="002A43AA">
        <w:t>Elkészítettük a vagyonnyilvántartás statisztikai adatait tartalmazó jelentést.</w:t>
      </w:r>
    </w:p>
    <w:p w:rsidR="00FE21C9" w:rsidRPr="002A43AA" w:rsidRDefault="00FE21C9" w:rsidP="00395AAD">
      <w:pPr>
        <w:jc w:val="both"/>
        <w:rPr>
          <w:b/>
          <w:i/>
          <w:smallCaps/>
        </w:rPr>
      </w:pPr>
    </w:p>
    <w:p w:rsidR="009969FF" w:rsidRPr="002A43AA" w:rsidRDefault="00705974" w:rsidP="00395AAD">
      <w:pPr>
        <w:jc w:val="both"/>
        <w:rPr>
          <w:b/>
          <w:i/>
          <w:smallCaps/>
        </w:rPr>
      </w:pPr>
      <w:r w:rsidRPr="002A43AA">
        <w:rPr>
          <w:b/>
          <w:i/>
          <w:smallCaps/>
        </w:rPr>
        <w:t>I</w:t>
      </w:r>
      <w:r w:rsidR="008C1D54" w:rsidRPr="002A43AA">
        <w:rPr>
          <w:b/>
          <w:i/>
          <w:smallCaps/>
        </w:rPr>
        <w:t>I</w:t>
      </w:r>
      <w:r w:rsidR="00BC2D45" w:rsidRPr="002A43AA">
        <w:rPr>
          <w:b/>
          <w:i/>
          <w:smallCaps/>
        </w:rPr>
        <w:t xml:space="preserve">I. </w:t>
      </w:r>
      <w:proofErr w:type="gramStart"/>
      <w:r w:rsidR="001977ED">
        <w:rPr>
          <w:b/>
          <w:i/>
          <w:smallCaps/>
        </w:rPr>
        <w:t>A</w:t>
      </w:r>
      <w:proofErr w:type="gramEnd"/>
      <w:r w:rsidR="005B2292">
        <w:rPr>
          <w:b/>
          <w:i/>
          <w:smallCaps/>
        </w:rPr>
        <w:t xml:space="preserve"> 2023</w:t>
      </w:r>
      <w:r w:rsidR="009969FF" w:rsidRPr="002A43AA">
        <w:rPr>
          <w:b/>
          <w:i/>
          <w:smallCaps/>
        </w:rPr>
        <w:t>. évi költségvetési beszámoló szöveges indoklása</w:t>
      </w:r>
    </w:p>
    <w:p w:rsidR="00FE21C9" w:rsidRPr="002A43AA" w:rsidRDefault="009969FF" w:rsidP="00952B83">
      <w:pPr>
        <w:pStyle w:val="Szvegtrzs"/>
        <w:rPr>
          <w:sz w:val="24"/>
        </w:rPr>
      </w:pPr>
      <w:r w:rsidRPr="002A43AA">
        <w:rPr>
          <w:sz w:val="24"/>
        </w:rPr>
        <w:t>Csongrád Város</w:t>
      </w:r>
      <w:r w:rsidR="007B3A4A" w:rsidRPr="002A43AA">
        <w:rPr>
          <w:sz w:val="24"/>
        </w:rPr>
        <w:t>i Önkormányzat</w:t>
      </w:r>
      <w:r w:rsidRPr="002A43AA">
        <w:rPr>
          <w:sz w:val="24"/>
        </w:rPr>
        <w:t xml:space="preserve"> Képviselő-testülete a</w:t>
      </w:r>
      <w:r w:rsidR="00496748">
        <w:rPr>
          <w:sz w:val="24"/>
        </w:rPr>
        <w:t xml:space="preserve"> 8/2023. (II.24</w:t>
      </w:r>
      <w:r w:rsidR="0073170E" w:rsidRPr="002A43AA">
        <w:rPr>
          <w:sz w:val="24"/>
        </w:rPr>
        <w:t xml:space="preserve">.) </w:t>
      </w:r>
      <w:r w:rsidRPr="002A43AA">
        <w:rPr>
          <w:sz w:val="24"/>
        </w:rPr>
        <w:t>sz. rende</w:t>
      </w:r>
      <w:r w:rsidR="006B2407" w:rsidRPr="002A43AA">
        <w:rPr>
          <w:sz w:val="24"/>
        </w:rPr>
        <w:t xml:space="preserve">letével hagyta </w:t>
      </w:r>
      <w:r w:rsidR="005B2292">
        <w:rPr>
          <w:sz w:val="24"/>
        </w:rPr>
        <w:t>jóvá a város 2023</w:t>
      </w:r>
      <w:r w:rsidRPr="002A43AA">
        <w:rPr>
          <w:sz w:val="24"/>
        </w:rPr>
        <w:t xml:space="preserve">. évi költségvetését, melyet negyedévenként – az időközben bekövetkezett változások miatt – módosított. </w:t>
      </w:r>
    </w:p>
    <w:p w:rsidR="000B1551" w:rsidRDefault="000B1551" w:rsidP="00952B83">
      <w:pPr>
        <w:pStyle w:val="Szvegtrzs"/>
        <w:rPr>
          <w:sz w:val="24"/>
        </w:rPr>
      </w:pPr>
    </w:p>
    <w:p w:rsidR="00812529" w:rsidRDefault="00812529" w:rsidP="00952B83">
      <w:pPr>
        <w:pStyle w:val="Szvegtrzs"/>
        <w:rPr>
          <w:sz w:val="24"/>
        </w:rPr>
      </w:pPr>
    </w:p>
    <w:p w:rsidR="00812529" w:rsidRPr="002A43AA" w:rsidRDefault="00812529" w:rsidP="00952B83">
      <w:pPr>
        <w:pStyle w:val="Szvegtrzs"/>
        <w:rPr>
          <w:sz w:val="24"/>
        </w:rPr>
      </w:pPr>
    </w:p>
    <w:p w:rsidR="009969FF" w:rsidRPr="002A43AA" w:rsidRDefault="009969FF" w:rsidP="00395AAD">
      <w:pPr>
        <w:jc w:val="both"/>
        <w:rPr>
          <w:b/>
          <w:i/>
          <w:smallCaps/>
        </w:rPr>
      </w:pPr>
      <w:r w:rsidRPr="002A43AA">
        <w:rPr>
          <w:b/>
          <w:i/>
          <w:smallCaps/>
        </w:rPr>
        <w:lastRenderedPageBreak/>
        <w:t>Az önkormányzati feladatellátás általános értékelése</w:t>
      </w:r>
    </w:p>
    <w:p w:rsidR="00AB4BA5" w:rsidRPr="002A43AA" w:rsidRDefault="00AB4BA5" w:rsidP="00395AAD">
      <w:pPr>
        <w:jc w:val="both"/>
        <w:rPr>
          <w:b/>
          <w:i/>
          <w:smallCaps/>
        </w:rPr>
      </w:pPr>
    </w:p>
    <w:p w:rsidR="00891FAB" w:rsidRDefault="009B7217" w:rsidP="0028393B">
      <w:pPr>
        <w:jc w:val="both"/>
      </w:pPr>
      <w:r>
        <w:t xml:space="preserve">A </w:t>
      </w:r>
      <w:r w:rsidR="00891FAB">
        <w:t>2023</w:t>
      </w:r>
      <w:r w:rsidR="00856E58" w:rsidRPr="002A43AA">
        <w:t xml:space="preserve">. év </w:t>
      </w:r>
      <w:r w:rsidR="00680D08">
        <w:t xml:space="preserve">is a 2022. évben </w:t>
      </w:r>
      <w:r w:rsidR="00891FAB">
        <w:t xml:space="preserve">kitört orosz-ukrán háború negatív hatásainak csökkentésére irányuló önkormányzati törekvés következtében kidolgozott intézkedések megtételével indult. </w:t>
      </w:r>
    </w:p>
    <w:p w:rsidR="0028393B" w:rsidRDefault="0028393B" w:rsidP="0028393B">
      <w:pPr>
        <w:jc w:val="both"/>
      </w:pPr>
      <w:r>
        <w:t>A magas energiaárak miatt a megtakarítási intézkedések részét képezte egy energiatakarékos csomag kidolgozása, mely a fűtési rendszerek korszerűsítésére, intézmények épületeinek külső hőszigetelésére, energiatakarékos hűtő-fűtő klímák beszerzésére, energiatakarékos nyílászárók cseréjére, a termál energiára való fűtési rendszer rácsatlakoztatására irányult. Ezen beruházások még 2022. év végén elkezdődtek, de nagy részük 2023. évben valósult meg. Erre a célra az önkormányzat 206 millió Ft-os keretösszegű fejlesztési hitelt vett fel, melyből 163 millió Ft igénybevételére 2023. december végén került sor a kedvező pénzügyi helyzetünk évközi alakulása miatt.</w:t>
      </w:r>
    </w:p>
    <w:p w:rsidR="0028393B" w:rsidRDefault="00DA2DF7" w:rsidP="0028393B">
      <w:pPr>
        <w:jc w:val="both"/>
      </w:pPr>
      <w:r>
        <w:t>Év elején nehéznek tűntek az energiaválság miatt</w:t>
      </w:r>
      <w:r w:rsidR="0028393B">
        <w:t xml:space="preserve"> az előrelátások a pénzügyi helyzetünk akkori ismeretében, ezért a helyi adórendeletünket módosítottuk, mely szigorítást jelentett. </w:t>
      </w:r>
    </w:p>
    <w:p w:rsidR="00F00DE3" w:rsidRDefault="0068757E" w:rsidP="00F00DE3">
      <w:pPr>
        <w:pStyle w:val="Listaszerbekezds"/>
        <w:numPr>
          <w:ilvl w:val="0"/>
          <w:numId w:val="6"/>
        </w:numPr>
        <w:jc w:val="both"/>
        <w:rPr>
          <w:rFonts w:ascii="Times New Roman" w:hAnsi="Times New Roman"/>
          <w:sz w:val="24"/>
          <w:szCs w:val="24"/>
        </w:rPr>
      </w:pPr>
      <w:r>
        <w:rPr>
          <w:rFonts w:ascii="Times New Roman" w:hAnsi="Times New Roman"/>
          <w:sz w:val="24"/>
          <w:szCs w:val="24"/>
        </w:rPr>
        <w:t>N</w:t>
      </w:r>
      <w:r w:rsidR="00F00DE3">
        <w:rPr>
          <w:rFonts w:ascii="Times New Roman" w:hAnsi="Times New Roman"/>
          <w:sz w:val="24"/>
          <w:szCs w:val="24"/>
        </w:rPr>
        <w:t>őtt a garázsok adója 3.000Ft/adótárgy/évről 6.000Ft/adótárgy/évre.</w:t>
      </w:r>
    </w:p>
    <w:p w:rsidR="0068757E" w:rsidRDefault="0068757E" w:rsidP="00F00DE3">
      <w:pPr>
        <w:pStyle w:val="Listaszerbekezds"/>
        <w:numPr>
          <w:ilvl w:val="0"/>
          <w:numId w:val="6"/>
        </w:numPr>
        <w:jc w:val="both"/>
        <w:rPr>
          <w:rFonts w:ascii="Times New Roman" w:hAnsi="Times New Roman"/>
          <w:sz w:val="24"/>
          <w:szCs w:val="24"/>
        </w:rPr>
      </w:pPr>
      <w:r>
        <w:rPr>
          <w:rFonts w:ascii="Times New Roman" w:hAnsi="Times New Roman"/>
          <w:sz w:val="24"/>
          <w:szCs w:val="24"/>
        </w:rPr>
        <w:t>A 70 éven felüliek adómentessége 1 ingatlanra csökkent.</w:t>
      </w:r>
    </w:p>
    <w:p w:rsidR="0068757E" w:rsidRDefault="0068757E" w:rsidP="00F00DE3">
      <w:pPr>
        <w:pStyle w:val="Listaszerbekezds"/>
        <w:numPr>
          <w:ilvl w:val="0"/>
          <w:numId w:val="6"/>
        </w:numPr>
        <w:jc w:val="both"/>
        <w:rPr>
          <w:rFonts w:ascii="Times New Roman" w:hAnsi="Times New Roman"/>
          <w:sz w:val="24"/>
          <w:szCs w:val="24"/>
        </w:rPr>
      </w:pPr>
      <w:r>
        <w:rPr>
          <w:rFonts w:ascii="Times New Roman" w:hAnsi="Times New Roman"/>
          <w:sz w:val="24"/>
          <w:szCs w:val="24"/>
        </w:rPr>
        <w:t>Kisvállalkozók adómentessége 2 millió Ft</w:t>
      </w:r>
      <w:r w:rsidR="00741828">
        <w:rPr>
          <w:rFonts w:ascii="Times New Roman" w:hAnsi="Times New Roman"/>
          <w:sz w:val="24"/>
          <w:szCs w:val="24"/>
        </w:rPr>
        <w:t xml:space="preserve"> adóalapról 1,5 millióra változott. </w:t>
      </w:r>
    </w:p>
    <w:p w:rsidR="00741828" w:rsidRDefault="00741828" w:rsidP="00F00DE3">
      <w:pPr>
        <w:pStyle w:val="Listaszerbekezds"/>
        <w:numPr>
          <w:ilvl w:val="0"/>
          <w:numId w:val="6"/>
        </w:numPr>
        <w:jc w:val="both"/>
        <w:rPr>
          <w:rFonts w:ascii="Times New Roman" w:hAnsi="Times New Roman"/>
          <w:sz w:val="24"/>
          <w:szCs w:val="24"/>
        </w:rPr>
      </w:pPr>
      <w:r>
        <w:rPr>
          <w:rFonts w:ascii="Times New Roman" w:hAnsi="Times New Roman"/>
          <w:sz w:val="24"/>
          <w:szCs w:val="24"/>
        </w:rPr>
        <w:t>Új adónemkén</w:t>
      </w:r>
      <w:r w:rsidR="00AB46E7">
        <w:rPr>
          <w:rFonts w:ascii="Times New Roman" w:hAnsi="Times New Roman"/>
          <w:sz w:val="24"/>
          <w:szCs w:val="24"/>
        </w:rPr>
        <w:t xml:space="preserve">t az építményadót nem fizető vállalkozások esetében </w:t>
      </w:r>
      <w:r w:rsidR="009B7217">
        <w:rPr>
          <w:rFonts w:ascii="Times New Roman" w:hAnsi="Times New Roman"/>
          <w:sz w:val="24"/>
          <w:szCs w:val="24"/>
        </w:rPr>
        <w:t xml:space="preserve">telekadó bevezetésére </w:t>
      </w:r>
      <w:r>
        <w:rPr>
          <w:rFonts w:ascii="Times New Roman" w:hAnsi="Times New Roman"/>
          <w:sz w:val="24"/>
          <w:szCs w:val="24"/>
        </w:rPr>
        <w:t>került</w:t>
      </w:r>
      <w:r w:rsidR="009B7217">
        <w:rPr>
          <w:rFonts w:ascii="Times New Roman" w:hAnsi="Times New Roman"/>
          <w:sz w:val="24"/>
          <w:szCs w:val="24"/>
        </w:rPr>
        <w:t xml:space="preserve"> sor</w:t>
      </w:r>
      <w:r>
        <w:rPr>
          <w:rFonts w:ascii="Times New Roman" w:hAnsi="Times New Roman"/>
          <w:sz w:val="24"/>
          <w:szCs w:val="24"/>
        </w:rPr>
        <w:t xml:space="preserve">. </w:t>
      </w:r>
    </w:p>
    <w:p w:rsidR="009C0831" w:rsidRDefault="00741828" w:rsidP="00741828">
      <w:pPr>
        <w:jc w:val="both"/>
      </w:pPr>
      <w:r>
        <w:t>A Képviselő-testület növelte a bérleti díjakat. A lakbérek és nem lakáscélú bérlemények bérleti díjai</w:t>
      </w:r>
      <w:r w:rsidR="009C0831">
        <w:t xml:space="preserve"> a COVID, az infláció és az elmaradt éves térítési </w:t>
      </w:r>
      <w:proofErr w:type="gramStart"/>
      <w:r w:rsidR="009C0831">
        <w:t>díj emelés</w:t>
      </w:r>
      <w:proofErr w:type="gramEnd"/>
      <w:r w:rsidR="009C0831">
        <w:t xml:space="preserve"> miatt</w:t>
      </w:r>
      <w:r>
        <w:t xml:space="preserve"> közel 50%-kal növekedtek</w:t>
      </w:r>
      <w:r w:rsidR="009C0831">
        <w:t>.</w:t>
      </w:r>
    </w:p>
    <w:p w:rsidR="00741828" w:rsidRDefault="00657C28" w:rsidP="00741828">
      <w:pPr>
        <w:jc w:val="both"/>
      </w:pPr>
      <w:r>
        <w:t xml:space="preserve">Év elején a </w:t>
      </w:r>
      <w:proofErr w:type="gramStart"/>
      <w:r>
        <w:t>Képviselő-testület igazgatási</w:t>
      </w:r>
      <w:proofErr w:type="gramEnd"/>
      <w:r>
        <w:t xml:space="preserve"> szünetet rendelt el, egyes intézmény</w:t>
      </w:r>
      <w:r w:rsidR="005B58F9">
        <w:t>e</w:t>
      </w:r>
      <w:r>
        <w:t>k átmenetileg csökkentett üzemmó</w:t>
      </w:r>
      <w:r w:rsidR="005B58F9">
        <w:t>dban működtek, illetve bezárásra</w:t>
      </w:r>
      <w:r>
        <w:t xml:space="preserve"> kerültek. </w:t>
      </w:r>
    </w:p>
    <w:p w:rsidR="00D9386F" w:rsidRDefault="00D9386F" w:rsidP="00741828">
      <w:pPr>
        <w:jc w:val="both"/>
      </w:pPr>
      <w:r>
        <w:t xml:space="preserve">A gáz- és </w:t>
      </w:r>
      <w:proofErr w:type="spellStart"/>
      <w:r>
        <w:t>villamosenergiák</w:t>
      </w:r>
      <w:proofErr w:type="spellEnd"/>
      <w:r>
        <w:t xml:space="preserve"> csökkentésére intézkedési tervek készültek, melyeknek is köszönhetően a tényleges fogyasztás mennyisége jelentősen csökkent. </w:t>
      </w:r>
    </w:p>
    <w:p w:rsidR="00D9386F" w:rsidRDefault="00D9386F" w:rsidP="00741828">
      <w:pPr>
        <w:jc w:val="both"/>
      </w:pPr>
      <w:r>
        <w:t xml:space="preserve">Év </w:t>
      </w:r>
      <w:r w:rsidR="00F2510E">
        <w:t xml:space="preserve">közben a szigorú gazdasági környezet is enyhült a kormányzati intézkedések és a piac hatásainak következtében, továbbá a kedvező időjárási viszonyok miatt, és a helyi adóbevételeink is kedvezően alakultak, így a visszafogások enyhítésére, megszüntetésére is sor került. </w:t>
      </w:r>
    </w:p>
    <w:p w:rsidR="0028393B" w:rsidRDefault="00F2510E" w:rsidP="0028393B">
      <w:pPr>
        <w:jc w:val="both"/>
      </w:pPr>
      <w:r>
        <w:t xml:space="preserve">A vagyongazdálkodási bevételek is teljesültek. A leírtak következtében év végén a szabad pénzeszközeinket pénzintézetben elhelyeztük, lekötöttük, év végéig 10 millió Ft-ot meghaladó kamatbevétel teljesült. </w:t>
      </w:r>
    </w:p>
    <w:p w:rsidR="001879DE" w:rsidRPr="00891FAB" w:rsidRDefault="001879DE" w:rsidP="001879DE">
      <w:pPr>
        <w:jc w:val="both"/>
        <w:rPr>
          <w:i/>
          <w:sz w:val="20"/>
          <w:szCs w:val="20"/>
        </w:rPr>
      </w:pPr>
    </w:p>
    <w:p w:rsidR="00680D08" w:rsidRDefault="00680D08" w:rsidP="00856E58">
      <w:pPr>
        <w:jc w:val="both"/>
      </w:pPr>
      <w:r>
        <w:t xml:space="preserve">Jelentős sport és kulturális események </w:t>
      </w:r>
      <w:r w:rsidR="006F3643">
        <w:t>le</w:t>
      </w:r>
      <w:r>
        <w:t xml:space="preserve">bonyolítására került sor (pld. </w:t>
      </w:r>
      <w:proofErr w:type="spellStart"/>
      <w:r>
        <w:t>félmaraton</w:t>
      </w:r>
      <w:proofErr w:type="spellEnd"/>
      <w:r>
        <w:t xml:space="preserve"> futóverseny, borfesztivál, Zorán koncert, Bereczki Zoltán koncert, </w:t>
      </w:r>
      <w:proofErr w:type="spellStart"/>
      <w:r>
        <w:t>Zséda</w:t>
      </w:r>
      <w:proofErr w:type="spellEnd"/>
      <w:r>
        <w:t xml:space="preserve"> koncert, Kökény Attila koncert stb.) </w:t>
      </w:r>
    </w:p>
    <w:p w:rsidR="00680D08" w:rsidRDefault="00680D08" w:rsidP="00856E58">
      <w:pPr>
        <w:jc w:val="both"/>
      </w:pPr>
    </w:p>
    <w:p w:rsidR="00856E58" w:rsidRPr="002A43AA" w:rsidRDefault="00395367" w:rsidP="00856E58">
      <w:pPr>
        <w:jc w:val="both"/>
      </w:pPr>
      <w:r>
        <w:t>Ezen előzmények után a 2023.</w:t>
      </w:r>
      <w:r w:rsidR="00856E58" w:rsidRPr="002A43AA">
        <w:t xml:space="preserve"> évi gazdálkodásról az alábbiakban tájékoztatom a Tisztelt Képviselő-testületet:</w:t>
      </w:r>
    </w:p>
    <w:p w:rsidR="00050F65" w:rsidRPr="002A43AA" w:rsidRDefault="00050F65" w:rsidP="00050F65">
      <w:pPr>
        <w:jc w:val="both"/>
      </w:pPr>
    </w:p>
    <w:p w:rsidR="00B6649C" w:rsidRDefault="00E94DB0" w:rsidP="00395AAD">
      <w:pPr>
        <w:jc w:val="both"/>
      </w:pPr>
      <w:r w:rsidRPr="002A43AA">
        <w:t>Az Önkormányzat</w:t>
      </w:r>
      <w:r w:rsidR="009969FF" w:rsidRPr="002A43AA">
        <w:t xml:space="preserve"> intézménye</w:t>
      </w:r>
      <w:r w:rsidR="00B6649C" w:rsidRPr="002A43AA">
        <w:t>i</w:t>
      </w:r>
      <w:r w:rsidR="00395367">
        <w:t xml:space="preserve"> 2023-ba</w:t>
      </w:r>
      <w:r w:rsidR="007D7EF6" w:rsidRPr="002A43AA">
        <w:t>n:</w:t>
      </w:r>
    </w:p>
    <w:p w:rsidR="00FE6879" w:rsidRPr="00487D91" w:rsidRDefault="00FE6879" w:rsidP="00395AAD">
      <w:pPr>
        <w:jc w:val="both"/>
        <w:rPr>
          <w:sz w:val="12"/>
          <w:szCs w:val="1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62"/>
        <w:gridCol w:w="4677"/>
      </w:tblGrid>
      <w:tr w:rsidR="009C7D55" w:rsidRPr="00FE6879" w:rsidTr="002A43AA">
        <w:trPr>
          <w:trHeight w:val="179"/>
        </w:trPr>
        <w:tc>
          <w:tcPr>
            <w:tcW w:w="4962" w:type="dxa"/>
            <w:vAlign w:val="center"/>
          </w:tcPr>
          <w:p w:rsidR="009C7D55" w:rsidRPr="00FE6879" w:rsidRDefault="009C7D55" w:rsidP="00B6649C">
            <w:pPr>
              <w:jc w:val="center"/>
              <w:rPr>
                <w:b/>
                <w:sz w:val="22"/>
                <w:szCs w:val="22"/>
              </w:rPr>
            </w:pPr>
            <w:r w:rsidRPr="00FE6879">
              <w:rPr>
                <w:b/>
                <w:sz w:val="22"/>
                <w:szCs w:val="22"/>
              </w:rPr>
              <w:t>Megnevezés</w:t>
            </w:r>
          </w:p>
        </w:tc>
        <w:tc>
          <w:tcPr>
            <w:tcW w:w="4677" w:type="dxa"/>
          </w:tcPr>
          <w:p w:rsidR="009C7D55" w:rsidRPr="00FE6879" w:rsidRDefault="00D871D5" w:rsidP="00C56F88">
            <w:pPr>
              <w:ind w:left="290"/>
              <w:jc w:val="center"/>
              <w:rPr>
                <w:sz w:val="22"/>
                <w:szCs w:val="22"/>
              </w:rPr>
            </w:pPr>
            <w:r w:rsidRPr="00FE6879">
              <w:rPr>
                <w:sz w:val="22"/>
                <w:szCs w:val="22"/>
              </w:rPr>
              <w:t>202</w:t>
            </w:r>
            <w:r w:rsidR="00395367">
              <w:rPr>
                <w:sz w:val="22"/>
                <w:szCs w:val="22"/>
              </w:rPr>
              <w:t>3</w:t>
            </w:r>
            <w:r w:rsidR="00C56F88" w:rsidRPr="00FE6879">
              <w:rPr>
                <w:sz w:val="22"/>
                <w:szCs w:val="22"/>
              </w:rPr>
              <w:t>.</w:t>
            </w:r>
          </w:p>
        </w:tc>
      </w:tr>
      <w:tr w:rsidR="009C7D55" w:rsidRPr="00FE6879" w:rsidTr="007E3497">
        <w:trPr>
          <w:trHeight w:val="20"/>
        </w:trPr>
        <w:tc>
          <w:tcPr>
            <w:tcW w:w="4962" w:type="dxa"/>
            <w:vAlign w:val="center"/>
          </w:tcPr>
          <w:p w:rsidR="009C7D55" w:rsidRPr="00FE6879" w:rsidRDefault="00054DEE" w:rsidP="00054DEE">
            <w:pPr>
              <w:jc w:val="both"/>
              <w:rPr>
                <w:sz w:val="22"/>
                <w:szCs w:val="22"/>
              </w:rPr>
            </w:pPr>
            <w:r w:rsidRPr="00FE6879">
              <w:rPr>
                <w:sz w:val="22"/>
                <w:szCs w:val="22"/>
              </w:rPr>
              <w:t xml:space="preserve">Polgármesteri Hivatal </w:t>
            </w:r>
          </w:p>
        </w:tc>
        <w:tc>
          <w:tcPr>
            <w:tcW w:w="4677" w:type="dxa"/>
            <w:vAlign w:val="center"/>
          </w:tcPr>
          <w:p w:rsidR="009C7D55" w:rsidRPr="00FE6879" w:rsidRDefault="00043E6F" w:rsidP="00566F8A">
            <w:pPr>
              <w:ind w:left="59"/>
              <w:rPr>
                <w:sz w:val="22"/>
                <w:szCs w:val="22"/>
              </w:rPr>
            </w:pPr>
            <w:r w:rsidRPr="00FE6879">
              <w:rPr>
                <w:sz w:val="22"/>
                <w:szCs w:val="22"/>
              </w:rPr>
              <w:t xml:space="preserve">Önálló gazdasági szervezettel rendelkező </w:t>
            </w:r>
          </w:p>
        </w:tc>
      </w:tr>
      <w:tr w:rsidR="009C7D55" w:rsidRPr="00FE6879" w:rsidTr="007E3497">
        <w:trPr>
          <w:trHeight w:val="250"/>
        </w:trPr>
        <w:tc>
          <w:tcPr>
            <w:tcW w:w="4962" w:type="dxa"/>
            <w:vAlign w:val="center"/>
          </w:tcPr>
          <w:p w:rsidR="009C7D55" w:rsidRPr="00FE6879" w:rsidRDefault="00054DEE" w:rsidP="000B1551">
            <w:pPr>
              <w:jc w:val="both"/>
              <w:rPr>
                <w:sz w:val="22"/>
                <w:szCs w:val="22"/>
              </w:rPr>
            </w:pPr>
            <w:r w:rsidRPr="00FE6879">
              <w:rPr>
                <w:sz w:val="22"/>
                <w:szCs w:val="22"/>
              </w:rPr>
              <w:t xml:space="preserve">Homokhátsági Regionális Tulajdonközösség Gesztora Intézménye </w:t>
            </w:r>
          </w:p>
        </w:tc>
        <w:tc>
          <w:tcPr>
            <w:tcW w:w="4677" w:type="dxa"/>
            <w:vAlign w:val="center"/>
          </w:tcPr>
          <w:p w:rsidR="009C7D55" w:rsidRPr="00FE6879" w:rsidRDefault="00A55371" w:rsidP="00566F8A">
            <w:pPr>
              <w:ind w:left="59"/>
              <w:rPr>
                <w:sz w:val="22"/>
                <w:szCs w:val="22"/>
              </w:rPr>
            </w:pPr>
            <w:r w:rsidRPr="00FE6879">
              <w:rPr>
                <w:sz w:val="22"/>
                <w:szCs w:val="22"/>
              </w:rPr>
              <w:t>Önálló g</w:t>
            </w:r>
            <w:r w:rsidR="00043E6F" w:rsidRPr="00FE6879">
              <w:rPr>
                <w:sz w:val="22"/>
                <w:szCs w:val="22"/>
              </w:rPr>
              <w:t xml:space="preserve">azdasági szervezettel nem rendelkező </w:t>
            </w:r>
          </w:p>
        </w:tc>
      </w:tr>
      <w:tr w:rsidR="00014A1F" w:rsidRPr="00FE6879" w:rsidTr="007E3497">
        <w:trPr>
          <w:trHeight w:val="250"/>
        </w:trPr>
        <w:tc>
          <w:tcPr>
            <w:tcW w:w="4962" w:type="dxa"/>
            <w:vAlign w:val="center"/>
          </w:tcPr>
          <w:p w:rsidR="00014A1F" w:rsidRPr="00FE6879" w:rsidRDefault="00014A1F" w:rsidP="00F241BD">
            <w:pPr>
              <w:jc w:val="both"/>
              <w:rPr>
                <w:sz w:val="22"/>
                <w:szCs w:val="22"/>
              </w:rPr>
            </w:pPr>
            <w:r w:rsidRPr="00FE6879">
              <w:rPr>
                <w:sz w:val="22"/>
                <w:szCs w:val="22"/>
              </w:rPr>
              <w:t>G</w:t>
            </w:r>
            <w:r w:rsidR="00427017" w:rsidRPr="00FE6879">
              <w:rPr>
                <w:sz w:val="22"/>
                <w:szCs w:val="22"/>
              </w:rPr>
              <w:t xml:space="preserve">azdasági Ellátó Szervezet </w:t>
            </w:r>
          </w:p>
        </w:tc>
        <w:tc>
          <w:tcPr>
            <w:tcW w:w="4677" w:type="dxa"/>
            <w:vAlign w:val="center"/>
          </w:tcPr>
          <w:p w:rsidR="00014A1F" w:rsidRPr="00FE6879" w:rsidRDefault="00014A1F" w:rsidP="00566F8A">
            <w:pPr>
              <w:ind w:left="59"/>
              <w:rPr>
                <w:sz w:val="22"/>
                <w:szCs w:val="22"/>
              </w:rPr>
            </w:pPr>
            <w:r w:rsidRPr="00FE6879">
              <w:rPr>
                <w:sz w:val="22"/>
                <w:szCs w:val="22"/>
              </w:rPr>
              <w:t>Önálló gazdasági szervezettel rendelkező</w:t>
            </w:r>
          </w:p>
        </w:tc>
      </w:tr>
      <w:tr w:rsidR="00014A1F" w:rsidRPr="00FE6879" w:rsidTr="007E3497">
        <w:trPr>
          <w:trHeight w:val="250"/>
        </w:trPr>
        <w:tc>
          <w:tcPr>
            <w:tcW w:w="4962" w:type="dxa"/>
            <w:vAlign w:val="center"/>
          </w:tcPr>
          <w:p w:rsidR="00014A1F" w:rsidRPr="00FE6879" w:rsidRDefault="00014A1F" w:rsidP="00F241BD">
            <w:pPr>
              <w:jc w:val="both"/>
              <w:rPr>
                <w:sz w:val="22"/>
                <w:szCs w:val="22"/>
              </w:rPr>
            </w:pPr>
            <w:r w:rsidRPr="00FE6879">
              <w:rPr>
                <w:sz w:val="22"/>
                <w:szCs w:val="22"/>
              </w:rPr>
              <w:t xml:space="preserve">Művelődési Központ </w:t>
            </w:r>
            <w:r w:rsidR="008E5EE9" w:rsidRPr="00FE6879">
              <w:rPr>
                <w:sz w:val="22"/>
                <w:szCs w:val="22"/>
              </w:rPr>
              <w:t>és Városi Galéria</w:t>
            </w:r>
          </w:p>
        </w:tc>
        <w:tc>
          <w:tcPr>
            <w:tcW w:w="4677" w:type="dxa"/>
            <w:vAlign w:val="center"/>
          </w:tcPr>
          <w:p w:rsidR="00014A1F" w:rsidRPr="00FE6879" w:rsidRDefault="00014A1F" w:rsidP="00566F8A">
            <w:pPr>
              <w:ind w:left="59"/>
              <w:rPr>
                <w:sz w:val="22"/>
                <w:szCs w:val="22"/>
              </w:rPr>
            </w:pPr>
            <w:r w:rsidRPr="00FE6879">
              <w:rPr>
                <w:sz w:val="22"/>
                <w:szCs w:val="22"/>
              </w:rPr>
              <w:t>Önálló gazdasági szervezettel nem rendelkező</w:t>
            </w:r>
          </w:p>
        </w:tc>
      </w:tr>
      <w:tr w:rsidR="00054DEE" w:rsidRPr="00FE6879" w:rsidTr="007E3497">
        <w:trPr>
          <w:trHeight w:val="250"/>
        </w:trPr>
        <w:tc>
          <w:tcPr>
            <w:tcW w:w="4962" w:type="dxa"/>
            <w:vAlign w:val="center"/>
          </w:tcPr>
          <w:p w:rsidR="00054DEE" w:rsidRPr="00FE6879" w:rsidRDefault="00A71EA5" w:rsidP="00566F8A">
            <w:pPr>
              <w:rPr>
                <w:sz w:val="22"/>
                <w:szCs w:val="22"/>
              </w:rPr>
            </w:pPr>
            <w:r w:rsidRPr="00FE6879">
              <w:rPr>
                <w:sz w:val="22"/>
                <w:szCs w:val="22"/>
              </w:rPr>
              <w:t xml:space="preserve">Városellátó Intézmény </w:t>
            </w:r>
          </w:p>
        </w:tc>
        <w:tc>
          <w:tcPr>
            <w:tcW w:w="4677" w:type="dxa"/>
            <w:vAlign w:val="center"/>
          </w:tcPr>
          <w:p w:rsidR="00427017" w:rsidRPr="00FE6879" w:rsidRDefault="00A55371" w:rsidP="004357F1">
            <w:pPr>
              <w:ind w:left="59"/>
              <w:rPr>
                <w:sz w:val="22"/>
                <w:szCs w:val="22"/>
              </w:rPr>
            </w:pPr>
            <w:r w:rsidRPr="00FE6879">
              <w:rPr>
                <w:sz w:val="22"/>
                <w:szCs w:val="22"/>
              </w:rPr>
              <w:t>Önálló g</w:t>
            </w:r>
            <w:r w:rsidR="00D53072" w:rsidRPr="00FE6879">
              <w:rPr>
                <w:sz w:val="22"/>
                <w:szCs w:val="22"/>
              </w:rPr>
              <w:t xml:space="preserve">azdasági szervettel </w:t>
            </w:r>
            <w:r w:rsidR="00F241BD" w:rsidRPr="00FE6879">
              <w:rPr>
                <w:sz w:val="22"/>
                <w:szCs w:val="22"/>
              </w:rPr>
              <w:t xml:space="preserve">nem </w:t>
            </w:r>
            <w:r w:rsidR="00D53072" w:rsidRPr="00FE6879">
              <w:rPr>
                <w:sz w:val="22"/>
                <w:szCs w:val="22"/>
              </w:rPr>
              <w:t xml:space="preserve">rendelkező </w:t>
            </w:r>
          </w:p>
        </w:tc>
      </w:tr>
      <w:tr w:rsidR="00054DEE" w:rsidRPr="00FE6879" w:rsidTr="007E3497">
        <w:trPr>
          <w:trHeight w:val="250"/>
        </w:trPr>
        <w:tc>
          <w:tcPr>
            <w:tcW w:w="4962" w:type="dxa"/>
            <w:vAlign w:val="center"/>
          </w:tcPr>
          <w:p w:rsidR="00054DEE" w:rsidRPr="00FE6879" w:rsidRDefault="00E3301C" w:rsidP="00566F8A">
            <w:pPr>
              <w:rPr>
                <w:sz w:val="22"/>
                <w:szCs w:val="22"/>
              </w:rPr>
            </w:pPr>
            <w:r w:rsidRPr="00FE6879">
              <w:rPr>
                <w:sz w:val="22"/>
                <w:szCs w:val="22"/>
              </w:rPr>
              <w:t xml:space="preserve">Csongrádi Óvodák </w:t>
            </w:r>
            <w:r w:rsidR="00A71EA5" w:rsidRPr="00FE6879">
              <w:rPr>
                <w:sz w:val="22"/>
                <w:szCs w:val="22"/>
              </w:rPr>
              <w:t xml:space="preserve">Igazgatósága </w:t>
            </w:r>
          </w:p>
          <w:p w:rsidR="00A71EA5" w:rsidRPr="00FE6879" w:rsidRDefault="00A71EA5" w:rsidP="00C7292D">
            <w:pPr>
              <w:rPr>
                <w:sz w:val="22"/>
                <w:szCs w:val="22"/>
              </w:rPr>
            </w:pPr>
            <w:r w:rsidRPr="00FE6879">
              <w:rPr>
                <w:sz w:val="22"/>
                <w:szCs w:val="22"/>
              </w:rPr>
              <w:t>Óvodai nevelés</w:t>
            </w:r>
          </w:p>
        </w:tc>
        <w:tc>
          <w:tcPr>
            <w:tcW w:w="4677" w:type="dxa"/>
            <w:vAlign w:val="center"/>
          </w:tcPr>
          <w:p w:rsidR="00054DEE" w:rsidRPr="00FE6879" w:rsidRDefault="00A55371" w:rsidP="00566F8A">
            <w:pPr>
              <w:ind w:left="59"/>
              <w:rPr>
                <w:sz w:val="22"/>
                <w:szCs w:val="22"/>
              </w:rPr>
            </w:pPr>
            <w:r w:rsidRPr="00FE6879">
              <w:rPr>
                <w:sz w:val="22"/>
                <w:szCs w:val="22"/>
              </w:rPr>
              <w:t>Önálló g</w:t>
            </w:r>
            <w:r w:rsidR="00D53072" w:rsidRPr="00FE6879">
              <w:rPr>
                <w:sz w:val="22"/>
                <w:szCs w:val="22"/>
              </w:rPr>
              <w:t xml:space="preserve">azdasági szervezettel nem rendelkező </w:t>
            </w:r>
          </w:p>
        </w:tc>
      </w:tr>
      <w:tr w:rsidR="00054DEE" w:rsidRPr="00FE6879" w:rsidTr="007E3497">
        <w:trPr>
          <w:trHeight w:val="250"/>
        </w:trPr>
        <w:tc>
          <w:tcPr>
            <w:tcW w:w="4962" w:type="dxa"/>
            <w:vAlign w:val="center"/>
          </w:tcPr>
          <w:p w:rsidR="00054DEE" w:rsidRPr="00FE6879" w:rsidRDefault="00AB7806" w:rsidP="00566F8A">
            <w:pPr>
              <w:rPr>
                <w:sz w:val="22"/>
                <w:szCs w:val="22"/>
              </w:rPr>
            </w:pPr>
            <w:r w:rsidRPr="00FE6879">
              <w:rPr>
                <w:sz w:val="22"/>
                <w:szCs w:val="22"/>
              </w:rPr>
              <w:t xml:space="preserve">Csongrádi Információs Központ </w:t>
            </w:r>
            <w:proofErr w:type="spellStart"/>
            <w:r w:rsidRPr="00FE6879">
              <w:rPr>
                <w:sz w:val="22"/>
                <w:szCs w:val="22"/>
              </w:rPr>
              <w:t>Csemegi</w:t>
            </w:r>
            <w:proofErr w:type="spellEnd"/>
            <w:r w:rsidRPr="00FE6879">
              <w:rPr>
                <w:sz w:val="22"/>
                <w:szCs w:val="22"/>
              </w:rPr>
              <w:t xml:space="preserve"> Károly Könyvtár és Tari László Múzeum</w:t>
            </w:r>
          </w:p>
        </w:tc>
        <w:tc>
          <w:tcPr>
            <w:tcW w:w="4677" w:type="dxa"/>
            <w:vAlign w:val="center"/>
          </w:tcPr>
          <w:p w:rsidR="00054DEE" w:rsidRPr="00FE6879" w:rsidRDefault="008451DE" w:rsidP="00566F8A">
            <w:pPr>
              <w:ind w:left="59"/>
              <w:rPr>
                <w:sz w:val="22"/>
                <w:szCs w:val="22"/>
              </w:rPr>
            </w:pPr>
            <w:r w:rsidRPr="00FE6879">
              <w:rPr>
                <w:sz w:val="22"/>
                <w:szCs w:val="22"/>
              </w:rPr>
              <w:t>Önálló gazdasági szervezettel nem rendelkező</w:t>
            </w:r>
          </w:p>
        </w:tc>
      </w:tr>
      <w:tr w:rsidR="00054DEE" w:rsidRPr="00FE6879" w:rsidTr="007E3497">
        <w:trPr>
          <w:trHeight w:val="250"/>
        </w:trPr>
        <w:tc>
          <w:tcPr>
            <w:tcW w:w="4962" w:type="dxa"/>
            <w:vAlign w:val="center"/>
          </w:tcPr>
          <w:p w:rsidR="00054DEE" w:rsidRPr="00FE6879" w:rsidRDefault="00F50562" w:rsidP="00566F8A">
            <w:pPr>
              <w:rPr>
                <w:sz w:val="22"/>
                <w:szCs w:val="22"/>
              </w:rPr>
            </w:pPr>
            <w:r w:rsidRPr="00FE6879">
              <w:rPr>
                <w:sz w:val="22"/>
                <w:szCs w:val="22"/>
              </w:rPr>
              <w:t>Csongrádi Alkotóház</w:t>
            </w:r>
          </w:p>
          <w:p w:rsidR="00F50562" w:rsidRPr="00FE6879" w:rsidRDefault="00F50562" w:rsidP="00566F8A">
            <w:pPr>
              <w:rPr>
                <w:sz w:val="22"/>
                <w:szCs w:val="22"/>
              </w:rPr>
            </w:pPr>
            <w:r w:rsidRPr="00FE6879">
              <w:rPr>
                <w:sz w:val="22"/>
                <w:szCs w:val="22"/>
              </w:rPr>
              <w:t xml:space="preserve">Alkotó művészeti tevékenység </w:t>
            </w:r>
          </w:p>
        </w:tc>
        <w:tc>
          <w:tcPr>
            <w:tcW w:w="4677" w:type="dxa"/>
            <w:vAlign w:val="center"/>
          </w:tcPr>
          <w:p w:rsidR="00054DEE" w:rsidRPr="00FE6879" w:rsidRDefault="00A76107" w:rsidP="00566F8A">
            <w:pPr>
              <w:ind w:left="59"/>
              <w:rPr>
                <w:sz w:val="22"/>
                <w:szCs w:val="22"/>
              </w:rPr>
            </w:pPr>
            <w:r w:rsidRPr="00FE6879">
              <w:rPr>
                <w:sz w:val="22"/>
                <w:szCs w:val="22"/>
              </w:rPr>
              <w:t>Önállóan működő és gazdálkodó intézmény</w:t>
            </w:r>
          </w:p>
          <w:p w:rsidR="00D53072" w:rsidRPr="00FE6879" w:rsidRDefault="008451DE" w:rsidP="00566F8A">
            <w:pPr>
              <w:ind w:left="59"/>
              <w:rPr>
                <w:sz w:val="22"/>
                <w:szCs w:val="22"/>
              </w:rPr>
            </w:pPr>
            <w:r w:rsidRPr="00FE6879">
              <w:rPr>
                <w:sz w:val="22"/>
                <w:szCs w:val="22"/>
              </w:rPr>
              <w:t>Önálló gazdasági szervezettel nem rendelkező</w:t>
            </w:r>
          </w:p>
        </w:tc>
      </w:tr>
      <w:tr w:rsidR="00F2056D" w:rsidRPr="00FE6879" w:rsidTr="007E3497">
        <w:trPr>
          <w:trHeight w:val="250"/>
        </w:trPr>
        <w:tc>
          <w:tcPr>
            <w:tcW w:w="4962" w:type="dxa"/>
            <w:vAlign w:val="center"/>
          </w:tcPr>
          <w:p w:rsidR="00F2056D" w:rsidRPr="00FE6879" w:rsidRDefault="00944791" w:rsidP="003C26F2">
            <w:pPr>
              <w:rPr>
                <w:sz w:val="22"/>
                <w:szCs w:val="22"/>
              </w:rPr>
            </w:pPr>
            <w:proofErr w:type="spellStart"/>
            <w:r w:rsidRPr="00FE6879">
              <w:rPr>
                <w:sz w:val="22"/>
                <w:szCs w:val="22"/>
              </w:rPr>
              <w:lastRenderedPageBreak/>
              <w:t>Piroskavárosi</w:t>
            </w:r>
            <w:proofErr w:type="spellEnd"/>
            <w:r w:rsidR="00F241BD" w:rsidRPr="00FE6879">
              <w:rPr>
                <w:sz w:val="22"/>
                <w:szCs w:val="22"/>
              </w:rPr>
              <w:t xml:space="preserve"> Szociális és Gyermekjóléti Intézmény </w:t>
            </w:r>
          </w:p>
        </w:tc>
        <w:tc>
          <w:tcPr>
            <w:tcW w:w="4677" w:type="dxa"/>
            <w:vAlign w:val="center"/>
          </w:tcPr>
          <w:p w:rsidR="00F2056D" w:rsidRPr="00FE6879" w:rsidRDefault="008451DE" w:rsidP="00566F8A">
            <w:pPr>
              <w:ind w:left="59"/>
              <w:rPr>
                <w:sz w:val="22"/>
                <w:szCs w:val="22"/>
              </w:rPr>
            </w:pPr>
            <w:r w:rsidRPr="00FE6879">
              <w:rPr>
                <w:sz w:val="22"/>
                <w:szCs w:val="22"/>
              </w:rPr>
              <w:t>Önálló gazdasági szervezettel nem rendelkező</w:t>
            </w:r>
          </w:p>
        </w:tc>
      </w:tr>
      <w:tr w:rsidR="00D45F02" w:rsidRPr="00FE6879" w:rsidTr="007E3497">
        <w:trPr>
          <w:trHeight w:val="250"/>
        </w:trPr>
        <w:tc>
          <w:tcPr>
            <w:tcW w:w="4962" w:type="dxa"/>
            <w:vAlign w:val="center"/>
          </w:tcPr>
          <w:p w:rsidR="00D45F02" w:rsidRPr="00FE6879" w:rsidRDefault="00D45F02" w:rsidP="00F241BD">
            <w:pPr>
              <w:rPr>
                <w:sz w:val="22"/>
                <w:szCs w:val="22"/>
              </w:rPr>
            </w:pPr>
            <w:r w:rsidRPr="00FE6879">
              <w:rPr>
                <w:sz w:val="22"/>
                <w:szCs w:val="22"/>
              </w:rPr>
              <w:t xml:space="preserve">Dr. Szarka Ödön Egyesített Egészségügyi és Szociális Intézmény  </w:t>
            </w:r>
          </w:p>
        </w:tc>
        <w:tc>
          <w:tcPr>
            <w:tcW w:w="4677" w:type="dxa"/>
            <w:vAlign w:val="center"/>
          </w:tcPr>
          <w:p w:rsidR="00D45F02" w:rsidRPr="00FE6879" w:rsidRDefault="00D45F02" w:rsidP="00566F8A">
            <w:pPr>
              <w:ind w:left="59"/>
              <w:rPr>
                <w:sz w:val="22"/>
                <w:szCs w:val="22"/>
              </w:rPr>
            </w:pPr>
            <w:r w:rsidRPr="00FE6879">
              <w:rPr>
                <w:sz w:val="22"/>
                <w:szCs w:val="22"/>
              </w:rPr>
              <w:t>Önálló gazdasági szerve</w:t>
            </w:r>
            <w:r w:rsidR="00633F21" w:rsidRPr="00FE6879">
              <w:rPr>
                <w:sz w:val="22"/>
                <w:szCs w:val="22"/>
              </w:rPr>
              <w:t>ze</w:t>
            </w:r>
            <w:r w:rsidRPr="00FE6879">
              <w:rPr>
                <w:sz w:val="22"/>
                <w:szCs w:val="22"/>
              </w:rPr>
              <w:t xml:space="preserve">ttel </w:t>
            </w:r>
            <w:r w:rsidR="00427017" w:rsidRPr="00FE6879">
              <w:rPr>
                <w:sz w:val="22"/>
                <w:szCs w:val="22"/>
              </w:rPr>
              <w:t xml:space="preserve">nem </w:t>
            </w:r>
            <w:r w:rsidRPr="00FE6879">
              <w:rPr>
                <w:sz w:val="22"/>
                <w:szCs w:val="22"/>
              </w:rPr>
              <w:t>rendelkező</w:t>
            </w:r>
          </w:p>
        </w:tc>
      </w:tr>
      <w:tr w:rsidR="009C7D55" w:rsidRPr="00FE6879" w:rsidTr="007E3497">
        <w:trPr>
          <w:trHeight w:val="20"/>
        </w:trPr>
        <w:tc>
          <w:tcPr>
            <w:tcW w:w="4962" w:type="dxa"/>
            <w:vAlign w:val="center"/>
          </w:tcPr>
          <w:p w:rsidR="009C7D55" w:rsidRPr="00FE6879" w:rsidRDefault="009C7D55" w:rsidP="00566F8A">
            <w:pPr>
              <w:rPr>
                <w:b/>
                <w:bCs/>
                <w:sz w:val="22"/>
                <w:szCs w:val="22"/>
              </w:rPr>
            </w:pPr>
            <w:r w:rsidRPr="00FE6879">
              <w:rPr>
                <w:b/>
                <w:bCs/>
                <w:sz w:val="22"/>
                <w:szCs w:val="22"/>
              </w:rPr>
              <w:t>Összesen</w:t>
            </w:r>
          </w:p>
        </w:tc>
        <w:tc>
          <w:tcPr>
            <w:tcW w:w="4677" w:type="dxa"/>
            <w:vAlign w:val="center"/>
          </w:tcPr>
          <w:p w:rsidR="00137FEA" w:rsidRPr="00FE6879" w:rsidRDefault="00A55371" w:rsidP="00566F8A">
            <w:pPr>
              <w:rPr>
                <w:b/>
                <w:bCs/>
                <w:sz w:val="22"/>
                <w:szCs w:val="22"/>
              </w:rPr>
            </w:pPr>
            <w:r w:rsidRPr="00FE6879">
              <w:rPr>
                <w:b/>
                <w:bCs/>
                <w:sz w:val="22"/>
                <w:szCs w:val="22"/>
              </w:rPr>
              <w:t>2</w:t>
            </w:r>
            <w:r w:rsidR="008451DE" w:rsidRPr="00FE6879">
              <w:rPr>
                <w:b/>
                <w:bCs/>
                <w:sz w:val="22"/>
                <w:szCs w:val="22"/>
              </w:rPr>
              <w:t xml:space="preserve"> önálló</w:t>
            </w:r>
            <w:r w:rsidRPr="00FE6879">
              <w:rPr>
                <w:b/>
                <w:bCs/>
                <w:sz w:val="22"/>
                <w:szCs w:val="22"/>
              </w:rPr>
              <w:t xml:space="preserve"> gazdasági szervezettel rendelkező</w:t>
            </w:r>
          </w:p>
          <w:p w:rsidR="008451DE" w:rsidRPr="00FE6879" w:rsidRDefault="00F241BD" w:rsidP="00566F8A">
            <w:pPr>
              <w:rPr>
                <w:b/>
                <w:bCs/>
                <w:sz w:val="22"/>
                <w:szCs w:val="22"/>
              </w:rPr>
            </w:pPr>
            <w:r w:rsidRPr="00FE6879">
              <w:rPr>
                <w:b/>
                <w:bCs/>
                <w:sz w:val="22"/>
                <w:szCs w:val="22"/>
              </w:rPr>
              <w:t xml:space="preserve">8 </w:t>
            </w:r>
            <w:r w:rsidR="008451DE" w:rsidRPr="00FE6879">
              <w:rPr>
                <w:b/>
                <w:bCs/>
                <w:sz w:val="22"/>
                <w:szCs w:val="22"/>
              </w:rPr>
              <w:t>önálló gazdasági szervezettel nem rendelkező</w:t>
            </w:r>
          </w:p>
        </w:tc>
      </w:tr>
    </w:tbl>
    <w:p w:rsidR="001C410C" w:rsidRPr="002A43AA" w:rsidRDefault="001C410C" w:rsidP="00395AAD">
      <w:pPr>
        <w:jc w:val="both"/>
      </w:pPr>
    </w:p>
    <w:p w:rsidR="009969FF" w:rsidRPr="002A43AA" w:rsidRDefault="006A69B9" w:rsidP="00395AAD">
      <w:pPr>
        <w:jc w:val="both"/>
      </w:pPr>
      <w:r w:rsidRPr="002A43AA">
        <w:t xml:space="preserve">Központi </w:t>
      </w:r>
      <w:r w:rsidR="009969FF" w:rsidRPr="002A43AA">
        <w:t>döntés szerint az oktatás</w:t>
      </w:r>
      <w:r w:rsidR="00AB7806" w:rsidRPr="002A43AA">
        <w:t>i</w:t>
      </w:r>
      <w:r w:rsidR="00F61A9E" w:rsidRPr="002A43AA">
        <w:t xml:space="preserve"> </w:t>
      </w:r>
      <w:r w:rsidR="005964FE" w:rsidRPr="002A43AA">
        <w:t>feladat ellátása</w:t>
      </w:r>
      <w:r w:rsidR="000E7982" w:rsidRPr="002A43AA">
        <w:t xml:space="preserve"> továbbra is</w:t>
      </w:r>
      <w:r w:rsidR="005964FE" w:rsidRPr="002A43AA">
        <w:t xml:space="preserve"> állami </w:t>
      </w:r>
      <w:r w:rsidR="00D07844" w:rsidRPr="002A43AA">
        <w:t>működtetés</w:t>
      </w:r>
      <w:r w:rsidR="009969FF" w:rsidRPr="002A43AA">
        <w:t>be</w:t>
      </w:r>
      <w:r w:rsidR="00DC743D" w:rsidRPr="002A43AA">
        <w:t>n</w:t>
      </w:r>
      <w:r w:rsidR="009969FF" w:rsidRPr="002A43AA">
        <w:t xml:space="preserve"> valósult meg.</w:t>
      </w:r>
    </w:p>
    <w:p w:rsidR="009969FF" w:rsidRPr="002A43AA" w:rsidRDefault="00AB19FF" w:rsidP="00395AAD">
      <w:pPr>
        <w:jc w:val="both"/>
      </w:pPr>
      <w:r w:rsidRPr="002A43AA">
        <w:t>Csongrád Város Önkormányzata</w:t>
      </w:r>
      <w:r w:rsidR="00DA3ED7" w:rsidRPr="002A43AA">
        <w:t xml:space="preserve"> Polgármesteri Hivatal</w:t>
      </w:r>
      <w:r w:rsidRPr="002A43AA">
        <w:t xml:space="preserve"> a</w:t>
      </w:r>
      <w:r w:rsidR="009969FF" w:rsidRPr="002A43AA">
        <w:t xml:space="preserve"> kisebbségi önkorm</w:t>
      </w:r>
      <w:r w:rsidR="00974723" w:rsidRPr="002A43AA">
        <w:t>ányzat (Roma Nemzetiségi Önkormányzat</w:t>
      </w:r>
      <w:r w:rsidR="009969FF" w:rsidRPr="002A43AA">
        <w:t xml:space="preserve">) működésével kapcsolatos feladatokat is ellátta. A kisebbségi önkormányzathoz költségvetési intézmény nem kapcsolódik. </w:t>
      </w:r>
    </w:p>
    <w:p w:rsidR="00812529" w:rsidRDefault="00812529" w:rsidP="00395AAD">
      <w:pPr>
        <w:pStyle w:val="Szvegtrzs"/>
        <w:rPr>
          <w:sz w:val="24"/>
        </w:rPr>
      </w:pPr>
    </w:p>
    <w:p w:rsidR="00EE3DCC" w:rsidRDefault="007B3A4A" w:rsidP="00395AAD">
      <w:pPr>
        <w:pStyle w:val="Szvegtrzs"/>
        <w:rPr>
          <w:sz w:val="24"/>
        </w:rPr>
      </w:pPr>
      <w:r w:rsidRPr="002A43AA">
        <w:rPr>
          <w:sz w:val="24"/>
        </w:rPr>
        <w:t>A</w:t>
      </w:r>
      <w:r w:rsidR="009969FF" w:rsidRPr="002A43AA">
        <w:rPr>
          <w:sz w:val="24"/>
        </w:rPr>
        <w:t xml:space="preserve"> költségvetésben kiemelt szerepet kaptak a stratégiai fontosságú célok, </w:t>
      </w:r>
      <w:r w:rsidRPr="002A43AA">
        <w:rPr>
          <w:sz w:val="24"/>
        </w:rPr>
        <w:t xml:space="preserve">így </w:t>
      </w:r>
      <w:r w:rsidR="00A41F0B">
        <w:rPr>
          <w:sz w:val="24"/>
        </w:rPr>
        <w:t xml:space="preserve">a </w:t>
      </w:r>
      <w:r w:rsidR="00F658C1" w:rsidRPr="002A43AA">
        <w:rPr>
          <w:sz w:val="24"/>
        </w:rPr>
        <w:t>Síp utcai Általános Iskola felújítása érdekében a közmű kiépítés</w:t>
      </w:r>
      <w:r w:rsidR="00A41F0B">
        <w:rPr>
          <w:sz w:val="24"/>
        </w:rPr>
        <w:t>e, válla</w:t>
      </w:r>
      <w:r w:rsidR="00745B5F">
        <w:rPr>
          <w:sz w:val="24"/>
        </w:rPr>
        <w:t>lt kötelezettségek teljesítése. A</w:t>
      </w:r>
      <w:r w:rsidR="00A41F0B">
        <w:rPr>
          <w:sz w:val="24"/>
        </w:rPr>
        <w:t xml:space="preserve">z új sportcsarnok építésénél is teljesítettük vállalásunkat. </w:t>
      </w:r>
      <w:r w:rsidR="00EE3DCC">
        <w:rPr>
          <w:sz w:val="24"/>
        </w:rPr>
        <w:t>A Holt Tisza parti sétány megépítésével egy régen elhatározott feladat, vágy került megvalósításra. A sétány átadása áthúzódott 2024. évre. A 2024. évben beadandó pályázatokhoz, beruházásokhoz, felújításokhoz több terv is elkészült (pl</w:t>
      </w:r>
      <w:r w:rsidR="001B1452">
        <w:rPr>
          <w:sz w:val="24"/>
        </w:rPr>
        <w:t>d</w:t>
      </w:r>
      <w:r w:rsidR="00EE3DCC">
        <w:rPr>
          <w:sz w:val="24"/>
        </w:rPr>
        <w:t xml:space="preserve">. városközpont rehabilitáció, körforgalom kialakítás, útfelújítások, csapadékvíz </w:t>
      </w:r>
      <w:r w:rsidR="008015E8">
        <w:rPr>
          <w:sz w:val="24"/>
        </w:rPr>
        <w:t>elvezetés korszerűsítések stb.)</w:t>
      </w:r>
      <w:r w:rsidR="00EE3DCC">
        <w:rPr>
          <w:sz w:val="24"/>
        </w:rPr>
        <w:t xml:space="preserve"> </w:t>
      </w:r>
    </w:p>
    <w:p w:rsidR="000B1551" w:rsidRPr="002A43AA" w:rsidRDefault="00AB7806" w:rsidP="00395AAD">
      <w:pPr>
        <w:pStyle w:val="Szvegtrzs"/>
        <w:rPr>
          <w:sz w:val="24"/>
        </w:rPr>
      </w:pPr>
      <w:r w:rsidRPr="002A43AA">
        <w:rPr>
          <w:sz w:val="24"/>
        </w:rPr>
        <w:t>Több esetben szükség</w:t>
      </w:r>
      <w:r w:rsidR="009969FF" w:rsidRPr="002A43AA">
        <w:rPr>
          <w:sz w:val="24"/>
        </w:rPr>
        <w:t xml:space="preserve"> volt a Képviselő-testület által végrehajtott előirányzat átcsoportosításra, finanszírozási előlegek biztosítására, melynek</w:t>
      </w:r>
      <w:r w:rsidR="00977F16" w:rsidRPr="002A43AA">
        <w:rPr>
          <w:sz w:val="24"/>
        </w:rPr>
        <w:t xml:space="preserve"> során átvezetésre került a 2</w:t>
      </w:r>
      <w:r w:rsidR="00A41F0B">
        <w:rPr>
          <w:sz w:val="24"/>
        </w:rPr>
        <w:t>022</w:t>
      </w:r>
      <w:r w:rsidR="008E5EE9" w:rsidRPr="002A43AA">
        <w:rPr>
          <w:sz w:val="24"/>
        </w:rPr>
        <w:t xml:space="preserve">. évi jóváhagyott </w:t>
      </w:r>
      <w:r w:rsidR="009969FF" w:rsidRPr="002A43AA">
        <w:rPr>
          <w:sz w:val="24"/>
        </w:rPr>
        <w:t xml:space="preserve">maradvány, állami hozzájárulások kiutalása, a felhalmozási kiadásokhoz (is) elnyert külső források, a különféle pályázatokon nyert pénzeszközök, az intézmények saját kezdeményezésű módosításai, év közben vállalt feladatok finanszírozása. </w:t>
      </w:r>
      <w:r w:rsidR="005832B0" w:rsidRPr="002A43AA">
        <w:rPr>
          <w:sz w:val="24"/>
        </w:rPr>
        <w:t>A kifizetetlen szám</w:t>
      </w:r>
      <w:r w:rsidR="0073170E" w:rsidRPr="002A43AA">
        <w:rPr>
          <w:sz w:val="24"/>
        </w:rPr>
        <w:t>laáll</w:t>
      </w:r>
      <w:r w:rsidR="00A41F0B">
        <w:rPr>
          <w:sz w:val="24"/>
        </w:rPr>
        <w:t>omány 2022</w:t>
      </w:r>
      <w:r w:rsidR="00DB1AD7">
        <w:rPr>
          <w:sz w:val="24"/>
        </w:rPr>
        <w:t>. december 31-ről 202</w:t>
      </w:r>
      <w:r w:rsidR="00A41F0B">
        <w:rPr>
          <w:sz w:val="24"/>
        </w:rPr>
        <w:t>3</w:t>
      </w:r>
      <w:r w:rsidR="005832B0" w:rsidRPr="002A43AA">
        <w:rPr>
          <w:sz w:val="24"/>
        </w:rPr>
        <w:t>. decembe</w:t>
      </w:r>
      <w:r w:rsidR="002C4A3B" w:rsidRPr="002A43AA">
        <w:rPr>
          <w:sz w:val="24"/>
        </w:rPr>
        <w:t xml:space="preserve">r 31-re </w:t>
      </w:r>
      <w:r w:rsidR="00A41F0B">
        <w:rPr>
          <w:sz w:val="24"/>
        </w:rPr>
        <w:t>17.822eFt</w:t>
      </w:r>
      <w:r w:rsidR="00611999" w:rsidRPr="002A43AA">
        <w:rPr>
          <w:sz w:val="24"/>
        </w:rPr>
        <w:t>-</w:t>
      </w:r>
      <w:r w:rsidR="001C4EBD" w:rsidRPr="002A43AA">
        <w:rPr>
          <w:sz w:val="24"/>
        </w:rPr>
        <w:t>t</w:t>
      </w:r>
      <w:r w:rsidR="00611999" w:rsidRPr="002A43AA">
        <w:rPr>
          <w:sz w:val="24"/>
        </w:rPr>
        <w:t xml:space="preserve">al </w:t>
      </w:r>
      <w:r w:rsidR="00DB1AD7">
        <w:rPr>
          <w:sz w:val="24"/>
        </w:rPr>
        <w:t>csökkent.</w:t>
      </w:r>
    </w:p>
    <w:p w:rsidR="002C4A3B" w:rsidRPr="002A43AA" w:rsidRDefault="002C4A3B" w:rsidP="00395AAD">
      <w:pPr>
        <w:pStyle w:val="Szvegtrzs"/>
        <w:rPr>
          <w:sz w:val="24"/>
        </w:rPr>
      </w:pPr>
    </w:p>
    <w:p w:rsidR="009969FF" w:rsidRPr="002A43AA" w:rsidRDefault="008C1D54" w:rsidP="00395AAD">
      <w:pPr>
        <w:pStyle w:val="Cmsor4"/>
        <w:numPr>
          <w:ilvl w:val="0"/>
          <w:numId w:val="0"/>
        </w:numPr>
        <w:rPr>
          <w:sz w:val="24"/>
        </w:rPr>
      </w:pPr>
      <w:r w:rsidRPr="002A43AA">
        <w:rPr>
          <w:smallCaps/>
          <w:sz w:val="24"/>
        </w:rPr>
        <w:t>I</w:t>
      </w:r>
      <w:r w:rsidR="00705974" w:rsidRPr="002A43AA">
        <w:rPr>
          <w:smallCaps/>
          <w:sz w:val="24"/>
        </w:rPr>
        <w:t>I</w:t>
      </w:r>
      <w:r w:rsidR="009969FF" w:rsidRPr="002A43AA">
        <w:rPr>
          <w:smallCaps/>
          <w:sz w:val="24"/>
        </w:rPr>
        <w:t>I/</w:t>
      </w:r>
      <w:proofErr w:type="gramStart"/>
      <w:r w:rsidR="009969FF" w:rsidRPr="002A43AA">
        <w:rPr>
          <w:smallCaps/>
          <w:sz w:val="24"/>
        </w:rPr>
        <w:t>A</w:t>
      </w:r>
      <w:proofErr w:type="gramEnd"/>
      <w:r w:rsidR="009969FF" w:rsidRPr="002A43AA">
        <w:rPr>
          <w:smallCaps/>
          <w:sz w:val="24"/>
        </w:rPr>
        <w:t xml:space="preserve">. </w:t>
      </w:r>
      <w:r w:rsidR="009969FF" w:rsidRPr="002A43AA">
        <w:rPr>
          <w:smallCaps/>
          <w:sz w:val="24"/>
          <w:u w:val="single"/>
        </w:rPr>
        <w:t>Bevételek</w:t>
      </w:r>
      <w:r w:rsidR="00DA3ED7" w:rsidRPr="002A43AA">
        <w:rPr>
          <w:smallCaps/>
          <w:sz w:val="24"/>
        </w:rPr>
        <w:t xml:space="preserve"> </w:t>
      </w:r>
      <w:proofErr w:type="gramStart"/>
      <w:r w:rsidR="00DA3ED7" w:rsidRPr="002A43AA">
        <w:rPr>
          <w:smallCaps/>
          <w:sz w:val="24"/>
        </w:rPr>
        <w:t>A</w:t>
      </w:r>
      <w:proofErr w:type="gramEnd"/>
      <w:r w:rsidR="00DA3ED7" w:rsidRPr="002A43AA">
        <w:rPr>
          <w:smallCaps/>
          <w:sz w:val="24"/>
        </w:rPr>
        <w:t xml:space="preserve"> rendelet-tervezet </w:t>
      </w:r>
      <w:r w:rsidR="009969FF" w:rsidRPr="002A43AA">
        <w:rPr>
          <w:smallCaps/>
          <w:sz w:val="24"/>
        </w:rPr>
        <w:t>1. melléklet</w:t>
      </w:r>
      <w:r w:rsidR="00AF59A6" w:rsidRPr="002A43AA">
        <w:rPr>
          <w:smallCaps/>
          <w:sz w:val="24"/>
        </w:rPr>
        <w:t>e</w:t>
      </w:r>
    </w:p>
    <w:p w:rsidR="009969FF" w:rsidRPr="002A43AA" w:rsidRDefault="00F7783F" w:rsidP="00395AAD">
      <w:pPr>
        <w:jc w:val="both"/>
      </w:pPr>
      <w:r w:rsidRPr="002A43AA">
        <w:t xml:space="preserve">A </w:t>
      </w:r>
      <w:r w:rsidR="0036482A">
        <w:t>2023</w:t>
      </w:r>
      <w:r w:rsidRPr="002A43AA">
        <w:t xml:space="preserve">. évi </w:t>
      </w:r>
      <w:r w:rsidR="009969FF" w:rsidRPr="002A43AA">
        <w:t xml:space="preserve">eredeti </w:t>
      </w:r>
      <w:r w:rsidR="00E67E60" w:rsidRPr="002A43AA">
        <w:t xml:space="preserve">bevételi </w:t>
      </w:r>
      <w:r w:rsidR="009969FF" w:rsidRPr="002A43AA">
        <w:t xml:space="preserve">előirányzat az évközi rendeletmódosítások során </w:t>
      </w:r>
      <w:r w:rsidR="00E67E60" w:rsidRPr="002A43AA">
        <w:t>az alábbiakkal nőtt</w:t>
      </w:r>
      <w:r w:rsidR="009969FF" w:rsidRPr="002A43AA">
        <w:t>:</w:t>
      </w:r>
    </w:p>
    <w:p w:rsidR="009969FF" w:rsidRPr="002A43AA" w:rsidRDefault="0036482A" w:rsidP="00DC4BB5">
      <w:pPr>
        <w:numPr>
          <w:ilvl w:val="0"/>
          <w:numId w:val="4"/>
        </w:numPr>
        <w:jc w:val="both"/>
      </w:pPr>
      <w:r>
        <w:t>a 2022</w:t>
      </w:r>
      <w:r w:rsidR="009969FF" w:rsidRPr="002A43AA">
        <w:t xml:space="preserve">. évi jóváhagyott pénzmaradvány, </w:t>
      </w:r>
    </w:p>
    <w:p w:rsidR="009969FF" w:rsidRPr="002A43AA" w:rsidRDefault="00AB7806" w:rsidP="00DC4BB5">
      <w:pPr>
        <w:numPr>
          <w:ilvl w:val="0"/>
          <w:numId w:val="4"/>
        </w:numPr>
        <w:jc w:val="both"/>
      </w:pPr>
      <w:r w:rsidRPr="002A43AA">
        <w:t xml:space="preserve">az önkormányzat és az intézményei </w:t>
      </w:r>
      <w:r w:rsidR="009969FF" w:rsidRPr="002A43AA">
        <w:t xml:space="preserve">saját hatáskörű többletbevételei, </w:t>
      </w:r>
    </w:p>
    <w:p w:rsidR="009969FF" w:rsidRPr="002A43AA" w:rsidRDefault="009969FF" w:rsidP="00DC4BB5">
      <w:pPr>
        <w:numPr>
          <w:ilvl w:val="0"/>
          <w:numId w:val="4"/>
        </w:numPr>
        <w:jc w:val="both"/>
      </w:pPr>
      <w:r w:rsidRPr="002A43AA">
        <w:t>a pályázati úton nyert támogatások összegei,</w:t>
      </w:r>
    </w:p>
    <w:p w:rsidR="009969FF" w:rsidRPr="002A43AA" w:rsidRDefault="009969FF" w:rsidP="00C130DD">
      <w:pPr>
        <w:numPr>
          <w:ilvl w:val="0"/>
          <w:numId w:val="4"/>
        </w:numPr>
        <w:jc w:val="both"/>
      </w:pPr>
      <w:r w:rsidRPr="002A43AA">
        <w:t xml:space="preserve">az év közbeni igényléseken alapuló egyes szociális feladatok kiegészítő támogatásaként önkormányzatunkat megillető összegek, egyéb központi és központosított támogatások, </w:t>
      </w:r>
    </w:p>
    <w:p w:rsidR="009571C0" w:rsidRPr="002A43AA" w:rsidRDefault="009969FF" w:rsidP="00C130DD">
      <w:pPr>
        <w:numPr>
          <w:ilvl w:val="0"/>
          <w:numId w:val="4"/>
        </w:numPr>
        <w:jc w:val="both"/>
      </w:pPr>
      <w:r w:rsidRPr="002A43AA">
        <w:t>az átvett pénzeszközök.</w:t>
      </w:r>
    </w:p>
    <w:p w:rsidR="00E17A5C" w:rsidRPr="002A43AA" w:rsidRDefault="00E17A5C" w:rsidP="00C130DD">
      <w:pPr>
        <w:jc w:val="both"/>
      </w:pPr>
    </w:p>
    <w:p w:rsidR="00DD5F5B" w:rsidRDefault="009969FF" w:rsidP="00C130DD">
      <w:pPr>
        <w:jc w:val="both"/>
      </w:pPr>
      <w:r w:rsidRPr="002A43AA">
        <w:rPr>
          <w:b/>
        </w:rPr>
        <w:t>Az önkormányzat bevé</w:t>
      </w:r>
      <w:r w:rsidR="00DD5F5B" w:rsidRPr="002A43AA">
        <w:rPr>
          <w:b/>
        </w:rPr>
        <w:t>teli forrásai, megoszlása</w:t>
      </w:r>
      <w:r w:rsidR="00DD5F5B" w:rsidRPr="002A43AA">
        <w:t>:</w:t>
      </w:r>
      <w:r w:rsidR="00DD5F5B" w:rsidRPr="002A43AA">
        <w:tab/>
      </w:r>
      <w:r w:rsidR="00DD5F5B" w:rsidRPr="002A43AA">
        <w:tab/>
      </w:r>
      <w:r w:rsidR="00DD5F5B" w:rsidRPr="002A43AA">
        <w:tab/>
      </w:r>
      <w:r w:rsidR="00E67E60" w:rsidRPr="002A43AA">
        <w:tab/>
      </w:r>
      <w:r w:rsidR="00A33A53" w:rsidRPr="002A43AA">
        <w:t xml:space="preserve">    </w:t>
      </w:r>
      <w:r w:rsidR="00DF370D">
        <w:t xml:space="preserve"> </w:t>
      </w:r>
      <w:r w:rsidR="00A33A53" w:rsidRPr="002A43AA">
        <w:t xml:space="preserve"> </w:t>
      </w:r>
      <w:proofErr w:type="gramStart"/>
      <w:r w:rsidR="00065256" w:rsidRPr="002A43AA">
        <w:t xml:space="preserve">adatok </w:t>
      </w:r>
      <w:r w:rsidRPr="002A43AA">
        <w:t xml:space="preserve"> Ft-ban</w:t>
      </w:r>
      <w:proofErr w:type="gramEnd"/>
      <w:r w:rsidR="00E67E60" w:rsidRPr="002A43AA">
        <w:t>,</w:t>
      </w:r>
      <w:r w:rsidRPr="002A43AA">
        <w:t xml:space="preserve"> %-ban</w:t>
      </w:r>
    </w:p>
    <w:p w:rsidR="00812529" w:rsidRPr="002A43AA" w:rsidRDefault="00812529" w:rsidP="00C130DD">
      <w:pPr>
        <w:jc w:val="both"/>
        <w:rPr>
          <w:b/>
        </w:rPr>
      </w:pPr>
    </w:p>
    <w:tbl>
      <w:tblPr>
        <w:tblW w:w="535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42"/>
        <w:gridCol w:w="1275"/>
        <w:gridCol w:w="565"/>
        <w:gridCol w:w="1275"/>
        <w:gridCol w:w="565"/>
        <w:gridCol w:w="1306"/>
        <w:gridCol w:w="567"/>
        <w:gridCol w:w="1386"/>
        <w:gridCol w:w="563"/>
        <w:gridCol w:w="1275"/>
        <w:gridCol w:w="549"/>
      </w:tblGrid>
      <w:tr w:rsidR="00C056C9" w:rsidRPr="00292E05" w:rsidTr="0099013D">
        <w:tc>
          <w:tcPr>
            <w:tcW w:w="545" w:type="pct"/>
            <w:vMerge w:val="restart"/>
            <w:vAlign w:val="center"/>
          </w:tcPr>
          <w:p w:rsidR="009969FF" w:rsidRPr="003C13B0" w:rsidRDefault="009969FF" w:rsidP="00395AAD">
            <w:pPr>
              <w:jc w:val="center"/>
              <w:rPr>
                <w:sz w:val="20"/>
                <w:szCs w:val="20"/>
              </w:rPr>
            </w:pPr>
            <w:r w:rsidRPr="003C13B0">
              <w:rPr>
                <w:sz w:val="20"/>
                <w:szCs w:val="20"/>
              </w:rPr>
              <w:t>Megnevezés</w:t>
            </w:r>
          </w:p>
        </w:tc>
        <w:tc>
          <w:tcPr>
            <w:tcW w:w="878" w:type="pct"/>
            <w:gridSpan w:val="2"/>
            <w:vAlign w:val="center"/>
          </w:tcPr>
          <w:p w:rsidR="009969FF" w:rsidRPr="003C13B0" w:rsidRDefault="0090411B" w:rsidP="00395AAD">
            <w:pPr>
              <w:jc w:val="center"/>
              <w:rPr>
                <w:sz w:val="20"/>
                <w:szCs w:val="20"/>
              </w:rPr>
            </w:pPr>
            <w:r w:rsidRPr="003C13B0">
              <w:rPr>
                <w:sz w:val="20"/>
                <w:szCs w:val="20"/>
              </w:rPr>
              <w:t>Normatíva</w:t>
            </w:r>
            <w:proofErr w:type="gramStart"/>
            <w:r w:rsidRPr="003C13B0">
              <w:rPr>
                <w:sz w:val="20"/>
                <w:szCs w:val="20"/>
              </w:rPr>
              <w:t>,egyéb</w:t>
            </w:r>
            <w:proofErr w:type="gramEnd"/>
            <w:r w:rsidRPr="003C13B0">
              <w:rPr>
                <w:sz w:val="20"/>
                <w:szCs w:val="20"/>
              </w:rPr>
              <w:t xml:space="preserve"> támogatás</w:t>
            </w:r>
          </w:p>
        </w:tc>
        <w:tc>
          <w:tcPr>
            <w:tcW w:w="879" w:type="pct"/>
            <w:gridSpan w:val="2"/>
            <w:vAlign w:val="center"/>
          </w:tcPr>
          <w:p w:rsidR="009969FF" w:rsidRPr="003C13B0" w:rsidRDefault="009969FF" w:rsidP="00DF370D">
            <w:pPr>
              <w:jc w:val="center"/>
              <w:rPr>
                <w:sz w:val="20"/>
                <w:szCs w:val="20"/>
              </w:rPr>
            </w:pPr>
            <w:r w:rsidRPr="003C13B0">
              <w:rPr>
                <w:sz w:val="20"/>
                <w:szCs w:val="20"/>
              </w:rPr>
              <w:t>Helyi +</w:t>
            </w:r>
            <w:r w:rsidR="00E522FD" w:rsidRPr="003C13B0">
              <w:rPr>
                <w:sz w:val="20"/>
                <w:szCs w:val="20"/>
              </w:rPr>
              <w:t xml:space="preserve">átengedett adó, </w:t>
            </w:r>
            <w:r w:rsidRPr="003C13B0">
              <w:rPr>
                <w:sz w:val="20"/>
                <w:szCs w:val="20"/>
              </w:rPr>
              <w:t>bírságok, pótlékok</w:t>
            </w:r>
          </w:p>
        </w:tc>
        <w:tc>
          <w:tcPr>
            <w:tcW w:w="895" w:type="pct"/>
            <w:gridSpan w:val="2"/>
            <w:vAlign w:val="center"/>
          </w:tcPr>
          <w:p w:rsidR="009969FF" w:rsidRPr="003C13B0" w:rsidRDefault="00FA034C" w:rsidP="00DF370D">
            <w:pPr>
              <w:jc w:val="center"/>
              <w:rPr>
                <w:sz w:val="20"/>
                <w:szCs w:val="20"/>
              </w:rPr>
            </w:pPr>
            <w:r w:rsidRPr="003C13B0">
              <w:rPr>
                <w:sz w:val="20"/>
                <w:szCs w:val="20"/>
              </w:rPr>
              <w:t>Saját,</w:t>
            </w:r>
            <w:r w:rsidR="00DF370D" w:rsidRPr="003C13B0">
              <w:rPr>
                <w:sz w:val="20"/>
                <w:szCs w:val="20"/>
              </w:rPr>
              <w:t xml:space="preserve"> </w:t>
            </w:r>
            <w:r w:rsidRPr="003C13B0">
              <w:rPr>
                <w:sz w:val="20"/>
                <w:szCs w:val="20"/>
              </w:rPr>
              <w:t>átvett,</w:t>
            </w:r>
            <w:r w:rsidR="00F54371" w:rsidRPr="003C13B0">
              <w:rPr>
                <w:sz w:val="20"/>
                <w:szCs w:val="20"/>
              </w:rPr>
              <w:t xml:space="preserve"> pályázati</w:t>
            </w:r>
            <w:r w:rsidR="00DF370D" w:rsidRPr="003C13B0">
              <w:rPr>
                <w:sz w:val="20"/>
                <w:szCs w:val="20"/>
              </w:rPr>
              <w:t xml:space="preserve"> </w:t>
            </w:r>
            <w:r w:rsidR="00697E16" w:rsidRPr="003C13B0">
              <w:rPr>
                <w:sz w:val="20"/>
                <w:szCs w:val="20"/>
              </w:rPr>
              <w:t xml:space="preserve"> </w:t>
            </w:r>
          </w:p>
        </w:tc>
        <w:tc>
          <w:tcPr>
            <w:tcW w:w="930" w:type="pct"/>
            <w:gridSpan w:val="2"/>
            <w:vAlign w:val="center"/>
          </w:tcPr>
          <w:p w:rsidR="009969FF" w:rsidRPr="003C13B0" w:rsidRDefault="00DF370D" w:rsidP="000054D4">
            <w:pPr>
              <w:pStyle w:val="Cmsor1"/>
              <w:rPr>
                <w:b w:val="0"/>
                <w:smallCaps w:val="0"/>
                <w:sz w:val="20"/>
                <w:szCs w:val="20"/>
              </w:rPr>
            </w:pPr>
            <w:r w:rsidRPr="003C13B0">
              <w:rPr>
                <w:b w:val="0"/>
                <w:smallCaps w:val="0"/>
                <w:sz w:val="20"/>
                <w:szCs w:val="20"/>
              </w:rPr>
              <w:t>Finanszírozási bevételek</w:t>
            </w:r>
          </w:p>
        </w:tc>
        <w:tc>
          <w:tcPr>
            <w:tcW w:w="872" w:type="pct"/>
            <w:gridSpan w:val="2"/>
            <w:vAlign w:val="center"/>
          </w:tcPr>
          <w:p w:rsidR="009969FF" w:rsidRPr="003C13B0" w:rsidRDefault="009969FF" w:rsidP="00395AAD">
            <w:pPr>
              <w:pStyle w:val="Cmsor1"/>
              <w:rPr>
                <w:b w:val="0"/>
                <w:smallCaps w:val="0"/>
                <w:sz w:val="20"/>
                <w:szCs w:val="20"/>
              </w:rPr>
            </w:pPr>
            <w:r w:rsidRPr="003C13B0">
              <w:rPr>
                <w:b w:val="0"/>
                <w:smallCaps w:val="0"/>
                <w:sz w:val="20"/>
                <w:szCs w:val="20"/>
              </w:rPr>
              <w:t>Összesen</w:t>
            </w:r>
          </w:p>
        </w:tc>
      </w:tr>
      <w:tr w:rsidR="00C056C9" w:rsidRPr="00292E05" w:rsidTr="0099013D">
        <w:trPr>
          <w:trHeight w:val="331"/>
        </w:trPr>
        <w:tc>
          <w:tcPr>
            <w:tcW w:w="545" w:type="pct"/>
            <w:vMerge/>
            <w:vAlign w:val="center"/>
          </w:tcPr>
          <w:p w:rsidR="009969FF" w:rsidRPr="003C13B0" w:rsidRDefault="009969FF" w:rsidP="00395AAD">
            <w:pPr>
              <w:jc w:val="center"/>
              <w:rPr>
                <w:sz w:val="20"/>
                <w:szCs w:val="20"/>
              </w:rPr>
            </w:pPr>
          </w:p>
        </w:tc>
        <w:tc>
          <w:tcPr>
            <w:tcW w:w="609" w:type="pct"/>
            <w:vAlign w:val="center"/>
          </w:tcPr>
          <w:p w:rsidR="009969FF" w:rsidRPr="003C13B0" w:rsidRDefault="009969FF" w:rsidP="00395AAD">
            <w:pPr>
              <w:jc w:val="center"/>
              <w:rPr>
                <w:sz w:val="20"/>
                <w:szCs w:val="20"/>
              </w:rPr>
            </w:pPr>
            <w:r w:rsidRPr="003C13B0">
              <w:rPr>
                <w:sz w:val="20"/>
                <w:szCs w:val="20"/>
              </w:rPr>
              <w:t>Ft</w:t>
            </w:r>
          </w:p>
        </w:tc>
        <w:tc>
          <w:tcPr>
            <w:tcW w:w="270" w:type="pct"/>
            <w:vAlign w:val="center"/>
          </w:tcPr>
          <w:p w:rsidR="009969FF" w:rsidRPr="003C13B0" w:rsidRDefault="009969FF" w:rsidP="00395AAD">
            <w:pPr>
              <w:jc w:val="center"/>
              <w:rPr>
                <w:sz w:val="20"/>
                <w:szCs w:val="20"/>
              </w:rPr>
            </w:pPr>
            <w:r w:rsidRPr="003C13B0">
              <w:rPr>
                <w:sz w:val="20"/>
                <w:szCs w:val="20"/>
              </w:rPr>
              <w:t>%</w:t>
            </w:r>
          </w:p>
        </w:tc>
        <w:tc>
          <w:tcPr>
            <w:tcW w:w="609" w:type="pct"/>
            <w:vAlign w:val="center"/>
          </w:tcPr>
          <w:p w:rsidR="009969FF" w:rsidRPr="003C13B0" w:rsidRDefault="009969FF" w:rsidP="00395AAD">
            <w:pPr>
              <w:jc w:val="center"/>
              <w:rPr>
                <w:sz w:val="20"/>
                <w:szCs w:val="20"/>
              </w:rPr>
            </w:pPr>
            <w:r w:rsidRPr="003C13B0">
              <w:rPr>
                <w:sz w:val="20"/>
                <w:szCs w:val="20"/>
              </w:rPr>
              <w:t>Ft</w:t>
            </w:r>
          </w:p>
        </w:tc>
        <w:tc>
          <w:tcPr>
            <w:tcW w:w="270" w:type="pct"/>
            <w:vAlign w:val="center"/>
          </w:tcPr>
          <w:p w:rsidR="009969FF" w:rsidRPr="003C13B0" w:rsidRDefault="009969FF" w:rsidP="00395AAD">
            <w:pPr>
              <w:jc w:val="center"/>
              <w:rPr>
                <w:sz w:val="20"/>
                <w:szCs w:val="20"/>
              </w:rPr>
            </w:pPr>
            <w:r w:rsidRPr="003C13B0">
              <w:rPr>
                <w:sz w:val="20"/>
                <w:szCs w:val="20"/>
              </w:rPr>
              <w:t>%</w:t>
            </w:r>
          </w:p>
        </w:tc>
        <w:tc>
          <w:tcPr>
            <w:tcW w:w="624" w:type="pct"/>
            <w:vAlign w:val="center"/>
          </w:tcPr>
          <w:p w:rsidR="009969FF" w:rsidRPr="003C13B0" w:rsidRDefault="009969FF" w:rsidP="00395AAD">
            <w:pPr>
              <w:jc w:val="center"/>
              <w:rPr>
                <w:sz w:val="20"/>
                <w:szCs w:val="20"/>
              </w:rPr>
            </w:pPr>
            <w:r w:rsidRPr="003C13B0">
              <w:rPr>
                <w:sz w:val="20"/>
                <w:szCs w:val="20"/>
              </w:rPr>
              <w:t>Ft</w:t>
            </w:r>
          </w:p>
        </w:tc>
        <w:tc>
          <w:tcPr>
            <w:tcW w:w="271" w:type="pct"/>
            <w:vAlign w:val="center"/>
          </w:tcPr>
          <w:p w:rsidR="009969FF" w:rsidRPr="003C13B0" w:rsidRDefault="009969FF" w:rsidP="00395AAD">
            <w:pPr>
              <w:jc w:val="center"/>
              <w:rPr>
                <w:sz w:val="20"/>
                <w:szCs w:val="20"/>
              </w:rPr>
            </w:pPr>
            <w:r w:rsidRPr="003C13B0">
              <w:rPr>
                <w:sz w:val="20"/>
                <w:szCs w:val="20"/>
              </w:rPr>
              <w:t>%</w:t>
            </w:r>
          </w:p>
        </w:tc>
        <w:tc>
          <w:tcPr>
            <w:tcW w:w="662" w:type="pct"/>
            <w:vAlign w:val="center"/>
          </w:tcPr>
          <w:p w:rsidR="009969FF" w:rsidRPr="003C13B0" w:rsidRDefault="009969FF" w:rsidP="00395AAD">
            <w:pPr>
              <w:jc w:val="center"/>
              <w:rPr>
                <w:sz w:val="20"/>
                <w:szCs w:val="20"/>
              </w:rPr>
            </w:pPr>
            <w:r w:rsidRPr="003C13B0">
              <w:rPr>
                <w:sz w:val="20"/>
                <w:szCs w:val="20"/>
              </w:rPr>
              <w:t>Ft</w:t>
            </w:r>
          </w:p>
        </w:tc>
        <w:tc>
          <w:tcPr>
            <w:tcW w:w="269" w:type="pct"/>
            <w:vAlign w:val="center"/>
          </w:tcPr>
          <w:p w:rsidR="009969FF" w:rsidRPr="003C13B0" w:rsidRDefault="009969FF" w:rsidP="00395AAD">
            <w:pPr>
              <w:jc w:val="center"/>
              <w:rPr>
                <w:sz w:val="20"/>
                <w:szCs w:val="20"/>
              </w:rPr>
            </w:pPr>
            <w:r w:rsidRPr="003C13B0">
              <w:rPr>
                <w:sz w:val="20"/>
                <w:szCs w:val="20"/>
              </w:rPr>
              <w:t>%</w:t>
            </w:r>
          </w:p>
        </w:tc>
        <w:tc>
          <w:tcPr>
            <w:tcW w:w="609" w:type="pct"/>
            <w:vAlign w:val="center"/>
          </w:tcPr>
          <w:p w:rsidR="009969FF" w:rsidRPr="003C13B0" w:rsidRDefault="009969FF" w:rsidP="00395AAD">
            <w:pPr>
              <w:jc w:val="center"/>
              <w:rPr>
                <w:sz w:val="20"/>
                <w:szCs w:val="20"/>
              </w:rPr>
            </w:pPr>
            <w:r w:rsidRPr="003C13B0">
              <w:rPr>
                <w:sz w:val="20"/>
                <w:szCs w:val="20"/>
              </w:rPr>
              <w:t>Ft</w:t>
            </w:r>
          </w:p>
        </w:tc>
        <w:tc>
          <w:tcPr>
            <w:tcW w:w="262" w:type="pct"/>
            <w:vAlign w:val="center"/>
          </w:tcPr>
          <w:p w:rsidR="009969FF" w:rsidRPr="003C13B0" w:rsidRDefault="009969FF" w:rsidP="00395AAD">
            <w:pPr>
              <w:jc w:val="center"/>
              <w:rPr>
                <w:sz w:val="20"/>
                <w:szCs w:val="20"/>
              </w:rPr>
            </w:pPr>
            <w:r w:rsidRPr="003C13B0">
              <w:rPr>
                <w:sz w:val="20"/>
                <w:szCs w:val="20"/>
              </w:rPr>
              <w:t>%</w:t>
            </w:r>
          </w:p>
        </w:tc>
      </w:tr>
      <w:tr w:rsidR="00C056C9" w:rsidRPr="00292E05" w:rsidTr="0099013D">
        <w:tc>
          <w:tcPr>
            <w:tcW w:w="545" w:type="pct"/>
            <w:vAlign w:val="center"/>
          </w:tcPr>
          <w:p w:rsidR="009969FF" w:rsidRPr="003C13B0" w:rsidRDefault="009969FF" w:rsidP="00395AAD">
            <w:pPr>
              <w:jc w:val="both"/>
              <w:rPr>
                <w:sz w:val="20"/>
                <w:szCs w:val="20"/>
              </w:rPr>
            </w:pPr>
            <w:r w:rsidRPr="003C13B0">
              <w:rPr>
                <w:sz w:val="20"/>
                <w:szCs w:val="20"/>
              </w:rPr>
              <w:t xml:space="preserve">Eredeti </w:t>
            </w:r>
            <w:proofErr w:type="spellStart"/>
            <w:r w:rsidRPr="003C13B0">
              <w:rPr>
                <w:sz w:val="20"/>
                <w:szCs w:val="20"/>
              </w:rPr>
              <w:t>előir</w:t>
            </w:r>
            <w:proofErr w:type="spellEnd"/>
            <w:r w:rsidR="00E67E60" w:rsidRPr="003C13B0">
              <w:rPr>
                <w:sz w:val="20"/>
                <w:szCs w:val="20"/>
              </w:rPr>
              <w:t>.</w:t>
            </w:r>
          </w:p>
        </w:tc>
        <w:tc>
          <w:tcPr>
            <w:tcW w:w="609" w:type="pct"/>
            <w:vAlign w:val="center"/>
          </w:tcPr>
          <w:p w:rsidR="009969FF" w:rsidRPr="00C056C9" w:rsidRDefault="00495EE4" w:rsidP="00395AAD">
            <w:pPr>
              <w:jc w:val="right"/>
              <w:rPr>
                <w:spacing w:val="-16"/>
                <w:sz w:val="22"/>
                <w:szCs w:val="22"/>
              </w:rPr>
            </w:pPr>
            <w:r>
              <w:rPr>
                <w:spacing w:val="-16"/>
                <w:sz w:val="22"/>
                <w:szCs w:val="22"/>
              </w:rPr>
              <w:t>2.083.813.132</w:t>
            </w:r>
          </w:p>
        </w:tc>
        <w:tc>
          <w:tcPr>
            <w:tcW w:w="270" w:type="pct"/>
            <w:vAlign w:val="center"/>
          </w:tcPr>
          <w:p w:rsidR="009969FF" w:rsidRPr="00C056C9" w:rsidRDefault="00495EE4" w:rsidP="00E67E60">
            <w:pPr>
              <w:jc w:val="center"/>
              <w:rPr>
                <w:spacing w:val="-16"/>
                <w:sz w:val="22"/>
                <w:szCs w:val="22"/>
              </w:rPr>
            </w:pPr>
            <w:r>
              <w:rPr>
                <w:spacing w:val="-16"/>
                <w:sz w:val="22"/>
                <w:szCs w:val="22"/>
              </w:rPr>
              <w:t>38,74</w:t>
            </w:r>
          </w:p>
        </w:tc>
        <w:tc>
          <w:tcPr>
            <w:tcW w:w="609" w:type="pct"/>
            <w:vAlign w:val="center"/>
          </w:tcPr>
          <w:p w:rsidR="009969FF" w:rsidRPr="00C056C9" w:rsidRDefault="00495EE4" w:rsidP="00D54162">
            <w:pPr>
              <w:jc w:val="right"/>
              <w:rPr>
                <w:spacing w:val="-16"/>
                <w:sz w:val="22"/>
                <w:szCs w:val="22"/>
              </w:rPr>
            </w:pPr>
            <w:r>
              <w:rPr>
                <w:spacing w:val="-16"/>
                <w:sz w:val="22"/>
                <w:szCs w:val="22"/>
              </w:rPr>
              <w:t>1.250.000.000</w:t>
            </w:r>
          </w:p>
        </w:tc>
        <w:tc>
          <w:tcPr>
            <w:tcW w:w="270" w:type="pct"/>
            <w:vAlign w:val="center"/>
          </w:tcPr>
          <w:p w:rsidR="009969FF" w:rsidRPr="00C056C9" w:rsidRDefault="00495EE4" w:rsidP="00E67E60">
            <w:pPr>
              <w:jc w:val="center"/>
              <w:rPr>
                <w:spacing w:val="-16"/>
                <w:sz w:val="22"/>
                <w:szCs w:val="22"/>
              </w:rPr>
            </w:pPr>
            <w:r>
              <w:rPr>
                <w:spacing w:val="-16"/>
                <w:sz w:val="22"/>
                <w:szCs w:val="22"/>
              </w:rPr>
              <w:t>23,24</w:t>
            </w:r>
          </w:p>
        </w:tc>
        <w:tc>
          <w:tcPr>
            <w:tcW w:w="624" w:type="pct"/>
            <w:vAlign w:val="center"/>
          </w:tcPr>
          <w:p w:rsidR="009969FF" w:rsidRPr="00C056C9" w:rsidRDefault="00495EE4" w:rsidP="003C13B0">
            <w:pPr>
              <w:jc w:val="right"/>
              <w:rPr>
                <w:spacing w:val="-16"/>
                <w:sz w:val="22"/>
                <w:szCs w:val="22"/>
              </w:rPr>
            </w:pPr>
            <w:r>
              <w:rPr>
                <w:spacing w:val="-16"/>
                <w:sz w:val="22"/>
                <w:szCs w:val="22"/>
              </w:rPr>
              <w:t>1.422.999.480</w:t>
            </w:r>
          </w:p>
        </w:tc>
        <w:tc>
          <w:tcPr>
            <w:tcW w:w="271" w:type="pct"/>
            <w:vAlign w:val="center"/>
          </w:tcPr>
          <w:p w:rsidR="009969FF" w:rsidRPr="00C056C9" w:rsidRDefault="00495EE4" w:rsidP="00E67E60">
            <w:pPr>
              <w:jc w:val="center"/>
              <w:rPr>
                <w:spacing w:val="-16"/>
                <w:sz w:val="22"/>
                <w:szCs w:val="22"/>
              </w:rPr>
            </w:pPr>
            <w:r>
              <w:rPr>
                <w:spacing w:val="-16"/>
                <w:sz w:val="22"/>
                <w:szCs w:val="22"/>
              </w:rPr>
              <w:t>26,45</w:t>
            </w:r>
          </w:p>
        </w:tc>
        <w:tc>
          <w:tcPr>
            <w:tcW w:w="662" w:type="pct"/>
            <w:vAlign w:val="center"/>
          </w:tcPr>
          <w:p w:rsidR="009969FF" w:rsidRPr="00C056C9" w:rsidRDefault="00495EE4" w:rsidP="00395AAD">
            <w:pPr>
              <w:jc w:val="right"/>
              <w:rPr>
                <w:spacing w:val="-16"/>
                <w:sz w:val="22"/>
                <w:szCs w:val="22"/>
              </w:rPr>
            </w:pPr>
            <w:r>
              <w:rPr>
                <w:spacing w:val="-16"/>
                <w:sz w:val="22"/>
                <w:szCs w:val="22"/>
              </w:rPr>
              <w:t>622.484.025</w:t>
            </w:r>
          </w:p>
        </w:tc>
        <w:tc>
          <w:tcPr>
            <w:tcW w:w="269" w:type="pct"/>
            <w:vAlign w:val="center"/>
          </w:tcPr>
          <w:p w:rsidR="009969FF" w:rsidRPr="00C056C9" w:rsidRDefault="00495EE4" w:rsidP="00E67E60">
            <w:pPr>
              <w:jc w:val="center"/>
              <w:rPr>
                <w:spacing w:val="-16"/>
                <w:sz w:val="22"/>
                <w:szCs w:val="22"/>
              </w:rPr>
            </w:pPr>
            <w:r>
              <w:rPr>
                <w:spacing w:val="-16"/>
                <w:sz w:val="22"/>
                <w:szCs w:val="22"/>
              </w:rPr>
              <w:t>11,57</w:t>
            </w:r>
          </w:p>
        </w:tc>
        <w:tc>
          <w:tcPr>
            <w:tcW w:w="609" w:type="pct"/>
            <w:vAlign w:val="center"/>
          </w:tcPr>
          <w:p w:rsidR="009969FF" w:rsidRPr="00C056C9" w:rsidRDefault="00495EE4" w:rsidP="00395AAD">
            <w:pPr>
              <w:jc w:val="right"/>
              <w:rPr>
                <w:spacing w:val="-16"/>
                <w:sz w:val="22"/>
                <w:szCs w:val="22"/>
              </w:rPr>
            </w:pPr>
            <w:r>
              <w:rPr>
                <w:spacing w:val="-16"/>
                <w:sz w:val="22"/>
                <w:szCs w:val="22"/>
              </w:rPr>
              <w:t>5.379.296.637</w:t>
            </w:r>
          </w:p>
        </w:tc>
        <w:tc>
          <w:tcPr>
            <w:tcW w:w="262" w:type="pct"/>
            <w:vAlign w:val="center"/>
          </w:tcPr>
          <w:p w:rsidR="009969FF" w:rsidRPr="00C056C9" w:rsidRDefault="00495EE4" w:rsidP="00E67E60">
            <w:pPr>
              <w:jc w:val="center"/>
              <w:rPr>
                <w:spacing w:val="-16"/>
                <w:sz w:val="22"/>
                <w:szCs w:val="22"/>
              </w:rPr>
            </w:pPr>
            <w:r>
              <w:rPr>
                <w:spacing w:val="-16"/>
                <w:sz w:val="22"/>
                <w:szCs w:val="22"/>
              </w:rPr>
              <w:t>100</w:t>
            </w:r>
          </w:p>
        </w:tc>
      </w:tr>
      <w:tr w:rsidR="00C056C9" w:rsidRPr="00292E05" w:rsidTr="0099013D">
        <w:tc>
          <w:tcPr>
            <w:tcW w:w="545" w:type="pct"/>
            <w:vAlign w:val="center"/>
          </w:tcPr>
          <w:p w:rsidR="009969FF" w:rsidRPr="003C13B0" w:rsidRDefault="009969FF" w:rsidP="00395AAD">
            <w:pPr>
              <w:jc w:val="both"/>
              <w:rPr>
                <w:sz w:val="20"/>
                <w:szCs w:val="20"/>
              </w:rPr>
            </w:pPr>
            <w:r w:rsidRPr="003C13B0">
              <w:rPr>
                <w:sz w:val="20"/>
                <w:szCs w:val="20"/>
              </w:rPr>
              <w:t>Mód</w:t>
            </w:r>
            <w:r w:rsidR="00E67E60" w:rsidRPr="003C13B0">
              <w:rPr>
                <w:sz w:val="20"/>
                <w:szCs w:val="20"/>
              </w:rPr>
              <w:t xml:space="preserve">. </w:t>
            </w:r>
            <w:proofErr w:type="spellStart"/>
            <w:r w:rsidR="00E67E60" w:rsidRPr="003C13B0">
              <w:rPr>
                <w:sz w:val="20"/>
                <w:szCs w:val="20"/>
              </w:rPr>
              <w:t>e</w:t>
            </w:r>
            <w:r w:rsidRPr="003C13B0">
              <w:rPr>
                <w:sz w:val="20"/>
                <w:szCs w:val="20"/>
              </w:rPr>
              <w:t>lőir</w:t>
            </w:r>
            <w:proofErr w:type="spellEnd"/>
            <w:r w:rsidR="00E67E60" w:rsidRPr="003C13B0">
              <w:rPr>
                <w:sz w:val="20"/>
                <w:szCs w:val="20"/>
              </w:rPr>
              <w:t>.</w:t>
            </w:r>
          </w:p>
        </w:tc>
        <w:tc>
          <w:tcPr>
            <w:tcW w:w="609" w:type="pct"/>
            <w:vAlign w:val="center"/>
          </w:tcPr>
          <w:p w:rsidR="009969FF" w:rsidRPr="00C056C9" w:rsidRDefault="00E82885" w:rsidP="00395AAD">
            <w:pPr>
              <w:jc w:val="right"/>
              <w:rPr>
                <w:spacing w:val="-16"/>
                <w:sz w:val="22"/>
                <w:szCs w:val="22"/>
              </w:rPr>
            </w:pPr>
            <w:r>
              <w:rPr>
                <w:spacing w:val="-16"/>
                <w:sz w:val="22"/>
                <w:szCs w:val="22"/>
              </w:rPr>
              <w:t>3.080.461</w:t>
            </w:r>
            <w:r w:rsidR="00495EE4">
              <w:rPr>
                <w:spacing w:val="-16"/>
                <w:sz w:val="22"/>
                <w:szCs w:val="22"/>
              </w:rPr>
              <w:t>.</w:t>
            </w:r>
            <w:r>
              <w:rPr>
                <w:spacing w:val="-16"/>
                <w:sz w:val="22"/>
                <w:szCs w:val="22"/>
              </w:rPr>
              <w:t>080</w:t>
            </w:r>
          </w:p>
        </w:tc>
        <w:tc>
          <w:tcPr>
            <w:tcW w:w="270" w:type="pct"/>
            <w:vAlign w:val="center"/>
          </w:tcPr>
          <w:p w:rsidR="009969FF" w:rsidRPr="00C056C9" w:rsidRDefault="00A24B97" w:rsidP="00E67E60">
            <w:pPr>
              <w:jc w:val="center"/>
              <w:rPr>
                <w:spacing w:val="-16"/>
                <w:sz w:val="22"/>
                <w:szCs w:val="22"/>
              </w:rPr>
            </w:pPr>
            <w:r>
              <w:rPr>
                <w:spacing w:val="-16"/>
                <w:sz w:val="22"/>
                <w:szCs w:val="22"/>
              </w:rPr>
              <w:t>44,4</w:t>
            </w:r>
          </w:p>
        </w:tc>
        <w:tc>
          <w:tcPr>
            <w:tcW w:w="609" w:type="pct"/>
            <w:vAlign w:val="center"/>
          </w:tcPr>
          <w:p w:rsidR="009969FF" w:rsidRPr="00C056C9" w:rsidRDefault="00E82885" w:rsidP="00395AAD">
            <w:pPr>
              <w:jc w:val="right"/>
              <w:rPr>
                <w:spacing w:val="-16"/>
                <w:sz w:val="22"/>
                <w:szCs w:val="22"/>
              </w:rPr>
            </w:pPr>
            <w:r>
              <w:rPr>
                <w:spacing w:val="-16"/>
                <w:sz w:val="22"/>
                <w:szCs w:val="22"/>
              </w:rPr>
              <w:t>1.866.302</w:t>
            </w:r>
            <w:r w:rsidR="00495EE4">
              <w:rPr>
                <w:spacing w:val="-16"/>
                <w:sz w:val="22"/>
                <w:szCs w:val="22"/>
              </w:rPr>
              <w:t>.</w:t>
            </w:r>
            <w:r>
              <w:rPr>
                <w:spacing w:val="-16"/>
                <w:sz w:val="22"/>
                <w:szCs w:val="22"/>
              </w:rPr>
              <w:t>019</w:t>
            </w:r>
          </w:p>
        </w:tc>
        <w:tc>
          <w:tcPr>
            <w:tcW w:w="270" w:type="pct"/>
            <w:vAlign w:val="center"/>
          </w:tcPr>
          <w:p w:rsidR="009969FF" w:rsidRPr="00C056C9" w:rsidRDefault="00495EE4" w:rsidP="00A24B97">
            <w:pPr>
              <w:jc w:val="center"/>
              <w:rPr>
                <w:spacing w:val="-16"/>
                <w:sz w:val="22"/>
                <w:szCs w:val="22"/>
              </w:rPr>
            </w:pPr>
            <w:r>
              <w:rPr>
                <w:spacing w:val="-16"/>
                <w:sz w:val="22"/>
                <w:szCs w:val="22"/>
              </w:rPr>
              <w:t>27</w:t>
            </w:r>
          </w:p>
        </w:tc>
        <w:tc>
          <w:tcPr>
            <w:tcW w:w="624" w:type="pct"/>
            <w:vAlign w:val="center"/>
          </w:tcPr>
          <w:p w:rsidR="009969FF" w:rsidRPr="00C056C9" w:rsidRDefault="00275F25" w:rsidP="00395AAD">
            <w:pPr>
              <w:jc w:val="right"/>
              <w:rPr>
                <w:spacing w:val="-16"/>
                <w:sz w:val="22"/>
                <w:szCs w:val="22"/>
              </w:rPr>
            </w:pPr>
            <w:r>
              <w:rPr>
                <w:spacing w:val="-16"/>
                <w:sz w:val="22"/>
                <w:szCs w:val="22"/>
              </w:rPr>
              <w:t>1.108.385</w:t>
            </w:r>
            <w:r w:rsidR="00495EE4">
              <w:rPr>
                <w:spacing w:val="-16"/>
                <w:sz w:val="22"/>
                <w:szCs w:val="22"/>
              </w:rPr>
              <w:t>.</w:t>
            </w:r>
            <w:r>
              <w:rPr>
                <w:spacing w:val="-16"/>
                <w:sz w:val="22"/>
                <w:szCs w:val="22"/>
              </w:rPr>
              <w:t>799</w:t>
            </w:r>
          </w:p>
        </w:tc>
        <w:tc>
          <w:tcPr>
            <w:tcW w:w="271" w:type="pct"/>
            <w:vAlign w:val="center"/>
          </w:tcPr>
          <w:p w:rsidR="009969FF" w:rsidRPr="00C056C9" w:rsidRDefault="00A24B97" w:rsidP="00E67E60">
            <w:pPr>
              <w:jc w:val="center"/>
              <w:rPr>
                <w:spacing w:val="-16"/>
                <w:sz w:val="22"/>
                <w:szCs w:val="22"/>
              </w:rPr>
            </w:pPr>
            <w:r>
              <w:rPr>
                <w:spacing w:val="-16"/>
                <w:sz w:val="22"/>
                <w:szCs w:val="22"/>
              </w:rPr>
              <w:t>16,1</w:t>
            </w:r>
          </w:p>
        </w:tc>
        <w:tc>
          <w:tcPr>
            <w:tcW w:w="662" w:type="pct"/>
            <w:vAlign w:val="center"/>
          </w:tcPr>
          <w:p w:rsidR="00065256" w:rsidRPr="008A6D4A" w:rsidRDefault="00495EE4" w:rsidP="00065256">
            <w:pPr>
              <w:jc w:val="right"/>
              <w:rPr>
                <w:spacing w:val="-16"/>
                <w:sz w:val="21"/>
                <w:szCs w:val="21"/>
              </w:rPr>
            </w:pPr>
            <w:r>
              <w:rPr>
                <w:spacing w:val="-16"/>
                <w:sz w:val="21"/>
                <w:szCs w:val="21"/>
              </w:rPr>
              <w:t>846.033.921</w:t>
            </w:r>
          </w:p>
        </w:tc>
        <w:tc>
          <w:tcPr>
            <w:tcW w:w="269" w:type="pct"/>
            <w:vAlign w:val="center"/>
          </w:tcPr>
          <w:p w:rsidR="00B05371" w:rsidRPr="00C056C9" w:rsidRDefault="00495EE4" w:rsidP="00B05371">
            <w:pPr>
              <w:jc w:val="center"/>
              <w:rPr>
                <w:spacing w:val="-16"/>
                <w:sz w:val="22"/>
                <w:szCs w:val="22"/>
              </w:rPr>
            </w:pPr>
            <w:r>
              <w:rPr>
                <w:spacing w:val="-16"/>
                <w:sz w:val="22"/>
                <w:szCs w:val="22"/>
              </w:rPr>
              <w:t>12,3</w:t>
            </w:r>
          </w:p>
        </w:tc>
        <w:tc>
          <w:tcPr>
            <w:tcW w:w="609" w:type="pct"/>
            <w:vAlign w:val="center"/>
          </w:tcPr>
          <w:p w:rsidR="009969FF" w:rsidRPr="00C056C9" w:rsidRDefault="00275F25" w:rsidP="00395AAD">
            <w:pPr>
              <w:jc w:val="right"/>
              <w:rPr>
                <w:spacing w:val="-16"/>
                <w:sz w:val="22"/>
                <w:szCs w:val="22"/>
              </w:rPr>
            </w:pPr>
            <w:r>
              <w:rPr>
                <w:spacing w:val="-16"/>
                <w:sz w:val="22"/>
                <w:szCs w:val="22"/>
              </w:rPr>
              <w:t>6.901.182</w:t>
            </w:r>
            <w:r w:rsidR="00495EE4">
              <w:rPr>
                <w:spacing w:val="-16"/>
                <w:sz w:val="22"/>
                <w:szCs w:val="22"/>
              </w:rPr>
              <w:t>.8</w:t>
            </w:r>
            <w:r>
              <w:rPr>
                <w:spacing w:val="-16"/>
                <w:sz w:val="22"/>
                <w:szCs w:val="22"/>
              </w:rPr>
              <w:t>19</w:t>
            </w:r>
          </w:p>
        </w:tc>
        <w:tc>
          <w:tcPr>
            <w:tcW w:w="262" w:type="pct"/>
            <w:vAlign w:val="center"/>
          </w:tcPr>
          <w:p w:rsidR="009969FF" w:rsidRPr="00C056C9" w:rsidRDefault="00495EE4" w:rsidP="00E67E60">
            <w:pPr>
              <w:jc w:val="center"/>
              <w:rPr>
                <w:spacing w:val="-16"/>
                <w:sz w:val="22"/>
                <w:szCs w:val="22"/>
              </w:rPr>
            </w:pPr>
            <w:r>
              <w:rPr>
                <w:spacing w:val="-16"/>
                <w:sz w:val="22"/>
                <w:szCs w:val="22"/>
              </w:rPr>
              <w:t>100</w:t>
            </w:r>
          </w:p>
        </w:tc>
      </w:tr>
      <w:tr w:rsidR="00C056C9" w:rsidRPr="00292E05" w:rsidTr="0099013D">
        <w:tc>
          <w:tcPr>
            <w:tcW w:w="545" w:type="pct"/>
            <w:vAlign w:val="center"/>
          </w:tcPr>
          <w:p w:rsidR="001C0D21" w:rsidRPr="003C13B0" w:rsidRDefault="001C0D21" w:rsidP="00395AAD">
            <w:pPr>
              <w:jc w:val="both"/>
              <w:rPr>
                <w:sz w:val="20"/>
                <w:szCs w:val="20"/>
              </w:rPr>
            </w:pPr>
            <w:r w:rsidRPr="003C13B0">
              <w:rPr>
                <w:sz w:val="20"/>
                <w:szCs w:val="20"/>
              </w:rPr>
              <w:t>Tény</w:t>
            </w:r>
          </w:p>
        </w:tc>
        <w:tc>
          <w:tcPr>
            <w:tcW w:w="609" w:type="pct"/>
            <w:vAlign w:val="center"/>
          </w:tcPr>
          <w:p w:rsidR="001C0D21" w:rsidRPr="00C056C9" w:rsidRDefault="00275F25" w:rsidP="001C0D21">
            <w:pPr>
              <w:jc w:val="right"/>
              <w:rPr>
                <w:spacing w:val="-16"/>
                <w:sz w:val="22"/>
                <w:szCs w:val="22"/>
              </w:rPr>
            </w:pPr>
            <w:r>
              <w:rPr>
                <w:spacing w:val="-16"/>
                <w:sz w:val="22"/>
                <w:szCs w:val="22"/>
              </w:rPr>
              <w:t>3.081.336.1</w:t>
            </w:r>
            <w:r w:rsidR="00495EE4">
              <w:rPr>
                <w:spacing w:val="-16"/>
                <w:sz w:val="22"/>
                <w:szCs w:val="22"/>
              </w:rPr>
              <w:t>00</w:t>
            </w:r>
          </w:p>
        </w:tc>
        <w:tc>
          <w:tcPr>
            <w:tcW w:w="270" w:type="pct"/>
            <w:vAlign w:val="center"/>
          </w:tcPr>
          <w:p w:rsidR="001C0D21" w:rsidRPr="00C056C9" w:rsidRDefault="00A52882" w:rsidP="00E67E60">
            <w:pPr>
              <w:jc w:val="center"/>
              <w:rPr>
                <w:spacing w:val="-16"/>
                <w:sz w:val="22"/>
                <w:szCs w:val="22"/>
              </w:rPr>
            </w:pPr>
            <w:r>
              <w:rPr>
                <w:spacing w:val="-16"/>
                <w:sz w:val="22"/>
                <w:szCs w:val="22"/>
              </w:rPr>
              <w:t>38</w:t>
            </w:r>
            <w:r w:rsidR="00A24B97">
              <w:rPr>
                <w:spacing w:val="-16"/>
                <w:sz w:val="22"/>
                <w:szCs w:val="22"/>
              </w:rPr>
              <w:t>,</w:t>
            </w:r>
            <w:r>
              <w:rPr>
                <w:spacing w:val="-16"/>
                <w:sz w:val="22"/>
                <w:szCs w:val="22"/>
              </w:rPr>
              <w:t>5</w:t>
            </w:r>
          </w:p>
        </w:tc>
        <w:tc>
          <w:tcPr>
            <w:tcW w:w="609" w:type="pct"/>
            <w:vAlign w:val="center"/>
          </w:tcPr>
          <w:p w:rsidR="001C0D21" w:rsidRPr="00C056C9" w:rsidRDefault="00275F25" w:rsidP="00B21D3A">
            <w:pPr>
              <w:jc w:val="right"/>
              <w:rPr>
                <w:spacing w:val="-16"/>
                <w:sz w:val="22"/>
                <w:szCs w:val="22"/>
              </w:rPr>
            </w:pPr>
            <w:r>
              <w:rPr>
                <w:spacing w:val="-16"/>
                <w:sz w:val="22"/>
                <w:szCs w:val="22"/>
              </w:rPr>
              <w:t>2.049.871.925</w:t>
            </w:r>
          </w:p>
        </w:tc>
        <w:tc>
          <w:tcPr>
            <w:tcW w:w="270" w:type="pct"/>
            <w:vAlign w:val="center"/>
          </w:tcPr>
          <w:p w:rsidR="001C0D21" w:rsidRPr="00C056C9" w:rsidRDefault="00A52882" w:rsidP="00E67E60">
            <w:pPr>
              <w:jc w:val="center"/>
              <w:rPr>
                <w:spacing w:val="-16"/>
                <w:sz w:val="22"/>
                <w:szCs w:val="22"/>
              </w:rPr>
            </w:pPr>
            <w:r>
              <w:rPr>
                <w:spacing w:val="-16"/>
                <w:sz w:val="22"/>
                <w:szCs w:val="22"/>
              </w:rPr>
              <w:t>25</w:t>
            </w:r>
            <w:r w:rsidR="00495EE4">
              <w:rPr>
                <w:spacing w:val="-16"/>
                <w:sz w:val="22"/>
                <w:szCs w:val="22"/>
              </w:rPr>
              <w:t>,</w:t>
            </w:r>
            <w:r>
              <w:rPr>
                <w:spacing w:val="-16"/>
                <w:sz w:val="22"/>
                <w:szCs w:val="22"/>
              </w:rPr>
              <w:t>6</w:t>
            </w:r>
          </w:p>
        </w:tc>
        <w:tc>
          <w:tcPr>
            <w:tcW w:w="624" w:type="pct"/>
            <w:vAlign w:val="center"/>
          </w:tcPr>
          <w:p w:rsidR="001C0D21" w:rsidRPr="00C056C9" w:rsidRDefault="00275F25" w:rsidP="00275F25">
            <w:pPr>
              <w:jc w:val="right"/>
              <w:rPr>
                <w:spacing w:val="-16"/>
                <w:sz w:val="22"/>
                <w:szCs w:val="22"/>
              </w:rPr>
            </w:pPr>
            <w:r>
              <w:rPr>
                <w:spacing w:val="-16"/>
                <w:sz w:val="22"/>
                <w:szCs w:val="22"/>
              </w:rPr>
              <w:t>1.066.763.724</w:t>
            </w:r>
          </w:p>
        </w:tc>
        <w:tc>
          <w:tcPr>
            <w:tcW w:w="271" w:type="pct"/>
            <w:vAlign w:val="center"/>
          </w:tcPr>
          <w:p w:rsidR="001C0D21" w:rsidRPr="00C056C9" w:rsidRDefault="00A52882" w:rsidP="00E67E60">
            <w:pPr>
              <w:jc w:val="center"/>
              <w:rPr>
                <w:spacing w:val="-16"/>
                <w:sz w:val="22"/>
                <w:szCs w:val="22"/>
              </w:rPr>
            </w:pPr>
            <w:r>
              <w:rPr>
                <w:spacing w:val="-16"/>
                <w:sz w:val="22"/>
                <w:szCs w:val="22"/>
              </w:rPr>
              <w:t>13,3</w:t>
            </w:r>
          </w:p>
        </w:tc>
        <w:tc>
          <w:tcPr>
            <w:tcW w:w="662" w:type="pct"/>
            <w:vAlign w:val="center"/>
          </w:tcPr>
          <w:p w:rsidR="001C0D21" w:rsidRPr="00C056C9" w:rsidRDefault="00A52882" w:rsidP="00A52882">
            <w:pPr>
              <w:jc w:val="right"/>
              <w:rPr>
                <w:spacing w:val="-16"/>
                <w:sz w:val="22"/>
                <w:szCs w:val="22"/>
              </w:rPr>
            </w:pPr>
            <w:r>
              <w:rPr>
                <w:spacing w:val="-16"/>
                <w:sz w:val="22"/>
                <w:szCs w:val="22"/>
              </w:rPr>
              <w:t>1.805.695.575</w:t>
            </w:r>
          </w:p>
        </w:tc>
        <w:tc>
          <w:tcPr>
            <w:tcW w:w="269" w:type="pct"/>
            <w:vAlign w:val="center"/>
          </w:tcPr>
          <w:p w:rsidR="001C0D21" w:rsidRPr="00C056C9" w:rsidRDefault="00A52882" w:rsidP="00E67E60">
            <w:pPr>
              <w:jc w:val="center"/>
              <w:rPr>
                <w:spacing w:val="-16"/>
                <w:sz w:val="22"/>
                <w:szCs w:val="22"/>
              </w:rPr>
            </w:pPr>
            <w:r>
              <w:rPr>
                <w:spacing w:val="-16"/>
                <w:sz w:val="22"/>
                <w:szCs w:val="22"/>
              </w:rPr>
              <w:t>22</w:t>
            </w:r>
            <w:r w:rsidR="00A24B97">
              <w:rPr>
                <w:spacing w:val="-16"/>
                <w:sz w:val="22"/>
                <w:szCs w:val="22"/>
              </w:rPr>
              <w:t>,</w:t>
            </w:r>
            <w:r>
              <w:rPr>
                <w:spacing w:val="-16"/>
                <w:sz w:val="22"/>
                <w:szCs w:val="22"/>
              </w:rPr>
              <w:t>6</w:t>
            </w:r>
          </w:p>
        </w:tc>
        <w:tc>
          <w:tcPr>
            <w:tcW w:w="609" w:type="pct"/>
            <w:vAlign w:val="center"/>
          </w:tcPr>
          <w:p w:rsidR="001C0D21" w:rsidRPr="00C056C9" w:rsidRDefault="00A52882" w:rsidP="00395AAD">
            <w:pPr>
              <w:jc w:val="right"/>
              <w:rPr>
                <w:spacing w:val="-16"/>
                <w:sz w:val="22"/>
                <w:szCs w:val="22"/>
              </w:rPr>
            </w:pPr>
            <w:r>
              <w:rPr>
                <w:spacing w:val="-16"/>
                <w:sz w:val="22"/>
                <w:szCs w:val="22"/>
              </w:rPr>
              <w:t>8.003</w:t>
            </w:r>
            <w:r w:rsidR="00275F25">
              <w:rPr>
                <w:spacing w:val="-16"/>
                <w:sz w:val="22"/>
                <w:szCs w:val="22"/>
              </w:rPr>
              <w:t>.667</w:t>
            </w:r>
            <w:r w:rsidR="00495EE4">
              <w:rPr>
                <w:spacing w:val="-16"/>
                <w:sz w:val="22"/>
                <w:szCs w:val="22"/>
              </w:rPr>
              <w:t>.</w:t>
            </w:r>
            <w:r w:rsidR="00275F25">
              <w:rPr>
                <w:spacing w:val="-16"/>
                <w:sz w:val="22"/>
                <w:szCs w:val="22"/>
              </w:rPr>
              <w:t>324</w:t>
            </w:r>
          </w:p>
        </w:tc>
        <w:tc>
          <w:tcPr>
            <w:tcW w:w="262" w:type="pct"/>
            <w:vAlign w:val="center"/>
          </w:tcPr>
          <w:p w:rsidR="001C0D21" w:rsidRPr="00C056C9" w:rsidRDefault="00495EE4" w:rsidP="00E67E60">
            <w:pPr>
              <w:jc w:val="center"/>
              <w:rPr>
                <w:spacing w:val="-16"/>
                <w:sz w:val="22"/>
                <w:szCs w:val="22"/>
              </w:rPr>
            </w:pPr>
            <w:r>
              <w:rPr>
                <w:spacing w:val="-16"/>
                <w:sz w:val="22"/>
                <w:szCs w:val="22"/>
              </w:rPr>
              <w:t>100</w:t>
            </w:r>
          </w:p>
        </w:tc>
      </w:tr>
      <w:tr w:rsidR="00C056C9" w:rsidRPr="00292E05" w:rsidTr="0099013D">
        <w:tc>
          <w:tcPr>
            <w:tcW w:w="545" w:type="pct"/>
            <w:vAlign w:val="center"/>
          </w:tcPr>
          <w:p w:rsidR="001C0D21" w:rsidRPr="003C13B0" w:rsidRDefault="001C0D21" w:rsidP="00395AAD">
            <w:pPr>
              <w:jc w:val="both"/>
              <w:rPr>
                <w:sz w:val="20"/>
                <w:szCs w:val="20"/>
              </w:rPr>
            </w:pPr>
            <w:r w:rsidRPr="003C13B0">
              <w:rPr>
                <w:sz w:val="20"/>
                <w:szCs w:val="20"/>
              </w:rPr>
              <w:t xml:space="preserve">Telj. eredeti </w:t>
            </w:r>
            <w:proofErr w:type="spellStart"/>
            <w:r w:rsidRPr="003C13B0">
              <w:rPr>
                <w:sz w:val="20"/>
                <w:szCs w:val="20"/>
              </w:rPr>
              <w:t>ei-hoz</w:t>
            </w:r>
            <w:proofErr w:type="spellEnd"/>
            <w:r w:rsidRPr="003C13B0">
              <w:rPr>
                <w:sz w:val="20"/>
                <w:szCs w:val="20"/>
              </w:rPr>
              <w:t xml:space="preserve"> </w:t>
            </w:r>
          </w:p>
        </w:tc>
        <w:tc>
          <w:tcPr>
            <w:tcW w:w="609" w:type="pct"/>
            <w:vAlign w:val="center"/>
          </w:tcPr>
          <w:p w:rsidR="001C0D21" w:rsidRPr="00C056C9" w:rsidRDefault="00275F25" w:rsidP="00395AAD">
            <w:pPr>
              <w:jc w:val="right"/>
              <w:rPr>
                <w:spacing w:val="-16"/>
                <w:sz w:val="22"/>
                <w:szCs w:val="22"/>
              </w:rPr>
            </w:pPr>
            <w:r>
              <w:rPr>
                <w:spacing w:val="-16"/>
                <w:sz w:val="22"/>
                <w:szCs w:val="22"/>
              </w:rPr>
              <w:t>147,8</w:t>
            </w:r>
          </w:p>
        </w:tc>
        <w:tc>
          <w:tcPr>
            <w:tcW w:w="270"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09" w:type="pct"/>
            <w:vAlign w:val="center"/>
          </w:tcPr>
          <w:p w:rsidR="001C0D21" w:rsidRPr="00C056C9" w:rsidRDefault="00495EE4" w:rsidP="00395AAD">
            <w:pPr>
              <w:jc w:val="right"/>
              <w:rPr>
                <w:spacing w:val="-16"/>
                <w:sz w:val="22"/>
                <w:szCs w:val="22"/>
              </w:rPr>
            </w:pPr>
            <w:r>
              <w:rPr>
                <w:spacing w:val="-16"/>
                <w:sz w:val="22"/>
                <w:szCs w:val="22"/>
              </w:rPr>
              <w:t>16</w:t>
            </w:r>
            <w:r w:rsidR="00275F25">
              <w:rPr>
                <w:spacing w:val="-16"/>
                <w:sz w:val="22"/>
                <w:szCs w:val="22"/>
              </w:rPr>
              <w:t>4</w:t>
            </w:r>
          </w:p>
        </w:tc>
        <w:tc>
          <w:tcPr>
            <w:tcW w:w="270"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24" w:type="pct"/>
            <w:vAlign w:val="center"/>
          </w:tcPr>
          <w:p w:rsidR="001C0D21" w:rsidRPr="00C056C9" w:rsidRDefault="00275F25" w:rsidP="00395AAD">
            <w:pPr>
              <w:jc w:val="right"/>
              <w:rPr>
                <w:spacing w:val="-16"/>
                <w:sz w:val="22"/>
                <w:szCs w:val="22"/>
              </w:rPr>
            </w:pPr>
            <w:r>
              <w:rPr>
                <w:spacing w:val="-16"/>
                <w:sz w:val="22"/>
                <w:szCs w:val="22"/>
              </w:rPr>
              <w:t>75</w:t>
            </w:r>
          </w:p>
        </w:tc>
        <w:tc>
          <w:tcPr>
            <w:tcW w:w="271"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62" w:type="pct"/>
            <w:vAlign w:val="center"/>
          </w:tcPr>
          <w:p w:rsidR="001C0D21" w:rsidRPr="00C056C9" w:rsidRDefault="00A52882" w:rsidP="002A46A6">
            <w:pPr>
              <w:jc w:val="right"/>
              <w:rPr>
                <w:spacing w:val="-16"/>
                <w:sz w:val="22"/>
                <w:szCs w:val="22"/>
              </w:rPr>
            </w:pPr>
            <w:r>
              <w:rPr>
                <w:spacing w:val="-16"/>
                <w:sz w:val="22"/>
                <w:szCs w:val="22"/>
              </w:rPr>
              <w:t>290</w:t>
            </w:r>
            <w:r w:rsidR="00495EE4">
              <w:rPr>
                <w:spacing w:val="-16"/>
                <w:sz w:val="22"/>
                <w:szCs w:val="22"/>
              </w:rPr>
              <w:t>,</w:t>
            </w:r>
            <w:r>
              <w:rPr>
                <w:spacing w:val="-16"/>
                <w:sz w:val="22"/>
                <w:szCs w:val="22"/>
              </w:rPr>
              <w:t>1</w:t>
            </w:r>
          </w:p>
        </w:tc>
        <w:tc>
          <w:tcPr>
            <w:tcW w:w="269"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09" w:type="pct"/>
            <w:vAlign w:val="center"/>
          </w:tcPr>
          <w:p w:rsidR="001C0D21" w:rsidRPr="00C056C9" w:rsidRDefault="00A52882" w:rsidP="00395AAD">
            <w:pPr>
              <w:jc w:val="right"/>
              <w:rPr>
                <w:spacing w:val="-16"/>
                <w:sz w:val="22"/>
                <w:szCs w:val="22"/>
              </w:rPr>
            </w:pPr>
            <w:r>
              <w:rPr>
                <w:spacing w:val="-16"/>
                <w:sz w:val="22"/>
                <w:szCs w:val="22"/>
              </w:rPr>
              <w:t>148</w:t>
            </w:r>
            <w:r w:rsidR="00275F25">
              <w:rPr>
                <w:spacing w:val="-16"/>
                <w:sz w:val="22"/>
                <w:szCs w:val="22"/>
              </w:rPr>
              <w:t>,</w:t>
            </w:r>
            <w:r>
              <w:rPr>
                <w:spacing w:val="-16"/>
                <w:sz w:val="22"/>
                <w:szCs w:val="22"/>
              </w:rPr>
              <w:t>8</w:t>
            </w:r>
          </w:p>
        </w:tc>
        <w:tc>
          <w:tcPr>
            <w:tcW w:w="262" w:type="pct"/>
            <w:vAlign w:val="center"/>
          </w:tcPr>
          <w:p w:rsidR="001C0D21" w:rsidRPr="00C056C9" w:rsidRDefault="0009245E" w:rsidP="00395AAD">
            <w:pPr>
              <w:jc w:val="right"/>
              <w:rPr>
                <w:spacing w:val="-16"/>
                <w:sz w:val="22"/>
                <w:szCs w:val="22"/>
              </w:rPr>
            </w:pPr>
            <w:r w:rsidRPr="00C056C9">
              <w:rPr>
                <w:spacing w:val="-16"/>
                <w:sz w:val="22"/>
                <w:szCs w:val="22"/>
              </w:rPr>
              <w:t>-</w:t>
            </w:r>
          </w:p>
        </w:tc>
      </w:tr>
      <w:tr w:rsidR="00C056C9" w:rsidRPr="00292E05" w:rsidTr="0099013D">
        <w:tc>
          <w:tcPr>
            <w:tcW w:w="545" w:type="pct"/>
            <w:vAlign w:val="center"/>
          </w:tcPr>
          <w:p w:rsidR="001C0D21" w:rsidRPr="003C13B0" w:rsidRDefault="001C0D21" w:rsidP="00395AAD">
            <w:pPr>
              <w:jc w:val="both"/>
              <w:rPr>
                <w:sz w:val="20"/>
                <w:szCs w:val="20"/>
              </w:rPr>
            </w:pPr>
            <w:r w:rsidRPr="003C13B0">
              <w:rPr>
                <w:sz w:val="20"/>
                <w:szCs w:val="20"/>
              </w:rPr>
              <w:t xml:space="preserve">Telj. mód. </w:t>
            </w:r>
            <w:proofErr w:type="spellStart"/>
            <w:r w:rsidRPr="003C13B0">
              <w:rPr>
                <w:sz w:val="20"/>
                <w:szCs w:val="20"/>
              </w:rPr>
              <w:t>ei-hoz</w:t>
            </w:r>
            <w:proofErr w:type="spellEnd"/>
          </w:p>
        </w:tc>
        <w:tc>
          <w:tcPr>
            <w:tcW w:w="609" w:type="pct"/>
            <w:vAlign w:val="center"/>
          </w:tcPr>
          <w:p w:rsidR="001C0D21" w:rsidRPr="00C056C9" w:rsidRDefault="00495EE4" w:rsidP="00395AAD">
            <w:pPr>
              <w:jc w:val="right"/>
              <w:rPr>
                <w:spacing w:val="-16"/>
                <w:sz w:val="22"/>
                <w:szCs w:val="22"/>
              </w:rPr>
            </w:pPr>
            <w:r>
              <w:rPr>
                <w:spacing w:val="-16"/>
                <w:sz w:val="22"/>
                <w:szCs w:val="22"/>
              </w:rPr>
              <w:t>100</w:t>
            </w:r>
          </w:p>
        </w:tc>
        <w:tc>
          <w:tcPr>
            <w:tcW w:w="270"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09" w:type="pct"/>
            <w:vAlign w:val="center"/>
          </w:tcPr>
          <w:p w:rsidR="001C0D21" w:rsidRPr="00C056C9" w:rsidRDefault="00495EE4" w:rsidP="00395AAD">
            <w:pPr>
              <w:jc w:val="right"/>
              <w:rPr>
                <w:spacing w:val="-16"/>
                <w:sz w:val="22"/>
                <w:szCs w:val="22"/>
              </w:rPr>
            </w:pPr>
            <w:r>
              <w:rPr>
                <w:spacing w:val="-16"/>
                <w:sz w:val="22"/>
                <w:szCs w:val="22"/>
              </w:rPr>
              <w:t>109,</w:t>
            </w:r>
            <w:r w:rsidR="00275F25">
              <w:rPr>
                <w:spacing w:val="-16"/>
                <w:sz w:val="22"/>
                <w:szCs w:val="22"/>
              </w:rPr>
              <w:t>83</w:t>
            </w:r>
          </w:p>
        </w:tc>
        <w:tc>
          <w:tcPr>
            <w:tcW w:w="270"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24" w:type="pct"/>
            <w:vAlign w:val="center"/>
          </w:tcPr>
          <w:p w:rsidR="001C0D21" w:rsidRPr="00C056C9" w:rsidRDefault="00275F25" w:rsidP="00395AAD">
            <w:pPr>
              <w:jc w:val="right"/>
              <w:rPr>
                <w:spacing w:val="-16"/>
                <w:sz w:val="22"/>
                <w:szCs w:val="22"/>
              </w:rPr>
            </w:pPr>
            <w:r>
              <w:rPr>
                <w:spacing w:val="-16"/>
                <w:sz w:val="22"/>
                <w:szCs w:val="22"/>
              </w:rPr>
              <w:t>96</w:t>
            </w:r>
            <w:r w:rsidR="00495EE4">
              <w:rPr>
                <w:spacing w:val="-16"/>
                <w:sz w:val="22"/>
                <w:szCs w:val="22"/>
              </w:rPr>
              <w:t>,</w:t>
            </w:r>
            <w:r>
              <w:rPr>
                <w:spacing w:val="-16"/>
                <w:sz w:val="22"/>
                <w:szCs w:val="22"/>
              </w:rPr>
              <w:t>2</w:t>
            </w:r>
          </w:p>
        </w:tc>
        <w:tc>
          <w:tcPr>
            <w:tcW w:w="271"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62" w:type="pct"/>
            <w:vAlign w:val="center"/>
          </w:tcPr>
          <w:p w:rsidR="001C0D21" w:rsidRPr="00C056C9" w:rsidRDefault="00A52882" w:rsidP="002A46A6">
            <w:pPr>
              <w:jc w:val="right"/>
              <w:rPr>
                <w:spacing w:val="-16"/>
                <w:sz w:val="22"/>
                <w:szCs w:val="22"/>
              </w:rPr>
            </w:pPr>
            <w:r>
              <w:rPr>
                <w:spacing w:val="-16"/>
                <w:sz w:val="22"/>
                <w:szCs w:val="22"/>
              </w:rPr>
              <w:t>213</w:t>
            </w:r>
            <w:r w:rsidR="00495EE4">
              <w:rPr>
                <w:spacing w:val="-16"/>
                <w:sz w:val="22"/>
                <w:szCs w:val="22"/>
              </w:rPr>
              <w:t>,</w:t>
            </w:r>
            <w:r>
              <w:rPr>
                <w:spacing w:val="-16"/>
                <w:sz w:val="22"/>
                <w:szCs w:val="22"/>
              </w:rPr>
              <w:t>4</w:t>
            </w:r>
          </w:p>
        </w:tc>
        <w:tc>
          <w:tcPr>
            <w:tcW w:w="269"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09" w:type="pct"/>
            <w:vAlign w:val="center"/>
          </w:tcPr>
          <w:p w:rsidR="001C0D21" w:rsidRPr="00C056C9" w:rsidRDefault="00A52882" w:rsidP="00395AAD">
            <w:pPr>
              <w:jc w:val="right"/>
              <w:rPr>
                <w:spacing w:val="-16"/>
                <w:sz w:val="22"/>
                <w:szCs w:val="22"/>
              </w:rPr>
            </w:pPr>
            <w:r>
              <w:rPr>
                <w:spacing w:val="-16"/>
                <w:sz w:val="22"/>
                <w:szCs w:val="22"/>
              </w:rPr>
              <w:t>116</w:t>
            </w:r>
          </w:p>
        </w:tc>
        <w:tc>
          <w:tcPr>
            <w:tcW w:w="262" w:type="pct"/>
            <w:vAlign w:val="center"/>
          </w:tcPr>
          <w:p w:rsidR="001C0D21" w:rsidRPr="00C056C9" w:rsidRDefault="0009245E" w:rsidP="00395AAD">
            <w:pPr>
              <w:jc w:val="right"/>
              <w:rPr>
                <w:spacing w:val="-16"/>
                <w:sz w:val="22"/>
                <w:szCs w:val="22"/>
              </w:rPr>
            </w:pPr>
            <w:r w:rsidRPr="00C056C9">
              <w:rPr>
                <w:spacing w:val="-16"/>
                <w:sz w:val="22"/>
                <w:szCs w:val="22"/>
              </w:rPr>
              <w:t>-</w:t>
            </w:r>
          </w:p>
        </w:tc>
      </w:tr>
    </w:tbl>
    <w:p w:rsidR="009969FF" w:rsidRPr="002A43AA" w:rsidRDefault="009969FF" w:rsidP="00E3301C">
      <w:pPr>
        <w:pStyle w:val="Szvegtrzs"/>
        <w:spacing w:before="120"/>
        <w:rPr>
          <w:sz w:val="24"/>
        </w:rPr>
      </w:pPr>
      <w:r w:rsidRPr="002A43AA">
        <w:rPr>
          <w:sz w:val="24"/>
        </w:rPr>
        <w:t xml:space="preserve">A normatív, a saját és átvett bevételek közül a legjelentősebbek: </w:t>
      </w:r>
    </w:p>
    <w:p w:rsidR="009969FF" w:rsidRPr="002A43AA" w:rsidRDefault="009969FF" w:rsidP="004357F1">
      <w:pPr>
        <w:pStyle w:val="Szvegtrzs"/>
        <w:numPr>
          <w:ilvl w:val="0"/>
          <w:numId w:val="5"/>
        </w:numPr>
        <w:tabs>
          <w:tab w:val="clear" w:pos="720"/>
          <w:tab w:val="num" w:pos="360"/>
        </w:tabs>
        <w:ind w:left="360"/>
        <w:rPr>
          <w:sz w:val="24"/>
        </w:rPr>
      </w:pPr>
      <w:r w:rsidRPr="002A43AA">
        <w:rPr>
          <w:sz w:val="24"/>
        </w:rPr>
        <w:t>Normatív támogatás:</w:t>
      </w:r>
      <w:r w:rsidR="006F528F">
        <w:rPr>
          <w:sz w:val="24"/>
        </w:rPr>
        <w:t xml:space="preserve"> </w:t>
      </w:r>
      <w:r w:rsidR="000B1551" w:rsidRPr="002A43AA">
        <w:rPr>
          <w:sz w:val="24"/>
        </w:rPr>
        <w:t>az önkormányz</w:t>
      </w:r>
      <w:r w:rsidR="00F241BD" w:rsidRPr="002A43AA">
        <w:rPr>
          <w:sz w:val="24"/>
        </w:rPr>
        <w:t xml:space="preserve">at általános </w:t>
      </w:r>
      <w:r w:rsidR="00BC5F8E" w:rsidRPr="002A43AA">
        <w:rPr>
          <w:sz w:val="24"/>
        </w:rPr>
        <w:t>működés</w:t>
      </w:r>
      <w:r w:rsidR="004357F1" w:rsidRPr="002A43AA">
        <w:rPr>
          <w:sz w:val="24"/>
        </w:rPr>
        <w:t xml:space="preserve">ére </w:t>
      </w:r>
      <w:r w:rsidR="006635BB">
        <w:rPr>
          <w:sz w:val="24"/>
        </w:rPr>
        <w:t>756.975.737</w:t>
      </w:r>
      <w:r w:rsidR="00D54162">
        <w:rPr>
          <w:sz w:val="24"/>
        </w:rPr>
        <w:t>Ft</w:t>
      </w:r>
      <w:r w:rsidR="000B1551" w:rsidRPr="002A43AA">
        <w:rPr>
          <w:sz w:val="24"/>
        </w:rPr>
        <w:t>, közne</w:t>
      </w:r>
      <w:r w:rsidR="00BC5F8E" w:rsidRPr="002A43AA">
        <w:rPr>
          <w:sz w:val="24"/>
        </w:rPr>
        <w:t>vel</w:t>
      </w:r>
      <w:r w:rsidR="001702A2" w:rsidRPr="002A43AA">
        <w:rPr>
          <w:sz w:val="24"/>
        </w:rPr>
        <w:t xml:space="preserve">ési feladatellátásra </w:t>
      </w:r>
      <w:r w:rsidR="006635BB">
        <w:rPr>
          <w:sz w:val="24"/>
        </w:rPr>
        <w:t>496.319.300</w:t>
      </w:r>
      <w:r w:rsidR="00E17137">
        <w:rPr>
          <w:sz w:val="24"/>
        </w:rPr>
        <w:t>Ft</w:t>
      </w:r>
      <w:r w:rsidR="000B1551" w:rsidRPr="002A43AA">
        <w:rPr>
          <w:sz w:val="24"/>
        </w:rPr>
        <w:t>, szociális, gyermekjóléti, gyermekétkezte</w:t>
      </w:r>
      <w:r w:rsidR="0073170E" w:rsidRPr="002A43AA">
        <w:rPr>
          <w:sz w:val="24"/>
        </w:rPr>
        <w:t>tési feladatokr</w:t>
      </w:r>
      <w:r w:rsidR="004357F1" w:rsidRPr="002A43AA">
        <w:rPr>
          <w:sz w:val="24"/>
        </w:rPr>
        <w:t xml:space="preserve">a </w:t>
      </w:r>
      <w:r w:rsidR="00177194">
        <w:rPr>
          <w:sz w:val="24"/>
        </w:rPr>
        <w:t>707.332</w:t>
      </w:r>
      <w:r w:rsidR="006635BB">
        <w:rPr>
          <w:sz w:val="24"/>
        </w:rPr>
        <w:t>.050</w:t>
      </w:r>
      <w:r w:rsidR="00E17137">
        <w:rPr>
          <w:sz w:val="24"/>
        </w:rPr>
        <w:t>Ft</w:t>
      </w:r>
      <w:r w:rsidR="00E17137" w:rsidRPr="002A43AA">
        <w:rPr>
          <w:sz w:val="24"/>
        </w:rPr>
        <w:t>,</w:t>
      </w:r>
      <w:r w:rsidR="00F241BD" w:rsidRPr="002A43AA">
        <w:rPr>
          <w:sz w:val="24"/>
        </w:rPr>
        <w:t xml:space="preserve"> kulturá</w:t>
      </w:r>
      <w:r w:rsidR="001D21C5" w:rsidRPr="002A43AA">
        <w:rPr>
          <w:sz w:val="24"/>
        </w:rPr>
        <w:t>lis feladatokra</w:t>
      </w:r>
      <w:r w:rsidR="00F61A9E" w:rsidRPr="002A43AA">
        <w:rPr>
          <w:sz w:val="24"/>
        </w:rPr>
        <w:t xml:space="preserve"> </w:t>
      </w:r>
      <w:r w:rsidR="00177194">
        <w:rPr>
          <w:sz w:val="24"/>
        </w:rPr>
        <w:t>76.060.050Ft</w:t>
      </w:r>
      <w:r w:rsidR="00177194" w:rsidRPr="002A43AA">
        <w:rPr>
          <w:sz w:val="24"/>
        </w:rPr>
        <w:t xml:space="preserve"> </w:t>
      </w:r>
      <w:r w:rsidR="000B1551" w:rsidRPr="002A43AA">
        <w:rPr>
          <w:sz w:val="24"/>
        </w:rPr>
        <w:t xml:space="preserve">volt. </w:t>
      </w:r>
      <w:r w:rsidR="00BC5F8E" w:rsidRPr="002A43AA">
        <w:rPr>
          <w:sz w:val="24"/>
        </w:rPr>
        <w:t>Működési célú költségvetési támogatások összeg</w:t>
      </w:r>
      <w:r w:rsidR="004357F1" w:rsidRPr="002A43AA">
        <w:rPr>
          <w:sz w:val="24"/>
        </w:rPr>
        <w:t>e</w:t>
      </w:r>
      <w:r w:rsidR="00A24B97">
        <w:rPr>
          <w:sz w:val="24"/>
        </w:rPr>
        <w:t>i összesen 2.036.687.995Ft</w:t>
      </w:r>
      <w:r w:rsidR="00E17137">
        <w:rPr>
          <w:sz w:val="24"/>
        </w:rPr>
        <w:t>-</w:t>
      </w:r>
      <w:r w:rsidR="0068488F" w:rsidRPr="002A43AA">
        <w:rPr>
          <w:sz w:val="24"/>
        </w:rPr>
        <w:t>ban realizálódtak</w:t>
      </w:r>
      <w:r w:rsidR="00BC5F8E" w:rsidRPr="002A43AA">
        <w:rPr>
          <w:sz w:val="24"/>
        </w:rPr>
        <w:t>.</w:t>
      </w:r>
      <w:r w:rsidR="0009245E">
        <w:rPr>
          <w:sz w:val="24"/>
        </w:rPr>
        <w:t xml:space="preserve"> </w:t>
      </w:r>
      <w:r w:rsidR="00C34AC1">
        <w:rPr>
          <w:sz w:val="24"/>
        </w:rPr>
        <w:t>Elszámolásbó</w:t>
      </w:r>
      <w:r w:rsidR="006B49FD">
        <w:rPr>
          <w:sz w:val="24"/>
        </w:rPr>
        <w:t xml:space="preserve">l származó bevételek </w:t>
      </w:r>
      <w:r w:rsidR="00FD3BA4">
        <w:rPr>
          <w:sz w:val="24"/>
        </w:rPr>
        <w:t xml:space="preserve">64.146.977Ft </w:t>
      </w:r>
      <w:r w:rsidR="00E17137">
        <w:rPr>
          <w:sz w:val="24"/>
        </w:rPr>
        <w:t>Ft</w:t>
      </w:r>
      <w:r w:rsidR="00C34AC1">
        <w:rPr>
          <w:sz w:val="24"/>
        </w:rPr>
        <w:t xml:space="preserve">-ra teljesültek. Egyéb működési célú támogatások bevételei </w:t>
      </w:r>
      <w:r w:rsidR="00C34AC1">
        <w:rPr>
          <w:sz w:val="24"/>
        </w:rPr>
        <w:lastRenderedPageBreak/>
        <w:t xml:space="preserve">államháztartáson belülről </w:t>
      </w:r>
      <w:r w:rsidR="00FD3BA4">
        <w:rPr>
          <w:sz w:val="24"/>
        </w:rPr>
        <w:t>918.001.128</w:t>
      </w:r>
      <w:r w:rsidR="00E17137">
        <w:rPr>
          <w:sz w:val="24"/>
        </w:rPr>
        <w:t xml:space="preserve">Ft </w:t>
      </w:r>
      <w:r w:rsidR="00C34AC1">
        <w:rPr>
          <w:sz w:val="24"/>
        </w:rPr>
        <w:t xml:space="preserve">volt. </w:t>
      </w:r>
      <w:r w:rsidR="00BC5F8E" w:rsidRPr="002A43AA">
        <w:rPr>
          <w:sz w:val="24"/>
        </w:rPr>
        <w:t xml:space="preserve">Felhalmozási célú </w:t>
      </w:r>
      <w:r w:rsidR="001D21C5" w:rsidRPr="002A43AA">
        <w:rPr>
          <w:sz w:val="24"/>
        </w:rPr>
        <w:t>t</w:t>
      </w:r>
      <w:r w:rsidR="00CD5D31" w:rsidRPr="002A43AA">
        <w:rPr>
          <w:sz w:val="24"/>
        </w:rPr>
        <w:t xml:space="preserve">ámogatás </w:t>
      </w:r>
      <w:r w:rsidR="006D5B1F">
        <w:rPr>
          <w:sz w:val="24"/>
        </w:rPr>
        <w:t xml:space="preserve">államháztartáson belülről </w:t>
      </w:r>
      <w:r w:rsidR="00596C02">
        <w:rPr>
          <w:sz w:val="24"/>
        </w:rPr>
        <w:t>62.500.000</w:t>
      </w:r>
      <w:r w:rsidR="00E17137">
        <w:rPr>
          <w:sz w:val="24"/>
        </w:rPr>
        <w:t xml:space="preserve">Ft </w:t>
      </w:r>
      <w:r w:rsidR="00BC5F8E" w:rsidRPr="002A43AA">
        <w:rPr>
          <w:sz w:val="24"/>
        </w:rPr>
        <w:t>volt.</w:t>
      </w:r>
      <w:r w:rsidR="006F528F">
        <w:rPr>
          <w:sz w:val="24"/>
        </w:rPr>
        <w:t xml:space="preserve"> </w:t>
      </w:r>
      <w:r w:rsidR="00BC5F8E" w:rsidRPr="002A43AA">
        <w:rPr>
          <w:sz w:val="24"/>
        </w:rPr>
        <w:t>Államháztartáson be</w:t>
      </w:r>
      <w:r w:rsidR="001D21C5" w:rsidRPr="002A43AA">
        <w:rPr>
          <w:sz w:val="24"/>
        </w:rPr>
        <w:t>lüli megelő</w:t>
      </w:r>
      <w:r w:rsidR="004357F1" w:rsidRPr="002A43AA">
        <w:rPr>
          <w:sz w:val="24"/>
        </w:rPr>
        <w:t xml:space="preserve">legezésből </w:t>
      </w:r>
      <w:r w:rsidR="003B1416">
        <w:rPr>
          <w:sz w:val="24"/>
        </w:rPr>
        <w:t>68.356.669</w:t>
      </w:r>
      <w:r w:rsidR="00E17137">
        <w:rPr>
          <w:sz w:val="24"/>
        </w:rPr>
        <w:t xml:space="preserve">Ft </w:t>
      </w:r>
      <w:r w:rsidR="00BC5F8E" w:rsidRPr="002A43AA">
        <w:rPr>
          <w:sz w:val="24"/>
        </w:rPr>
        <w:t xml:space="preserve">bevétel származott. </w:t>
      </w:r>
      <w:r w:rsidR="00896A27">
        <w:rPr>
          <w:sz w:val="24"/>
        </w:rPr>
        <w:t xml:space="preserve">Előző évi költségvetési maradvány igénybevétele </w:t>
      </w:r>
      <w:r w:rsidR="00F366A4">
        <w:rPr>
          <w:sz w:val="24"/>
        </w:rPr>
        <w:t>223.549.896</w:t>
      </w:r>
      <w:r w:rsidR="00E17137">
        <w:rPr>
          <w:sz w:val="24"/>
        </w:rPr>
        <w:t>Ft</w:t>
      </w:r>
      <w:r w:rsidR="00896A27">
        <w:rPr>
          <w:sz w:val="24"/>
        </w:rPr>
        <w:t>-ban történt meg. Hosszú</w:t>
      </w:r>
      <w:r w:rsidR="00064802">
        <w:rPr>
          <w:sz w:val="24"/>
        </w:rPr>
        <w:t xml:space="preserve"> </w:t>
      </w:r>
      <w:r w:rsidR="00896A27">
        <w:rPr>
          <w:sz w:val="24"/>
        </w:rPr>
        <w:t>lejá</w:t>
      </w:r>
      <w:r w:rsidR="006B49FD">
        <w:rPr>
          <w:sz w:val="24"/>
        </w:rPr>
        <w:t xml:space="preserve">ratú hitel felvétele </w:t>
      </w:r>
      <w:r w:rsidR="00F366A4">
        <w:rPr>
          <w:sz w:val="24"/>
        </w:rPr>
        <w:t>163.789.010</w:t>
      </w:r>
      <w:r w:rsidR="00E17137">
        <w:rPr>
          <w:sz w:val="24"/>
        </w:rPr>
        <w:t xml:space="preserve">Ft </w:t>
      </w:r>
      <w:r w:rsidR="00896A27">
        <w:rPr>
          <w:sz w:val="24"/>
        </w:rPr>
        <w:t xml:space="preserve">volt. </w:t>
      </w:r>
    </w:p>
    <w:p w:rsidR="009969FF" w:rsidRPr="002A43AA" w:rsidRDefault="005B2A6B" w:rsidP="00DC4BB5">
      <w:pPr>
        <w:pStyle w:val="Szvegtrzs"/>
        <w:numPr>
          <w:ilvl w:val="0"/>
          <w:numId w:val="5"/>
        </w:numPr>
        <w:tabs>
          <w:tab w:val="clear" w:pos="720"/>
          <w:tab w:val="num" w:pos="360"/>
        </w:tabs>
        <w:ind w:left="360"/>
        <w:rPr>
          <w:sz w:val="24"/>
        </w:rPr>
      </w:pPr>
      <w:r w:rsidRPr="002A43AA">
        <w:rPr>
          <w:sz w:val="24"/>
        </w:rPr>
        <w:t>Közhatalmi bevételek</w:t>
      </w:r>
      <w:r w:rsidR="00F61A9E" w:rsidRPr="002A43AA">
        <w:rPr>
          <w:sz w:val="24"/>
        </w:rPr>
        <w:t xml:space="preserve"> </w:t>
      </w:r>
      <w:r w:rsidR="00B13CBE">
        <w:rPr>
          <w:sz w:val="24"/>
        </w:rPr>
        <w:t>2.049.871.925</w:t>
      </w:r>
      <w:r w:rsidR="00E17137">
        <w:rPr>
          <w:sz w:val="24"/>
        </w:rPr>
        <w:t xml:space="preserve">Ft </w:t>
      </w:r>
      <w:r w:rsidR="00333BF9">
        <w:rPr>
          <w:sz w:val="24"/>
        </w:rPr>
        <w:t>összegben teljesültek.</w:t>
      </w:r>
      <w:r w:rsidR="00CD5D31" w:rsidRPr="002A43AA">
        <w:rPr>
          <w:sz w:val="24"/>
        </w:rPr>
        <w:t xml:space="preserve"> </w:t>
      </w:r>
      <w:r w:rsidR="009969FF" w:rsidRPr="002A43AA">
        <w:rPr>
          <w:sz w:val="24"/>
        </w:rPr>
        <w:t xml:space="preserve">Ezen belül az iparűzési adó </w:t>
      </w:r>
      <w:r w:rsidR="00E33AB0">
        <w:rPr>
          <w:sz w:val="24"/>
        </w:rPr>
        <w:t>1.942.823.878Ft</w:t>
      </w:r>
      <w:r w:rsidR="00B07CA2" w:rsidRPr="002A43AA">
        <w:rPr>
          <w:sz w:val="24"/>
        </w:rPr>
        <w:t>,</w:t>
      </w:r>
      <w:r w:rsidR="00F61A9E" w:rsidRPr="002A43AA">
        <w:rPr>
          <w:sz w:val="24"/>
        </w:rPr>
        <w:t xml:space="preserve"> </w:t>
      </w:r>
      <w:r w:rsidR="00AF59A6" w:rsidRPr="002A43AA">
        <w:rPr>
          <w:sz w:val="24"/>
        </w:rPr>
        <w:t xml:space="preserve">idegenforgalmi adó </w:t>
      </w:r>
      <w:r w:rsidR="00E33AB0">
        <w:rPr>
          <w:sz w:val="24"/>
        </w:rPr>
        <w:t>8.698.044</w:t>
      </w:r>
      <w:r w:rsidR="00E17137">
        <w:rPr>
          <w:sz w:val="24"/>
        </w:rPr>
        <w:t>Ft</w:t>
      </w:r>
      <w:r w:rsidR="007C2921" w:rsidRPr="002A43AA">
        <w:rPr>
          <w:sz w:val="24"/>
        </w:rPr>
        <w:t>, kommunális</w:t>
      </w:r>
      <w:r w:rsidR="00D31056" w:rsidRPr="002A43AA">
        <w:rPr>
          <w:sz w:val="24"/>
        </w:rPr>
        <w:t xml:space="preserve"> adó</w:t>
      </w:r>
      <w:r w:rsidR="00F61A9E" w:rsidRPr="002A43AA">
        <w:rPr>
          <w:sz w:val="24"/>
        </w:rPr>
        <w:t xml:space="preserve"> </w:t>
      </w:r>
      <w:r w:rsidR="00E33AB0">
        <w:rPr>
          <w:sz w:val="24"/>
        </w:rPr>
        <w:t>35.845.427</w:t>
      </w:r>
      <w:r w:rsidR="00E17137">
        <w:rPr>
          <w:sz w:val="24"/>
        </w:rPr>
        <w:t>Ft</w:t>
      </w:r>
      <w:r w:rsidR="00F241BD" w:rsidRPr="002A43AA">
        <w:rPr>
          <w:sz w:val="24"/>
        </w:rPr>
        <w:t>, építmé</w:t>
      </w:r>
      <w:r w:rsidR="004357F1" w:rsidRPr="002A43AA">
        <w:rPr>
          <w:sz w:val="24"/>
        </w:rPr>
        <w:t xml:space="preserve">nyadó </w:t>
      </w:r>
      <w:r w:rsidR="00E33AB0">
        <w:rPr>
          <w:sz w:val="24"/>
        </w:rPr>
        <w:t>49.269.978</w:t>
      </w:r>
      <w:r w:rsidR="00E17137">
        <w:rPr>
          <w:sz w:val="24"/>
        </w:rPr>
        <w:t>Ft</w:t>
      </w:r>
      <w:r w:rsidR="00702B69">
        <w:rPr>
          <w:sz w:val="24"/>
        </w:rPr>
        <w:t>, telekadó 5.643.800Ft.</w:t>
      </w:r>
      <w:r w:rsidR="00FF4BFB" w:rsidRPr="002A43AA">
        <w:rPr>
          <w:sz w:val="24"/>
        </w:rPr>
        <w:t xml:space="preserve"> </w:t>
      </w:r>
      <w:r w:rsidR="00796C8E" w:rsidRPr="002A43AA">
        <w:rPr>
          <w:sz w:val="24"/>
        </w:rPr>
        <w:t>A</w:t>
      </w:r>
      <w:r w:rsidR="009969FF" w:rsidRPr="002A43AA">
        <w:rPr>
          <w:sz w:val="24"/>
        </w:rPr>
        <w:t xml:space="preserve"> teljesítés alakulása az adó feltárás és behajtás érdekében megtett intézkedések eredménye is. </w:t>
      </w:r>
      <w:r w:rsidRPr="002A43AA">
        <w:rPr>
          <w:sz w:val="24"/>
        </w:rPr>
        <w:t>Egyéb k</w:t>
      </w:r>
      <w:r w:rsidR="0073170E" w:rsidRPr="002A43AA">
        <w:rPr>
          <w:sz w:val="24"/>
        </w:rPr>
        <w:t>özhat</w:t>
      </w:r>
      <w:r w:rsidR="001D21C5" w:rsidRPr="002A43AA">
        <w:rPr>
          <w:sz w:val="24"/>
        </w:rPr>
        <w:t>alm</w:t>
      </w:r>
      <w:r w:rsidR="004357F1" w:rsidRPr="002A43AA">
        <w:rPr>
          <w:sz w:val="24"/>
        </w:rPr>
        <w:t xml:space="preserve">i bevétel </w:t>
      </w:r>
      <w:r w:rsidR="004830C7">
        <w:rPr>
          <w:sz w:val="24"/>
        </w:rPr>
        <w:t>7.590.798</w:t>
      </w:r>
      <w:r w:rsidR="00E17137">
        <w:rPr>
          <w:sz w:val="24"/>
        </w:rPr>
        <w:t>Ft</w:t>
      </w:r>
      <w:r w:rsidR="001D21C5" w:rsidRPr="002A43AA">
        <w:rPr>
          <w:sz w:val="24"/>
        </w:rPr>
        <w:t xml:space="preserve">, </w:t>
      </w:r>
      <w:r w:rsidR="002A7BD7" w:rsidRPr="002A43AA">
        <w:rPr>
          <w:sz w:val="24"/>
        </w:rPr>
        <w:t xml:space="preserve">ebből </w:t>
      </w:r>
      <w:r w:rsidR="001D21C5" w:rsidRPr="002A43AA">
        <w:rPr>
          <w:sz w:val="24"/>
        </w:rPr>
        <w:t>ta</w:t>
      </w:r>
      <w:r w:rsidR="004357F1" w:rsidRPr="002A43AA">
        <w:rPr>
          <w:sz w:val="24"/>
        </w:rPr>
        <w:t xml:space="preserve">lajterhelési díj </w:t>
      </w:r>
      <w:r w:rsidR="004830C7">
        <w:rPr>
          <w:sz w:val="24"/>
        </w:rPr>
        <w:t>1.103.115</w:t>
      </w:r>
      <w:r w:rsidR="00E17137">
        <w:rPr>
          <w:sz w:val="24"/>
        </w:rPr>
        <w:t>Ft</w:t>
      </w:r>
      <w:r w:rsidR="00FF4BFB" w:rsidRPr="002A43AA">
        <w:rPr>
          <w:sz w:val="24"/>
        </w:rPr>
        <w:t xml:space="preserve">, egyéb bírság </w:t>
      </w:r>
      <w:r w:rsidR="004830C7">
        <w:rPr>
          <w:sz w:val="24"/>
        </w:rPr>
        <w:t>657.782</w:t>
      </w:r>
      <w:r w:rsidR="00E17137">
        <w:rPr>
          <w:sz w:val="24"/>
        </w:rPr>
        <w:t>Ft</w:t>
      </w:r>
      <w:r w:rsidR="00FF4BFB" w:rsidRPr="002A43AA">
        <w:rPr>
          <w:sz w:val="24"/>
        </w:rPr>
        <w:t>.</w:t>
      </w:r>
      <w:r w:rsidR="00ED527C">
        <w:rPr>
          <w:sz w:val="24"/>
        </w:rPr>
        <w:t xml:space="preserve"> Működési </w:t>
      </w:r>
      <w:r w:rsidR="001101C5">
        <w:rPr>
          <w:sz w:val="24"/>
        </w:rPr>
        <w:t xml:space="preserve">bevételekből </w:t>
      </w:r>
      <w:r w:rsidR="00A24B97">
        <w:rPr>
          <w:sz w:val="24"/>
        </w:rPr>
        <w:t>961.485.255</w:t>
      </w:r>
      <w:r w:rsidR="00E17137">
        <w:rPr>
          <w:sz w:val="24"/>
        </w:rPr>
        <w:t xml:space="preserve">Ft </w:t>
      </w:r>
      <w:r w:rsidR="001101C5">
        <w:rPr>
          <w:sz w:val="24"/>
        </w:rPr>
        <w:t xml:space="preserve">bevételünk származott. </w:t>
      </w:r>
    </w:p>
    <w:p w:rsidR="0068488F" w:rsidRPr="002A43AA" w:rsidRDefault="001101C5" w:rsidP="00DC4BB5">
      <w:pPr>
        <w:pStyle w:val="Szvegtrzs"/>
        <w:numPr>
          <w:ilvl w:val="0"/>
          <w:numId w:val="5"/>
        </w:numPr>
        <w:tabs>
          <w:tab w:val="clear" w:pos="720"/>
          <w:tab w:val="num" w:pos="360"/>
        </w:tabs>
        <w:ind w:left="360"/>
        <w:rPr>
          <w:sz w:val="24"/>
        </w:rPr>
      </w:pPr>
      <w:r>
        <w:rPr>
          <w:sz w:val="24"/>
        </w:rPr>
        <w:t>M</w:t>
      </w:r>
      <w:r w:rsidR="00FF4BFB" w:rsidRPr="002A43AA">
        <w:rPr>
          <w:sz w:val="24"/>
        </w:rPr>
        <w:t xml:space="preserve">űködésre átvett pénzeszközök </w:t>
      </w:r>
      <w:r w:rsidR="004830C7">
        <w:rPr>
          <w:sz w:val="24"/>
        </w:rPr>
        <w:t>78.317.035</w:t>
      </w:r>
      <w:r w:rsidR="00E17137">
        <w:rPr>
          <w:sz w:val="24"/>
        </w:rPr>
        <w:t>Ft</w:t>
      </w:r>
      <w:r w:rsidR="009969FF" w:rsidRPr="002A43AA">
        <w:rPr>
          <w:sz w:val="24"/>
        </w:rPr>
        <w:t>,</w:t>
      </w:r>
      <w:r w:rsidR="00961D15" w:rsidRPr="002A43AA">
        <w:rPr>
          <w:sz w:val="24"/>
        </w:rPr>
        <w:t xml:space="preserve"> </w:t>
      </w:r>
      <w:r w:rsidR="00F41EF0" w:rsidRPr="002A43AA">
        <w:rPr>
          <w:sz w:val="24"/>
        </w:rPr>
        <w:t>fel</w:t>
      </w:r>
      <w:r w:rsidR="005B2A6B" w:rsidRPr="002A43AA">
        <w:rPr>
          <w:sz w:val="24"/>
        </w:rPr>
        <w:t>h</w:t>
      </w:r>
      <w:r w:rsidR="000054D4" w:rsidRPr="002A43AA">
        <w:rPr>
          <w:sz w:val="24"/>
        </w:rPr>
        <w:t>a</w:t>
      </w:r>
      <w:r w:rsidR="00FD52D7" w:rsidRPr="002A43AA">
        <w:rPr>
          <w:sz w:val="24"/>
        </w:rPr>
        <w:t>l</w:t>
      </w:r>
      <w:r w:rsidR="0073170E" w:rsidRPr="002A43AA">
        <w:rPr>
          <w:sz w:val="24"/>
        </w:rPr>
        <w:t>mozási c</w:t>
      </w:r>
      <w:r w:rsidR="004357F1" w:rsidRPr="002A43AA">
        <w:rPr>
          <w:sz w:val="24"/>
        </w:rPr>
        <w:t xml:space="preserve">élú </w:t>
      </w:r>
      <w:r w:rsidR="00FF4BFB" w:rsidRPr="002A43AA">
        <w:rPr>
          <w:sz w:val="24"/>
        </w:rPr>
        <w:t>átvett</w:t>
      </w:r>
      <w:r w:rsidR="008344E7" w:rsidRPr="002A43AA">
        <w:rPr>
          <w:sz w:val="24"/>
        </w:rPr>
        <w:t xml:space="preserve"> pénzeszköz</w:t>
      </w:r>
      <w:r w:rsidR="00545645" w:rsidRPr="002A43AA">
        <w:rPr>
          <w:sz w:val="24"/>
        </w:rPr>
        <w:t xml:space="preserve"> </w:t>
      </w:r>
      <w:r w:rsidR="004830C7">
        <w:rPr>
          <w:sz w:val="24"/>
        </w:rPr>
        <w:t>8.396.104</w:t>
      </w:r>
      <w:r w:rsidR="00E17137">
        <w:rPr>
          <w:sz w:val="24"/>
        </w:rPr>
        <w:t xml:space="preserve">Ft </w:t>
      </w:r>
      <w:r w:rsidR="00545645" w:rsidRPr="002A43AA">
        <w:rPr>
          <w:sz w:val="24"/>
        </w:rPr>
        <w:t xml:space="preserve">volt. Felhalmozási bevételek </w:t>
      </w:r>
      <w:r w:rsidR="004830C7">
        <w:rPr>
          <w:sz w:val="24"/>
        </w:rPr>
        <w:t>18.565.330</w:t>
      </w:r>
      <w:r w:rsidR="00E17137">
        <w:rPr>
          <w:sz w:val="24"/>
        </w:rPr>
        <w:t>Ft</w:t>
      </w:r>
      <w:r w:rsidR="006D5B1F">
        <w:rPr>
          <w:sz w:val="24"/>
        </w:rPr>
        <w:t>-ban realizálódtak.</w:t>
      </w:r>
    </w:p>
    <w:p w:rsidR="00F21C41" w:rsidRPr="002A43AA" w:rsidRDefault="009969FF" w:rsidP="00D66F4C">
      <w:pPr>
        <w:pStyle w:val="Szvegtrzs"/>
        <w:rPr>
          <w:sz w:val="24"/>
        </w:rPr>
      </w:pPr>
      <w:r w:rsidRPr="002A43AA">
        <w:rPr>
          <w:sz w:val="24"/>
        </w:rPr>
        <w:t>Az intézmények összes saját</w:t>
      </w:r>
      <w:r w:rsidR="00DD1A19" w:rsidRPr="002A43AA">
        <w:rPr>
          <w:sz w:val="24"/>
        </w:rPr>
        <w:t xml:space="preserve"> bevétele</w:t>
      </w:r>
      <w:r w:rsidR="00796C8E" w:rsidRPr="002A43AA">
        <w:rPr>
          <w:sz w:val="24"/>
        </w:rPr>
        <w:t xml:space="preserve"> p</w:t>
      </w:r>
      <w:r w:rsidRPr="002A43AA">
        <w:rPr>
          <w:sz w:val="24"/>
        </w:rPr>
        <w:t>olgármes</w:t>
      </w:r>
      <w:r w:rsidR="00796C8E" w:rsidRPr="002A43AA">
        <w:rPr>
          <w:sz w:val="24"/>
        </w:rPr>
        <w:t>teri h</w:t>
      </w:r>
      <w:r w:rsidR="007C2921" w:rsidRPr="002A43AA">
        <w:rPr>
          <w:sz w:val="24"/>
        </w:rPr>
        <w:t xml:space="preserve">ivatal nélkül: eredeti </w:t>
      </w:r>
      <w:r w:rsidR="0073170E" w:rsidRPr="002A43AA">
        <w:rPr>
          <w:sz w:val="24"/>
        </w:rPr>
        <w:t>elői</w:t>
      </w:r>
      <w:r w:rsidR="00977211" w:rsidRPr="002A43AA">
        <w:rPr>
          <w:sz w:val="24"/>
        </w:rPr>
        <w:t xml:space="preserve">rányzat </w:t>
      </w:r>
      <w:r w:rsidR="000B35AB">
        <w:rPr>
          <w:sz w:val="24"/>
        </w:rPr>
        <w:t>519.795.963</w:t>
      </w:r>
      <w:r w:rsidR="00E17137">
        <w:rPr>
          <w:sz w:val="24"/>
        </w:rPr>
        <w:t>Ft</w:t>
      </w:r>
      <w:r w:rsidR="000054D4" w:rsidRPr="002A43AA">
        <w:rPr>
          <w:sz w:val="24"/>
        </w:rPr>
        <w:t xml:space="preserve">, módosított </w:t>
      </w:r>
      <w:r w:rsidR="007C2921" w:rsidRPr="002A43AA">
        <w:rPr>
          <w:sz w:val="24"/>
        </w:rPr>
        <w:t>e</w:t>
      </w:r>
      <w:r w:rsidR="001D21C5" w:rsidRPr="002A43AA">
        <w:rPr>
          <w:sz w:val="24"/>
        </w:rPr>
        <w:t>lőirányza</w:t>
      </w:r>
      <w:r w:rsidR="00977211" w:rsidRPr="002A43AA">
        <w:rPr>
          <w:sz w:val="24"/>
        </w:rPr>
        <w:t xml:space="preserve">t </w:t>
      </w:r>
      <w:r w:rsidR="000B35AB">
        <w:rPr>
          <w:sz w:val="24"/>
        </w:rPr>
        <w:t>675.286.753</w:t>
      </w:r>
      <w:r w:rsidR="00E17137">
        <w:rPr>
          <w:sz w:val="24"/>
        </w:rPr>
        <w:t>Ft</w:t>
      </w:r>
      <w:r w:rsidR="007C2921" w:rsidRPr="002A43AA">
        <w:rPr>
          <w:sz w:val="24"/>
        </w:rPr>
        <w:t xml:space="preserve">, tény </w:t>
      </w:r>
      <w:r w:rsidR="000B35AB">
        <w:rPr>
          <w:sz w:val="24"/>
        </w:rPr>
        <w:t>619.578.890</w:t>
      </w:r>
      <w:r w:rsidR="00E17137">
        <w:rPr>
          <w:sz w:val="24"/>
        </w:rPr>
        <w:t>Ft</w:t>
      </w:r>
      <w:r w:rsidR="00D54162">
        <w:rPr>
          <w:sz w:val="24"/>
        </w:rPr>
        <w:t>.</w:t>
      </w:r>
    </w:p>
    <w:p w:rsidR="00243B56" w:rsidRPr="002A43AA" w:rsidRDefault="00243B56" w:rsidP="00395AAD">
      <w:pPr>
        <w:pStyle w:val="Cmsor3"/>
        <w:rPr>
          <w:sz w:val="24"/>
        </w:rPr>
      </w:pPr>
    </w:p>
    <w:p w:rsidR="009969FF" w:rsidRPr="002A43AA" w:rsidRDefault="00D55BB1" w:rsidP="00395AAD">
      <w:pPr>
        <w:pStyle w:val="Cmsor3"/>
        <w:rPr>
          <w:sz w:val="24"/>
        </w:rPr>
      </w:pPr>
      <w:r w:rsidRPr="002A43AA">
        <w:rPr>
          <w:sz w:val="24"/>
        </w:rPr>
        <w:t>I</w:t>
      </w:r>
      <w:r w:rsidR="00705974" w:rsidRPr="002A43AA">
        <w:rPr>
          <w:sz w:val="24"/>
        </w:rPr>
        <w:t>I</w:t>
      </w:r>
      <w:r w:rsidR="00902CF8" w:rsidRPr="002A43AA">
        <w:rPr>
          <w:sz w:val="24"/>
        </w:rPr>
        <w:t>I.</w:t>
      </w:r>
      <w:proofErr w:type="gramStart"/>
      <w:r w:rsidR="00902CF8" w:rsidRPr="002A43AA">
        <w:rPr>
          <w:sz w:val="24"/>
        </w:rPr>
        <w:t>A</w:t>
      </w:r>
      <w:proofErr w:type="gramEnd"/>
      <w:r w:rsidR="00902CF8" w:rsidRPr="002A43AA">
        <w:rPr>
          <w:sz w:val="24"/>
        </w:rPr>
        <w:t>/1</w:t>
      </w:r>
      <w:r w:rsidR="00C3468B" w:rsidRPr="002A43AA">
        <w:rPr>
          <w:sz w:val="24"/>
        </w:rPr>
        <w:t xml:space="preserve">. </w:t>
      </w:r>
      <w:r w:rsidR="0094726C" w:rsidRPr="002A43AA">
        <w:rPr>
          <w:sz w:val="24"/>
        </w:rPr>
        <w:t>GESZ</w:t>
      </w:r>
      <w:r w:rsidR="00902CF8" w:rsidRPr="002A43AA">
        <w:rPr>
          <w:sz w:val="24"/>
        </w:rPr>
        <w:t xml:space="preserve"> és intézményei</w:t>
      </w:r>
    </w:p>
    <w:p w:rsidR="00DE7DF5" w:rsidRPr="002A43AA" w:rsidRDefault="00DA3ED7" w:rsidP="00D93C02">
      <w:pPr>
        <w:jc w:val="both"/>
      </w:pPr>
      <w:proofErr w:type="gramStart"/>
      <w:r w:rsidRPr="002A43AA">
        <w:rPr>
          <w:i/>
          <w:u w:val="single"/>
        </w:rPr>
        <w:t>a</w:t>
      </w:r>
      <w:proofErr w:type="gramEnd"/>
      <w:r w:rsidRPr="002A43AA">
        <w:rPr>
          <w:i/>
          <w:u w:val="single"/>
        </w:rPr>
        <w:t>.)</w:t>
      </w:r>
      <w:r w:rsidR="0094726C" w:rsidRPr="002A43AA">
        <w:rPr>
          <w:i/>
          <w:u w:val="single"/>
        </w:rPr>
        <w:t xml:space="preserve"> GESZ</w:t>
      </w:r>
      <w:r w:rsidR="0089516F" w:rsidRPr="002A43AA">
        <w:rPr>
          <w:i/>
          <w:u w:val="single"/>
        </w:rPr>
        <w:t>:</w:t>
      </w:r>
      <w:r w:rsidR="00B46793" w:rsidRPr="00515905">
        <w:rPr>
          <w:i/>
        </w:rPr>
        <w:t xml:space="preserve"> </w:t>
      </w:r>
      <w:r w:rsidR="001D21C5" w:rsidRPr="002A43AA">
        <w:t>Össz</w:t>
      </w:r>
      <w:r w:rsidR="00977211" w:rsidRPr="002A43AA">
        <w:t xml:space="preserve">es bevétel </w:t>
      </w:r>
      <w:r w:rsidR="00515905">
        <w:t>584.025.405</w:t>
      </w:r>
      <w:r w:rsidR="007C60A0">
        <w:t>Ft</w:t>
      </w:r>
      <w:r w:rsidR="009969FF" w:rsidRPr="002A43AA">
        <w:t>, e</w:t>
      </w:r>
      <w:r w:rsidR="009C7B82" w:rsidRPr="002A43AA">
        <w:t>bből az</w:t>
      </w:r>
      <w:r w:rsidR="00B07CA2" w:rsidRPr="002A43AA">
        <w:t xml:space="preserve"> önk</w:t>
      </w:r>
      <w:r w:rsidR="00291EB4" w:rsidRPr="002A43AA">
        <w:t xml:space="preserve">ormányzati támogatás </w:t>
      </w:r>
      <w:r w:rsidR="0063389C">
        <w:t>376.595.413</w:t>
      </w:r>
      <w:r w:rsidR="007C60A0">
        <w:t>Ft</w:t>
      </w:r>
      <w:r w:rsidR="00DE7DF5" w:rsidRPr="002A43AA">
        <w:t xml:space="preserve">. </w:t>
      </w:r>
    </w:p>
    <w:p w:rsidR="00BC762A" w:rsidRPr="002A43AA" w:rsidRDefault="00DE7DF5" w:rsidP="00D93C02">
      <w:pPr>
        <w:jc w:val="both"/>
      </w:pPr>
      <w:r w:rsidRPr="002A43AA">
        <w:t>Saját bevétel</w:t>
      </w:r>
      <w:r w:rsidR="00961D15" w:rsidRPr="002A43AA">
        <w:t xml:space="preserve"> </w:t>
      </w:r>
      <w:r w:rsidR="0063389C">
        <w:t>202.457.523</w:t>
      </w:r>
      <w:r w:rsidR="007C60A0">
        <w:t xml:space="preserve">Ft </w:t>
      </w:r>
      <w:r w:rsidR="009969FF" w:rsidRPr="002A43AA">
        <w:t>(</w:t>
      </w:r>
      <w:r w:rsidR="0063389C">
        <w:t>89</w:t>
      </w:r>
      <w:r w:rsidR="007C60A0">
        <w:t>.</w:t>
      </w:r>
      <w:r w:rsidR="00F27EB5" w:rsidRPr="002A43AA">
        <w:t>%)</w:t>
      </w:r>
      <w:r w:rsidR="0073170E" w:rsidRPr="002A43AA">
        <w:t>, átvett pén</w:t>
      </w:r>
      <w:r w:rsidR="004357F1" w:rsidRPr="002A43AA">
        <w:t xml:space="preserve">zeszköz </w:t>
      </w:r>
      <w:r w:rsidR="0063389C">
        <w:t>4.972.469</w:t>
      </w:r>
      <w:r w:rsidR="007C60A0">
        <w:t xml:space="preserve">Ft </w:t>
      </w:r>
      <w:r w:rsidR="00C7292D" w:rsidRPr="002A43AA">
        <w:t>(</w:t>
      </w:r>
      <w:r w:rsidR="0063389C">
        <w:t>100</w:t>
      </w:r>
      <w:r w:rsidR="007C60A0">
        <w:t xml:space="preserve">Ft </w:t>
      </w:r>
      <w:r w:rsidR="00611999" w:rsidRPr="002A43AA">
        <w:t xml:space="preserve">%). </w:t>
      </w:r>
    </w:p>
    <w:p w:rsidR="0094726C" w:rsidRPr="002A43AA" w:rsidRDefault="00F241BD" w:rsidP="00D93C02">
      <w:pPr>
        <w:jc w:val="both"/>
      </w:pPr>
      <w:r w:rsidRPr="002A43AA">
        <w:t>A</w:t>
      </w:r>
      <w:r w:rsidR="00B27E8F" w:rsidRPr="002A43AA">
        <w:t xml:space="preserve">z étkeztetési, gazdálkodási, könyvelési feladatok ellátása önálló gazdasági szervezettel rendelkező költségvetési szervként </w:t>
      </w:r>
      <w:r w:rsidR="00143793" w:rsidRPr="002A43AA">
        <w:t xml:space="preserve">történt az elmúlt évben. </w:t>
      </w:r>
    </w:p>
    <w:p w:rsidR="00AC6D7A" w:rsidRPr="002A43AA" w:rsidRDefault="00CF641E" w:rsidP="0094726C">
      <w:pPr>
        <w:jc w:val="both"/>
      </w:pPr>
      <w:r w:rsidRPr="002A43AA">
        <w:t xml:space="preserve">Jelentősebb saját bevételek: </w:t>
      </w:r>
      <w:r w:rsidR="001A659D">
        <w:t>diák</w:t>
      </w:r>
      <w:r w:rsidR="00E73920" w:rsidRPr="002A43AA">
        <w:t>étkez</w:t>
      </w:r>
      <w:r w:rsidR="000C7B37" w:rsidRPr="002A43AA">
        <w:t>tet</w:t>
      </w:r>
      <w:r w:rsidR="00E73920" w:rsidRPr="002A43AA">
        <w:t>ési térítési díj</w:t>
      </w:r>
      <w:r w:rsidR="00961D15" w:rsidRPr="002A43AA">
        <w:t xml:space="preserve"> </w:t>
      </w:r>
      <w:r w:rsidR="00014FFC">
        <w:t>64.771.560</w:t>
      </w:r>
      <w:r w:rsidR="007C60A0">
        <w:t xml:space="preserve">Ft </w:t>
      </w:r>
      <w:r w:rsidR="00CC0EBA">
        <w:t>(</w:t>
      </w:r>
      <w:r w:rsidR="00014FFC">
        <w:t>98</w:t>
      </w:r>
      <w:r w:rsidR="00D93C02" w:rsidRPr="002A43AA">
        <w:t>%), dolgozó</w:t>
      </w:r>
      <w:r w:rsidR="00143793" w:rsidRPr="002A43AA">
        <w:t>k ét</w:t>
      </w:r>
      <w:r w:rsidR="0073170E" w:rsidRPr="002A43AA">
        <w:t>kezési térítési díj</w:t>
      </w:r>
      <w:r w:rsidR="00C4511F" w:rsidRPr="002A43AA">
        <w:t xml:space="preserve">a </w:t>
      </w:r>
      <w:r w:rsidR="00014FFC">
        <w:t>41.486.912</w:t>
      </w:r>
      <w:r w:rsidR="007C60A0">
        <w:t xml:space="preserve">Ft </w:t>
      </w:r>
      <w:r w:rsidR="00C7292D" w:rsidRPr="002A43AA">
        <w:t>(</w:t>
      </w:r>
      <w:r w:rsidR="00014FFC">
        <w:t>81</w:t>
      </w:r>
      <w:r w:rsidR="005C72A1" w:rsidRPr="002A43AA">
        <w:t xml:space="preserve"> </w:t>
      </w:r>
      <w:r w:rsidR="007C60A0">
        <w:t xml:space="preserve">%) </w:t>
      </w:r>
      <w:r w:rsidR="00014FFC">
        <w:t xml:space="preserve">közvetített szolgáltatás </w:t>
      </w:r>
      <w:r w:rsidR="005C72A1" w:rsidRPr="002A43AA">
        <w:t>be</w:t>
      </w:r>
      <w:r w:rsidR="00C4511F" w:rsidRPr="002A43AA">
        <w:t xml:space="preserve">vétele </w:t>
      </w:r>
      <w:r w:rsidR="00014FFC">
        <w:t>1.887.975</w:t>
      </w:r>
      <w:r w:rsidR="007C60A0">
        <w:t xml:space="preserve">Ft </w:t>
      </w:r>
      <w:r w:rsidR="00C7292D" w:rsidRPr="002A43AA">
        <w:t>(</w:t>
      </w:r>
      <w:r w:rsidR="00014FFC">
        <w:t>51</w:t>
      </w:r>
      <w:r w:rsidR="001D21C5" w:rsidRPr="002A43AA">
        <w:t xml:space="preserve">%). </w:t>
      </w:r>
      <w:r w:rsidR="00014FFC">
        <w:t>Áfa bevétele 82.442.231</w:t>
      </w:r>
      <w:r w:rsidR="007C60A0">
        <w:t xml:space="preserve">Ft </w:t>
      </w:r>
      <w:r w:rsidR="00210B48" w:rsidRPr="002A43AA">
        <w:t>(</w:t>
      </w:r>
      <w:r w:rsidR="00014FFC">
        <w:t>87,3</w:t>
      </w:r>
      <w:r w:rsidR="00E61A46" w:rsidRPr="002A43AA">
        <w:t>%).</w:t>
      </w:r>
      <w:r w:rsidR="00CC0EBA">
        <w:t xml:space="preserve"> </w:t>
      </w:r>
      <w:r w:rsidR="007C60A0">
        <w:t xml:space="preserve">Egyéb bevétel </w:t>
      </w:r>
      <w:r w:rsidR="007270CD">
        <w:t>1.365.082</w:t>
      </w:r>
      <w:r w:rsidR="007C60A0">
        <w:t>Ft (</w:t>
      </w:r>
      <w:r w:rsidR="007270CD">
        <w:t>320</w:t>
      </w:r>
      <w:r w:rsidR="00942CA1">
        <w:t>%),</w:t>
      </w:r>
      <w:r w:rsidR="007270CD">
        <w:t xml:space="preserve"> Rendezvények bevétele 8.317.664Ft (88%), </w:t>
      </w:r>
      <w:r w:rsidR="00942CA1">
        <w:t>előző évi költségvetési m</w:t>
      </w:r>
      <w:r w:rsidR="00CC0EBA">
        <w:t xml:space="preserve">aradvány igénybevétele </w:t>
      </w:r>
      <w:r w:rsidR="009A1900">
        <w:t>2.186.099</w:t>
      </w:r>
      <w:r w:rsidR="007C60A0">
        <w:t xml:space="preserve">Ft </w:t>
      </w:r>
      <w:r w:rsidR="00CC0EBA">
        <w:t>(</w:t>
      </w:r>
      <w:r w:rsidR="00BF65E3">
        <w:t>100</w:t>
      </w:r>
      <w:r w:rsidR="00942CA1">
        <w:t xml:space="preserve">%.) </w:t>
      </w:r>
      <w:r w:rsidR="00AC6D7A" w:rsidRPr="002A43AA">
        <w:t>Á</w:t>
      </w:r>
      <w:r w:rsidR="00E73920" w:rsidRPr="002A43AA">
        <w:t>tvett pénzeszköz</w:t>
      </w:r>
      <w:r w:rsidR="00961D15" w:rsidRPr="002A43AA">
        <w:t xml:space="preserve"> </w:t>
      </w:r>
      <w:r w:rsidR="00BF65E3">
        <w:t>4.972.469</w:t>
      </w:r>
      <w:r w:rsidR="007C60A0">
        <w:t>Ft</w:t>
      </w:r>
      <w:r w:rsidR="005336CB" w:rsidRPr="002A43AA">
        <w:t xml:space="preserve">. </w:t>
      </w:r>
      <w:r w:rsidR="00DB5240" w:rsidRPr="002A43AA">
        <w:t>Az átvett pénzeszközből közfoglalkoz</w:t>
      </w:r>
      <w:r w:rsidR="001D21C5" w:rsidRPr="002A43AA">
        <w:t>tat</w:t>
      </w:r>
      <w:r w:rsidR="00FA728F">
        <w:t xml:space="preserve">ottak bérére átvett </w:t>
      </w:r>
      <w:r w:rsidR="00BF65E3">
        <w:t>3.283.115</w:t>
      </w:r>
      <w:r w:rsidR="007C60A0">
        <w:t>Ft</w:t>
      </w:r>
      <w:r w:rsidR="00F458E0" w:rsidRPr="002A43AA">
        <w:t xml:space="preserve">. </w:t>
      </w:r>
      <w:r w:rsidR="00AC6D7A" w:rsidRPr="002A43AA">
        <w:t xml:space="preserve">Diákmunkára átvett </w:t>
      </w:r>
      <w:r w:rsidR="00325D31">
        <w:t>1.275.999</w:t>
      </w:r>
      <w:r w:rsidR="007C60A0">
        <w:t>Ft</w:t>
      </w:r>
      <w:r w:rsidR="00325D31">
        <w:t xml:space="preserve">. </w:t>
      </w:r>
      <w:r w:rsidR="00FA728F">
        <w:t xml:space="preserve">GINOP támogatásra átvett összeg </w:t>
      </w:r>
      <w:r w:rsidR="00325D31">
        <w:t>413.355</w:t>
      </w:r>
      <w:r w:rsidR="007C60A0">
        <w:t xml:space="preserve">Ft </w:t>
      </w:r>
      <w:r w:rsidR="00FA728F">
        <w:t>összegben teljesült.</w:t>
      </w:r>
    </w:p>
    <w:p w:rsidR="00AC6D7A" w:rsidRPr="002A43AA" w:rsidRDefault="00AC6D7A" w:rsidP="0094726C">
      <w:pPr>
        <w:jc w:val="both"/>
      </w:pPr>
    </w:p>
    <w:p w:rsidR="00C64092" w:rsidRPr="002A43AA" w:rsidRDefault="0094726C" w:rsidP="0094726C">
      <w:pPr>
        <w:jc w:val="both"/>
      </w:pPr>
      <w:r w:rsidRPr="002A43AA">
        <w:rPr>
          <w:i/>
          <w:u w:val="single"/>
        </w:rPr>
        <w:t>b.) Városellátó Intézmény:</w:t>
      </w:r>
      <w:r w:rsidRPr="002A43AA">
        <w:t xml:space="preserve"> Összes bevétel </w:t>
      </w:r>
      <w:r w:rsidR="00AA0709">
        <w:t>504.841.314</w:t>
      </w:r>
      <w:r w:rsidR="007C60A0">
        <w:t>Ft</w:t>
      </w:r>
      <w:r w:rsidRPr="002A43AA">
        <w:t xml:space="preserve">, ebből az önkormányzati támogatás </w:t>
      </w:r>
      <w:r w:rsidR="00613133">
        <w:t>428.865.682</w:t>
      </w:r>
      <w:r w:rsidR="007C60A0">
        <w:t>Ft</w:t>
      </w:r>
      <w:r w:rsidRPr="002A43AA">
        <w:t xml:space="preserve">. Saját bevétel </w:t>
      </w:r>
      <w:r w:rsidR="00613133">
        <w:t>66.355.227</w:t>
      </w:r>
      <w:r w:rsidR="007C60A0">
        <w:t xml:space="preserve">Ft </w:t>
      </w:r>
      <w:r w:rsidRPr="002A43AA">
        <w:t>(</w:t>
      </w:r>
      <w:r w:rsidR="00613133">
        <w:t>92</w:t>
      </w:r>
      <w:r w:rsidRPr="002A43AA">
        <w:t xml:space="preserve">%). </w:t>
      </w:r>
      <w:r w:rsidR="001D21C5" w:rsidRPr="002A43AA">
        <w:t>Átvet</w:t>
      </w:r>
      <w:r w:rsidR="007C231B" w:rsidRPr="002A43AA">
        <w:t xml:space="preserve">t bevétel </w:t>
      </w:r>
      <w:r w:rsidR="00613133">
        <w:t>9.620.405</w:t>
      </w:r>
      <w:r w:rsidR="007C60A0">
        <w:t xml:space="preserve">Ft </w:t>
      </w:r>
      <w:r w:rsidR="007C231B" w:rsidRPr="002A43AA">
        <w:t>(</w:t>
      </w:r>
      <w:r w:rsidR="00613133">
        <w:t>100</w:t>
      </w:r>
      <w:r w:rsidRPr="002A43AA">
        <w:t>%)</w:t>
      </w:r>
      <w:r w:rsidR="00C64092" w:rsidRPr="002A43AA">
        <w:t>.</w:t>
      </w:r>
    </w:p>
    <w:p w:rsidR="005E378F" w:rsidRPr="002A43AA" w:rsidRDefault="0094726C" w:rsidP="0094726C">
      <w:pPr>
        <w:jc w:val="both"/>
      </w:pPr>
      <w:r w:rsidRPr="002A43AA">
        <w:t>Jel</w:t>
      </w:r>
      <w:r w:rsidR="00F8660B" w:rsidRPr="002A43AA">
        <w:t xml:space="preserve">entősebb saját bevételei: </w:t>
      </w:r>
      <w:r w:rsidR="001D21C5" w:rsidRPr="002A43AA">
        <w:t>készl</w:t>
      </w:r>
      <w:r w:rsidR="007C231B" w:rsidRPr="002A43AA">
        <w:t xml:space="preserve">etértékesítés </w:t>
      </w:r>
      <w:r w:rsidR="00613133">
        <w:t>7.356.858</w:t>
      </w:r>
      <w:r w:rsidR="007C60A0">
        <w:t xml:space="preserve">Ft </w:t>
      </w:r>
      <w:r w:rsidR="009B407E" w:rsidRPr="002A43AA">
        <w:t>(</w:t>
      </w:r>
      <w:r w:rsidR="00613133">
        <w:t>95,1</w:t>
      </w:r>
      <w:r w:rsidR="00F8660B" w:rsidRPr="002A43AA">
        <w:t>%)</w:t>
      </w:r>
      <w:r w:rsidRPr="002A43AA">
        <w:t xml:space="preserve">, </w:t>
      </w:r>
      <w:r w:rsidR="00CA2C7C" w:rsidRPr="002A43AA">
        <w:t>szolg</w:t>
      </w:r>
      <w:r w:rsidR="007C231B" w:rsidRPr="002A43AA">
        <w:t xml:space="preserve">áltatások ellenértéke </w:t>
      </w:r>
      <w:r w:rsidR="00613133">
        <w:t>35.842.373</w:t>
      </w:r>
      <w:r w:rsidR="007C60A0">
        <w:t>Ft</w:t>
      </w:r>
      <w:r w:rsidR="00CA2C7C" w:rsidRPr="002A43AA">
        <w:t>,</w:t>
      </w:r>
      <w:r w:rsidR="005D520E" w:rsidRPr="002A43AA">
        <w:t xml:space="preserve"> </w:t>
      </w:r>
      <w:r w:rsidR="00CA2C7C" w:rsidRPr="002A43AA">
        <w:t>közvetített szolgált</w:t>
      </w:r>
      <w:r w:rsidR="007C231B" w:rsidRPr="002A43AA">
        <w:t xml:space="preserve">atások bevétele </w:t>
      </w:r>
      <w:r w:rsidR="00613133">
        <w:t>1.470.251</w:t>
      </w:r>
      <w:r w:rsidR="007C60A0">
        <w:t>Ft</w:t>
      </w:r>
      <w:r w:rsidR="00E34E4A" w:rsidRPr="002A43AA">
        <w:t xml:space="preserve"> </w:t>
      </w:r>
      <w:r w:rsidR="009B04D8" w:rsidRPr="002A43AA">
        <w:t>(</w:t>
      </w:r>
      <w:r w:rsidR="00613133">
        <w:t>87</w:t>
      </w:r>
      <w:r w:rsidR="009F6835">
        <w:t>%), Áfa</w:t>
      </w:r>
      <w:r w:rsidR="007C231B" w:rsidRPr="002A43AA">
        <w:t xml:space="preserve"> bevétel </w:t>
      </w:r>
      <w:r w:rsidR="00613133">
        <w:t>10.574.526</w:t>
      </w:r>
      <w:r w:rsidR="007C60A0">
        <w:t xml:space="preserve">Ft </w:t>
      </w:r>
      <w:r w:rsidR="007C231B" w:rsidRPr="002A43AA">
        <w:t>(</w:t>
      </w:r>
      <w:r w:rsidR="00613133">
        <w:t>97,3</w:t>
      </w:r>
      <w:r w:rsidR="00E73920" w:rsidRPr="002A43AA">
        <w:t xml:space="preserve">%), </w:t>
      </w:r>
      <w:r w:rsidR="00CA2C7C" w:rsidRPr="002A43AA">
        <w:t xml:space="preserve">kamatbevétel </w:t>
      </w:r>
      <w:r w:rsidR="001E216F">
        <w:t>1</w:t>
      </w:r>
      <w:r w:rsidR="00F05DA0">
        <w:t xml:space="preserve">Ft </w:t>
      </w:r>
      <w:r w:rsidRPr="002A43AA">
        <w:t>volt</w:t>
      </w:r>
      <w:r w:rsidR="007E315E" w:rsidRPr="002A43AA">
        <w:t>, pénzma</w:t>
      </w:r>
      <w:r w:rsidR="001D21C5" w:rsidRPr="002A43AA">
        <w:t>radvány i</w:t>
      </w:r>
      <w:r w:rsidR="007C231B" w:rsidRPr="002A43AA">
        <w:t xml:space="preserve">génybevétele </w:t>
      </w:r>
      <w:r w:rsidR="001E216F">
        <w:t>2.527.329</w:t>
      </w:r>
      <w:r w:rsidR="007C60A0">
        <w:t>Ft</w:t>
      </w:r>
      <w:r w:rsidR="009F6835">
        <w:t>, Áfa</w:t>
      </w:r>
      <w:r w:rsidR="007C231B" w:rsidRPr="002A43AA">
        <w:t xml:space="preserve"> visszatérítés </w:t>
      </w:r>
      <w:r w:rsidR="001E216F">
        <w:t>8.367.000</w:t>
      </w:r>
      <w:r w:rsidR="007C60A0">
        <w:t xml:space="preserve">Ft </w:t>
      </w:r>
      <w:r w:rsidR="005566A0" w:rsidRPr="002A43AA">
        <w:t>(</w:t>
      </w:r>
      <w:r w:rsidR="001E216F">
        <w:t>67,9</w:t>
      </w:r>
      <w:r w:rsidR="00DE7DF5" w:rsidRPr="002A43AA">
        <w:t xml:space="preserve">%). </w:t>
      </w:r>
      <w:r w:rsidR="001E216F">
        <w:t>Biztosító által fizetett kártérítés 112.377Ft-ra teljesült. (100%). Egyéb működési bevétel 2.150Ft-ra, felhalmozási bevétel 102.362Ft-ra realizálódott.</w:t>
      </w:r>
    </w:p>
    <w:p w:rsidR="00F37027" w:rsidRPr="002A43AA" w:rsidRDefault="001D21C5" w:rsidP="0094726C">
      <w:pPr>
        <w:jc w:val="both"/>
        <w:rPr>
          <w:color w:val="000000"/>
          <w:lang w:bidi="hu-HU"/>
        </w:rPr>
      </w:pPr>
      <w:r w:rsidRPr="002A43AA">
        <w:rPr>
          <w:color w:val="000000"/>
          <w:lang w:bidi="hu-HU"/>
        </w:rPr>
        <w:t>Az</w:t>
      </w:r>
      <w:r w:rsidR="005566A0" w:rsidRPr="002A43AA">
        <w:rPr>
          <w:color w:val="000000"/>
          <w:lang w:bidi="hu-HU"/>
        </w:rPr>
        <w:t xml:space="preserve"> intézmény a bevételeit </w:t>
      </w:r>
      <w:r w:rsidR="00352753">
        <w:rPr>
          <w:color w:val="000000"/>
          <w:lang w:bidi="hu-HU"/>
        </w:rPr>
        <w:t>98,9</w:t>
      </w:r>
      <w:r w:rsidR="00F05DA0">
        <w:rPr>
          <w:color w:val="000000"/>
          <w:lang w:bidi="hu-HU"/>
        </w:rPr>
        <w:t>.</w:t>
      </w:r>
      <w:r w:rsidR="00F37027" w:rsidRPr="002A43AA">
        <w:rPr>
          <w:color w:val="000000"/>
          <w:lang w:bidi="hu-HU"/>
        </w:rPr>
        <w:t>%-ra teljesítette. Ez magába foglalja a költségvetési támogatást, az átvett pénzeszközt és a saját működési bevételt. A költségvetési támog</w:t>
      </w:r>
      <w:r w:rsidRPr="002A43AA">
        <w:rPr>
          <w:color w:val="000000"/>
          <w:lang w:bidi="hu-HU"/>
        </w:rPr>
        <w:t>atá</w:t>
      </w:r>
      <w:r w:rsidR="005566A0" w:rsidRPr="002A43AA">
        <w:rPr>
          <w:color w:val="000000"/>
          <w:lang w:bidi="hu-HU"/>
        </w:rPr>
        <w:t xml:space="preserve">s </w:t>
      </w:r>
      <w:r w:rsidR="00352753">
        <w:rPr>
          <w:color w:val="000000"/>
          <w:lang w:bidi="hu-HU"/>
        </w:rPr>
        <w:t>100</w:t>
      </w:r>
      <w:r w:rsidR="00F37027" w:rsidRPr="002A43AA">
        <w:rPr>
          <w:color w:val="000000"/>
          <w:lang w:bidi="hu-HU"/>
        </w:rPr>
        <w:t>%-ban teljesült, még a saját működési bevételü</w:t>
      </w:r>
      <w:r w:rsidR="005566A0" w:rsidRPr="002A43AA">
        <w:t xml:space="preserve">k </w:t>
      </w:r>
      <w:r w:rsidR="00352753">
        <w:t>92</w:t>
      </w:r>
      <w:r w:rsidR="00F37027" w:rsidRPr="002A43AA">
        <w:t>%-ban</w:t>
      </w:r>
      <w:r w:rsidR="00602EEF" w:rsidRPr="002A43AA">
        <w:t xml:space="preserve"> realizálódott.</w:t>
      </w:r>
      <w:r w:rsidR="00745EEC">
        <w:t xml:space="preserve"> </w:t>
      </w:r>
    </w:p>
    <w:p w:rsidR="00D61DCB" w:rsidRDefault="00D61DCB" w:rsidP="00395AAD">
      <w:pPr>
        <w:jc w:val="both"/>
        <w:rPr>
          <w:i/>
          <w:u w:val="single"/>
        </w:rPr>
      </w:pPr>
    </w:p>
    <w:p w:rsidR="00DE74F8" w:rsidRPr="002A43AA" w:rsidRDefault="0094726C" w:rsidP="00395AAD">
      <w:pPr>
        <w:jc w:val="both"/>
      </w:pPr>
      <w:proofErr w:type="gramStart"/>
      <w:r w:rsidRPr="002A43AA">
        <w:rPr>
          <w:i/>
          <w:u w:val="single"/>
        </w:rPr>
        <w:t>c</w:t>
      </w:r>
      <w:r w:rsidR="00DA3ED7" w:rsidRPr="002A43AA">
        <w:rPr>
          <w:i/>
          <w:u w:val="single"/>
        </w:rPr>
        <w:t>.</w:t>
      </w:r>
      <w:proofErr w:type="gramEnd"/>
      <w:r w:rsidR="00DA3ED7" w:rsidRPr="002A43AA">
        <w:rPr>
          <w:i/>
          <w:u w:val="single"/>
        </w:rPr>
        <w:t xml:space="preserve">) </w:t>
      </w:r>
      <w:r w:rsidR="005A1442" w:rsidRPr="002A43AA">
        <w:rPr>
          <w:i/>
          <w:u w:val="single"/>
        </w:rPr>
        <w:t xml:space="preserve">Csongrádi </w:t>
      </w:r>
      <w:r w:rsidR="009969FF" w:rsidRPr="002A43AA">
        <w:rPr>
          <w:i/>
          <w:u w:val="single"/>
        </w:rPr>
        <w:t>Óvodák Igazgatósága:</w:t>
      </w:r>
      <w:r w:rsidR="005D520E" w:rsidRPr="002A43AA">
        <w:rPr>
          <w:i/>
        </w:rPr>
        <w:t xml:space="preserve"> </w:t>
      </w:r>
      <w:r w:rsidR="007C231B" w:rsidRPr="002A43AA">
        <w:t xml:space="preserve">Összes bevétel </w:t>
      </w:r>
      <w:r w:rsidR="00A260B7">
        <w:t>523.696.749</w:t>
      </w:r>
      <w:r w:rsidR="00037755">
        <w:t>Ft</w:t>
      </w:r>
      <w:r w:rsidR="009969FF" w:rsidRPr="002A43AA">
        <w:t>, e</w:t>
      </w:r>
      <w:r w:rsidR="00E73920" w:rsidRPr="002A43AA">
        <w:t>bből az</w:t>
      </w:r>
      <w:r w:rsidR="007C29AC" w:rsidRPr="002A43AA">
        <w:t xml:space="preserve"> önkormán</w:t>
      </w:r>
      <w:r w:rsidR="007E315E" w:rsidRPr="002A43AA">
        <w:t xml:space="preserve">yzati támogatás </w:t>
      </w:r>
      <w:r w:rsidR="00A260B7">
        <w:t>506.441.043</w:t>
      </w:r>
      <w:r w:rsidR="00037755">
        <w:t>Ft</w:t>
      </w:r>
      <w:r w:rsidR="007446DB" w:rsidRPr="002A43AA">
        <w:t>. Sajá</w:t>
      </w:r>
      <w:r w:rsidR="007C231B" w:rsidRPr="002A43AA">
        <w:t xml:space="preserve">t bevétel </w:t>
      </w:r>
      <w:r w:rsidR="00A260B7">
        <w:t>12.823.997</w:t>
      </w:r>
      <w:r w:rsidR="00037755">
        <w:t xml:space="preserve">Ft </w:t>
      </w:r>
      <w:r w:rsidR="009969FF" w:rsidRPr="002A43AA">
        <w:t>(</w:t>
      </w:r>
      <w:r w:rsidR="00A260B7">
        <w:t>56,4</w:t>
      </w:r>
      <w:r w:rsidR="00F04D65" w:rsidRPr="002A43AA">
        <w:t>%).</w:t>
      </w:r>
    </w:p>
    <w:p w:rsidR="00B53045" w:rsidRDefault="009969FF" w:rsidP="00395AAD">
      <w:pPr>
        <w:jc w:val="both"/>
      </w:pPr>
      <w:r w:rsidRPr="002A43AA">
        <w:t>Átvett bevétel</w:t>
      </w:r>
      <w:r w:rsidR="00713D67" w:rsidRPr="002A43AA">
        <w:t xml:space="preserve"> </w:t>
      </w:r>
      <w:r w:rsidR="009A6BFD">
        <w:t>4.431.709</w:t>
      </w:r>
      <w:r w:rsidR="00037755">
        <w:t>Ft</w:t>
      </w:r>
      <w:r w:rsidR="00BD4946" w:rsidRPr="002A43AA">
        <w:t>, melyből közfogl</w:t>
      </w:r>
      <w:r w:rsidR="002079C0" w:rsidRPr="002A43AA">
        <w:t>al</w:t>
      </w:r>
      <w:r w:rsidR="007E315E" w:rsidRPr="002A43AA">
        <w:t>koz</w:t>
      </w:r>
      <w:r w:rsidR="00A1177F" w:rsidRPr="002A43AA">
        <w:t>tatásra átvett</w:t>
      </w:r>
      <w:r w:rsidR="007C231B" w:rsidRPr="002A43AA">
        <w:t xml:space="preserve"> összeg </w:t>
      </w:r>
      <w:r w:rsidR="009A6BFD">
        <w:t>2.500.283</w:t>
      </w:r>
      <w:r w:rsidR="00037755">
        <w:t>Ft</w:t>
      </w:r>
      <w:r w:rsidR="007C231B" w:rsidRPr="002A43AA">
        <w:t xml:space="preserve">, </w:t>
      </w:r>
      <w:r w:rsidR="009A71F0">
        <w:t>diákmunkára</w:t>
      </w:r>
      <w:r w:rsidR="00914664">
        <w:t xml:space="preserve"> átvett </w:t>
      </w:r>
      <w:r w:rsidR="009A6BFD">
        <w:t>812.000</w:t>
      </w:r>
      <w:r w:rsidR="00037755">
        <w:t>Ft</w:t>
      </w:r>
      <w:r w:rsidR="00B53045" w:rsidRPr="002A43AA">
        <w:t>,</w:t>
      </w:r>
      <w:r w:rsidR="00640983">
        <w:t xml:space="preserve"> </w:t>
      </w:r>
      <w:proofErr w:type="spellStart"/>
      <w:r w:rsidR="00640983">
        <w:t>Sulizsák</w:t>
      </w:r>
      <w:proofErr w:type="spellEnd"/>
      <w:r w:rsidR="00640983">
        <w:t xml:space="preserve"> programra átvett 64.600</w:t>
      </w:r>
      <w:r w:rsidR="00E93E43">
        <w:t>Ft</w:t>
      </w:r>
      <w:r w:rsidR="009A71F0">
        <w:t xml:space="preserve">, </w:t>
      </w:r>
      <w:r w:rsidR="00640983">
        <w:t xml:space="preserve">magánszemélyektől 954.826Ft, TESCO pályázaton 100.000Ft-ot vett át az intézmény. </w:t>
      </w:r>
      <w:r w:rsidR="007D15A6" w:rsidRPr="002A43AA">
        <w:t xml:space="preserve">Saját </w:t>
      </w:r>
      <w:r w:rsidR="006D3E50" w:rsidRPr="002A43AA">
        <w:t>bevétel</w:t>
      </w:r>
      <w:r w:rsidR="00B53045" w:rsidRPr="002A43AA">
        <w:t>:</w:t>
      </w:r>
      <w:r w:rsidR="007E315E" w:rsidRPr="002A43AA">
        <w:t xml:space="preserve"> közvetített szolgálta</w:t>
      </w:r>
      <w:r w:rsidR="00155380" w:rsidRPr="002A43AA">
        <w:t>tás</w:t>
      </w:r>
      <w:r w:rsidR="002B0350" w:rsidRPr="002A43AA">
        <w:t>b</w:t>
      </w:r>
      <w:r w:rsidR="00B53045" w:rsidRPr="002A43AA">
        <w:t xml:space="preserve">ól származó bevétele </w:t>
      </w:r>
      <w:r w:rsidR="00524217">
        <w:t>6.990.439</w:t>
      </w:r>
      <w:r w:rsidR="00037755">
        <w:t>Ft</w:t>
      </w:r>
      <w:r w:rsidR="000E0D10" w:rsidRPr="002A43AA">
        <w:t>-ra</w:t>
      </w:r>
      <w:r w:rsidR="007E79B1" w:rsidRPr="002A43AA">
        <w:t xml:space="preserve"> teljesült, </w:t>
      </w:r>
      <w:r w:rsidR="00B53045" w:rsidRPr="002A43AA">
        <w:t xml:space="preserve">kamat </w:t>
      </w:r>
      <w:r w:rsidR="007E315E" w:rsidRPr="002A43AA">
        <w:t>bevétele</w:t>
      </w:r>
      <w:r w:rsidR="00713D67" w:rsidRPr="002A43AA">
        <w:t xml:space="preserve"> </w:t>
      </w:r>
      <w:r w:rsidR="00524217">
        <w:t>3.128</w:t>
      </w:r>
      <w:r w:rsidR="004B16BB" w:rsidRPr="002A43AA">
        <w:t xml:space="preserve">Ft </w:t>
      </w:r>
      <w:r w:rsidR="00B55BCE" w:rsidRPr="002A43AA">
        <w:t xml:space="preserve">volt. </w:t>
      </w:r>
      <w:r w:rsidR="00974723" w:rsidRPr="002A43AA">
        <w:t>Előző évi p</w:t>
      </w:r>
      <w:r w:rsidR="00D926C4" w:rsidRPr="002A43AA">
        <w:t>énzm</w:t>
      </w:r>
      <w:r w:rsidR="002079C0" w:rsidRPr="002A43AA">
        <w:t>a</w:t>
      </w:r>
      <w:r w:rsidR="00E73920" w:rsidRPr="002A43AA">
        <w:t>radvány igénybevétele</w:t>
      </w:r>
      <w:r w:rsidR="00713D67" w:rsidRPr="002A43AA">
        <w:t xml:space="preserve"> </w:t>
      </w:r>
      <w:r w:rsidR="009B3691">
        <w:t>1.194.263</w:t>
      </w:r>
      <w:r w:rsidR="00037755">
        <w:t>Ft</w:t>
      </w:r>
      <w:r w:rsidR="009A71F0">
        <w:t xml:space="preserve">, egyéb bevétel </w:t>
      </w:r>
      <w:r w:rsidR="009B3691">
        <w:t>4.611.167</w:t>
      </w:r>
      <w:r w:rsidR="00037755">
        <w:t>Ft</w:t>
      </w:r>
      <w:r w:rsidR="009B3691">
        <w:t>, biztosító által fizetett kártérítés 25.000Ft.</w:t>
      </w:r>
      <w:r w:rsidR="00713D67" w:rsidRPr="002A43AA">
        <w:t xml:space="preserve"> </w:t>
      </w:r>
    </w:p>
    <w:p w:rsidR="00D61DCB" w:rsidRDefault="00D61DCB" w:rsidP="00632EC7">
      <w:pPr>
        <w:jc w:val="both"/>
        <w:rPr>
          <w:i/>
          <w:u w:val="single"/>
        </w:rPr>
      </w:pPr>
    </w:p>
    <w:p w:rsidR="002B0350" w:rsidRPr="002A43AA" w:rsidRDefault="00C377EC" w:rsidP="00632EC7">
      <w:pPr>
        <w:jc w:val="both"/>
        <w:rPr>
          <w:i/>
          <w:u w:val="single"/>
        </w:rPr>
      </w:pPr>
      <w:r w:rsidRPr="002A43AA">
        <w:rPr>
          <w:i/>
          <w:u w:val="single"/>
        </w:rPr>
        <w:t>d</w:t>
      </w:r>
      <w:r w:rsidR="00DA3ED7" w:rsidRPr="002A43AA">
        <w:rPr>
          <w:i/>
          <w:u w:val="single"/>
        </w:rPr>
        <w:t xml:space="preserve">.) </w:t>
      </w:r>
      <w:r w:rsidR="00C46090" w:rsidRPr="002A43AA">
        <w:rPr>
          <w:i/>
          <w:u w:val="single"/>
        </w:rPr>
        <w:t xml:space="preserve">Csongrádi Információs Központ </w:t>
      </w:r>
      <w:proofErr w:type="spellStart"/>
      <w:r w:rsidR="00C46090" w:rsidRPr="002A43AA">
        <w:rPr>
          <w:i/>
          <w:u w:val="single"/>
        </w:rPr>
        <w:t>Csemegi</w:t>
      </w:r>
      <w:proofErr w:type="spellEnd"/>
      <w:r w:rsidR="00C46090" w:rsidRPr="002A43AA">
        <w:rPr>
          <w:i/>
          <w:u w:val="single"/>
        </w:rPr>
        <w:t xml:space="preserve"> Károly Könyvtár és Tari László Múzeum</w:t>
      </w:r>
      <w:r w:rsidR="00DE6E48" w:rsidRPr="002A43AA">
        <w:rPr>
          <w:i/>
          <w:u w:val="single"/>
        </w:rPr>
        <w:t>:</w:t>
      </w:r>
    </w:p>
    <w:p w:rsidR="00D926C4" w:rsidRPr="002A43AA" w:rsidRDefault="009969FF" w:rsidP="00632EC7">
      <w:pPr>
        <w:jc w:val="both"/>
        <w:rPr>
          <w:i/>
          <w:u w:val="single"/>
        </w:rPr>
      </w:pPr>
      <w:r w:rsidRPr="002A43AA">
        <w:t xml:space="preserve">Összes bevétel </w:t>
      </w:r>
      <w:r w:rsidR="00DD2BA8">
        <w:t>226.399.892</w:t>
      </w:r>
      <w:r w:rsidR="0089191F">
        <w:t>Ft</w:t>
      </w:r>
      <w:r w:rsidRPr="002A43AA">
        <w:t xml:space="preserve">, ebből az önkormányzati támogatás </w:t>
      </w:r>
      <w:r w:rsidR="00DD2BA8">
        <w:t>85.730.712</w:t>
      </w:r>
      <w:r w:rsidR="00037755">
        <w:t>Ft</w:t>
      </w:r>
      <w:r w:rsidR="00B53045" w:rsidRPr="002A43AA">
        <w:t xml:space="preserve">. Saját bevétel </w:t>
      </w:r>
      <w:r w:rsidR="00DD2BA8">
        <w:t>78.664.953</w:t>
      </w:r>
      <w:r w:rsidR="00037755">
        <w:t xml:space="preserve">Ft </w:t>
      </w:r>
      <w:r w:rsidRPr="002A43AA">
        <w:t>(</w:t>
      </w:r>
      <w:r w:rsidR="00B0324B">
        <w:t>99,2</w:t>
      </w:r>
      <w:r w:rsidR="00F04D65" w:rsidRPr="002A43AA">
        <w:t xml:space="preserve">%). </w:t>
      </w:r>
    </w:p>
    <w:p w:rsidR="00C46090" w:rsidRPr="002A43AA" w:rsidRDefault="009969FF" w:rsidP="00632EC7">
      <w:pPr>
        <w:jc w:val="both"/>
      </w:pPr>
      <w:r w:rsidRPr="002A43AA">
        <w:t>Átvett bevétel</w:t>
      </w:r>
      <w:r w:rsidR="00713D67" w:rsidRPr="002A43AA">
        <w:t xml:space="preserve"> </w:t>
      </w:r>
      <w:r w:rsidR="00B0324B">
        <w:t>62.004.227</w:t>
      </w:r>
      <w:r w:rsidR="00DD147F">
        <w:t>Ft</w:t>
      </w:r>
      <w:r w:rsidRPr="002A43AA">
        <w:t>.</w:t>
      </w:r>
      <w:r w:rsidR="00713D67" w:rsidRPr="002A43AA">
        <w:t xml:space="preserve"> </w:t>
      </w:r>
      <w:r w:rsidR="006D3E50" w:rsidRPr="002A43AA">
        <w:t xml:space="preserve">A saját bevételen </w:t>
      </w:r>
      <w:r w:rsidR="00AB19FF" w:rsidRPr="002A43AA">
        <w:t xml:space="preserve">belül </w:t>
      </w:r>
      <w:r w:rsidR="0002720C" w:rsidRPr="002A43AA">
        <w:t xml:space="preserve">kulturális szolgáltatás </w:t>
      </w:r>
      <w:r w:rsidR="007C2921" w:rsidRPr="002A43AA">
        <w:t>bevéte</w:t>
      </w:r>
      <w:r w:rsidR="0020311C" w:rsidRPr="002A43AA">
        <w:t>l</w:t>
      </w:r>
      <w:r w:rsidR="00D07844" w:rsidRPr="002A43AA">
        <w:t>e</w:t>
      </w:r>
      <w:r w:rsidR="00713D67" w:rsidRPr="002A43AA">
        <w:t xml:space="preserve"> </w:t>
      </w:r>
      <w:r w:rsidR="00B0324B">
        <w:t>1.239.425</w:t>
      </w:r>
      <w:r w:rsidR="00DD147F">
        <w:t>Ft</w:t>
      </w:r>
      <w:r w:rsidR="008847EF" w:rsidRPr="002A43AA">
        <w:t xml:space="preserve">-ra, </w:t>
      </w:r>
      <w:r w:rsidR="00E455BD" w:rsidRPr="002A43AA">
        <w:t>számítástechn</w:t>
      </w:r>
      <w:r w:rsidR="00F35F34" w:rsidRPr="002A43AA">
        <w:t>ikai szolgált</w:t>
      </w:r>
      <w:r w:rsidR="00A1177F" w:rsidRPr="002A43AA">
        <w:t>atás bevétel</w:t>
      </w:r>
      <w:r w:rsidR="00B53045" w:rsidRPr="002A43AA">
        <w:t xml:space="preserve">e </w:t>
      </w:r>
      <w:r w:rsidR="00B0324B">
        <w:t>629.489</w:t>
      </w:r>
      <w:r w:rsidR="00DD147F">
        <w:t>Ft</w:t>
      </w:r>
      <w:r w:rsidR="00F35F34" w:rsidRPr="002A43AA">
        <w:t>-ra, a beiratk</w:t>
      </w:r>
      <w:r w:rsidR="007C29AC" w:rsidRPr="002A43AA">
        <w:t>ozás</w:t>
      </w:r>
      <w:r w:rsidR="002B0350" w:rsidRPr="002A43AA">
        <w:t>i</w:t>
      </w:r>
      <w:r w:rsidR="00B53045" w:rsidRPr="002A43AA">
        <w:t xml:space="preserve"> díj </w:t>
      </w:r>
      <w:r w:rsidR="00B0324B">
        <w:t>822.714</w:t>
      </w:r>
      <w:r w:rsidR="00DD147F">
        <w:t>Ft</w:t>
      </w:r>
      <w:r w:rsidR="00F35F34" w:rsidRPr="002A43AA">
        <w:t xml:space="preserve">, </w:t>
      </w:r>
      <w:r w:rsidR="00D926C4" w:rsidRPr="002A43AA">
        <w:t xml:space="preserve">a </w:t>
      </w:r>
      <w:r w:rsidR="002E31C6" w:rsidRPr="002A43AA">
        <w:t>bérleti díj bevét</w:t>
      </w:r>
      <w:r w:rsidR="00B53045" w:rsidRPr="002A43AA">
        <w:t>ele</w:t>
      </w:r>
      <w:r w:rsidR="00ED77DB">
        <w:t xml:space="preserve"> </w:t>
      </w:r>
      <w:r w:rsidR="00B0324B">
        <w:t>259.182</w:t>
      </w:r>
      <w:r w:rsidR="00DD147F">
        <w:t>Ft</w:t>
      </w:r>
      <w:r w:rsidR="00E455BD" w:rsidRPr="002A43AA">
        <w:t xml:space="preserve">-ra realizálódott. </w:t>
      </w:r>
      <w:r w:rsidR="00D23642" w:rsidRPr="002A43AA">
        <w:t>K</w:t>
      </w:r>
      <w:r w:rsidR="00E73920" w:rsidRPr="002A43AA">
        <w:t>ésedelmi</w:t>
      </w:r>
      <w:r w:rsidR="00B53045" w:rsidRPr="002A43AA">
        <w:t xml:space="preserve"> díj </w:t>
      </w:r>
      <w:r w:rsidR="00B0324B">
        <w:t>210.247</w:t>
      </w:r>
      <w:r w:rsidR="00DD147F">
        <w:t>Ft</w:t>
      </w:r>
      <w:r w:rsidR="00B53045" w:rsidRPr="002A43AA">
        <w:t>, kamatbevétel</w:t>
      </w:r>
      <w:r w:rsidR="00B330FB">
        <w:t xml:space="preserve"> </w:t>
      </w:r>
      <w:r w:rsidR="00B0324B">
        <w:t>4.059</w:t>
      </w:r>
      <w:r w:rsidR="00DD147F">
        <w:t>Ft</w:t>
      </w:r>
      <w:r w:rsidR="009F6835">
        <w:t>, Áfa</w:t>
      </w:r>
      <w:r w:rsidR="00B53045" w:rsidRPr="002A43AA">
        <w:t xml:space="preserve"> bevétel </w:t>
      </w:r>
      <w:r w:rsidR="00B0324B">
        <w:t>2.291.132</w:t>
      </w:r>
      <w:r w:rsidR="00DD147F">
        <w:t xml:space="preserve">Ft </w:t>
      </w:r>
      <w:r w:rsidR="006F34EB" w:rsidRPr="002A43AA">
        <w:t xml:space="preserve">volt. </w:t>
      </w:r>
      <w:r w:rsidR="00A1177F" w:rsidRPr="002A43AA">
        <w:t xml:space="preserve">Közvetített </w:t>
      </w:r>
      <w:r w:rsidR="009F682F" w:rsidRPr="002A43AA">
        <w:t>szolgáltatás bevétele</w:t>
      </w:r>
      <w:r w:rsidR="00713D67" w:rsidRPr="002A43AA">
        <w:t xml:space="preserve"> </w:t>
      </w:r>
      <w:r w:rsidR="00B0324B">
        <w:t>2.724.138</w:t>
      </w:r>
      <w:r w:rsidR="00DD147F">
        <w:t>Ft</w:t>
      </w:r>
      <w:r w:rsidR="00A1177F" w:rsidRPr="002A43AA">
        <w:t xml:space="preserve">-ban </w:t>
      </w:r>
      <w:r w:rsidR="009F6835">
        <w:t>realizálódott, Áfa</w:t>
      </w:r>
      <w:r w:rsidR="00B53045" w:rsidRPr="002A43AA">
        <w:t xml:space="preserve"> visszatérítés </w:t>
      </w:r>
      <w:r w:rsidR="00B0324B">
        <w:lastRenderedPageBreak/>
        <w:t>5.516.000</w:t>
      </w:r>
      <w:r w:rsidR="00DD147F">
        <w:t>Ft</w:t>
      </w:r>
      <w:r w:rsidR="00542F9B" w:rsidRPr="002A43AA">
        <w:t xml:space="preserve">. </w:t>
      </w:r>
      <w:r w:rsidR="00624B51" w:rsidRPr="002A43AA">
        <w:t xml:space="preserve">Nevezési díj </w:t>
      </w:r>
      <w:r w:rsidR="00B0324B">
        <w:t>20.866</w:t>
      </w:r>
      <w:r w:rsidR="00DD147F">
        <w:t>Ft</w:t>
      </w:r>
      <w:r w:rsidR="00E25FF5" w:rsidRPr="002A43AA">
        <w:t xml:space="preserve"> </w:t>
      </w:r>
      <w:r w:rsidR="00624B51" w:rsidRPr="002A43AA">
        <w:t>volt.</w:t>
      </w:r>
      <w:r w:rsidR="00B330FB">
        <w:t xml:space="preserve"> Régészeti tevékenység bevétele </w:t>
      </w:r>
      <w:r w:rsidR="00B0324B">
        <w:t>1.363.106</w:t>
      </w:r>
      <w:r w:rsidR="00DD147F">
        <w:t>Ft</w:t>
      </w:r>
      <w:r w:rsidR="00B330FB">
        <w:t xml:space="preserve">, egyéb szolgáltatás bevétele </w:t>
      </w:r>
      <w:r w:rsidR="00B0324B">
        <w:t>1.216.547</w:t>
      </w:r>
      <w:r w:rsidR="00DD147F">
        <w:t>Ft</w:t>
      </w:r>
      <w:r w:rsidR="00B0324B">
        <w:t>-ban realizálódott, egyéb bevétele 625.455Ft-ra teljesült.</w:t>
      </w:r>
    </w:p>
    <w:p w:rsidR="00C377EC" w:rsidRPr="002A43AA" w:rsidRDefault="00D926C4" w:rsidP="00632EC7">
      <w:pPr>
        <w:jc w:val="both"/>
      </w:pPr>
      <w:r w:rsidRPr="002A43AA">
        <w:t>Előző</w:t>
      </w:r>
      <w:r w:rsidR="002E31C6" w:rsidRPr="002A43AA">
        <w:t xml:space="preserve"> évi pénzmarad</w:t>
      </w:r>
      <w:r w:rsidR="00155380" w:rsidRPr="002A43AA">
        <w:t>vá</w:t>
      </w:r>
      <w:r w:rsidR="002853CD" w:rsidRPr="002A43AA">
        <w:t xml:space="preserve">ny </w:t>
      </w:r>
      <w:r w:rsidR="00B0324B">
        <w:t>61.742.593</w:t>
      </w:r>
      <w:r w:rsidR="00DD147F">
        <w:t>Ft</w:t>
      </w:r>
      <w:r w:rsidR="00974723" w:rsidRPr="002A43AA">
        <w:t>.</w:t>
      </w:r>
      <w:r w:rsidR="0002720C" w:rsidRPr="002A43AA">
        <w:t xml:space="preserve"> Munkaügyi Központtól közfo</w:t>
      </w:r>
      <w:r w:rsidR="009217DB" w:rsidRPr="002A43AA">
        <w:t>glalkoztatottak bérére és járulé</w:t>
      </w:r>
      <w:r w:rsidR="00155380" w:rsidRPr="002A43AA">
        <w:t>kaira</w:t>
      </w:r>
      <w:r w:rsidR="00ED77DB">
        <w:t xml:space="preserve"> </w:t>
      </w:r>
      <w:r w:rsidR="00B0324B">
        <w:t>1.474.057</w:t>
      </w:r>
      <w:r w:rsidR="00DD147F">
        <w:t xml:space="preserve">Ft </w:t>
      </w:r>
      <w:r w:rsidR="0002720C" w:rsidRPr="002A43AA">
        <w:t xml:space="preserve">volt az átvett pénzeszköz. </w:t>
      </w:r>
      <w:r w:rsidR="009217DB" w:rsidRPr="002A43AA">
        <w:t>SZJA 1%-ának uta</w:t>
      </w:r>
      <w:r w:rsidR="00B53045" w:rsidRPr="002A43AA">
        <w:t xml:space="preserve">lásából </w:t>
      </w:r>
      <w:r w:rsidR="00642720">
        <w:t>139.692</w:t>
      </w:r>
      <w:r w:rsidR="00DD147F">
        <w:t xml:space="preserve">Ft </w:t>
      </w:r>
      <w:r w:rsidR="009217DB" w:rsidRPr="002A43AA">
        <w:t>realizálódo</w:t>
      </w:r>
      <w:r w:rsidR="002079C0" w:rsidRPr="002A43AA">
        <w:t xml:space="preserve">tt. </w:t>
      </w:r>
      <w:r w:rsidR="00A1177F" w:rsidRPr="002A43AA">
        <w:t>D</w:t>
      </w:r>
      <w:r w:rsidR="002B0350" w:rsidRPr="002A43AA">
        <w:t>iákm</w:t>
      </w:r>
      <w:r w:rsidR="00B53045" w:rsidRPr="002A43AA">
        <w:t>unkára átvett összeg</w:t>
      </w:r>
      <w:r w:rsidR="00BD53B9">
        <w:t xml:space="preserve"> </w:t>
      </w:r>
      <w:r w:rsidR="005F3C7A">
        <w:t>464.000</w:t>
      </w:r>
      <w:r w:rsidR="00DD147F">
        <w:t>Ft</w:t>
      </w:r>
      <w:r w:rsidR="00B53045" w:rsidRPr="002A43AA">
        <w:t xml:space="preserve">, </w:t>
      </w:r>
      <w:r w:rsidR="005F3C7A">
        <w:t xml:space="preserve">magánszemélyektől </w:t>
      </w:r>
      <w:r w:rsidR="008C5268" w:rsidRPr="002A43AA">
        <w:t xml:space="preserve">átvett összeg </w:t>
      </w:r>
      <w:r w:rsidR="005F3C7A">
        <w:t>85.000</w:t>
      </w:r>
      <w:r w:rsidR="00DD147F">
        <w:t xml:space="preserve">Ft </w:t>
      </w:r>
      <w:r w:rsidR="00B53045" w:rsidRPr="002A43AA">
        <w:t xml:space="preserve">összegben teljesült. </w:t>
      </w:r>
    </w:p>
    <w:p w:rsidR="00D61DCB" w:rsidRDefault="00D61DCB" w:rsidP="00C377EC">
      <w:pPr>
        <w:jc w:val="both"/>
        <w:rPr>
          <w:i/>
          <w:u w:val="single"/>
        </w:rPr>
      </w:pPr>
    </w:p>
    <w:p w:rsidR="00C377EC" w:rsidRPr="002A43AA" w:rsidRDefault="00C377EC" w:rsidP="00C377EC">
      <w:pPr>
        <w:jc w:val="both"/>
      </w:pPr>
      <w:proofErr w:type="gramStart"/>
      <w:r w:rsidRPr="002A43AA">
        <w:rPr>
          <w:i/>
          <w:u w:val="single"/>
        </w:rPr>
        <w:t>e</w:t>
      </w:r>
      <w:proofErr w:type="gramEnd"/>
      <w:r w:rsidRPr="002A43AA">
        <w:rPr>
          <w:i/>
          <w:u w:val="single"/>
        </w:rPr>
        <w:t xml:space="preserve">.) Művelődési Központ </w:t>
      </w:r>
      <w:r w:rsidR="00C46090" w:rsidRPr="002A43AA">
        <w:rPr>
          <w:i/>
          <w:u w:val="single"/>
        </w:rPr>
        <w:t>és Városi Galéria</w:t>
      </w:r>
      <w:r w:rsidR="00C46090" w:rsidRPr="002A43AA">
        <w:t xml:space="preserve">: </w:t>
      </w:r>
      <w:r w:rsidRPr="002A43AA">
        <w:t xml:space="preserve">Összes bevétel </w:t>
      </w:r>
      <w:r w:rsidR="00851726">
        <w:t>172.814.543</w:t>
      </w:r>
      <w:r w:rsidR="00DD147F">
        <w:t>Ft</w:t>
      </w:r>
      <w:r w:rsidRPr="002A43AA">
        <w:t>, e</w:t>
      </w:r>
      <w:r w:rsidR="00DE6C16" w:rsidRPr="002A43AA">
        <w:t>bből az ön</w:t>
      </w:r>
      <w:r w:rsidR="002B0350" w:rsidRPr="002A43AA">
        <w:t>kormány</w:t>
      </w:r>
      <w:r w:rsidR="00B53045" w:rsidRPr="002A43AA">
        <w:t xml:space="preserve">zati támogatás </w:t>
      </w:r>
      <w:r w:rsidR="00851726">
        <w:t>116.207.827</w:t>
      </w:r>
      <w:r w:rsidR="00DD147F">
        <w:t>Ft</w:t>
      </w:r>
      <w:r w:rsidRPr="002A43AA">
        <w:t xml:space="preserve">. Saját bevétel </w:t>
      </w:r>
      <w:r w:rsidR="00851726">
        <w:t>42.403.471</w:t>
      </w:r>
      <w:r w:rsidR="00DD147F">
        <w:t xml:space="preserve">Ft </w:t>
      </w:r>
      <w:r w:rsidRPr="002A43AA">
        <w:t>(</w:t>
      </w:r>
      <w:r w:rsidR="00851726">
        <w:t>92,2</w:t>
      </w:r>
      <w:r w:rsidRPr="002A43AA">
        <w:t>%).</w:t>
      </w:r>
      <w:r w:rsidR="002E01E2" w:rsidRPr="002A43AA">
        <w:t xml:space="preserve"> Átvett pénzeszköz </w:t>
      </w:r>
      <w:r w:rsidR="00851726">
        <w:t>14.203.245</w:t>
      </w:r>
      <w:r w:rsidR="00DD147F">
        <w:t>Ft</w:t>
      </w:r>
      <w:r w:rsidR="009166DD" w:rsidRPr="002A43AA">
        <w:t>.</w:t>
      </w:r>
    </w:p>
    <w:p w:rsidR="001A2EA2" w:rsidRPr="002A43AA" w:rsidRDefault="00F15FA4" w:rsidP="00FE6879">
      <w:pPr>
        <w:jc w:val="both"/>
      </w:pPr>
      <w:r w:rsidRPr="002A43AA">
        <w:t>Jelentősebb saját bevételek: sz</w:t>
      </w:r>
      <w:r w:rsidR="007C29AC" w:rsidRPr="002A43AA">
        <w:t>ol</w:t>
      </w:r>
      <w:r w:rsidR="00155380" w:rsidRPr="002A43AA">
        <w:t>g</w:t>
      </w:r>
      <w:r w:rsidR="00B53045" w:rsidRPr="002A43AA">
        <w:t xml:space="preserve">áltatások ellenértéke </w:t>
      </w:r>
      <w:r w:rsidR="008D6C11">
        <w:t>23.139</w:t>
      </w:r>
      <w:r w:rsidR="00DD147F">
        <w:t>Ft</w:t>
      </w:r>
      <w:r w:rsidRPr="002A43AA">
        <w:t>, közvetített szolgáltatás</w:t>
      </w:r>
      <w:r w:rsidR="00D66893" w:rsidRPr="002A43AA">
        <w:t xml:space="preserve"> </w:t>
      </w:r>
      <w:r w:rsidR="008D6C11">
        <w:t>2.901.504</w:t>
      </w:r>
      <w:r w:rsidR="00DD147F">
        <w:t>Ft</w:t>
      </w:r>
      <w:r w:rsidR="009F6835">
        <w:t>, kiszámlázott Áfa</w:t>
      </w:r>
      <w:r w:rsidR="00B53045" w:rsidRPr="002A43AA">
        <w:t xml:space="preserve"> </w:t>
      </w:r>
      <w:r w:rsidR="008D6C11">
        <w:t>4.590.763</w:t>
      </w:r>
      <w:r w:rsidR="00DD147F">
        <w:t>Ft</w:t>
      </w:r>
      <w:r w:rsidR="009F6835">
        <w:t>, Áfa</w:t>
      </w:r>
      <w:r w:rsidR="00B53045" w:rsidRPr="002A43AA">
        <w:t xml:space="preserve"> visszatérítés </w:t>
      </w:r>
      <w:r w:rsidR="008D6C11">
        <w:t>12.299.000</w:t>
      </w:r>
      <w:r w:rsidR="00DD147F">
        <w:t>Ft</w:t>
      </w:r>
      <w:r w:rsidR="00B53045" w:rsidRPr="002A43AA">
        <w:t xml:space="preserve">, kamatbevétel </w:t>
      </w:r>
      <w:r w:rsidR="008D6C11">
        <w:t>20.176</w:t>
      </w:r>
      <w:r w:rsidR="00DD147F">
        <w:t>Ft</w:t>
      </w:r>
      <w:r w:rsidR="00C15BFE" w:rsidRPr="002A43AA">
        <w:t>.</w:t>
      </w:r>
      <w:r w:rsidR="00D66893" w:rsidRPr="002A43AA">
        <w:t xml:space="preserve"> </w:t>
      </w:r>
      <w:r w:rsidR="00B53045" w:rsidRPr="002A43AA">
        <w:t xml:space="preserve">Készletértékesítés </w:t>
      </w:r>
      <w:r w:rsidR="008D6C11">
        <w:t>227.559</w:t>
      </w:r>
      <w:r w:rsidR="00DD147F">
        <w:t>Ft</w:t>
      </w:r>
      <w:r w:rsidR="00A37325" w:rsidRPr="002A43AA">
        <w:t xml:space="preserve">, nevezési díj </w:t>
      </w:r>
      <w:r w:rsidR="008D6C11">
        <w:t>74.803</w:t>
      </w:r>
      <w:r w:rsidR="00DD147F">
        <w:t>Ft</w:t>
      </w:r>
      <w:r w:rsidR="00B53045" w:rsidRPr="002A43AA">
        <w:t xml:space="preserve">, útiköltség ellenértéke </w:t>
      </w:r>
      <w:r w:rsidR="008D6C11">
        <w:t>2.420.864</w:t>
      </w:r>
      <w:r w:rsidR="00DD147F">
        <w:t>Ft</w:t>
      </w:r>
      <w:r w:rsidR="00914664" w:rsidRPr="002A43AA">
        <w:t xml:space="preserve">, </w:t>
      </w:r>
      <w:r w:rsidR="003B462C" w:rsidRPr="002A43AA">
        <w:t xml:space="preserve">jegyeladások ellenértéke </w:t>
      </w:r>
      <w:r w:rsidR="009C3278">
        <w:t>2.601.340</w:t>
      </w:r>
      <w:r w:rsidR="00DD147F">
        <w:t>Ft</w:t>
      </w:r>
      <w:r w:rsidR="00914664" w:rsidRPr="002A43AA">
        <w:t>,</w:t>
      </w:r>
      <w:r w:rsidR="00E25FF5" w:rsidRPr="002A43AA">
        <w:t xml:space="preserve"> </w:t>
      </w:r>
      <w:r w:rsidR="00832FC3" w:rsidRPr="002A43AA">
        <w:t xml:space="preserve">hangosítások ellenértéke </w:t>
      </w:r>
      <w:r w:rsidR="00107011">
        <w:t>104.331</w:t>
      </w:r>
      <w:r w:rsidR="00DD147F">
        <w:t>Ft</w:t>
      </w:r>
      <w:r w:rsidR="00914664" w:rsidRPr="002A43AA">
        <w:t>,</w:t>
      </w:r>
      <w:r w:rsidR="00C15BFE" w:rsidRPr="002A43AA">
        <w:t xml:space="preserve"> </w:t>
      </w:r>
      <w:r w:rsidR="003B462C" w:rsidRPr="002A43AA">
        <w:t xml:space="preserve">kézműves foglalkozások ellenértéke </w:t>
      </w:r>
      <w:r w:rsidR="00107011">
        <w:t>567.716</w:t>
      </w:r>
      <w:r w:rsidR="00DD147F">
        <w:t>Ft</w:t>
      </w:r>
      <w:r w:rsidR="00914664" w:rsidRPr="002A43AA">
        <w:t>,</w:t>
      </w:r>
      <w:r w:rsidR="003B462C" w:rsidRPr="002A43AA">
        <w:t xml:space="preserve"> bérleti díj </w:t>
      </w:r>
      <w:r w:rsidR="00107011">
        <w:t>6.445.327</w:t>
      </w:r>
      <w:r w:rsidR="00DD147F">
        <w:t>Ft</w:t>
      </w:r>
      <w:r w:rsidR="003B462C" w:rsidRPr="002A43AA">
        <w:t>. P</w:t>
      </w:r>
      <w:r w:rsidR="00DE6C16" w:rsidRPr="002A43AA">
        <w:t>énzm</w:t>
      </w:r>
      <w:r w:rsidR="003B462C" w:rsidRPr="002A43AA">
        <w:t xml:space="preserve">aradvány igénybevétele </w:t>
      </w:r>
      <w:r w:rsidR="00107011">
        <w:t>8.490.729</w:t>
      </w:r>
      <w:r w:rsidR="00DD147F">
        <w:t>Ft</w:t>
      </w:r>
      <w:r w:rsidR="002E3BF5">
        <w:t>.</w:t>
      </w:r>
      <w:r w:rsidR="00582946">
        <w:t xml:space="preserve"> </w:t>
      </w:r>
      <w:proofErr w:type="gramStart"/>
      <w:r w:rsidR="00B330FB">
        <w:t>Reklám szolgáltatásból</w:t>
      </w:r>
      <w:proofErr w:type="gramEnd"/>
      <w:r w:rsidR="00B330FB">
        <w:t xml:space="preserve"> </w:t>
      </w:r>
      <w:r w:rsidR="002E3BF5">
        <w:t>1.636.220</w:t>
      </w:r>
      <w:r w:rsidR="00DD147F">
        <w:t xml:space="preserve">Ft </w:t>
      </w:r>
      <w:r w:rsidR="00B330FB">
        <w:t xml:space="preserve">bevételük származott. </w:t>
      </w:r>
      <w:r w:rsidR="002E3BF5">
        <w:t xml:space="preserve">Magánszemélytől, civil szervezettől </w:t>
      </w:r>
      <w:r w:rsidR="002740F3">
        <w:t>106.000</w:t>
      </w:r>
      <w:r w:rsidR="00DD147F">
        <w:t>Ft</w:t>
      </w:r>
      <w:r w:rsidR="00E476AC" w:rsidRPr="002A43AA">
        <w:t xml:space="preserve">-ot, </w:t>
      </w:r>
      <w:r w:rsidR="003B462C" w:rsidRPr="002A43AA">
        <w:t xml:space="preserve">diákmunkára </w:t>
      </w:r>
      <w:r w:rsidR="002740F3">
        <w:t>1.154.956</w:t>
      </w:r>
      <w:r w:rsidR="00DD147F">
        <w:t>Ft</w:t>
      </w:r>
      <w:r w:rsidR="00914664">
        <w:t>-</w:t>
      </w:r>
      <w:r w:rsidR="00DE6C16" w:rsidRPr="002A43AA">
        <w:t>ot vett át az intézmény.</w:t>
      </w:r>
      <w:r w:rsidR="002740F3">
        <w:t xml:space="preserve"> A SZJA 1% felajánlásából átvett összeg 19.756Ft volt. </w:t>
      </w:r>
    </w:p>
    <w:p w:rsidR="008914E3" w:rsidRDefault="008914E3" w:rsidP="00FE6879">
      <w:pPr>
        <w:jc w:val="both"/>
        <w:rPr>
          <w:b/>
        </w:rPr>
      </w:pPr>
    </w:p>
    <w:p w:rsidR="009969FF" w:rsidRPr="002A43AA" w:rsidRDefault="00902CF8" w:rsidP="00FE6879">
      <w:pPr>
        <w:jc w:val="both"/>
        <w:rPr>
          <w:b/>
        </w:rPr>
      </w:pPr>
      <w:r w:rsidRPr="002A43AA">
        <w:rPr>
          <w:b/>
        </w:rPr>
        <w:t>I</w:t>
      </w:r>
      <w:r w:rsidR="00705974" w:rsidRPr="002A43AA">
        <w:rPr>
          <w:b/>
        </w:rPr>
        <w:t>I</w:t>
      </w:r>
      <w:r w:rsidRPr="002A43AA">
        <w:rPr>
          <w:b/>
        </w:rPr>
        <w:t>I.</w:t>
      </w:r>
      <w:proofErr w:type="gramStart"/>
      <w:r w:rsidRPr="002A43AA">
        <w:rPr>
          <w:b/>
        </w:rPr>
        <w:t>A</w:t>
      </w:r>
      <w:proofErr w:type="gramEnd"/>
      <w:r w:rsidRPr="002A43AA">
        <w:rPr>
          <w:b/>
        </w:rPr>
        <w:t>/2</w:t>
      </w:r>
      <w:r w:rsidR="009969FF" w:rsidRPr="002A43AA">
        <w:rPr>
          <w:b/>
        </w:rPr>
        <w:t xml:space="preserve">. Alkotóház </w:t>
      </w:r>
    </w:p>
    <w:p w:rsidR="00137FEA" w:rsidRPr="002A43AA" w:rsidRDefault="004B747C" w:rsidP="00FE6879">
      <w:pPr>
        <w:pStyle w:val="Szvegtrzs2"/>
      </w:pPr>
      <w:r w:rsidRPr="002A43AA">
        <w:t>A Cso</w:t>
      </w:r>
      <w:r w:rsidR="00D926C4" w:rsidRPr="002A43AA">
        <w:t>ngrádi A</w:t>
      </w:r>
      <w:r w:rsidR="007C29AC" w:rsidRPr="002A43AA">
        <w:t>lk</w:t>
      </w:r>
      <w:r w:rsidR="00B55BCE" w:rsidRPr="002A43AA">
        <w:t>otóház bevétele</w:t>
      </w:r>
      <w:r w:rsidR="0005602B" w:rsidRPr="002A43AA">
        <w:t xml:space="preserve"> </w:t>
      </w:r>
      <w:r w:rsidR="00403996">
        <w:t>39.073.939</w:t>
      </w:r>
      <w:r w:rsidR="0038135D">
        <w:t xml:space="preserve">Ft </w:t>
      </w:r>
      <w:r w:rsidR="00054E87" w:rsidRPr="002A43AA">
        <w:t>(</w:t>
      </w:r>
      <w:r w:rsidR="00403996">
        <w:t>98</w:t>
      </w:r>
      <w:r w:rsidR="00C377EC" w:rsidRPr="002A43AA">
        <w:t>%).</w:t>
      </w:r>
      <w:r w:rsidR="007C29AC" w:rsidRPr="002A43AA">
        <w:t xml:space="preserve"> Eb</w:t>
      </w:r>
      <w:r w:rsidR="002B0350" w:rsidRPr="002A43AA">
        <w:t>bő</w:t>
      </w:r>
      <w:r w:rsidR="00924B2D" w:rsidRPr="002A43AA">
        <w:t>l saját bevétel</w:t>
      </w:r>
      <w:r w:rsidR="001D59BB">
        <w:t xml:space="preserve"> </w:t>
      </w:r>
      <w:r w:rsidR="00740960">
        <w:t>9.395.957</w:t>
      </w:r>
      <w:r w:rsidR="0038135D">
        <w:t xml:space="preserve">Ft </w:t>
      </w:r>
      <w:r w:rsidR="005566A0" w:rsidRPr="002A43AA">
        <w:t>(</w:t>
      </w:r>
      <w:r w:rsidR="00740960">
        <w:t>91,1</w:t>
      </w:r>
      <w:r w:rsidR="00C377EC" w:rsidRPr="002A43AA">
        <w:t>%</w:t>
      </w:r>
      <w:r w:rsidR="007C29AC" w:rsidRPr="002A43AA">
        <w:t xml:space="preserve">), </w:t>
      </w:r>
      <w:r w:rsidR="002B0350" w:rsidRPr="002A43AA">
        <w:t>á</w:t>
      </w:r>
      <w:r w:rsidR="00924B2D" w:rsidRPr="002A43AA">
        <w:t xml:space="preserve">tvett pénzeszköz </w:t>
      </w:r>
      <w:r w:rsidR="00740960">
        <w:t>6.395.982</w:t>
      </w:r>
      <w:r w:rsidR="0038135D">
        <w:t xml:space="preserve">Ft </w:t>
      </w:r>
      <w:r w:rsidR="005566A0" w:rsidRPr="002A43AA">
        <w:t>(</w:t>
      </w:r>
      <w:r w:rsidR="00740960">
        <w:t>100</w:t>
      </w:r>
      <w:r w:rsidR="00B55BCE" w:rsidRPr="002A43AA">
        <w:t xml:space="preserve">%), </w:t>
      </w:r>
      <w:r w:rsidR="00C377EC" w:rsidRPr="002A43AA">
        <w:t>ön</w:t>
      </w:r>
      <w:r w:rsidR="007C29AC" w:rsidRPr="002A43AA">
        <w:t>kor</w:t>
      </w:r>
      <w:r w:rsidR="00924B2D" w:rsidRPr="002A43AA">
        <w:t xml:space="preserve">mányzati támogatás </w:t>
      </w:r>
      <w:r w:rsidR="00740960">
        <w:t>23.282.000</w:t>
      </w:r>
      <w:r w:rsidR="0038135D">
        <w:t xml:space="preserve">Ft </w:t>
      </w:r>
      <w:r w:rsidR="004B16BB" w:rsidRPr="002A43AA">
        <w:t>(</w:t>
      </w:r>
      <w:r w:rsidR="00D86388">
        <w:t>100</w:t>
      </w:r>
      <w:r w:rsidRPr="002A43AA">
        <w:t xml:space="preserve">%). </w:t>
      </w:r>
    </w:p>
    <w:p w:rsidR="00D1186A" w:rsidRPr="002A43AA" w:rsidRDefault="004B747C" w:rsidP="004B747C">
      <w:pPr>
        <w:pStyle w:val="Szvegtrzs2"/>
      </w:pPr>
      <w:r w:rsidRPr="002A43AA">
        <w:t xml:space="preserve">A saját bevétel műhelyhasználat és szállásdíj jogcímen folyt be, mely túlnyomó része a </w:t>
      </w:r>
      <w:r w:rsidR="00BB328C">
        <w:t>Szegedi Tudományegyetem</w:t>
      </w:r>
      <w:r w:rsidR="00740960">
        <w:t>,</w:t>
      </w:r>
      <w:r w:rsidR="00791D89" w:rsidRPr="002A43AA">
        <w:t xml:space="preserve"> </w:t>
      </w:r>
      <w:r w:rsidR="00DD4848" w:rsidRPr="002A43AA">
        <w:t>Török Pál utcai</w:t>
      </w:r>
      <w:r w:rsidR="00791D89" w:rsidRPr="002A43AA">
        <w:t>ak Művészetoktatási Alapítvány</w:t>
      </w:r>
      <w:r w:rsidR="005E28C7" w:rsidRPr="002A43AA">
        <w:t xml:space="preserve">, </w:t>
      </w:r>
      <w:r w:rsidR="00D966F4" w:rsidRPr="002A43AA">
        <w:t>Csongrád Város Képzőművészetéért Alapítvány</w:t>
      </w:r>
      <w:r w:rsidR="005E28C7" w:rsidRPr="002A43AA">
        <w:t>,</w:t>
      </w:r>
      <w:r w:rsidR="00541258">
        <w:t xml:space="preserve"> </w:t>
      </w:r>
      <w:proofErr w:type="spellStart"/>
      <w:r w:rsidR="00541258">
        <w:t>NaN-Art</w:t>
      </w:r>
      <w:proofErr w:type="spellEnd"/>
      <w:r w:rsidR="00541258">
        <w:t xml:space="preserve"> Bt., </w:t>
      </w:r>
      <w:proofErr w:type="spellStart"/>
      <w:r w:rsidR="00740960">
        <w:t>Szög-Art</w:t>
      </w:r>
      <w:proofErr w:type="spellEnd"/>
      <w:r w:rsidR="00740960">
        <w:t xml:space="preserve"> Művészeti Egyesület, </w:t>
      </w:r>
      <w:r w:rsidR="00791D89" w:rsidRPr="002A43AA">
        <w:t xml:space="preserve">valamint számos </w:t>
      </w:r>
      <w:r w:rsidRPr="002A43AA">
        <w:t>külföldi</w:t>
      </w:r>
      <w:r w:rsidR="00AB19FF" w:rsidRPr="002A43AA">
        <w:t>,</w:t>
      </w:r>
      <w:r w:rsidRPr="002A43AA">
        <w:t xml:space="preserve"> illetve hazai művészek által került befizetésre. </w:t>
      </w:r>
    </w:p>
    <w:p w:rsidR="008914E3" w:rsidRDefault="00924B2D" w:rsidP="00541258">
      <w:pPr>
        <w:pStyle w:val="Szvegtrzs2"/>
      </w:pPr>
      <w:r w:rsidRPr="002A43AA">
        <w:t>Átvett pénzeszköz a</w:t>
      </w:r>
      <w:r w:rsidR="00FA58D5" w:rsidRPr="002A43AA">
        <w:t>z</w:t>
      </w:r>
      <w:r w:rsidR="0005602B" w:rsidRPr="002A43AA">
        <w:t xml:space="preserve"> </w:t>
      </w:r>
      <w:r w:rsidR="007A063A" w:rsidRPr="002A43AA">
        <w:t>NKA</w:t>
      </w:r>
      <w:r w:rsidRPr="002A43AA">
        <w:t>-tól</w:t>
      </w:r>
      <w:r w:rsidR="0005602B" w:rsidRPr="002A43AA">
        <w:t xml:space="preserve"> </w:t>
      </w:r>
      <w:r w:rsidR="001D59BB">
        <w:t>a XX</w:t>
      </w:r>
      <w:r w:rsidR="00541258">
        <w:t>I</w:t>
      </w:r>
      <w:r w:rsidR="00740960">
        <w:t>I</w:t>
      </w:r>
      <w:r w:rsidR="001D59BB">
        <w:t>. Nemzetközi Bronz S</w:t>
      </w:r>
      <w:r w:rsidR="009E4AF3">
        <w:t>zimpózium megrendezésére</w:t>
      </w:r>
      <w:r w:rsidR="00541258">
        <w:t xml:space="preserve"> </w:t>
      </w:r>
      <w:r w:rsidR="00740960">
        <w:t>600.000</w:t>
      </w:r>
      <w:r w:rsidR="0038135D">
        <w:t>Ft</w:t>
      </w:r>
      <w:r w:rsidR="00740960">
        <w:t>-ot, valamint a Csongrádi Alkotóház technológiai eszközfejlesztését ta</w:t>
      </w:r>
      <w:r w:rsidR="00326D95">
        <w:t xml:space="preserve">rtalmazza 1.000.000Ft összegben, továbbá a Nyílt Nap a Csongrádi Művésztelepen projektre </w:t>
      </w:r>
      <w:r w:rsidR="00120FFB">
        <w:t>1.728.437Ft-ot, valamint a Csongrádi Alkotóház 45. évi jubileumi programsorozat elszámolásaként 3.000.811Ft összeget.</w:t>
      </w:r>
    </w:p>
    <w:p w:rsidR="00541258" w:rsidRDefault="00120FFB" w:rsidP="00541258">
      <w:pPr>
        <w:pStyle w:val="Szvegtrzs2"/>
      </w:pPr>
      <w:r>
        <w:t>M</w:t>
      </w:r>
      <w:r w:rsidR="000773CE">
        <w:t xml:space="preserve">aradvány </w:t>
      </w:r>
      <w:r>
        <w:t>4.482.389</w:t>
      </w:r>
      <w:r w:rsidR="0038135D">
        <w:t xml:space="preserve">Ft </w:t>
      </w:r>
      <w:r w:rsidR="000773CE">
        <w:t xml:space="preserve">volt. </w:t>
      </w:r>
    </w:p>
    <w:p w:rsidR="00541258" w:rsidRDefault="00541258" w:rsidP="00541258">
      <w:pPr>
        <w:pStyle w:val="Szvegtrzs2"/>
        <w:rPr>
          <w:b/>
        </w:rPr>
      </w:pPr>
    </w:p>
    <w:p w:rsidR="00065DA3" w:rsidRDefault="00065DA3" w:rsidP="00541258">
      <w:pPr>
        <w:pStyle w:val="Szvegtrzs2"/>
        <w:rPr>
          <w:b/>
        </w:rPr>
      </w:pPr>
    </w:p>
    <w:p w:rsidR="00722937" w:rsidRPr="002A43AA" w:rsidRDefault="00722937" w:rsidP="008914E3">
      <w:pPr>
        <w:pStyle w:val="Szvegtrzsbehzssal3"/>
        <w:ind w:left="0" w:firstLine="0"/>
        <w:rPr>
          <w:sz w:val="24"/>
        </w:rPr>
      </w:pPr>
      <w:r w:rsidRPr="002A43AA">
        <w:rPr>
          <w:b/>
          <w:sz w:val="24"/>
        </w:rPr>
        <w:t>I</w:t>
      </w:r>
      <w:r w:rsidR="00705974" w:rsidRPr="002A43AA">
        <w:rPr>
          <w:b/>
          <w:sz w:val="24"/>
        </w:rPr>
        <w:t>I</w:t>
      </w:r>
      <w:r w:rsidR="007C29AC" w:rsidRPr="002A43AA">
        <w:rPr>
          <w:b/>
          <w:sz w:val="24"/>
        </w:rPr>
        <w:t>I.</w:t>
      </w:r>
      <w:proofErr w:type="gramStart"/>
      <w:r w:rsidR="007C29AC" w:rsidRPr="002A43AA">
        <w:rPr>
          <w:b/>
          <w:sz w:val="24"/>
        </w:rPr>
        <w:t>A</w:t>
      </w:r>
      <w:proofErr w:type="gramEnd"/>
      <w:r w:rsidR="007C29AC" w:rsidRPr="002A43AA">
        <w:rPr>
          <w:b/>
          <w:sz w:val="24"/>
        </w:rPr>
        <w:t>/3</w:t>
      </w:r>
      <w:r w:rsidRPr="002A43AA">
        <w:rPr>
          <w:b/>
          <w:sz w:val="24"/>
        </w:rPr>
        <w:t xml:space="preserve">. Dr. Szarka Ödön Egyesített Egészségügyi és Szociális Intézmény </w:t>
      </w:r>
    </w:p>
    <w:p w:rsidR="00D23642" w:rsidRPr="002A43AA" w:rsidRDefault="00EB1387" w:rsidP="008914E3">
      <w:pPr>
        <w:jc w:val="both"/>
      </w:pPr>
      <w:r w:rsidRPr="002A43AA">
        <w:t xml:space="preserve">Összbevétele </w:t>
      </w:r>
      <w:r w:rsidR="00622B70">
        <w:t>1.410.155.117</w:t>
      </w:r>
      <w:r w:rsidR="0038135D">
        <w:t xml:space="preserve">Ft </w:t>
      </w:r>
      <w:r w:rsidR="00722937" w:rsidRPr="002A43AA">
        <w:t>volt, mely módosíto</w:t>
      </w:r>
      <w:r w:rsidR="007C29AC" w:rsidRPr="002A43AA">
        <w:t xml:space="preserve">tt </w:t>
      </w:r>
      <w:r w:rsidR="001C0D21" w:rsidRPr="002A43AA">
        <w:t xml:space="preserve">előirányzatra vetítve </w:t>
      </w:r>
      <w:r w:rsidR="000305BD">
        <w:t>99,2</w:t>
      </w:r>
      <w:r w:rsidR="00722937" w:rsidRPr="002A43AA">
        <w:t xml:space="preserve">%-os teljesítésnek felel </w:t>
      </w:r>
      <w:r w:rsidR="007C29AC" w:rsidRPr="002A43AA">
        <w:t>meg.</w:t>
      </w:r>
      <w:r w:rsidR="002B0350" w:rsidRPr="002A43AA">
        <w:t xml:space="preserve"> Ebbő</w:t>
      </w:r>
      <w:r w:rsidR="001C0D21" w:rsidRPr="002A43AA">
        <w:t>l saját bevétel</w:t>
      </w:r>
      <w:r w:rsidR="009E4AF3">
        <w:t xml:space="preserve"> </w:t>
      </w:r>
      <w:r w:rsidR="000305BD">
        <w:t>120.885.029</w:t>
      </w:r>
      <w:r w:rsidR="0038135D">
        <w:t xml:space="preserve">Ft </w:t>
      </w:r>
      <w:r w:rsidR="001C0D21" w:rsidRPr="002A43AA">
        <w:t>(</w:t>
      </w:r>
      <w:r w:rsidR="000305BD">
        <w:t>91,3</w:t>
      </w:r>
      <w:r w:rsidR="009807C6" w:rsidRPr="002A43AA">
        <w:t>%)</w:t>
      </w:r>
      <w:r w:rsidR="00D23642" w:rsidRPr="002A43AA">
        <w:t>, á</w:t>
      </w:r>
      <w:r w:rsidR="002B0350" w:rsidRPr="002A43AA">
        <w:t>tvett pénzeszköz</w:t>
      </w:r>
      <w:r w:rsidR="00F268F4" w:rsidRPr="002A43AA">
        <w:t xml:space="preserve"> </w:t>
      </w:r>
      <w:r w:rsidR="000305BD">
        <w:t>733.005.695</w:t>
      </w:r>
      <w:r w:rsidR="0038135D">
        <w:t xml:space="preserve">Ft </w:t>
      </w:r>
      <w:r w:rsidR="001C0D21" w:rsidRPr="002A43AA">
        <w:t>(</w:t>
      </w:r>
      <w:r w:rsidR="000305BD">
        <w:t>100</w:t>
      </w:r>
      <w:r w:rsidR="00722937" w:rsidRPr="002A43AA">
        <w:t>%), önkor</w:t>
      </w:r>
      <w:r w:rsidR="001C0D21" w:rsidRPr="002A43AA">
        <w:t xml:space="preserve">mányzati támogatás </w:t>
      </w:r>
      <w:r w:rsidR="000305BD">
        <w:t>556.264.393</w:t>
      </w:r>
      <w:r w:rsidR="0038135D">
        <w:t xml:space="preserve">Ft </w:t>
      </w:r>
      <w:r w:rsidR="001C0D21" w:rsidRPr="002A43AA">
        <w:t>(</w:t>
      </w:r>
      <w:r w:rsidR="000305BD">
        <w:t>100</w:t>
      </w:r>
      <w:r w:rsidR="00722937" w:rsidRPr="002A43AA">
        <w:t xml:space="preserve">%). </w:t>
      </w:r>
      <w:r w:rsidR="00D23642" w:rsidRPr="002A43AA">
        <w:t xml:space="preserve">Az intézmény feladatai </w:t>
      </w:r>
      <w:r w:rsidR="005D727B">
        <w:t xml:space="preserve">közül </w:t>
      </w:r>
      <w:r w:rsidR="00D23642" w:rsidRPr="002A43AA">
        <w:t>20</w:t>
      </w:r>
      <w:r w:rsidR="000305BD">
        <w:t>23</w:t>
      </w:r>
      <w:r w:rsidR="00633F21" w:rsidRPr="002A43AA">
        <w:t>. év</w:t>
      </w:r>
      <w:r w:rsidR="000305BD">
        <w:t>ben csökkent a feladatellátás október 01-jétől a</w:t>
      </w:r>
      <w:r w:rsidR="00D23642" w:rsidRPr="002A43AA">
        <w:t xml:space="preserve">z orvosi ügyelettel, </w:t>
      </w:r>
      <w:r w:rsidR="000305BD">
        <w:t>júliustól a védőnői feladatellátással.</w:t>
      </w:r>
      <w:r w:rsidR="00D23642" w:rsidRPr="002A43AA">
        <w:t xml:space="preserve"> </w:t>
      </w:r>
    </w:p>
    <w:p w:rsidR="00D23642" w:rsidRPr="002A43AA" w:rsidRDefault="00D23642" w:rsidP="00D23642">
      <w:pPr>
        <w:jc w:val="both"/>
      </w:pPr>
      <w:r w:rsidRPr="002A43AA">
        <w:t>A saját bevétel az alábbi tételekből tevődött össze: készleté</w:t>
      </w:r>
      <w:r w:rsidR="002B0350" w:rsidRPr="002A43AA">
        <w:t>r</w:t>
      </w:r>
      <w:r w:rsidR="005566A0" w:rsidRPr="002A43AA">
        <w:t xml:space="preserve">tékesítés ellenértéke </w:t>
      </w:r>
      <w:r w:rsidR="000305BD">
        <w:t>7.962.934</w:t>
      </w:r>
      <w:r w:rsidR="0038135D">
        <w:t>Ft</w:t>
      </w:r>
      <w:r w:rsidRPr="002A43AA">
        <w:t>, szol</w:t>
      </w:r>
      <w:r w:rsidR="00987850" w:rsidRPr="002A43AA">
        <w:t>g</w:t>
      </w:r>
      <w:r w:rsidR="002B0350" w:rsidRPr="002A43AA">
        <w:t>á</w:t>
      </w:r>
      <w:r w:rsidR="001C0D21" w:rsidRPr="002A43AA">
        <w:t xml:space="preserve">ltatások ellenértéke </w:t>
      </w:r>
      <w:r w:rsidR="00596436">
        <w:t>13.786.271</w:t>
      </w:r>
      <w:r w:rsidR="0038135D">
        <w:t>Ft</w:t>
      </w:r>
      <w:r w:rsidR="00ED77DB">
        <w:t>,</w:t>
      </w:r>
      <w:r w:rsidR="00340B5C" w:rsidRPr="002A43AA">
        <w:t xml:space="preserve"> </w:t>
      </w:r>
      <w:r w:rsidRPr="002A43AA">
        <w:t>közvetített szol</w:t>
      </w:r>
      <w:r w:rsidR="00155380" w:rsidRPr="002A43AA">
        <w:t>g</w:t>
      </w:r>
      <w:r w:rsidR="00987850" w:rsidRPr="002A43AA">
        <w:t>áltatások</w:t>
      </w:r>
      <w:r w:rsidR="001C0D21" w:rsidRPr="002A43AA">
        <w:t xml:space="preserve"> ellenértéke </w:t>
      </w:r>
      <w:r w:rsidR="00596436">
        <w:t>1.586.335</w:t>
      </w:r>
      <w:r w:rsidR="0038135D">
        <w:t>Ft</w:t>
      </w:r>
      <w:r w:rsidR="003E4BB1" w:rsidRPr="002A43AA">
        <w:t>,</w:t>
      </w:r>
      <w:r w:rsidR="00F268F4" w:rsidRPr="002A43AA">
        <w:t xml:space="preserve"> </w:t>
      </w:r>
      <w:r w:rsidR="00155380" w:rsidRPr="002A43AA">
        <w:t>e</w:t>
      </w:r>
      <w:r w:rsidR="001C0D21" w:rsidRPr="002A43AA">
        <w:t xml:space="preserve">llátási díjak </w:t>
      </w:r>
      <w:r w:rsidR="00596436">
        <w:t>84.511.202</w:t>
      </w:r>
      <w:r w:rsidR="0038135D">
        <w:t>Ft</w:t>
      </w:r>
      <w:r w:rsidR="000E4C3B">
        <w:t xml:space="preserve">, kiszámlázott Áfa </w:t>
      </w:r>
      <w:r w:rsidR="00596436">
        <w:t>1.828.305</w:t>
      </w:r>
      <w:r w:rsidR="0038135D">
        <w:t>Ft</w:t>
      </w:r>
      <w:r w:rsidR="00155380" w:rsidRPr="002A43AA">
        <w:t>,</w:t>
      </w:r>
      <w:r w:rsidR="001C0D21" w:rsidRPr="002A43AA">
        <w:t xml:space="preserve"> egyéb működési bevétel </w:t>
      </w:r>
      <w:r w:rsidR="00596436">
        <w:t>23.267.000</w:t>
      </w:r>
      <w:r w:rsidR="0038135D">
        <w:t>Ft</w:t>
      </w:r>
      <w:r w:rsidR="004A32D2" w:rsidRPr="002A43AA">
        <w:t>,</w:t>
      </w:r>
      <w:r w:rsidRPr="002A43AA">
        <w:t xml:space="preserve"> előző évi ma</w:t>
      </w:r>
      <w:r w:rsidR="002B0350" w:rsidRPr="002A43AA">
        <w:t>radvány ig</w:t>
      </w:r>
      <w:r w:rsidR="001C0D21" w:rsidRPr="002A43AA">
        <w:t xml:space="preserve">énybevétele </w:t>
      </w:r>
      <w:r w:rsidR="00083375">
        <w:t>10.296.510</w:t>
      </w:r>
      <w:r w:rsidR="0038135D">
        <w:t>Ft</w:t>
      </w:r>
      <w:r w:rsidR="000E4C3B">
        <w:t>, Áfa</w:t>
      </w:r>
      <w:r w:rsidR="009E4AF3">
        <w:t xml:space="preserve"> visszatérülés </w:t>
      </w:r>
      <w:r w:rsidR="00083375">
        <w:t>468.000</w:t>
      </w:r>
      <w:r w:rsidR="0038135D">
        <w:t>Ft</w:t>
      </w:r>
      <w:r w:rsidR="00B55B14">
        <w:t>.</w:t>
      </w:r>
      <w:r w:rsidR="00083375">
        <w:t xml:space="preserve"> Egyéb tárgyi eszközök értékesítéséből 362.205Ft bevétele származott az intézménynek.</w:t>
      </w:r>
    </w:p>
    <w:p w:rsidR="00780C99" w:rsidRDefault="005F3DDF" w:rsidP="00F6117C">
      <w:pPr>
        <w:jc w:val="both"/>
      </w:pPr>
      <w:r w:rsidRPr="002A43AA">
        <w:t>Á</w:t>
      </w:r>
      <w:r w:rsidR="00D80285">
        <w:t xml:space="preserve">tvett pénzeszköz </w:t>
      </w:r>
      <w:r w:rsidR="009234E1">
        <w:t>733.005.695</w:t>
      </w:r>
      <w:r w:rsidR="00864355">
        <w:t>Ft</w:t>
      </w:r>
      <w:r w:rsidR="009234E1">
        <w:t xml:space="preserve"> volt</w:t>
      </w:r>
      <w:r w:rsidR="008B184B">
        <w:t>. Ebből d</w:t>
      </w:r>
      <w:r w:rsidR="00B6240D" w:rsidRPr="002A43AA">
        <w:t xml:space="preserve">iákmunkára átvett összeg </w:t>
      </w:r>
      <w:r w:rsidR="00386AE3">
        <w:t>348.000</w:t>
      </w:r>
      <w:r w:rsidR="00864355">
        <w:t xml:space="preserve">Ft </w:t>
      </w:r>
      <w:r w:rsidR="00B6240D" w:rsidRPr="002A43AA">
        <w:t>volt. A</w:t>
      </w:r>
      <w:r w:rsidR="00D23642" w:rsidRPr="002A43AA">
        <w:t xml:space="preserve"> községi önkormányzatoktól orv</w:t>
      </w:r>
      <w:r w:rsidR="00633078" w:rsidRPr="002A43AA">
        <w:t>os</w:t>
      </w:r>
      <w:r w:rsidR="002B0350" w:rsidRPr="002A43AA">
        <w:t xml:space="preserve">i </w:t>
      </w:r>
      <w:r w:rsidR="00A02805" w:rsidRPr="002A43AA">
        <w:t xml:space="preserve">ügyeleti ellátásra </w:t>
      </w:r>
      <w:r w:rsidR="00386AE3">
        <w:t>4.847.377</w:t>
      </w:r>
      <w:r w:rsidR="00864355">
        <w:t>Ft</w:t>
      </w:r>
      <w:r w:rsidR="000330D4" w:rsidRPr="002A43AA">
        <w:t>-ot vett át az intézmény</w:t>
      </w:r>
      <w:r w:rsidR="00B6240D" w:rsidRPr="002A43AA">
        <w:t xml:space="preserve">, a </w:t>
      </w:r>
      <w:proofErr w:type="spellStart"/>
      <w:r w:rsidR="00B6240D" w:rsidRPr="002A43AA">
        <w:t>NEAK-tó</w:t>
      </w:r>
      <w:r w:rsidR="00D23642" w:rsidRPr="002A43AA">
        <w:t>l</w:t>
      </w:r>
      <w:proofErr w:type="spellEnd"/>
      <w:r w:rsidR="00D23642" w:rsidRPr="002A43AA">
        <w:t xml:space="preserve"> </w:t>
      </w:r>
      <w:r w:rsidR="00386AE3">
        <w:t>677.410.318</w:t>
      </w:r>
      <w:r w:rsidR="00864355">
        <w:t xml:space="preserve">Ft </w:t>
      </w:r>
      <w:r w:rsidR="00386AE3">
        <w:t>volt az átvett összeg, EFI Irodák működésére átvett összeg 50.400.000Ft-ban valósult meg.</w:t>
      </w:r>
    </w:p>
    <w:p w:rsidR="00112415" w:rsidRPr="002A43AA" w:rsidRDefault="00112415" w:rsidP="00F6117C">
      <w:pPr>
        <w:jc w:val="both"/>
        <w:rPr>
          <w:b/>
        </w:rPr>
      </w:pPr>
    </w:p>
    <w:p w:rsidR="00F74FA2" w:rsidRPr="002A43AA" w:rsidRDefault="00722937" w:rsidP="00F35F34">
      <w:pPr>
        <w:jc w:val="both"/>
        <w:rPr>
          <w:b/>
        </w:rPr>
      </w:pPr>
      <w:r w:rsidRPr="002A43AA">
        <w:rPr>
          <w:b/>
        </w:rPr>
        <w:t>I</w:t>
      </w:r>
      <w:r w:rsidR="00705974" w:rsidRPr="002A43AA">
        <w:rPr>
          <w:b/>
        </w:rPr>
        <w:t>I</w:t>
      </w:r>
      <w:r w:rsidR="007C29AC" w:rsidRPr="002A43AA">
        <w:rPr>
          <w:b/>
        </w:rPr>
        <w:t>I.</w:t>
      </w:r>
      <w:proofErr w:type="gramStart"/>
      <w:r w:rsidR="007C29AC" w:rsidRPr="002A43AA">
        <w:rPr>
          <w:b/>
        </w:rPr>
        <w:t>A</w:t>
      </w:r>
      <w:proofErr w:type="gramEnd"/>
      <w:r w:rsidR="007C29AC" w:rsidRPr="002A43AA">
        <w:rPr>
          <w:b/>
        </w:rPr>
        <w:t>/4</w:t>
      </w:r>
      <w:r w:rsidR="00F74FA2" w:rsidRPr="002A43AA">
        <w:rPr>
          <w:b/>
        </w:rPr>
        <w:t xml:space="preserve">. </w:t>
      </w:r>
      <w:proofErr w:type="spellStart"/>
      <w:r w:rsidR="00F74FA2" w:rsidRPr="002A43AA">
        <w:rPr>
          <w:b/>
        </w:rPr>
        <w:t>Piroskavárosi</w:t>
      </w:r>
      <w:proofErr w:type="spellEnd"/>
      <w:r w:rsidR="00F74FA2" w:rsidRPr="002A43AA">
        <w:rPr>
          <w:b/>
        </w:rPr>
        <w:t xml:space="preserve"> Idősek Otthona </w:t>
      </w:r>
    </w:p>
    <w:p w:rsidR="00F80623" w:rsidRPr="002A43AA" w:rsidRDefault="003B5158" w:rsidP="00137FEA">
      <w:pPr>
        <w:spacing w:after="120"/>
        <w:jc w:val="both"/>
      </w:pPr>
      <w:r w:rsidRPr="002A43AA">
        <w:t>Összbev</w:t>
      </w:r>
      <w:r w:rsidR="00A02805" w:rsidRPr="002A43AA">
        <w:t xml:space="preserve">étele </w:t>
      </w:r>
      <w:r w:rsidR="00965E15">
        <w:t>344.754.877</w:t>
      </w:r>
      <w:r w:rsidR="00864355">
        <w:t xml:space="preserve">Ft </w:t>
      </w:r>
      <w:r w:rsidR="00AB44EE" w:rsidRPr="002A43AA">
        <w:t>volt, mely módosíto</w:t>
      </w:r>
      <w:r w:rsidR="0030617C" w:rsidRPr="002A43AA">
        <w:t>tt</w:t>
      </w:r>
      <w:r w:rsidR="00722937" w:rsidRPr="002A43AA">
        <w:t xml:space="preserve"> e</w:t>
      </w:r>
      <w:r w:rsidR="00A02805" w:rsidRPr="002A43AA">
        <w:t>lőirányzatra vetítve</w:t>
      </w:r>
      <w:r w:rsidR="00B63D9E" w:rsidRPr="002A43AA">
        <w:t xml:space="preserve"> </w:t>
      </w:r>
      <w:r w:rsidR="00965E15">
        <w:t>100,5</w:t>
      </w:r>
      <w:r w:rsidR="00AB44EE" w:rsidRPr="002A43AA">
        <w:t>%-os teljesítésnek felel meg. Ebből saját bev</w:t>
      </w:r>
      <w:r w:rsidR="00A02805" w:rsidRPr="002A43AA">
        <w:t xml:space="preserve">étel </w:t>
      </w:r>
      <w:r w:rsidR="00965E15">
        <w:t>86.592.733</w:t>
      </w:r>
      <w:r w:rsidR="00864355">
        <w:t xml:space="preserve">Ft </w:t>
      </w:r>
      <w:r w:rsidR="00A02805" w:rsidRPr="002A43AA">
        <w:t>(</w:t>
      </w:r>
      <w:r w:rsidR="00965E15">
        <w:t>102,2</w:t>
      </w:r>
      <w:r w:rsidR="00AB44EE" w:rsidRPr="002A43AA">
        <w:t>%), önkormányzati támogatás</w:t>
      </w:r>
      <w:r w:rsidR="00B63D9E" w:rsidRPr="002A43AA">
        <w:t xml:space="preserve"> </w:t>
      </w:r>
      <w:r w:rsidR="00965E15">
        <w:t>257.930.145</w:t>
      </w:r>
      <w:r w:rsidR="00864355">
        <w:t xml:space="preserve">Ft </w:t>
      </w:r>
      <w:r w:rsidR="000B4C66" w:rsidRPr="002A43AA">
        <w:t>(</w:t>
      </w:r>
      <w:r w:rsidR="00965E15">
        <w:t>100</w:t>
      </w:r>
      <w:r w:rsidR="00DE013B" w:rsidRPr="002A43AA">
        <w:t>%), átvett pénzeszköz</w:t>
      </w:r>
      <w:r w:rsidR="00B63D9E" w:rsidRPr="002A43AA">
        <w:t xml:space="preserve"> </w:t>
      </w:r>
      <w:r w:rsidR="00965E15">
        <w:t>231.999</w:t>
      </w:r>
      <w:r w:rsidR="00864355">
        <w:t xml:space="preserve">Ft </w:t>
      </w:r>
      <w:r w:rsidR="004A32D2" w:rsidRPr="002A43AA">
        <w:t>(</w:t>
      </w:r>
      <w:r w:rsidR="00965E15">
        <w:t>100</w:t>
      </w:r>
      <w:r w:rsidR="008B744B" w:rsidRPr="002A43AA">
        <w:t xml:space="preserve">%). </w:t>
      </w:r>
    </w:p>
    <w:p w:rsidR="005F57F2" w:rsidRDefault="008B744B" w:rsidP="00D61DCB">
      <w:pPr>
        <w:jc w:val="both"/>
      </w:pPr>
      <w:r w:rsidRPr="002A43AA">
        <w:t xml:space="preserve">A </w:t>
      </w:r>
      <w:r w:rsidR="002114E2" w:rsidRPr="002A43AA">
        <w:t xml:space="preserve">működési </w:t>
      </w:r>
      <w:r w:rsidRPr="002A43AA">
        <w:t>bevétel az ellátási díjakból</w:t>
      </w:r>
      <w:r w:rsidR="00BF10F1" w:rsidRPr="002A43AA">
        <w:t xml:space="preserve"> (</w:t>
      </w:r>
      <w:r w:rsidR="00416FC7">
        <w:t>68.417.570</w:t>
      </w:r>
      <w:r w:rsidR="00864355">
        <w:t>Ft</w:t>
      </w:r>
      <w:r w:rsidR="002114E2" w:rsidRPr="002A43AA">
        <w:t>)</w:t>
      </w:r>
      <w:r w:rsidRPr="002A43AA">
        <w:t>,</w:t>
      </w:r>
      <w:r w:rsidR="00BF10F1" w:rsidRPr="002A43AA">
        <w:t xml:space="preserve"> </w:t>
      </w:r>
      <w:r w:rsidR="00F139A8" w:rsidRPr="002A43AA">
        <w:t>(</w:t>
      </w:r>
      <w:r w:rsidR="00416FC7">
        <w:t>5.090.124</w:t>
      </w:r>
      <w:r w:rsidR="00864355">
        <w:t>Ft</w:t>
      </w:r>
      <w:r w:rsidR="00F139A8" w:rsidRPr="002A43AA">
        <w:t>)</w:t>
      </w:r>
      <w:r w:rsidR="00F15048" w:rsidRPr="002A43AA">
        <w:t xml:space="preserve"> </w:t>
      </w:r>
      <w:r w:rsidRPr="002A43AA">
        <w:t>maradványból</w:t>
      </w:r>
      <w:r w:rsidR="00F6117C" w:rsidRPr="002A43AA">
        <w:t xml:space="preserve">, </w:t>
      </w:r>
      <w:r w:rsidR="00511991">
        <w:t>továbbszámlázott szolgáltatásból</w:t>
      </w:r>
      <w:r w:rsidR="00BF10F1" w:rsidRPr="002A43AA">
        <w:t xml:space="preserve"> (</w:t>
      </w:r>
      <w:r w:rsidR="00416FC7">
        <w:t>5.539.998</w:t>
      </w:r>
      <w:r w:rsidR="00864355">
        <w:t>Ft</w:t>
      </w:r>
      <w:r w:rsidR="003E4BB1" w:rsidRPr="002A43AA">
        <w:t>)</w:t>
      </w:r>
      <w:r w:rsidR="00511991">
        <w:t xml:space="preserve">, valamint </w:t>
      </w:r>
      <w:r w:rsidR="009E4AF3">
        <w:t>egyéb működési bevételből (</w:t>
      </w:r>
      <w:r w:rsidR="00416FC7">
        <w:t>233.598</w:t>
      </w:r>
      <w:r w:rsidR="00864355">
        <w:t>Ft</w:t>
      </w:r>
      <w:r w:rsidR="00511991">
        <w:t>)</w:t>
      </w:r>
      <w:r w:rsidR="00416FC7">
        <w:t xml:space="preserve">, </w:t>
      </w:r>
      <w:r w:rsidR="00416FC7">
        <w:lastRenderedPageBreak/>
        <w:t xml:space="preserve">készletértékesítés ellenértékéből (3.921.650Ft), valamint Áfa bevételből (3.389.786Ft) tevődött össze. </w:t>
      </w:r>
      <w:r w:rsidR="003363B5" w:rsidRPr="002A43AA">
        <w:t xml:space="preserve">Átvett pénzeszköz a Csongrád Megyei Kormányhivataltól </w:t>
      </w:r>
      <w:r w:rsidR="00416FC7">
        <w:t>231.999</w:t>
      </w:r>
      <w:r w:rsidR="00864355">
        <w:t>Ft</w:t>
      </w:r>
      <w:r w:rsidR="001F2428" w:rsidRPr="002A43AA">
        <w:t xml:space="preserve">, </w:t>
      </w:r>
      <w:r w:rsidR="00C85C13">
        <w:t>melyet diákmunkára pályázott az intézmény.</w:t>
      </w:r>
      <w:r w:rsidR="00112415">
        <w:t xml:space="preserve"> </w:t>
      </w:r>
    </w:p>
    <w:p w:rsidR="00D61DCB" w:rsidRPr="002A43AA" w:rsidRDefault="00D61DCB" w:rsidP="00D61DCB">
      <w:pPr>
        <w:jc w:val="both"/>
      </w:pPr>
    </w:p>
    <w:p w:rsidR="00DE74F8" w:rsidRPr="002A43AA" w:rsidRDefault="00D55BB1" w:rsidP="00D61DCB">
      <w:pPr>
        <w:pStyle w:val="Cmsor3"/>
        <w:rPr>
          <w:sz w:val="24"/>
        </w:rPr>
      </w:pPr>
      <w:r w:rsidRPr="002A43AA">
        <w:rPr>
          <w:sz w:val="24"/>
        </w:rPr>
        <w:t>I</w:t>
      </w:r>
      <w:r w:rsidR="00705974" w:rsidRPr="002A43AA">
        <w:rPr>
          <w:sz w:val="24"/>
        </w:rPr>
        <w:t>I</w:t>
      </w:r>
      <w:r w:rsidR="00F74FA2" w:rsidRPr="002A43AA">
        <w:rPr>
          <w:sz w:val="24"/>
        </w:rPr>
        <w:t>I.</w:t>
      </w:r>
      <w:proofErr w:type="gramStart"/>
      <w:r w:rsidR="00F74FA2" w:rsidRPr="002A43AA">
        <w:rPr>
          <w:sz w:val="24"/>
        </w:rPr>
        <w:t>A</w:t>
      </w:r>
      <w:proofErr w:type="gramEnd"/>
      <w:r w:rsidR="00F74FA2" w:rsidRPr="002A43AA">
        <w:rPr>
          <w:sz w:val="24"/>
        </w:rPr>
        <w:t>/5</w:t>
      </w:r>
      <w:r w:rsidR="009969FF" w:rsidRPr="002A43AA">
        <w:rPr>
          <w:sz w:val="24"/>
        </w:rPr>
        <w:t xml:space="preserve">. </w:t>
      </w:r>
      <w:r w:rsidR="00AF59A6" w:rsidRPr="002A43AA">
        <w:rPr>
          <w:sz w:val="24"/>
        </w:rPr>
        <w:t xml:space="preserve">Hivatali feladatok </w:t>
      </w:r>
    </w:p>
    <w:p w:rsidR="00897035" w:rsidRPr="002A43AA" w:rsidRDefault="00BD0E6F" w:rsidP="00D61DCB">
      <w:pPr>
        <w:tabs>
          <w:tab w:val="left" w:pos="360"/>
        </w:tabs>
        <w:ind w:left="360" w:hanging="360"/>
        <w:jc w:val="both"/>
      </w:pPr>
      <w:r w:rsidRPr="002A43AA">
        <w:tab/>
        <w:t>Saját</w:t>
      </w:r>
      <w:r w:rsidR="00CC0B4D" w:rsidRPr="002A43AA">
        <w:t xml:space="preserve"> bevétel </w:t>
      </w:r>
      <w:r w:rsidR="00A221A8">
        <w:t>19.909.836</w:t>
      </w:r>
      <w:r w:rsidR="00864355">
        <w:t>Ft</w:t>
      </w:r>
      <w:r w:rsidR="00897035" w:rsidRPr="002A43AA">
        <w:t xml:space="preserve">. </w:t>
      </w:r>
      <w:r w:rsidR="00EB2811" w:rsidRPr="002A43AA">
        <w:t xml:space="preserve">Ebből: </w:t>
      </w:r>
      <w:r w:rsidR="00FB734A" w:rsidRPr="002A43AA">
        <w:t>Szolgáltatások ellenértéke</w:t>
      </w:r>
      <w:r w:rsidR="00F15048" w:rsidRPr="002A43AA">
        <w:t xml:space="preserve"> </w:t>
      </w:r>
      <w:r w:rsidR="00CF2AEF">
        <w:t>1.257.606</w:t>
      </w:r>
      <w:r w:rsidR="00864355">
        <w:t>Ft</w:t>
      </w:r>
      <w:r w:rsidRPr="002A43AA">
        <w:t>,</w:t>
      </w:r>
      <w:r w:rsidR="00F15048" w:rsidRPr="002A43AA">
        <w:t xml:space="preserve"> </w:t>
      </w:r>
      <w:r w:rsidR="000E4C3B">
        <w:t>Áfa</w:t>
      </w:r>
      <w:r w:rsidR="00145401">
        <w:t xml:space="preserve"> bevétel</w:t>
      </w:r>
      <w:r w:rsidRPr="002A43AA">
        <w:t xml:space="preserve"> </w:t>
      </w:r>
      <w:r w:rsidR="00CF2AEF">
        <w:t>718.358</w:t>
      </w:r>
      <w:r w:rsidR="00864355">
        <w:t>Ft</w:t>
      </w:r>
      <w:r w:rsidR="0031113F" w:rsidRPr="002A43AA">
        <w:t xml:space="preserve">, </w:t>
      </w:r>
      <w:r w:rsidR="000624C8" w:rsidRPr="002A43AA">
        <w:t>költségvetési ma</w:t>
      </w:r>
      <w:r w:rsidR="00A60C6A" w:rsidRPr="002A43AA">
        <w:t>radvány igénybevétele</w:t>
      </w:r>
      <w:r w:rsidR="00FE1FE7" w:rsidRPr="002A43AA">
        <w:t xml:space="preserve"> </w:t>
      </w:r>
      <w:r w:rsidR="00CF2AEF">
        <w:t>16.520.145</w:t>
      </w:r>
      <w:r w:rsidR="00864355">
        <w:t>Ft</w:t>
      </w:r>
      <w:r w:rsidR="00EB2811" w:rsidRPr="002A43AA">
        <w:t xml:space="preserve">, egyéb </w:t>
      </w:r>
      <w:r w:rsidR="00145401">
        <w:t xml:space="preserve">bevétel </w:t>
      </w:r>
      <w:r w:rsidR="0036408D">
        <w:t>1.413.727</w:t>
      </w:r>
      <w:r w:rsidR="00864355">
        <w:t>Ft</w:t>
      </w:r>
      <w:r w:rsidR="00EB2811" w:rsidRPr="002A43AA">
        <w:t>.</w:t>
      </w:r>
    </w:p>
    <w:p w:rsidR="004255FD" w:rsidRPr="002A43AA" w:rsidRDefault="00A60C6A" w:rsidP="003516BD">
      <w:pPr>
        <w:tabs>
          <w:tab w:val="left" w:pos="360"/>
        </w:tabs>
        <w:ind w:left="360" w:hanging="360"/>
        <w:jc w:val="both"/>
      </w:pPr>
      <w:r w:rsidRPr="002A43AA">
        <w:tab/>
        <w:t xml:space="preserve">Átvett bevétel </w:t>
      </w:r>
      <w:r w:rsidR="0036408D">
        <w:t>27.602.852</w:t>
      </w:r>
      <w:r w:rsidR="00864355">
        <w:t xml:space="preserve">Ft </w:t>
      </w:r>
      <w:r w:rsidRPr="002A43AA">
        <w:t>(</w:t>
      </w:r>
      <w:r w:rsidR="0036408D">
        <w:t>112,8</w:t>
      </w:r>
      <w:r w:rsidR="00897035" w:rsidRPr="002A43AA">
        <w:t>%), melyből a H</w:t>
      </w:r>
      <w:r w:rsidR="00A56075" w:rsidRPr="002A43AA">
        <w:t>om</w:t>
      </w:r>
      <w:r w:rsidR="00E34084" w:rsidRPr="002A43AA">
        <w:t>ok</w:t>
      </w:r>
      <w:r w:rsidR="00576B4B" w:rsidRPr="002A43AA">
        <w:t>hát</w:t>
      </w:r>
      <w:r w:rsidR="00145401">
        <w:t xml:space="preserve">sági Társulattól </w:t>
      </w:r>
      <w:r w:rsidRPr="002A43AA">
        <w:t xml:space="preserve">átvett bevétel </w:t>
      </w:r>
      <w:r w:rsidR="0036408D">
        <w:t>6.800.000</w:t>
      </w:r>
      <w:r w:rsidR="00864355">
        <w:t>Ft</w:t>
      </w:r>
      <w:r w:rsidR="00BA19D9" w:rsidRPr="002A43AA">
        <w:t xml:space="preserve">, </w:t>
      </w:r>
      <w:proofErr w:type="spellStart"/>
      <w:r w:rsidR="00897035" w:rsidRPr="002A43AA">
        <w:t>Piroskavárosi</w:t>
      </w:r>
      <w:proofErr w:type="spellEnd"/>
      <w:r w:rsidR="00897035" w:rsidRPr="002A43AA">
        <w:t xml:space="preserve"> Idős</w:t>
      </w:r>
      <w:r w:rsidR="00E34084" w:rsidRPr="002A43AA">
        <w:t>ek Ott</w:t>
      </w:r>
      <w:r w:rsidR="00633078" w:rsidRPr="002A43AA">
        <w:t>honá</w:t>
      </w:r>
      <w:r w:rsidRPr="002A43AA">
        <w:t xml:space="preserve">tól átvett bevétel </w:t>
      </w:r>
      <w:r w:rsidR="0036408D">
        <w:t>4.104.000</w:t>
      </w:r>
      <w:r w:rsidR="00864355">
        <w:t xml:space="preserve">Ft </w:t>
      </w:r>
      <w:r w:rsidR="00AB5EE1" w:rsidRPr="002A43AA">
        <w:t xml:space="preserve">volt, a Dr. Szarka Ödön Egyesített Egészségügyi és Szociális intézménytől </w:t>
      </w:r>
      <w:r w:rsidR="0036408D">
        <w:t>11.996.608</w:t>
      </w:r>
      <w:r w:rsidR="00864355">
        <w:t xml:space="preserve">Ft </w:t>
      </w:r>
      <w:r w:rsidR="00AB5EE1" w:rsidRPr="002A43AA">
        <w:t>összeget vett át a Polgármesteri Hivatal a ga</w:t>
      </w:r>
      <w:r w:rsidR="00C85C13">
        <w:t>zdálkodási feladatok ellátására</w:t>
      </w:r>
      <w:r w:rsidR="00B500B7">
        <w:t>. F</w:t>
      </w:r>
      <w:r w:rsidR="00804A97">
        <w:t>oglalkoztatási paktum</w:t>
      </w:r>
      <w:r w:rsidR="00145401">
        <w:t xml:space="preserve"> pályázaton átvett összeg</w:t>
      </w:r>
      <w:r w:rsidR="00AB5EE1" w:rsidRPr="002A43AA">
        <w:t xml:space="preserve"> </w:t>
      </w:r>
      <w:r w:rsidR="00804A97">
        <w:t>2.846.244</w:t>
      </w:r>
      <w:r w:rsidR="00864355">
        <w:t xml:space="preserve">Ft </w:t>
      </w:r>
      <w:r w:rsidR="00AB5EE1" w:rsidRPr="002A43AA">
        <w:t xml:space="preserve">volt. </w:t>
      </w:r>
      <w:r w:rsidR="00804A97">
        <w:t>Diákmunka bértámogatására 1.160.000Ft,</w:t>
      </w:r>
      <w:r w:rsidR="00145401">
        <w:t xml:space="preserve"> közfoglalkoztatásra </w:t>
      </w:r>
      <w:r w:rsidR="00804A97">
        <w:t>696.000</w:t>
      </w:r>
      <w:r w:rsidR="00864355">
        <w:t xml:space="preserve">Ft </w:t>
      </w:r>
      <w:r w:rsidR="00145401">
        <w:t xml:space="preserve">volt az átvett pénzeszköz. Önkormányzati támogatás </w:t>
      </w:r>
      <w:r w:rsidR="00804A97">
        <w:t>400.978.600</w:t>
      </w:r>
      <w:r w:rsidR="00B500B7">
        <w:t xml:space="preserve">Ft, </w:t>
      </w:r>
      <w:r w:rsidR="00804A97">
        <w:t>100</w:t>
      </w:r>
      <w:r w:rsidR="00B500B7">
        <w:t>%-ban realizálódott.</w:t>
      </w:r>
    </w:p>
    <w:p w:rsidR="00AB5EE1" w:rsidRPr="002A43AA" w:rsidRDefault="00AB5EE1" w:rsidP="003516BD">
      <w:pPr>
        <w:tabs>
          <w:tab w:val="left" w:pos="360"/>
        </w:tabs>
        <w:ind w:left="360" w:hanging="360"/>
        <w:jc w:val="both"/>
      </w:pPr>
    </w:p>
    <w:p w:rsidR="00897035" w:rsidRPr="002A43AA" w:rsidRDefault="00D55D72" w:rsidP="003516BD">
      <w:pPr>
        <w:pStyle w:val="Cmsor5"/>
        <w:spacing w:before="0" w:after="0"/>
        <w:rPr>
          <w:i w:val="0"/>
          <w:smallCaps/>
          <w:sz w:val="24"/>
          <w:szCs w:val="24"/>
        </w:rPr>
      </w:pPr>
      <w:r w:rsidRPr="002A43AA">
        <w:rPr>
          <w:i w:val="0"/>
          <w:smallCaps/>
          <w:sz w:val="24"/>
          <w:szCs w:val="24"/>
        </w:rPr>
        <w:t>I</w:t>
      </w:r>
      <w:r w:rsidR="00705974" w:rsidRPr="002A43AA">
        <w:rPr>
          <w:i w:val="0"/>
          <w:smallCaps/>
          <w:sz w:val="24"/>
          <w:szCs w:val="24"/>
        </w:rPr>
        <w:t>I</w:t>
      </w:r>
      <w:r w:rsidRPr="002A43AA">
        <w:rPr>
          <w:i w:val="0"/>
          <w:smallCaps/>
          <w:sz w:val="24"/>
          <w:szCs w:val="24"/>
        </w:rPr>
        <w:t xml:space="preserve">I. </w:t>
      </w:r>
      <w:proofErr w:type="gramStart"/>
      <w:r w:rsidRPr="002A43AA">
        <w:rPr>
          <w:i w:val="0"/>
          <w:smallCaps/>
          <w:sz w:val="24"/>
          <w:szCs w:val="24"/>
        </w:rPr>
        <w:t>A</w:t>
      </w:r>
      <w:proofErr w:type="gramEnd"/>
      <w:r w:rsidRPr="002A43AA">
        <w:rPr>
          <w:i w:val="0"/>
          <w:smallCaps/>
          <w:sz w:val="24"/>
          <w:szCs w:val="24"/>
        </w:rPr>
        <w:t>/</w:t>
      </w:r>
      <w:r w:rsidR="00F74FA2" w:rsidRPr="002A43AA">
        <w:rPr>
          <w:i w:val="0"/>
          <w:smallCaps/>
          <w:sz w:val="24"/>
          <w:szCs w:val="24"/>
        </w:rPr>
        <w:t>6</w:t>
      </w:r>
      <w:r w:rsidR="00897035" w:rsidRPr="002A43AA">
        <w:rPr>
          <w:i w:val="0"/>
          <w:smallCaps/>
          <w:sz w:val="24"/>
          <w:szCs w:val="24"/>
        </w:rPr>
        <w:t xml:space="preserve">. </w:t>
      </w:r>
      <w:r w:rsidR="00AF59A6" w:rsidRPr="002A43AA">
        <w:rPr>
          <w:i w:val="0"/>
          <w:sz w:val="24"/>
          <w:szCs w:val="24"/>
        </w:rPr>
        <w:t>Önkormányzati feladatok</w:t>
      </w:r>
    </w:p>
    <w:p w:rsidR="00FB4A33" w:rsidRDefault="0009568C" w:rsidP="00AA5560">
      <w:pPr>
        <w:jc w:val="both"/>
      </w:pPr>
      <w:r w:rsidRPr="002A43AA">
        <w:t>Összes bevétel</w:t>
      </w:r>
      <w:r w:rsidR="000330D4" w:rsidRPr="002A43AA">
        <w:t>:</w:t>
      </w:r>
      <w:r w:rsidR="00CC6755">
        <w:t xml:space="preserve"> </w:t>
      </w:r>
      <w:r w:rsidR="00923A1D">
        <w:t>7.670.565.573</w:t>
      </w:r>
      <w:r w:rsidR="00FB4A33">
        <w:t>Ft</w:t>
      </w:r>
      <w:r w:rsidR="00AA5560" w:rsidRPr="002A43AA">
        <w:t>-ra teljesült, ami a mód</w:t>
      </w:r>
      <w:r w:rsidR="00EF3625" w:rsidRPr="002A43AA">
        <w:t>osí</w:t>
      </w:r>
      <w:r w:rsidR="000B3CD2" w:rsidRPr="002A43AA">
        <w:t>tott</w:t>
      </w:r>
      <w:r w:rsidR="00BD0E6F" w:rsidRPr="002A43AA">
        <w:t xml:space="preserve"> e</w:t>
      </w:r>
      <w:r w:rsidR="00C40759" w:rsidRPr="002A43AA">
        <w:t>lői</w:t>
      </w:r>
      <w:r w:rsidR="00A60C6A" w:rsidRPr="002A43AA">
        <w:t xml:space="preserve">rányzatra vetítve: </w:t>
      </w:r>
      <w:r w:rsidR="001D33CB">
        <w:t>114,5</w:t>
      </w:r>
      <w:r w:rsidR="00AA5560" w:rsidRPr="002A43AA">
        <w:t>%-os teljesítésnek felel meg.</w:t>
      </w:r>
      <w:r w:rsidR="00F15048" w:rsidRPr="002A43AA">
        <w:t xml:space="preserve"> </w:t>
      </w:r>
    </w:p>
    <w:p w:rsidR="00AA5560" w:rsidRPr="002A43AA" w:rsidRDefault="00AA5560" w:rsidP="00AA5560">
      <w:pPr>
        <w:jc w:val="both"/>
        <w:rPr>
          <w:i/>
          <w:u w:val="single"/>
        </w:rPr>
      </w:pPr>
      <w:r w:rsidRPr="002A43AA">
        <w:rPr>
          <w:i/>
        </w:rPr>
        <w:t>Főbb bevételek</w:t>
      </w:r>
      <w:r w:rsidRPr="002A43AA">
        <w:t xml:space="preserve">: </w:t>
      </w:r>
    </w:p>
    <w:p w:rsidR="00D31056" w:rsidRPr="002A43AA" w:rsidRDefault="00AA5560" w:rsidP="00AA5560">
      <w:pPr>
        <w:jc w:val="both"/>
        <w:rPr>
          <w:i/>
          <w:u w:val="single"/>
        </w:rPr>
      </w:pPr>
      <w:proofErr w:type="gramStart"/>
      <w:r w:rsidRPr="002A43AA">
        <w:t>a</w:t>
      </w:r>
      <w:proofErr w:type="gramEnd"/>
      <w:r w:rsidRPr="002A43AA">
        <w:t xml:space="preserve">.) </w:t>
      </w:r>
      <w:r w:rsidR="00A44251" w:rsidRPr="002A43AA">
        <w:rPr>
          <w:i/>
          <w:u w:val="single"/>
        </w:rPr>
        <w:t>011130 Önkormányzatok és önkormányzati hivatalok jogalkotó és általános igazgatási tevékenysége</w:t>
      </w:r>
    </w:p>
    <w:p w:rsidR="00D31056" w:rsidRPr="002A43AA" w:rsidRDefault="00A44251" w:rsidP="001D2FF6">
      <w:pPr>
        <w:tabs>
          <w:tab w:val="left" w:pos="426"/>
        </w:tabs>
        <w:ind w:left="426" w:hanging="426"/>
        <w:jc w:val="both"/>
      </w:pPr>
      <w:r w:rsidRPr="002A43AA">
        <w:tab/>
      </w:r>
      <w:r w:rsidR="00F37027" w:rsidRPr="002A43AA">
        <w:t>Összes</w:t>
      </w:r>
      <w:r w:rsidR="00145401">
        <w:t xml:space="preserve"> </w:t>
      </w:r>
      <w:r w:rsidR="00F37027" w:rsidRPr="002A43AA">
        <w:t>bevétel</w:t>
      </w:r>
      <w:r w:rsidR="001D33CB">
        <w:t>e</w:t>
      </w:r>
      <w:r w:rsidR="007667FB" w:rsidRPr="002A43AA">
        <w:t xml:space="preserve"> </w:t>
      </w:r>
      <w:r w:rsidR="003F5869">
        <w:t>57.997.</w:t>
      </w:r>
      <w:r w:rsidR="001D33CB">
        <w:t>345</w:t>
      </w:r>
      <w:r w:rsidR="00FB4A33">
        <w:t>Ft</w:t>
      </w:r>
      <w:r w:rsidR="00145401">
        <w:t>-ra teljesült</w:t>
      </w:r>
      <w:r w:rsidR="001D33CB">
        <w:t>, mely ö</w:t>
      </w:r>
      <w:r w:rsidR="00145401">
        <w:t>nkormányzati támogatás</w:t>
      </w:r>
      <w:r w:rsidR="001D33CB">
        <w:t>.</w:t>
      </w:r>
      <w:r w:rsidR="00145401">
        <w:t xml:space="preserve"> </w:t>
      </w:r>
    </w:p>
    <w:p w:rsidR="00AA5560" w:rsidRPr="002A43AA" w:rsidRDefault="00D31056" w:rsidP="00AA5560">
      <w:pPr>
        <w:jc w:val="both"/>
        <w:rPr>
          <w:u w:val="single"/>
        </w:rPr>
      </w:pPr>
      <w:r w:rsidRPr="002A43AA">
        <w:t>b.)</w:t>
      </w:r>
      <w:r w:rsidR="00D61DCB">
        <w:t xml:space="preserve">  </w:t>
      </w:r>
      <w:r w:rsidR="00AA5560" w:rsidRPr="002A43AA">
        <w:rPr>
          <w:i/>
          <w:u w:val="single"/>
        </w:rPr>
        <w:t xml:space="preserve">Adó-, vám és jövedéki </w:t>
      </w:r>
      <w:proofErr w:type="gramStart"/>
      <w:r w:rsidR="00AA5560" w:rsidRPr="002A43AA">
        <w:rPr>
          <w:i/>
          <w:u w:val="single"/>
        </w:rPr>
        <w:t>igazgatás</w:t>
      </w:r>
      <w:r w:rsidR="00AA5560" w:rsidRPr="002A43AA">
        <w:t>(</w:t>
      </w:r>
      <w:proofErr w:type="gramEnd"/>
      <w:r w:rsidR="00AA5560" w:rsidRPr="002A43AA">
        <w:t>011220)</w:t>
      </w:r>
    </w:p>
    <w:p w:rsidR="00AA5560" w:rsidRPr="002A43AA" w:rsidRDefault="00AA5560" w:rsidP="00AA5560">
      <w:pPr>
        <w:tabs>
          <w:tab w:val="left" w:pos="360"/>
        </w:tabs>
        <w:ind w:left="360" w:hanging="360"/>
        <w:jc w:val="both"/>
      </w:pPr>
      <w:r w:rsidRPr="002A43AA">
        <w:tab/>
        <w:t>E feladaton a</w:t>
      </w:r>
      <w:r w:rsidR="009954EC" w:rsidRPr="002A43AA">
        <w:t xml:space="preserve"> helyi adókat,</w:t>
      </w:r>
      <w:r w:rsidR="007667FB" w:rsidRPr="002A43AA">
        <w:t xml:space="preserve"> </w:t>
      </w:r>
      <w:r w:rsidR="00073465" w:rsidRPr="002A43AA">
        <w:t>bírságokat, pótlékokat, egyéb közhatalmi bevé</w:t>
      </w:r>
      <w:r w:rsidR="00E5490A" w:rsidRPr="002A43AA">
        <w:t>teleket sz</w:t>
      </w:r>
      <w:r w:rsidR="00A60C6A" w:rsidRPr="002A43AA">
        <w:t xml:space="preserve">erepeltetjük </w:t>
      </w:r>
      <w:r w:rsidR="003F5869">
        <w:t>2.049.871.925</w:t>
      </w:r>
      <w:r w:rsidR="00FB4A33">
        <w:t xml:space="preserve">Ft </w:t>
      </w:r>
      <w:r w:rsidR="00A60C6A" w:rsidRPr="002A43AA">
        <w:t>összegben (</w:t>
      </w:r>
      <w:r w:rsidR="003F5869">
        <w:t>109,8</w:t>
      </w:r>
      <w:r w:rsidR="00073465" w:rsidRPr="002A43AA">
        <w:t xml:space="preserve">%). </w:t>
      </w:r>
    </w:p>
    <w:p w:rsidR="00F056AE" w:rsidRPr="008D3484" w:rsidRDefault="00F056AE" w:rsidP="00AA5560">
      <w:pPr>
        <w:tabs>
          <w:tab w:val="left" w:pos="360"/>
        </w:tabs>
        <w:ind w:left="360" w:hanging="360"/>
        <w:jc w:val="both"/>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701"/>
        <w:gridCol w:w="1701"/>
        <w:gridCol w:w="1701"/>
        <w:gridCol w:w="1276"/>
        <w:gridCol w:w="1559"/>
      </w:tblGrid>
      <w:tr w:rsidR="00B32F0B" w:rsidRPr="002A43AA" w:rsidTr="004B7A23">
        <w:tc>
          <w:tcPr>
            <w:tcW w:w="1701" w:type="dxa"/>
          </w:tcPr>
          <w:p w:rsidR="00B32F0B" w:rsidRPr="009E4AF3" w:rsidRDefault="00B32F0B" w:rsidP="002A05F4">
            <w:pPr>
              <w:tabs>
                <w:tab w:val="left" w:pos="360"/>
              </w:tabs>
              <w:jc w:val="center"/>
              <w:rPr>
                <w:b/>
                <w:sz w:val="22"/>
                <w:szCs w:val="22"/>
              </w:rPr>
            </w:pPr>
            <w:r w:rsidRPr="009E4AF3">
              <w:rPr>
                <w:b/>
                <w:sz w:val="22"/>
                <w:szCs w:val="22"/>
              </w:rPr>
              <w:t>Megnevezés</w:t>
            </w:r>
          </w:p>
        </w:tc>
        <w:tc>
          <w:tcPr>
            <w:tcW w:w="1701" w:type="dxa"/>
          </w:tcPr>
          <w:p w:rsidR="00B32F0B" w:rsidRPr="009E4AF3" w:rsidRDefault="00B32F0B" w:rsidP="002A05F4">
            <w:pPr>
              <w:tabs>
                <w:tab w:val="left" w:pos="360"/>
              </w:tabs>
              <w:jc w:val="center"/>
              <w:rPr>
                <w:b/>
                <w:sz w:val="22"/>
                <w:szCs w:val="22"/>
              </w:rPr>
            </w:pPr>
            <w:r w:rsidRPr="009E4AF3">
              <w:rPr>
                <w:b/>
                <w:sz w:val="22"/>
                <w:szCs w:val="22"/>
              </w:rPr>
              <w:t>Eredeti</w:t>
            </w:r>
          </w:p>
        </w:tc>
        <w:tc>
          <w:tcPr>
            <w:tcW w:w="1701" w:type="dxa"/>
          </w:tcPr>
          <w:p w:rsidR="00B32F0B" w:rsidRPr="009E4AF3" w:rsidRDefault="00B32F0B" w:rsidP="002A05F4">
            <w:pPr>
              <w:tabs>
                <w:tab w:val="left" w:pos="360"/>
              </w:tabs>
              <w:jc w:val="center"/>
              <w:rPr>
                <w:b/>
                <w:sz w:val="22"/>
                <w:szCs w:val="22"/>
              </w:rPr>
            </w:pPr>
            <w:r w:rsidRPr="009E4AF3">
              <w:rPr>
                <w:b/>
                <w:sz w:val="22"/>
                <w:szCs w:val="22"/>
              </w:rPr>
              <w:t>Módosított</w:t>
            </w:r>
          </w:p>
        </w:tc>
        <w:tc>
          <w:tcPr>
            <w:tcW w:w="1701" w:type="dxa"/>
          </w:tcPr>
          <w:p w:rsidR="00B32F0B" w:rsidRPr="009E4AF3" w:rsidRDefault="00B32F0B" w:rsidP="002A05F4">
            <w:pPr>
              <w:tabs>
                <w:tab w:val="left" w:pos="360"/>
              </w:tabs>
              <w:jc w:val="center"/>
              <w:rPr>
                <w:b/>
                <w:sz w:val="22"/>
                <w:szCs w:val="22"/>
              </w:rPr>
            </w:pPr>
            <w:r w:rsidRPr="009E4AF3">
              <w:rPr>
                <w:b/>
                <w:sz w:val="22"/>
                <w:szCs w:val="22"/>
              </w:rPr>
              <w:t>Teljesített</w:t>
            </w:r>
          </w:p>
        </w:tc>
        <w:tc>
          <w:tcPr>
            <w:tcW w:w="1276" w:type="dxa"/>
          </w:tcPr>
          <w:p w:rsidR="00B32F0B" w:rsidRPr="009E4AF3" w:rsidRDefault="00B32F0B" w:rsidP="002A05F4">
            <w:pPr>
              <w:tabs>
                <w:tab w:val="left" w:pos="360"/>
              </w:tabs>
              <w:jc w:val="center"/>
              <w:rPr>
                <w:b/>
                <w:sz w:val="22"/>
                <w:szCs w:val="22"/>
              </w:rPr>
            </w:pPr>
            <w:r w:rsidRPr="009E4AF3">
              <w:rPr>
                <w:b/>
                <w:sz w:val="22"/>
                <w:szCs w:val="22"/>
              </w:rPr>
              <w:t>%</w:t>
            </w:r>
          </w:p>
          <w:p w:rsidR="00B32F0B" w:rsidRPr="009E4AF3" w:rsidRDefault="00B32F0B" w:rsidP="002A05F4">
            <w:pPr>
              <w:tabs>
                <w:tab w:val="left" w:pos="360"/>
              </w:tabs>
              <w:jc w:val="center"/>
              <w:rPr>
                <w:b/>
                <w:sz w:val="22"/>
                <w:szCs w:val="22"/>
              </w:rPr>
            </w:pPr>
            <w:r w:rsidRPr="009E4AF3">
              <w:rPr>
                <w:b/>
                <w:sz w:val="22"/>
                <w:szCs w:val="22"/>
              </w:rPr>
              <w:t xml:space="preserve">az eredeti </w:t>
            </w:r>
            <w:proofErr w:type="spellStart"/>
            <w:r w:rsidRPr="009E4AF3">
              <w:rPr>
                <w:b/>
                <w:sz w:val="22"/>
                <w:szCs w:val="22"/>
              </w:rPr>
              <w:t>előirány</w:t>
            </w:r>
            <w:proofErr w:type="spellEnd"/>
            <w:r w:rsidRPr="009E4AF3">
              <w:rPr>
                <w:b/>
                <w:sz w:val="22"/>
                <w:szCs w:val="22"/>
              </w:rPr>
              <w:t>. viszonyítva</w:t>
            </w:r>
          </w:p>
        </w:tc>
        <w:tc>
          <w:tcPr>
            <w:tcW w:w="1559" w:type="dxa"/>
          </w:tcPr>
          <w:p w:rsidR="00B32F0B" w:rsidRPr="009E4AF3" w:rsidRDefault="00B32F0B" w:rsidP="002A05F4">
            <w:pPr>
              <w:tabs>
                <w:tab w:val="left" w:pos="360"/>
              </w:tabs>
              <w:jc w:val="center"/>
              <w:rPr>
                <w:b/>
                <w:sz w:val="22"/>
                <w:szCs w:val="22"/>
              </w:rPr>
            </w:pPr>
            <w:r w:rsidRPr="009E4AF3">
              <w:rPr>
                <w:b/>
                <w:sz w:val="22"/>
                <w:szCs w:val="22"/>
              </w:rPr>
              <w:t>%</w:t>
            </w:r>
          </w:p>
          <w:p w:rsidR="00B32F0B" w:rsidRPr="009E4AF3" w:rsidRDefault="00B32F0B" w:rsidP="002A05F4">
            <w:pPr>
              <w:tabs>
                <w:tab w:val="left" w:pos="360"/>
              </w:tabs>
              <w:jc w:val="center"/>
              <w:rPr>
                <w:b/>
                <w:sz w:val="22"/>
                <w:szCs w:val="22"/>
              </w:rPr>
            </w:pPr>
            <w:r w:rsidRPr="009E4AF3">
              <w:rPr>
                <w:b/>
                <w:sz w:val="22"/>
                <w:szCs w:val="22"/>
              </w:rPr>
              <w:t>módosított</w:t>
            </w:r>
            <w:r w:rsidR="00A60C6A" w:rsidRPr="009E4AF3">
              <w:rPr>
                <w:b/>
                <w:sz w:val="22"/>
                <w:szCs w:val="22"/>
              </w:rPr>
              <w:t>hoz</w:t>
            </w:r>
            <w:r w:rsidRPr="009E4AF3">
              <w:rPr>
                <w:b/>
                <w:sz w:val="22"/>
                <w:szCs w:val="22"/>
              </w:rPr>
              <w:t xml:space="preserve"> viszonyítva</w:t>
            </w:r>
          </w:p>
        </w:tc>
      </w:tr>
      <w:tr w:rsidR="00B32F0B" w:rsidRPr="002A43AA" w:rsidTr="004B7A23">
        <w:tc>
          <w:tcPr>
            <w:tcW w:w="1701" w:type="dxa"/>
          </w:tcPr>
          <w:p w:rsidR="00B32F0B" w:rsidRPr="002A43AA" w:rsidRDefault="00B32F0B" w:rsidP="002A05F4">
            <w:pPr>
              <w:tabs>
                <w:tab w:val="left" w:pos="360"/>
              </w:tabs>
              <w:jc w:val="both"/>
            </w:pPr>
            <w:r w:rsidRPr="002A43AA">
              <w:t xml:space="preserve">Iparűzési </w:t>
            </w:r>
            <w:r w:rsidRPr="000506B5">
              <w:rPr>
                <w:spacing w:val="-20"/>
              </w:rPr>
              <w:t>adó</w:t>
            </w:r>
            <w:r w:rsidRPr="002A43AA">
              <w:t xml:space="preserve"> </w:t>
            </w:r>
          </w:p>
        </w:tc>
        <w:tc>
          <w:tcPr>
            <w:tcW w:w="1701" w:type="dxa"/>
          </w:tcPr>
          <w:p w:rsidR="00B32F0B" w:rsidRPr="002A43AA" w:rsidRDefault="00E3720B" w:rsidP="009E4AF3">
            <w:pPr>
              <w:tabs>
                <w:tab w:val="left" w:pos="360"/>
              </w:tabs>
              <w:jc w:val="center"/>
            </w:pPr>
            <w:r>
              <w:t>1.150.000.000</w:t>
            </w:r>
          </w:p>
        </w:tc>
        <w:tc>
          <w:tcPr>
            <w:tcW w:w="1701" w:type="dxa"/>
          </w:tcPr>
          <w:p w:rsidR="00B32F0B" w:rsidRPr="002A43AA" w:rsidRDefault="00804A97" w:rsidP="00D34FBC">
            <w:pPr>
              <w:tabs>
                <w:tab w:val="left" w:pos="360"/>
              </w:tabs>
              <w:jc w:val="right"/>
            </w:pPr>
            <w:r>
              <w:t>1.761.001.51</w:t>
            </w:r>
            <w:r w:rsidR="00E3720B">
              <w:t>1</w:t>
            </w:r>
          </w:p>
        </w:tc>
        <w:tc>
          <w:tcPr>
            <w:tcW w:w="1701" w:type="dxa"/>
          </w:tcPr>
          <w:p w:rsidR="00B32F0B" w:rsidRPr="002A43AA" w:rsidRDefault="00804A97" w:rsidP="00D34FBC">
            <w:pPr>
              <w:tabs>
                <w:tab w:val="left" w:pos="360"/>
              </w:tabs>
              <w:jc w:val="right"/>
            </w:pPr>
            <w:r>
              <w:t>1.942.8</w:t>
            </w:r>
            <w:r w:rsidR="00E3720B">
              <w:t>23.</w:t>
            </w:r>
            <w:r>
              <w:t>878</w:t>
            </w:r>
          </w:p>
        </w:tc>
        <w:tc>
          <w:tcPr>
            <w:tcW w:w="1276" w:type="dxa"/>
          </w:tcPr>
          <w:p w:rsidR="00B32F0B" w:rsidRPr="002A43AA" w:rsidRDefault="009C5747" w:rsidP="00D34FBC">
            <w:pPr>
              <w:tabs>
                <w:tab w:val="left" w:pos="360"/>
              </w:tabs>
              <w:jc w:val="center"/>
            </w:pPr>
            <w:r>
              <w:t>168</w:t>
            </w:r>
            <w:r w:rsidR="00E3720B">
              <w:t>,</w:t>
            </w:r>
            <w:r>
              <w:t>9</w:t>
            </w:r>
          </w:p>
        </w:tc>
        <w:tc>
          <w:tcPr>
            <w:tcW w:w="1559" w:type="dxa"/>
          </w:tcPr>
          <w:p w:rsidR="00B32F0B" w:rsidRPr="002A43AA" w:rsidRDefault="00804A97" w:rsidP="00D34FBC">
            <w:pPr>
              <w:tabs>
                <w:tab w:val="left" w:pos="360"/>
              </w:tabs>
              <w:jc w:val="center"/>
            </w:pPr>
            <w:r>
              <w:t>110</w:t>
            </w:r>
            <w:r w:rsidR="00E3720B">
              <w:t>,</w:t>
            </w:r>
            <w:r>
              <w:t>3</w:t>
            </w:r>
          </w:p>
        </w:tc>
      </w:tr>
      <w:tr w:rsidR="00B32F0B" w:rsidRPr="002A43AA" w:rsidTr="004B7A23">
        <w:tc>
          <w:tcPr>
            <w:tcW w:w="1701" w:type="dxa"/>
          </w:tcPr>
          <w:p w:rsidR="00B32F0B" w:rsidRPr="002A43AA" w:rsidRDefault="00B32F0B" w:rsidP="002A05F4">
            <w:pPr>
              <w:tabs>
                <w:tab w:val="left" w:pos="360"/>
              </w:tabs>
              <w:jc w:val="both"/>
            </w:pPr>
            <w:r w:rsidRPr="002A43AA">
              <w:t>Építményadó</w:t>
            </w:r>
          </w:p>
        </w:tc>
        <w:tc>
          <w:tcPr>
            <w:tcW w:w="1701" w:type="dxa"/>
          </w:tcPr>
          <w:p w:rsidR="00B32F0B" w:rsidRPr="002A43AA" w:rsidRDefault="00E3720B" w:rsidP="00D34FBC">
            <w:pPr>
              <w:tabs>
                <w:tab w:val="left" w:pos="360"/>
              </w:tabs>
              <w:jc w:val="right"/>
            </w:pPr>
            <w:r>
              <w:t>49.000.000</w:t>
            </w:r>
          </w:p>
        </w:tc>
        <w:tc>
          <w:tcPr>
            <w:tcW w:w="1701" w:type="dxa"/>
          </w:tcPr>
          <w:p w:rsidR="00B32F0B" w:rsidRPr="002A43AA" w:rsidRDefault="00E3720B" w:rsidP="00D34FBC">
            <w:pPr>
              <w:tabs>
                <w:tab w:val="left" w:pos="360"/>
              </w:tabs>
              <w:jc w:val="right"/>
            </w:pPr>
            <w:r>
              <w:t>49.000.000</w:t>
            </w:r>
          </w:p>
        </w:tc>
        <w:tc>
          <w:tcPr>
            <w:tcW w:w="1701" w:type="dxa"/>
          </w:tcPr>
          <w:p w:rsidR="00B32F0B" w:rsidRPr="002A43AA" w:rsidRDefault="00804A97" w:rsidP="00D34FBC">
            <w:pPr>
              <w:tabs>
                <w:tab w:val="left" w:pos="360"/>
              </w:tabs>
              <w:jc w:val="right"/>
            </w:pPr>
            <w:r>
              <w:t>49.269</w:t>
            </w:r>
            <w:r w:rsidR="00E3720B">
              <w:t>.9</w:t>
            </w:r>
            <w:r>
              <w:t>78</w:t>
            </w:r>
          </w:p>
        </w:tc>
        <w:tc>
          <w:tcPr>
            <w:tcW w:w="1276" w:type="dxa"/>
          </w:tcPr>
          <w:p w:rsidR="00B32F0B" w:rsidRPr="002A43AA" w:rsidRDefault="00E3720B" w:rsidP="00D34FBC">
            <w:pPr>
              <w:tabs>
                <w:tab w:val="left" w:pos="360"/>
              </w:tabs>
              <w:jc w:val="center"/>
            </w:pPr>
            <w:r>
              <w:t>100,</w:t>
            </w:r>
            <w:r w:rsidR="009C5747">
              <w:t>5</w:t>
            </w:r>
          </w:p>
        </w:tc>
        <w:tc>
          <w:tcPr>
            <w:tcW w:w="1559" w:type="dxa"/>
          </w:tcPr>
          <w:p w:rsidR="00B32F0B" w:rsidRPr="002A43AA" w:rsidRDefault="00E3720B" w:rsidP="00D34FBC">
            <w:pPr>
              <w:tabs>
                <w:tab w:val="left" w:pos="360"/>
              </w:tabs>
              <w:jc w:val="center"/>
            </w:pPr>
            <w:r>
              <w:t>100,</w:t>
            </w:r>
            <w:r w:rsidR="00B52CB6">
              <w:t>5</w:t>
            </w:r>
          </w:p>
        </w:tc>
      </w:tr>
      <w:tr w:rsidR="00B32F0B" w:rsidRPr="002A43AA" w:rsidTr="004B7A23">
        <w:tc>
          <w:tcPr>
            <w:tcW w:w="1701" w:type="dxa"/>
          </w:tcPr>
          <w:p w:rsidR="00B32F0B" w:rsidRPr="002A43AA" w:rsidRDefault="00B32F0B" w:rsidP="002A05F4">
            <w:pPr>
              <w:tabs>
                <w:tab w:val="left" w:pos="360"/>
              </w:tabs>
              <w:jc w:val="both"/>
            </w:pPr>
            <w:r w:rsidRPr="002A43AA">
              <w:t>Kommunális adó</w:t>
            </w:r>
          </w:p>
        </w:tc>
        <w:tc>
          <w:tcPr>
            <w:tcW w:w="1701" w:type="dxa"/>
          </w:tcPr>
          <w:p w:rsidR="00B32F0B" w:rsidRPr="002A43AA" w:rsidRDefault="00E3720B" w:rsidP="00D34FBC">
            <w:pPr>
              <w:tabs>
                <w:tab w:val="left" w:pos="360"/>
              </w:tabs>
              <w:jc w:val="right"/>
            </w:pPr>
            <w:r>
              <w:t>38.000.000</w:t>
            </w:r>
          </w:p>
        </w:tc>
        <w:tc>
          <w:tcPr>
            <w:tcW w:w="1701" w:type="dxa"/>
          </w:tcPr>
          <w:p w:rsidR="00B32F0B" w:rsidRPr="002A43AA" w:rsidRDefault="00E3720B" w:rsidP="00D34FBC">
            <w:pPr>
              <w:tabs>
                <w:tab w:val="left" w:pos="360"/>
              </w:tabs>
              <w:jc w:val="right"/>
            </w:pPr>
            <w:r>
              <w:t>38.000.000</w:t>
            </w:r>
          </w:p>
        </w:tc>
        <w:tc>
          <w:tcPr>
            <w:tcW w:w="1701" w:type="dxa"/>
          </w:tcPr>
          <w:p w:rsidR="00B32F0B" w:rsidRPr="002A43AA" w:rsidRDefault="00804A97" w:rsidP="00D34FBC">
            <w:pPr>
              <w:tabs>
                <w:tab w:val="left" w:pos="360"/>
              </w:tabs>
              <w:jc w:val="right"/>
            </w:pPr>
            <w:r>
              <w:t>35.845.42</w:t>
            </w:r>
            <w:r w:rsidR="00E3720B">
              <w:t>7</w:t>
            </w:r>
          </w:p>
        </w:tc>
        <w:tc>
          <w:tcPr>
            <w:tcW w:w="1276" w:type="dxa"/>
          </w:tcPr>
          <w:p w:rsidR="00B32F0B" w:rsidRPr="002A43AA" w:rsidRDefault="009C5747" w:rsidP="00D34FBC">
            <w:pPr>
              <w:tabs>
                <w:tab w:val="left" w:pos="360"/>
              </w:tabs>
              <w:jc w:val="center"/>
            </w:pPr>
            <w:r>
              <w:t>94</w:t>
            </w:r>
            <w:r w:rsidR="00E3720B">
              <w:t>,</w:t>
            </w:r>
            <w:r>
              <w:t>3</w:t>
            </w:r>
          </w:p>
        </w:tc>
        <w:tc>
          <w:tcPr>
            <w:tcW w:w="1559" w:type="dxa"/>
          </w:tcPr>
          <w:p w:rsidR="00B32F0B" w:rsidRPr="002A43AA" w:rsidRDefault="00B52CB6" w:rsidP="00D34FBC">
            <w:pPr>
              <w:tabs>
                <w:tab w:val="left" w:pos="360"/>
              </w:tabs>
              <w:jc w:val="center"/>
            </w:pPr>
            <w:r>
              <w:t>94</w:t>
            </w:r>
            <w:r w:rsidR="00E3720B">
              <w:t>,</w:t>
            </w:r>
            <w:r>
              <w:t>3</w:t>
            </w:r>
          </w:p>
        </w:tc>
      </w:tr>
      <w:tr w:rsidR="00B32F0B" w:rsidRPr="002A43AA" w:rsidTr="004B7A23">
        <w:tc>
          <w:tcPr>
            <w:tcW w:w="1701" w:type="dxa"/>
          </w:tcPr>
          <w:p w:rsidR="00B32F0B" w:rsidRPr="002A43AA" w:rsidRDefault="00B32F0B" w:rsidP="000506B5">
            <w:pPr>
              <w:tabs>
                <w:tab w:val="left" w:pos="360"/>
              </w:tabs>
              <w:jc w:val="both"/>
            </w:pPr>
            <w:r w:rsidRPr="002A43AA">
              <w:t>Tartózkodás utáni</w:t>
            </w:r>
            <w:r w:rsidR="000506B5">
              <w:t xml:space="preserve"> </w:t>
            </w:r>
            <w:r w:rsidRPr="002A43AA">
              <w:t>idegen</w:t>
            </w:r>
            <w:r w:rsidR="000506B5">
              <w:t>-</w:t>
            </w:r>
            <w:r w:rsidRPr="002A43AA">
              <w:t xml:space="preserve">forgalmi adó </w:t>
            </w:r>
          </w:p>
        </w:tc>
        <w:tc>
          <w:tcPr>
            <w:tcW w:w="1701" w:type="dxa"/>
          </w:tcPr>
          <w:p w:rsidR="000506B5" w:rsidRPr="002A43AA" w:rsidRDefault="00E3720B" w:rsidP="00D34FBC">
            <w:pPr>
              <w:tabs>
                <w:tab w:val="left" w:pos="360"/>
              </w:tabs>
              <w:jc w:val="right"/>
            </w:pPr>
            <w:r>
              <w:t>8.000.000</w:t>
            </w:r>
          </w:p>
        </w:tc>
        <w:tc>
          <w:tcPr>
            <w:tcW w:w="1701" w:type="dxa"/>
          </w:tcPr>
          <w:p w:rsidR="000506B5" w:rsidRPr="002A43AA" w:rsidRDefault="00E3720B" w:rsidP="00D34FBC">
            <w:pPr>
              <w:tabs>
                <w:tab w:val="left" w:pos="360"/>
              </w:tabs>
              <w:jc w:val="right"/>
            </w:pPr>
            <w:r>
              <w:t>8.000.000</w:t>
            </w:r>
          </w:p>
        </w:tc>
        <w:tc>
          <w:tcPr>
            <w:tcW w:w="1701" w:type="dxa"/>
          </w:tcPr>
          <w:p w:rsidR="000506B5" w:rsidRPr="002A43AA" w:rsidRDefault="009C5747" w:rsidP="00D34FBC">
            <w:pPr>
              <w:tabs>
                <w:tab w:val="left" w:pos="360"/>
              </w:tabs>
              <w:jc w:val="right"/>
            </w:pPr>
            <w:r>
              <w:t>8.698.0</w:t>
            </w:r>
            <w:r w:rsidR="00E3720B">
              <w:t>44</w:t>
            </w:r>
          </w:p>
        </w:tc>
        <w:tc>
          <w:tcPr>
            <w:tcW w:w="1276" w:type="dxa"/>
          </w:tcPr>
          <w:p w:rsidR="000506B5" w:rsidRPr="002A43AA" w:rsidRDefault="009C5747" w:rsidP="00D34FBC">
            <w:pPr>
              <w:tabs>
                <w:tab w:val="left" w:pos="360"/>
              </w:tabs>
              <w:jc w:val="center"/>
            </w:pPr>
            <w:r>
              <w:t>1</w:t>
            </w:r>
            <w:r w:rsidR="00E3720B">
              <w:t>0</w:t>
            </w:r>
            <w:r>
              <w:t>8</w:t>
            </w:r>
            <w:r w:rsidR="00E3720B">
              <w:t>,</w:t>
            </w:r>
            <w:r>
              <w:t>7</w:t>
            </w:r>
          </w:p>
        </w:tc>
        <w:tc>
          <w:tcPr>
            <w:tcW w:w="1559" w:type="dxa"/>
          </w:tcPr>
          <w:p w:rsidR="000506B5" w:rsidRPr="002A43AA" w:rsidRDefault="00804A97" w:rsidP="00D34FBC">
            <w:pPr>
              <w:tabs>
                <w:tab w:val="left" w:pos="360"/>
              </w:tabs>
              <w:jc w:val="center"/>
            </w:pPr>
            <w:r>
              <w:t>108</w:t>
            </w:r>
            <w:r w:rsidR="00E3720B">
              <w:t>,</w:t>
            </w:r>
            <w:r>
              <w:t>7</w:t>
            </w:r>
          </w:p>
        </w:tc>
      </w:tr>
      <w:tr w:rsidR="00E3720B" w:rsidRPr="002A43AA" w:rsidTr="004B7A23">
        <w:tc>
          <w:tcPr>
            <w:tcW w:w="1701" w:type="dxa"/>
          </w:tcPr>
          <w:p w:rsidR="00E3720B" w:rsidRPr="00E3720B" w:rsidRDefault="00E3720B" w:rsidP="002A05F4">
            <w:pPr>
              <w:tabs>
                <w:tab w:val="left" w:pos="360"/>
              </w:tabs>
              <w:jc w:val="center"/>
            </w:pPr>
            <w:r w:rsidRPr="00E3720B">
              <w:t>Telekadó</w:t>
            </w:r>
          </w:p>
        </w:tc>
        <w:tc>
          <w:tcPr>
            <w:tcW w:w="1701" w:type="dxa"/>
          </w:tcPr>
          <w:p w:rsidR="00E3720B" w:rsidRPr="00E3720B" w:rsidRDefault="00E3720B" w:rsidP="00D34FBC">
            <w:pPr>
              <w:tabs>
                <w:tab w:val="left" w:pos="360"/>
              </w:tabs>
              <w:jc w:val="right"/>
            </w:pPr>
            <w:r>
              <w:t>5.000.000</w:t>
            </w:r>
          </w:p>
        </w:tc>
        <w:tc>
          <w:tcPr>
            <w:tcW w:w="1701" w:type="dxa"/>
          </w:tcPr>
          <w:p w:rsidR="00E3720B" w:rsidRPr="00E3720B" w:rsidRDefault="00E3720B" w:rsidP="00D34FBC">
            <w:pPr>
              <w:tabs>
                <w:tab w:val="left" w:pos="360"/>
              </w:tabs>
              <w:jc w:val="right"/>
            </w:pPr>
            <w:r>
              <w:t>5.000.000</w:t>
            </w:r>
          </w:p>
        </w:tc>
        <w:tc>
          <w:tcPr>
            <w:tcW w:w="1701" w:type="dxa"/>
          </w:tcPr>
          <w:p w:rsidR="00E3720B" w:rsidRPr="00E3720B" w:rsidRDefault="00E3720B" w:rsidP="00D34FBC">
            <w:pPr>
              <w:tabs>
                <w:tab w:val="left" w:pos="360"/>
              </w:tabs>
              <w:jc w:val="right"/>
            </w:pPr>
            <w:r>
              <w:t>5</w:t>
            </w:r>
            <w:r w:rsidR="00793564">
              <w:t>.</w:t>
            </w:r>
            <w:r>
              <w:t>643</w:t>
            </w:r>
            <w:r w:rsidR="00793564">
              <w:t>.</w:t>
            </w:r>
            <w:r>
              <w:t>800</w:t>
            </w:r>
          </w:p>
        </w:tc>
        <w:tc>
          <w:tcPr>
            <w:tcW w:w="1276" w:type="dxa"/>
          </w:tcPr>
          <w:p w:rsidR="00E3720B" w:rsidRPr="00E3720B" w:rsidRDefault="00E3720B" w:rsidP="00D34FBC">
            <w:pPr>
              <w:tabs>
                <w:tab w:val="left" w:pos="360"/>
              </w:tabs>
              <w:jc w:val="center"/>
            </w:pPr>
            <w:r>
              <w:t>112,9</w:t>
            </w:r>
          </w:p>
        </w:tc>
        <w:tc>
          <w:tcPr>
            <w:tcW w:w="1559" w:type="dxa"/>
          </w:tcPr>
          <w:p w:rsidR="00E3720B" w:rsidRPr="00E3720B" w:rsidRDefault="00E3720B" w:rsidP="00D34FBC">
            <w:pPr>
              <w:tabs>
                <w:tab w:val="left" w:pos="360"/>
              </w:tabs>
              <w:jc w:val="center"/>
            </w:pPr>
            <w:r>
              <w:t>112,9</w:t>
            </w:r>
          </w:p>
        </w:tc>
      </w:tr>
      <w:tr w:rsidR="00B32F0B" w:rsidRPr="002A43AA" w:rsidTr="008D3484">
        <w:trPr>
          <w:trHeight w:val="449"/>
        </w:trPr>
        <w:tc>
          <w:tcPr>
            <w:tcW w:w="1701" w:type="dxa"/>
            <w:vAlign w:val="center"/>
          </w:tcPr>
          <w:p w:rsidR="00B32F0B" w:rsidRPr="002A43AA" w:rsidRDefault="00B32F0B" w:rsidP="008D3484">
            <w:pPr>
              <w:tabs>
                <w:tab w:val="left" w:pos="360"/>
              </w:tabs>
              <w:jc w:val="center"/>
              <w:rPr>
                <w:b/>
              </w:rPr>
            </w:pPr>
            <w:r w:rsidRPr="002A43AA">
              <w:rPr>
                <w:b/>
              </w:rPr>
              <w:t>ÖSSZESEN</w:t>
            </w:r>
          </w:p>
        </w:tc>
        <w:tc>
          <w:tcPr>
            <w:tcW w:w="1701" w:type="dxa"/>
            <w:vAlign w:val="center"/>
          </w:tcPr>
          <w:p w:rsidR="00B32F0B" w:rsidRPr="002A43AA" w:rsidRDefault="00E3720B" w:rsidP="008D3484">
            <w:pPr>
              <w:tabs>
                <w:tab w:val="left" w:pos="360"/>
              </w:tabs>
              <w:jc w:val="center"/>
              <w:rPr>
                <w:b/>
              </w:rPr>
            </w:pPr>
            <w:r>
              <w:rPr>
                <w:b/>
              </w:rPr>
              <w:t>1</w:t>
            </w:r>
            <w:r w:rsidR="00793564">
              <w:rPr>
                <w:b/>
              </w:rPr>
              <w:t>.</w:t>
            </w:r>
            <w:r>
              <w:rPr>
                <w:b/>
              </w:rPr>
              <w:t>250</w:t>
            </w:r>
            <w:r w:rsidR="00793564">
              <w:rPr>
                <w:b/>
              </w:rPr>
              <w:t>.</w:t>
            </w:r>
            <w:r>
              <w:rPr>
                <w:b/>
              </w:rPr>
              <w:t>000</w:t>
            </w:r>
            <w:r w:rsidR="00793564">
              <w:rPr>
                <w:b/>
              </w:rPr>
              <w:t>.</w:t>
            </w:r>
            <w:r>
              <w:rPr>
                <w:b/>
              </w:rPr>
              <w:t>000</w:t>
            </w:r>
          </w:p>
        </w:tc>
        <w:tc>
          <w:tcPr>
            <w:tcW w:w="1701" w:type="dxa"/>
            <w:vAlign w:val="center"/>
          </w:tcPr>
          <w:p w:rsidR="00B32F0B" w:rsidRPr="002A43AA" w:rsidRDefault="00E3720B" w:rsidP="008D3484">
            <w:pPr>
              <w:tabs>
                <w:tab w:val="left" w:pos="360"/>
              </w:tabs>
              <w:jc w:val="center"/>
              <w:rPr>
                <w:b/>
              </w:rPr>
            </w:pPr>
            <w:r>
              <w:rPr>
                <w:b/>
              </w:rPr>
              <w:t>1</w:t>
            </w:r>
            <w:r w:rsidR="004D1D1C">
              <w:rPr>
                <w:b/>
              </w:rPr>
              <w:t>.</w:t>
            </w:r>
            <w:r w:rsidR="00804A97">
              <w:rPr>
                <w:b/>
              </w:rPr>
              <w:t>861.001</w:t>
            </w:r>
            <w:r w:rsidR="004D1D1C">
              <w:rPr>
                <w:b/>
              </w:rPr>
              <w:t>.</w:t>
            </w:r>
            <w:r w:rsidR="00804A97">
              <w:rPr>
                <w:b/>
              </w:rPr>
              <w:t>51</w:t>
            </w:r>
            <w:r>
              <w:rPr>
                <w:b/>
              </w:rPr>
              <w:t>1</w:t>
            </w:r>
          </w:p>
        </w:tc>
        <w:tc>
          <w:tcPr>
            <w:tcW w:w="1701" w:type="dxa"/>
            <w:vAlign w:val="center"/>
          </w:tcPr>
          <w:p w:rsidR="00B32F0B" w:rsidRPr="002A43AA" w:rsidRDefault="00E3720B" w:rsidP="008D3484">
            <w:pPr>
              <w:tabs>
                <w:tab w:val="left" w:pos="360"/>
              </w:tabs>
              <w:jc w:val="center"/>
              <w:rPr>
                <w:b/>
              </w:rPr>
            </w:pPr>
            <w:r>
              <w:rPr>
                <w:b/>
              </w:rPr>
              <w:t>2</w:t>
            </w:r>
            <w:r w:rsidR="004D1D1C">
              <w:rPr>
                <w:b/>
              </w:rPr>
              <w:t>.</w:t>
            </w:r>
            <w:r w:rsidR="00804A97">
              <w:rPr>
                <w:b/>
              </w:rPr>
              <w:t>042</w:t>
            </w:r>
            <w:r w:rsidR="004D1D1C">
              <w:rPr>
                <w:b/>
              </w:rPr>
              <w:t>.</w:t>
            </w:r>
            <w:r w:rsidR="00804A97">
              <w:rPr>
                <w:b/>
              </w:rPr>
              <w:t>281</w:t>
            </w:r>
            <w:r w:rsidR="004D1D1C">
              <w:rPr>
                <w:b/>
              </w:rPr>
              <w:t>.</w:t>
            </w:r>
            <w:r w:rsidR="00804A97">
              <w:rPr>
                <w:b/>
              </w:rPr>
              <w:t>127</w:t>
            </w:r>
          </w:p>
        </w:tc>
        <w:tc>
          <w:tcPr>
            <w:tcW w:w="1276" w:type="dxa"/>
            <w:vAlign w:val="center"/>
          </w:tcPr>
          <w:p w:rsidR="00B32F0B" w:rsidRPr="002A43AA" w:rsidRDefault="009C5747" w:rsidP="008D3484">
            <w:pPr>
              <w:tabs>
                <w:tab w:val="left" w:pos="360"/>
              </w:tabs>
              <w:jc w:val="center"/>
              <w:rPr>
                <w:b/>
              </w:rPr>
            </w:pPr>
            <w:r>
              <w:rPr>
                <w:b/>
              </w:rPr>
              <w:t>163</w:t>
            </w:r>
            <w:r w:rsidR="00E3720B">
              <w:rPr>
                <w:b/>
              </w:rPr>
              <w:t>,</w:t>
            </w:r>
            <w:r>
              <w:rPr>
                <w:b/>
              </w:rPr>
              <w:t>4</w:t>
            </w:r>
          </w:p>
        </w:tc>
        <w:tc>
          <w:tcPr>
            <w:tcW w:w="1559" w:type="dxa"/>
            <w:vAlign w:val="center"/>
          </w:tcPr>
          <w:p w:rsidR="00B32F0B" w:rsidRPr="002A43AA" w:rsidRDefault="00804A97" w:rsidP="008D3484">
            <w:pPr>
              <w:tabs>
                <w:tab w:val="left" w:pos="360"/>
              </w:tabs>
              <w:jc w:val="center"/>
              <w:rPr>
                <w:b/>
              </w:rPr>
            </w:pPr>
            <w:r>
              <w:rPr>
                <w:b/>
              </w:rPr>
              <w:t>109</w:t>
            </w:r>
            <w:r w:rsidR="00E3720B">
              <w:rPr>
                <w:b/>
              </w:rPr>
              <w:t>,</w:t>
            </w:r>
            <w:r>
              <w:rPr>
                <w:b/>
              </w:rPr>
              <w:t>7</w:t>
            </w:r>
          </w:p>
        </w:tc>
      </w:tr>
    </w:tbl>
    <w:p w:rsidR="002E23B7" w:rsidRPr="002A43AA" w:rsidRDefault="002E23B7" w:rsidP="00AA5560">
      <w:pPr>
        <w:tabs>
          <w:tab w:val="left" w:pos="360"/>
        </w:tabs>
        <w:jc w:val="both"/>
      </w:pPr>
    </w:p>
    <w:p w:rsidR="00A33A53" w:rsidRDefault="00E5490A" w:rsidP="00AA5560">
      <w:pPr>
        <w:tabs>
          <w:tab w:val="left" w:pos="360"/>
        </w:tabs>
        <w:jc w:val="both"/>
      </w:pPr>
      <w:r w:rsidRPr="002A43AA">
        <w:t>Talajterhe</w:t>
      </w:r>
      <w:r w:rsidR="00A60C6A" w:rsidRPr="002A43AA">
        <w:t xml:space="preserve">lési díjból </w:t>
      </w:r>
      <w:r w:rsidR="00804A97">
        <w:t>1.103.115</w:t>
      </w:r>
      <w:r w:rsidR="00FB4A33">
        <w:t xml:space="preserve">Ft </w:t>
      </w:r>
      <w:r w:rsidR="000506B5">
        <w:t xml:space="preserve">bevételünk származott, egyéb közhatalmi bevétel (pótlék, bírság) </w:t>
      </w:r>
      <w:r w:rsidR="00804A97">
        <w:t>6.487.683</w:t>
      </w:r>
      <w:r w:rsidR="00FB4A33">
        <w:t>Ft</w:t>
      </w:r>
      <w:r w:rsidR="00A67DB0">
        <w:t>.</w:t>
      </w:r>
    </w:p>
    <w:p w:rsidR="00252AA0" w:rsidRPr="002A43AA" w:rsidRDefault="00252AA0" w:rsidP="00AA5560">
      <w:pPr>
        <w:tabs>
          <w:tab w:val="left" w:pos="360"/>
        </w:tabs>
        <w:jc w:val="both"/>
      </w:pPr>
    </w:p>
    <w:p w:rsidR="00AA5560" w:rsidRPr="002A43AA" w:rsidRDefault="00073465" w:rsidP="00AA5560">
      <w:pPr>
        <w:tabs>
          <w:tab w:val="left" w:pos="360"/>
        </w:tabs>
        <w:jc w:val="both"/>
      </w:pPr>
      <w:r w:rsidRPr="002A43AA">
        <w:t>d</w:t>
      </w:r>
      <w:r w:rsidR="00AA5560" w:rsidRPr="002A43AA">
        <w:t xml:space="preserve">.) </w:t>
      </w:r>
      <w:r w:rsidR="00AA5560" w:rsidRPr="002A43AA">
        <w:rPr>
          <w:i/>
          <w:u w:val="single"/>
        </w:rPr>
        <w:t>Önkormányzati vagyonnal való gazdálkodással kapcsolatos feladatok</w:t>
      </w:r>
      <w:r w:rsidR="00AA5560" w:rsidRPr="002A43AA">
        <w:t xml:space="preserve"> (013350) </w:t>
      </w:r>
    </w:p>
    <w:p w:rsidR="00AA5560" w:rsidRPr="002A43AA" w:rsidRDefault="00BD0E6F" w:rsidP="00AA5560">
      <w:pPr>
        <w:tabs>
          <w:tab w:val="left" w:pos="360"/>
        </w:tabs>
        <w:jc w:val="both"/>
      </w:pPr>
      <w:r w:rsidRPr="002A43AA">
        <w:tab/>
        <w:t>Összbevétele:</w:t>
      </w:r>
      <w:r w:rsidR="00F056AE" w:rsidRPr="002A43AA">
        <w:t xml:space="preserve"> </w:t>
      </w:r>
      <w:r w:rsidR="004874DB">
        <w:t>663.805.926</w:t>
      </w:r>
      <w:r w:rsidR="00FB4A33">
        <w:t>Ft</w:t>
      </w:r>
      <w:r w:rsidR="00AA5560" w:rsidRPr="002A43AA">
        <w:t xml:space="preserve">, ezen belül jelentősebbek: </w:t>
      </w:r>
    </w:p>
    <w:p w:rsidR="001D2FF6" w:rsidRDefault="008606CB" w:rsidP="000624C8">
      <w:pPr>
        <w:tabs>
          <w:tab w:val="left" w:pos="360"/>
        </w:tabs>
        <w:ind w:left="360"/>
        <w:jc w:val="both"/>
      </w:pPr>
      <w:r>
        <w:t>F</w:t>
      </w:r>
      <w:r w:rsidR="0060308D" w:rsidRPr="002A43AA">
        <w:t xml:space="preserve">elhalmozási célú </w:t>
      </w:r>
      <w:r w:rsidR="00A60C6A" w:rsidRPr="002A43AA">
        <w:t xml:space="preserve">támogatás </w:t>
      </w:r>
      <w:r w:rsidR="004874DB">
        <w:t>36.000.000</w:t>
      </w:r>
      <w:r w:rsidR="00FB4A33">
        <w:t>Ft</w:t>
      </w:r>
      <w:r w:rsidR="0060308D" w:rsidRPr="002A43AA">
        <w:t>, tárgyi eszközök bérbeadá</w:t>
      </w:r>
      <w:r w:rsidR="00633078" w:rsidRPr="002A43AA">
        <w:t xml:space="preserve">sából </w:t>
      </w:r>
      <w:r w:rsidR="00A60C6A" w:rsidRPr="002A43AA">
        <w:t xml:space="preserve">származó bevétel </w:t>
      </w:r>
      <w:r w:rsidR="004874DB">
        <w:t>121.577.040</w:t>
      </w:r>
      <w:r w:rsidR="00FB4A33">
        <w:t>Ft</w:t>
      </w:r>
      <w:r w:rsidR="00633078" w:rsidRPr="002A43AA">
        <w:t xml:space="preserve">, </w:t>
      </w:r>
      <w:r w:rsidR="001D2FF6" w:rsidRPr="002A43AA">
        <w:t>tulajdonosi bevéte</w:t>
      </w:r>
      <w:r w:rsidR="00717935" w:rsidRPr="002A43AA">
        <w:t xml:space="preserve">lek, osztalék bevétel </w:t>
      </w:r>
      <w:r w:rsidR="004874DB">
        <w:t>11.037.028</w:t>
      </w:r>
      <w:r w:rsidR="00FB4A33">
        <w:t>Ft</w:t>
      </w:r>
      <w:r w:rsidR="0060308D" w:rsidRPr="002A43AA">
        <w:t xml:space="preserve">, </w:t>
      </w:r>
      <w:r w:rsidR="00634516" w:rsidRPr="002A43AA">
        <w:t xml:space="preserve">egyéb </w:t>
      </w:r>
      <w:r w:rsidR="00FF0AE5">
        <w:t xml:space="preserve">pénzügyi műveletek (részesedések) </w:t>
      </w:r>
      <w:r w:rsidR="00634516" w:rsidRPr="002A43AA">
        <w:t>bevétel</w:t>
      </w:r>
      <w:r w:rsidR="00FF0AE5">
        <w:t>e</w:t>
      </w:r>
      <w:r w:rsidR="007667FB" w:rsidRPr="002A43AA">
        <w:t xml:space="preserve"> </w:t>
      </w:r>
      <w:r w:rsidR="00740360">
        <w:t>170.045.000</w:t>
      </w:r>
      <w:r w:rsidR="00FB4A33">
        <w:t>Ft</w:t>
      </w:r>
      <w:r w:rsidR="00570466" w:rsidRPr="002A43AA">
        <w:t xml:space="preserve">, </w:t>
      </w:r>
      <w:r w:rsidR="001D2FF6" w:rsidRPr="002A43AA">
        <w:t>közvetített s</w:t>
      </w:r>
      <w:r w:rsidR="00E5490A" w:rsidRPr="002A43AA">
        <w:t>z</w:t>
      </w:r>
      <w:r w:rsidR="00717935" w:rsidRPr="002A43AA">
        <w:t xml:space="preserve">olgáltatások bevétele </w:t>
      </w:r>
      <w:r w:rsidR="00740360">
        <w:t>7.094.356</w:t>
      </w:r>
      <w:r w:rsidR="00FB4A33">
        <w:t>Ft</w:t>
      </w:r>
      <w:r w:rsidR="00912FD3" w:rsidRPr="002A43AA">
        <w:t>,</w:t>
      </w:r>
      <w:r w:rsidR="007667FB" w:rsidRPr="002A43AA">
        <w:t xml:space="preserve"> </w:t>
      </w:r>
      <w:r w:rsidR="000E4C3B">
        <w:t>Áfa</w:t>
      </w:r>
      <w:r w:rsidR="00717935" w:rsidRPr="002A43AA">
        <w:t xml:space="preserve"> </w:t>
      </w:r>
      <w:r w:rsidR="00740360">
        <w:t>32.299.289</w:t>
      </w:r>
      <w:r w:rsidR="00FB4A33">
        <w:t>Ft</w:t>
      </w:r>
      <w:r w:rsidR="00BA2642" w:rsidRPr="002A43AA">
        <w:t xml:space="preserve">, </w:t>
      </w:r>
      <w:r w:rsidR="00AA5560" w:rsidRPr="002A43AA">
        <w:t>ingatlan ér</w:t>
      </w:r>
      <w:r w:rsidR="00BD0E6F" w:rsidRPr="002A43AA">
        <w:t>ték</w:t>
      </w:r>
      <w:r w:rsidR="00717935" w:rsidRPr="002A43AA">
        <w:t xml:space="preserve">esítés bevétele </w:t>
      </w:r>
      <w:r w:rsidR="00740360">
        <w:t>18.045.763</w:t>
      </w:r>
      <w:r w:rsidR="00FB4A33">
        <w:t>Ft</w:t>
      </w:r>
      <w:r w:rsidR="00AA5560" w:rsidRPr="002A43AA">
        <w:t>,</w:t>
      </w:r>
      <w:r w:rsidR="00F056AE" w:rsidRPr="002A43AA">
        <w:t xml:space="preserve"> </w:t>
      </w:r>
      <w:r w:rsidR="00312C24" w:rsidRPr="002A43AA">
        <w:t xml:space="preserve">működési </w:t>
      </w:r>
      <w:r w:rsidR="0060308D" w:rsidRPr="002A43AA">
        <w:t>kö</w:t>
      </w:r>
      <w:r w:rsidR="00633078" w:rsidRPr="002A43AA">
        <w:t>lcsönök v</w:t>
      </w:r>
      <w:r w:rsidR="00717935" w:rsidRPr="002A43AA">
        <w:t xml:space="preserve">isszatérülése </w:t>
      </w:r>
      <w:r w:rsidR="00740360">
        <w:t>8.800.000</w:t>
      </w:r>
      <w:r w:rsidR="00FB4A33">
        <w:t>Ft</w:t>
      </w:r>
      <w:r w:rsidR="0060308D" w:rsidRPr="002A43AA">
        <w:t xml:space="preserve">, </w:t>
      </w:r>
      <w:r w:rsidR="00312C24" w:rsidRPr="002A43AA">
        <w:t>felhalmozásra</w:t>
      </w:r>
      <w:r w:rsidR="00F15048" w:rsidRPr="002A43AA">
        <w:t xml:space="preserve"> </w:t>
      </w:r>
      <w:r w:rsidR="00717935" w:rsidRPr="002A43AA">
        <w:t xml:space="preserve">átvett </w:t>
      </w:r>
      <w:r w:rsidR="00633F21" w:rsidRPr="002A43AA">
        <w:t>pénzeszköz</w:t>
      </w:r>
      <w:r w:rsidR="007667FB" w:rsidRPr="002A43AA">
        <w:t xml:space="preserve"> </w:t>
      </w:r>
      <w:r w:rsidR="00740360">
        <w:t>5.000</w:t>
      </w:r>
      <w:r w:rsidR="00FB4A33">
        <w:t>Ft</w:t>
      </w:r>
      <w:r w:rsidR="00F056AE" w:rsidRPr="002A43AA">
        <w:t>.</w:t>
      </w:r>
      <w:r w:rsidR="00020E55">
        <w:t xml:space="preserve"> </w:t>
      </w:r>
      <w:r w:rsidR="00A67DB0">
        <w:t xml:space="preserve">Egyéb </w:t>
      </w:r>
      <w:r w:rsidR="00312574">
        <w:t>működési</w:t>
      </w:r>
      <w:r w:rsidR="00A67DB0">
        <w:t xml:space="preserve"> bevétel </w:t>
      </w:r>
      <w:r w:rsidR="00312574">
        <w:t>5.663.532</w:t>
      </w:r>
      <w:r w:rsidR="00FB4A33">
        <w:t xml:space="preserve">Ft </w:t>
      </w:r>
      <w:r w:rsidR="00291BA3">
        <w:t xml:space="preserve">volt, </w:t>
      </w:r>
      <w:r w:rsidR="00312574">
        <w:t xml:space="preserve">kamatbevétel 10.100.002Ft-ra teljesült, </w:t>
      </w:r>
      <w:r w:rsidR="00291BA3">
        <w:t>ön</w:t>
      </w:r>
      <w:r w:rsidR="00A7065F">
        <w:t xml:space="preserve">kormányzati támogatás </w:t>
      </w:r>
      <w:r w:rsidR="00312574">
        <w:t>209.040.436</w:t>
      </w:r>
      <w:r w:rsidR="00FB4A33">
        <w:t>Ft</w:t>
      </w:r>
      <w:r w:rsidR="00291BA3">
        <w:t>.</w:t>
      </w:r>
    </w:p>
    <w:p w:rsidR="00D61DCB" w:rsidRDefault="00D61DCB" w:rsidP="000624C8">
      <w:pPr>
        <w:tabs>
          <w:tab w:val="left" w:pos="360"/>
        </w:tabs>
        <w:ind w:left="360"/>
        <w:jc w:val="both"/>
      </w:pPr>
    </w:p>
    <w:p w:rsidR="008D3484" w:rsidRPr="002A43AA" w:rsidRDefault="008D3484" w:rsidP="000624C8">
      <w:pPr>
        <w:tabs>
          <w:tab w:val="left" w:pos="360"/>
        </w:tabs>
        <w:ind w:left="360"/>
        <w:jc w:val="both"/>
      </w:pPr>
    </w:p>
    <w:p w:rsidR="00AA5560" w:rsidRPr="002A43AA" w:rsidRDefault="00073465" w:rsidP="001D2FF6">
      <w:pPr>
        <w:tabs>
          <w:tab w:val="left" w:pos="360"/>
        </w:tabs>
        <w:ind w:left="360" w:hanging="360"/>
        <w:jc w:val="both"/>
      </w:pPr>
      <w:proofErr w:type="gramStart"/>
      <w:r w:rsidRPr="002A43AA">
        <w:lastRenderedPageBreak/>
        <w:t>e</w:t>
      </w:r>
      <w:proofErr w:type="gramEnd"/>
      <w:r w:rsidR="00AA5560" w:rsidRPr="002A43AA">
        <w:t xml:space="preserve">.) </w:t>
      </w:r>
      <w:r w:rsidR="00AA5560" w:rsidRPr="002A43AA">
        <w:rPr>
          <w:i/>
          <w:u w:val="single"/>
        </w:rPr>
        <w:t xml:space="preserve">Önkormányzatok </w:t>
      </w:r>
      <w:r w:rsidR="00DE7D10" w:rsidRPr="002A43AA">
        <w:rPr>
          <w:i/>
          <w:u w:val="single"/>
        </w:rPr>
        <w:t>elszámolásai a központi költségvetéssel</w:t>
      </w:r>
      <w:r w:rsidR="00CC6755">
        <w:rPr>
          <w:i/>
          <w:u w:val="single"/>
        </w:rPr>
        <w:t xml:space="preserve"> </w:t>
      </w:r>
      <w:r w:rsidR="00AA5560" w:rsidRPr="002A43AA">
        <w:t>(018010)</w:t>
      </w:r>
    </w:p>
    <w:p w:rsidR="00AA5560" w:rsidRPr="002A43AA" w:rsidRDefault="00BA2642" w:rsidP="00AA5560">
      <w:pPr>
        <w:tabs>
          <w:tab w:val="left" w:pos="360"/>
        </w:tabs>
        <w:jc w:val="both"/>
      </w:pPr>
      <w:r w:rsidRPr="002A43AA">
        <w:tab/>
      </w:r>
      <w:r w:rsidR="001D2FF6" w:rsidRPr="002A43AA">
        <w:t>Összes bevétel</w:t>
      </w:r>
      <w:r w:rsidR="007667FB" w:rsidRPr="002A43AA">
        <w:t xml:space="preserve"> </w:t>
      </w:r>
      <w:r w:rsidR="005901BE">
        <w:t>2.100.834.972</w:t>
      </w:r>
      <w:r w:rsidR="00FB4A33">
        <w:t>Ft</w:t>
      </w:r>
      <w:r w:rsidR="006B1416">
        <w:t>.</w:t>
      </w:r>
    </w:p>
    <w:p w:rsidR="00AA5560" w:rsidRPr="002A43AA" w:rsidRDefault="00AA5560" w:rsidP="00DC4BB5">
      <w:pPr>
        <w:numPr>
          <w:ilvl w:val="0"/>
          <w:numId w:val="10"/>
        </w:numPr>
        <w:tabs>
          <w:tab w:val="left" w:pos="360"/>
        </w:tabs>
        <w:jc w:val="both"/>
      </w:pPr>
      <w:r w:rsidRPr="002A43AA">
        <w:t>helyi önkormányzatok működés</w:t>
      </w:r>
      <w:r w:rsidR="00BA2642" w:rsidRPr="002A43AA">
        <w:t>ének általá</w:t>
      </w:r>
      <w:r w:rsidR="001E3BF2" w:rsidRPr="002A43AA">
        <w:t>n</w:t>
      </w:r>
      <w:r w:rsidR="00717935" w:rsidRPr="002A43AA">
        <w:t>os támogatása</w:t>
      </w:r>
      <w:r w:rsidR="007667FB" w:rsidRPr="002A43AA">
        <w:t xml:space="preserve"> </w:t>
      </w:r>
      <w:r w:rsidR="005901BE">
        <w:t>756.975.737</w:t>
      </w:r>
      <w:r w:rsidR="00FB4A33">
        <w:t>Ft</w:t>
      </w:r>
      <w:r w:rsidR="00FE6643">
        <w:t>,</w:t>
      </w:r>
    </w:p>
    <w:p w:rsidR="00AA5560" w:rsidRPr="002A43AA" w:rsidRDefault="00AA5560" w:rsidP="00DC4BB5">
      <w:pPr>
        <w:numPr>
          <w:ilvl w:val="0"/>
          <w:numId w:val="10"/>
        </w:numPr>
        <w:tabs>
          <w:tab w:val="left" w:pos="360"/>
        </w:tabs>
        <w:jc w:val="both"/>
      </w:pPr>
      <w:r w:rsidRPr="002A43AA">
        <w:t>települési önkormányzat egyes köznevelés</w:t>
      </w:r>
      <w:r w:rsidR="00BA2642" w:rsidRPr="002A43AA">
        <w:t>i fe</w:t>
      </w:r>
      <w:r w:rsidR="00A76745" w:rsidRPr="002A43AA">
        <w:t>ladat</w:t>
      </w:r>
      <w:r w:rsidR="00E3301C" w:rsidRPr="002A43AA">
        <w:t>a</w:t>
      </w:r>
      <w:r w:rsidR="00A76745" w:rsidRPr="002A43AA">
        <w:t>inak támo</w:t>
      </w:r>
      <w:r w:rsidR="00BD0E6F" w:rsidRPr="002A43AA">
        <w:t>gatása</w:t>
      </w:r>
      <w:r w:rsidR="007667FB" w:rsidRPr="002A43AA">
        <w:t xml:space="preserve"> </w:t>
      </w:r>
      <w:r w:rsidR="00FE6643">
        <w:t>496.319.300</w:t>
      </w:r>
      <w:r w:rsidR="00FB4A33">
        <w:t>Ft</w:t>
      </w:r>
      <w:r w:rsidR="00FE6643">
        <w:t>,</w:t>
      </w:r>
    </w:p>
    <w:p w:rsidR="00AA5560" w:rsidRPr="002A43AA" w:rsidRDefault="00CB4642" w:rsidP="00DC4BB5">
      <w:pPr>
        <w:numPr>
          <w:ilvl w:val="0"/>
          <w:numId w:val="10"/>
        </w:numPr>
        <w:tabs>
          <w:tab w:val="left" w:pos="360"/>
        </w:tabs>
        <w:jc w:val="both"/>
      </w:pPr>
      <w:r>
        <w:t>szociális, gyermekjóléti</w:t>
      </w:r>
      <w:r w:rsidR="00AA5560" w:rsidRPr="002A43AA">
        <w:t xml:space="preserve"> </w:t>
      </w:r>
      <w:r w:rsidR="001E3BF2" w:rsidRPr="002A43AA">
        <w:t>fe</w:t>
      </w:r>
      <w:r w:rsidR="001D2FF6" w:rsidRPr="002A43AA">
        <w:t>ladatok támogatása</w:t>
      </w:r>
      <w:r w:rsidR="007667FB" w:rsidRPr="002A43AA">
        <w:t xml:space="preserve"> </w:t>
      </w:r>
      <w:r w:rsidR="00FE6643">
        <w:t>514.997.864</w:t>
      </w:r>
      <w:r w:rsidR="00FB4A33">
        <w:t>Ft</w:t>
      </w:r>
      <w:r w:rsidR="00FE6643">
        <w:t>,</w:t>
      </w:r>
    </w:p>
    <w:p w:rsidR="00AA5560" w:rsidRPr="002A43AA" w:rsidRDefault="003B162B" w:rsidP="00DC4BB5">
      <w:pPr>
        <w:numPr>
          <w:ilvl w:val="0"/>
          <w:numId w:val="10"/>
        </w:numPr>
        <w:tabs>
          <w:tab w:val="left" w:pos="360"/>
        </w:tabs>
        <w:jc w:val="both"/>
      </w:pPr>
      <w:r w:rsidRPr="002A43AA">
        <w:t>települési önkormányzat gyermekétkeztetés</w:t>
      </w:r>
      <w:r w:rsidR="00CB4642">
        <w:t>i</w:t>
      </w:r>
      <w:r w:rsidRPr="002A43AA">
        <w:t xml:space="preserve"> feladatainak ellátása </w:t>
      </w:r>
      <w:r w:rsidR="00FE6643">
        <w:t>192.335.044</w:t>
      </w:r>
      <w:r w:rsidR="00FB4A33">
        <w:t>Ft</w:t>
      </w:r>
      <w:r w:rsidR="00755253">
        <w:t>,</w:t>
      </w:r>
      <w:r w:rsidR="00FB4A33">
        <w:t xml:space="preserve"> </w:t>
      </w:r>
      <w:r w:rsidR="00AA5560" w:rsidRPr="002A43AA">
        <w:t>kultur</w:t>
      </w:r>
      <w:r w:rsidR="00755253">
        <w:t>ális</w:t>
      </w:r>
      <w:r w:rsidR="00BA2642" w:rsidRPr="002A43AA">
        <w:t xml:space="preserve"> felada</w:t>
      </w:r>
      <w:r w:rsidR="001D2FF6" w:rsidRPr="002A43AA">
        <w:t>tok támogatása</w:t>
      </w:r>
      <w:r w:rsidRPr="002A43AA">
        <w:t xml:space="preserve"> </w:t>
      </w:r>
      <w:r w:rsidR="00FE6643">
        <w:t>76.060.050</w:t>
      </w:r>
      <w:r w:rsidR="00FB4A33">
        <w:t>Ft</w:t>
      </w:r>
      <w:r w:rsidR="00FE6643">
        <w:t>,</w:t>
      </w:r>
    </w:p>
    <w:p w:rsidR="0096363E" w:rsidRPr="002A43AA" w:rsidRDefault="0096363E" w:rsidP="00DC4BB5">
      <w:pPr>
        <w:numPr>
          <w:ilvl w:val="0"/>
          <w:numId w:val="10"/>
        </w:numPr>
        <w:tabs>
          <w:tab w:val="left" w:pos="360"/>
        </w:tabs>
        <w:jc w:val="both"/>
      </w:pPr>
      <w:r>
        <w:t>elszámolá</w:t>
      </w:r>
      <w:r w:rsidR="00A7065F">
        <w:t>sból származó bevétel</w:t>
      </w:r>
      <w:r w:rsidR="001C385D">
        <w:t xml:space="preserve"> </w:t>
      </w:r>
      <w:r w:rsidR="00FE6643">
        <w:t>64.146.977</w:t>
      </w:r>
      <w:r w:rsidR="00FB4A33">
        <w:t>Ft</w:t>
      </w:r>
      <w:r w:rsidR="00FE6643">
        <w:t>,</w:t>
      </w:r>
    </w:p>
    <w:p w:rsidR="00AA5560" w:rsidRDefault="00CB29C0" w:rsidP="00CB29C0">
      <w:pPr>
        <w:tabs>
          <w:tab w:val="left" w:pos="360"/>
        </w:tabs>
        <w:ind w:left="360"/>
        <w:jc w:val="both"/>
      </w:pPr>
      <w:r>
        <w:t xml:space="preserve">Az </w:t>
      </w:r>
      <w:r w:rsidR="00CB4642">
        <w:t>állam</w:t>
      </w:r>
      <w:r w:rsidR="0096363E">
        <w:t>háztartáson</w:t>
      </w:r>
      <w:r w:rsidR="00A7065F">
        <w:t xml:space="preserve"> belüli megelőlegezés </w:t>
      </w:r>
      <w:r>
        <w:t>68.356.669</w:t>
      </w:r>
      <w:r w:rsidR="00FB4A33">
        <w:t xml:space="preserve">Ft </w:t>
      </w:r>
      <w:r w:rsidR="0096363E">
        <w:t>volt</w:t>
      </w:r>
      <w:r w:rsidR="00097878" w:rsidRPr="002A43AA">
        <w:t>.</w:t>
      </w:r>
    </w:p>
    <w:p w:rsidR="00D61DCB" w:rsidRPr="002A43AA" w:rsidRDefault="00D61DCB" w:rsidP="00D61DCB">
      <w:pPr>
        <w:tabs>
          <w:tab w:val="left" w:pos="360"/>
        </w:tabs>
        <w:ind w:left="720"/>
        <w:jc w:val="both"/>
      </w:pPr>
    </w:p>
    <w:p w:rsidR="00065256" w:rsidRPr="002A43AA" w:rsidRDefault="00DE7D10" w:rsidP="00AA5560">
      <w:pPr>
        <w:jc w:val="both"/>
      </w:pPr>
      <w:proofErr w:type="gramStart"/>
      <w:r w:rsidRPr="002A43AA">
        <w:t>f</w:t>
      </w:r>
      <w:proofErr w:type="gramEnd"/>
      <w:r w:rsidR="00AA5560" w:rsidRPr="002A43AA">
        <w:t xml:space="preserve">.) </w:t>
      </w:r>
      <w:r w:rsidR="00A67DB0">
        <w:rPr>
          <w:i/>
          <w:u w:val="single"/>
        </w:rPr>
        <w:t>Közfoglalkoztatási</w:t>
      </w:r>
      <w:r w:rsidR="00065256" w:rsidRPr="002A43AA">
        <w:rPr>
          <w:i/>
          <w:u w:val="single"/>
        </w:rPr>
        <w:t xml:space="preserve"> mintaprogram (041237)</w:t>
      </w:r>
    </w:p>
    <w:p w:rsidR="00065256" w:rsidRDefault="001205DF" w:rsidP="00065256">
      <w:pPr>
        <w:tabs>
          <w:tab w:val="left" w:pos="426"/>
        </w:tabs>
        <w:ind w:left="426" w:hanging="426"/>
        <w:jc w:val="both"/>
      </w:pPr>
      <w:r>
        <w:tab/>
        <w:t xml:space="preserve">Átvett </w:t>
      </w:r>
      <w:r w:rsidR="008D6D19" w:rsidRPr="002A43AA">
        <w:t>bevétele</w:t>
      </w:r>
      <w:r w:rsidR="007667FB" w:rsidRPr="002A43AA">
        <w:t xml:space="preserve"> </w:t>
      </w:r>
      <w:r w:rsidR="00CB29C0">
        <w:t>29.189.059</w:t>
      </w:r>
      <w:r w:rsidR="00FB4A33">
        <w:t xml:space="preserve">Ft </w:t>
      </w:r>
      <w:r w:rsidR="00570466" w:rsidRPr="002A43AA">
        <w:t>volt (</w:t>
      </w:r>
      <w:r w:rsidR="00CB29C0">
        <w:t>100</w:t>
      </w:r>
      <w:r w:rsidR="000176FB">
        <w:t xml:space="preserve">%), mely </w:t>
      </w:r>
      <w:r>
        <w:t xml:space="preserve">működési célú támogatás, önkormányzati támogatás </w:t>
      </w:r>
      <w:r w:rsidR="00CB29C0">
        <w:t>466.248</w:t>
      </w:r>
      <w:r w:rsidR="00915741">
        <w:t>Ft</w:t>
      </w:r>
      <w:r>
        <w:t>.</w:t>
      </w:r>
    </w:p>
    <w:p w:rsidR="00D61DCB" w:rsidRPr="002A43AA" w:rsidRDefault="00D61DCB" w:rsidP="00065256">
      <w:pPr>
        <w:tabs>
          <w:tab w:val="left" w:pos="426"/>
        </w:tabs>
        <w:ind w:left="426" w:hanging="426"/>
        <w:jc w:val="both"/>
      </w:pPr>
    </w:p>
    <w:p w:rsidR="00796C8E" w:rsidRPr="002A43AA" w:rsidRDefault="00DE7D10" w:rsidP="00AA5560">
      <w:pPr>
        <w:jc w:val="both"/>
      </w:pPr>
      <w:proofErr w:type="gramStart"/>
      <w:r w:rsidRPr="002A43AA">
        <w:t>g</w:t>
      </w:r>
      <w:proofErr w:type="gramEnd"/>
      <w:r w:rsidR="00065256" w:rsidRPr="002A43AA">
        <w:t xml:space="preserve">.) </w:t>
      </w:r>
      <w:r w:rsidR="00AA5560" w:rsidRPr="002A43AA">
        <w:rPr>
          <w:i/>
          <w:u w:val="single"/>
        </w:rPr>
        <w:t>Lakáshoz jutást segítő támogatások</w:t>
      </w:r>
      <w:r w:rsidR="00AA5560" w:rsidRPr="002A43AA">
        <w:t xml:space="preserve"> (061030)</w:t>
      </w:r>
    </w:p>
    <w:p w:rsidR="008914E3" w:rsidRPr="002A43AA" w:rsidRDefault="009964EC" w:rsidP="00633078">
      <w:pPr>
        <w:tabs>
          <w:tab w:val="left" w:pos="360"/>
        </w:tabs>
        <w:jc w:val="both"/>
      </w:pPr>
      <w:r w:rsidRPr="002A43AA">
        <w:tab/>
        <w:t>Átvett pénzeszköz</w:t>
      </w:r>
      <w:r w:rsidR="007667FB" w:rsidRPr="002A43AA">
        <w:t xml:space="preserve"> </w:t>
      </w:r>
      <w:r w:rsidR="008A6C6F">
        <w:t>8.391.104</w:t>
      </w:r>
      <w:r w:rsidR="00915741">
        <w:t xml:space="preserve">Ft </w:t>
      </w:r>
      <w:r w:rsidR="00AA5560" w:rsidRPr="002A43AA">
        <w:t>(</w:t>
      </w:r>
      <w:r w:rsidR="008A6C6F">
        <w:t>119,9</w:t>
      </w:r>
      <w:r w:rsidR="00AA5560" w:rsidRPr="002A43AA">
        <w:t>%)</w:t>
      </w:r>
      <w:r w:rsidR="00633078" w:rsidRPr="002A43AA">
        <w:t xml:space="preserve">. </w:t>
      </w:r>
      <w:r w:rsidR="00AA5560" w:rsidRPr="002A43AA">
        <w:t>Tartalmazza az első lakáshoz jut</w:t>
      </w:r>
      <w:r w:rsidR="00BA2642" w:rsidRPr="002A43AA">
        <w:t>ók k</w:t>
      </w:r>
      <w:r w:rsidR="006E134B" w:rsidRPr="002A43AA">
        <w:t>ölcsön visszafizetését</w:t>
      </w:r>
      <w:r w:rsidR="006122BC" w:rsidRPr="002A43AA">
        <w:t>.</w:t>
      </w:r>
      <w:r w:rsidR="00C3265F" w:rsidRPr="002A43AA">
        <w:t xml:space="preserve"> Önkormányzati támogatás </w:t>
      </w:r>
      <w:r w:rsidR="008A6C6F">
        <w:t>458.896</w:t>
      </w:r>
      <w:r w:rsidR="00915741">
        <w:t xml:space="preserve">Ft </w:t>
      </w:r>
      <w:r w:rsidR="00F056AE" w:rsidRPr="002A43AA">
        <w:t>(</w:t>
      </w:r>
      <w:r w:rsidR="008A6C6F">
        <w:t>15,3</w:t>
      </w:r>
      <w:r w:rsidR="00915741">
        <w:t xml:space="preserve"> </w:t>
      </w:r>
      <w:r w:rsidR="00AD508D">
        <w:t xml:space="preserve">%), összes bevétele </w:t>
      </w:r>
      <w:r w:rsidR="008A6C6F">
        <w:t>8.850.000</w:t>
      </w:r>
      <w:r w:rsidR="00A70004">
        <w:t>Ft volt.</w:t>
      </w:r>
    </w:p>
    <w:p w:rsidR="00252AA0" w:rsidRDefault="00252AA0" w:rsidP="00AA5560">
      <w:pPr>
        <w:tabs>
          <w:tab w:val="left" w:pos="360"/>
        </w:tabs>
        <w:jc w:val="both"/>
      </w:pPr>
    </w:p>
    <w:p w:rsidR="008D6D19" w:rsidRPr="002A43AA" w:rsidRDefault="00DE7D10" w:rsidP="00AA5560">
      <w:pPr>
        <w:tabs>
          <w:tab w:val="left" w:pos="360"/>
        </w:tabs>
        <w:jc w:val="both"/>
      </w:pPr>
      <w:proofErr w:type="gramStart"/>
      <w:r w:rsidRPr="002A43AA">
        <w:t>h</w:t>
      </w:r>
      <w:proofErr w:type="gramEnd"/>
      <w:r w:rsidR="00AA5560" w:rsidRPr="002A43AA">
        <w:t xml:space="preserve">.) </w:t>
      </w:r>
      <w:r w:rsidRPr="002A43AA">
        <w:rPr>
          <w:i/>
          <w:u w:val="single"/>
        </w:rPr>
        <w:t>Háziorvos</w:t>
      </w:r>
      <w:r w:rsidR="008D6D19" w:rsidRPr="002A43AA">
        <w:rPr>
          <w:i/>
          <w:u w:val="single"/>
        </w:rPr>
        <w:t>i alapellátás</w:t>
      </w:r>
      <w:r w:rsidR="008D6D19" w:rsidRPr="002A43AA">
        <w:t xml:space="preserve"> (072311)</w:t>
      </w:r>
    </w:p>
    <w:p w:rsidR="008D6D19" w:rsidRDefault="008D6D19" w:rsidP="003F62DA">
      <w:pPr>
        <w:tabs>
          <w:tab w:val="left" w:pos="360"/>
        </w:tabs>
        <w:ind w:left="426" w:hanging="142"/>
        <w:jc w:val="both"/>
      </w:pPr>
      <w:r w:rsidRPr="002A43AA">
        <w:t>Egy</w:t>
      </w:r>
      <w:r w:rsidR="001775A3" w:rsidRPr="002A43AA">
        <w:t>éb működési</w:t>
      </w:r>
      <w:r w:rsidR="00F15048" w:rsidRPr="002A43AA">
        <w:t xml:space="preserve"> </w:t>
      </w:r>
      <w:r w:rsidR="001775A3" w:rsidRPr="002A43AA">
        <w:t>cél</w:t>
      </w:r>
      <w:r w:rsidR="00977211" w:rsidRPr="002A43AA">
        <w:t>ú támogatásként</w:t>
      </w:r>
      <w:r w:rsidR="00AD508D">
        <w:t xml:space="preserve"> </w:t>
      </w:r>
      <w:r w:rsidR="0045455D">
        <w:t>15.453.200</w:t>
      </w:r>
      <w:r w:rsidR="00915741">
        <w:t xml:space="preserve">Ft </w:t>
      </w:r>
      <w:r w:rsidR="006B1416">
        <w:t>bevétel volt.</w:t>
      </w:r>
      <w:r w:rsidR="001205DF">
        <w:t xml:space="preserve"> Önkormányzati támogatás </w:t>
      </w:r>
      <w:r w:rsidR="0045455D">
        <w:t>727.542</w:t>
      </w:r>
      <w:r w:rsidR="00915741">
        <w:t>Ft</w:t>
      </w:r>
      <w:r w:rsidR="001205DF">
        <w:t xml:space="preserve">, így az összes bevétele </w:t>
      </w:r>
      <w:r w:rsidR="0045455D">
        <w:t>16.180.742</w:t>
      </w:r>
      <w:r w:rsidR="00915741">
        <w:t>Ft-ra (</w:t>
      </w:r>
      <w:r w:rsidR="0045455D">
        <w:t>97,6</w:t>
      </w:r>
      <w:r w:rsidR="001205DF">
        <w:t>%) teljesült.</w:t>
      </w:r>
    </w:p>
    <w:p w:rsidR="00D61DCB" w:rsidRPr="002A43AA" w:rsidRDefault="00D61DCB" w:rsidP="003F62DA">
      <w:pPr>
        <w:tabs>
          <w:tab w:val="left" w:pos="360"/>
        </w:tabs>
        <w:ind w:left="426" w:hanging="142"/>
        <w:jc w:val="both"/>
      </w:pPr>
    </w:p>
    <w:p w:rsidR="00AA5560" w:rsidRPr="002A43AA" w:rsidRDefault="00945B8F" w:rsidP="00AA5560">
      <w:pPr>
        <w:tabs>
          <w:tab w:val="left" w:pos="360"/>
        </w:tabs>
        <w:jc w:val="both"/>
      </w:pPr>
      <w:proofErr w:type="gramStart"/>
      <w:r w:rsidRPr="002A43AA">
        <w:t>i</w:t>
      </w:r>
      <w:r w:rsidR="008D6D19" w:rsidRPr="002A43AA">
        <w:t>.</w:t>
      </w:r>
      <w:proofErr w:type="gramEnd"/>
      <w:r w:rsidR="008D6D19" w:rsidRPr="002A43AA">
        <w:t xml:space="preserve">) </w:t>
      </w:r>
      <w:r w:rsidR="00AA5560" w:rsidRPr="002A43AA">
        <w:rPr>
          <w:i/>
          <w:u w:val="single"/>
        </w:rPr>
        <w:t>Közművelődés – közösségi és társadalmi részvétel fejlesztése</w:t>
      </w:r>
      <w:r w:rsidR="00AA5560" w:rsidRPr="002A43AA">
        <w:t xml:space="preserve"> (082091) </w:t>
      </w:r>
    </w:p>
    <w:p w:rsidR="003C13B0" w:rsidRDefault="006B1416" w:rsidP="00E51224">
      <w:pPr>
        <w:tabs>
          <w:tab w:val="left" w:pos="360"/>
        </w:tabs>
        <w:ind w:left="284" w:hanging="284"/>
        <w:jc w:val="both"/>
      </w:pPr>
      <w:r>
        <w:tab/>
        <w:t>A</w:t>
      </w:r>
      <w:r w:rsidR="008D6D19" w:rsidRPr="002A43AA">
        <w:t xml:space="preserve"> feladat</w:t>
      </w:r>
      <w:r>
        <w:t xml:space="preserve"> </w:t>
      </w:r>
      <w:r w:rsidR="00A4374E">
        <w:t>működési célú támogatásának</w:t>
      </w:r>
      <w:r w:rsidR="008D6D19" w:rsidRPr="002A43AA">
        <w:t xml:space="preserve"> bevétele</w:t>
      </w:r>
      <w:r w:rsidR="006B7680" w:rsidRPr="002A43AA">
        <w:t xml:space="preserve"> </w:t>
      </w:r>
      <w:r w:rsidR="0045455D">
        <w:t>7.162.500</w:t>
      </w:r>
      <w:r w:rsidR="00915741">
        <w:t>Ft</w:t>
      </w:r>
      <w:r w:rsidR="000552F3">
        <w:t xml:space="preserve">, mely </w:t>
      </w:r>
      <w:r w:rsidR="00E51224">
        <w:t xml:space="preserve">egyéb </w:t>
      </w:r>
      <w:r w:rsidR="00A76745" w:rsidRPr="002A43AA">
        <w:t>mű</w:t>
      </w:r>
      <w:r w:rsidR="006E134B" w:rsidRPr="002A43AA">
        <w:t>ködés</w:t>
      </w:r>
      <w:r w:rsidR="000552F3">
        <w:t xml:space="preserve">i célú pénzeszközátvétel. </w:t>
      </w:r>
      <w:r w:rsidR="003C13B0">
        <w:t>Önkormányzati t</w:t>
      </w:r>
      <w:r w:rsidR="00AD508D">
        <w:t xml:space="preserve">ámogatás </w:t>
      </w:r>
      <w:r w:rsidR="0045455D">
        <w:t>15.673.802</w:t>
      </w:r>
      <w:r w:rsidR="00915741">
        <w:t>Ft</w:t>
      </w:r>
      <w:r w:rsidR="00B94B7A">
        <w:t xml:space="preserve">, így a </w:t>
      </w:r>
      <w:r w:rsidR="00AD508D">
        <w:t xml:space="preserve">feladat összbevétele </w:t>
      </w:r>
      <w:r w:rsidR="0045455D">
        <w:t>22.836.302</w:t>
      </w:r>
      <w:r w:rsidR="00915741">
        <w:t>Ft</w:t>
      </w:r>
      <w:r w:rsidR="00B94B7A">
        <w:t>-ra teljesült.</w:t>
      </w:r>
    </w:p>
    <w:p w:rsidR="00252AA0" w:rsidRDefault="00252AA0" w:rsidP="00A4374E">
      <w:pPr>
        <w:tabs>
          <w:tab w:val="left" w:pos="360"/>
        </w:tabs>
        <w:jc w:val="both"/>
      </w:pPr>
    </w:p>
    <w:p w:rsidR="00A4374E" w:rsidRPr="002A43AA" w:rsidRDefault="00A4374E" w:rsidP="00A4374E">
      <w:pPr>
        <w:tabs>
          <w:tab w:val="left" w:pos="360"/>
        </w:tabs>
        <w:jc w:val="both"/>
      </w:pPr>
      <w:r>
        <w:t>j</w:t>
      </w:r>
      <w:r w:rsidRPr="002A43AA">
        <w:t xml:space="preserve">.) </w:t>
      </w:r>
      <w:r>
        <w:rPr>
          <w:i/>
          <w:u w:val="single"/>
        </w:rPr>
        <w:t xml:space="preserve">Szabadidősport (rekreációs sport) tevékenység támogatása </w:t>
      </w:r>
      <w:r w:rsidRPr="00A4374E">
        <w:rPr>
          <w:u w:val="single"/>
        </w:rPr>
        <w:t>(081045)</w:t>
      </w:r>
      <w:r w:rsidRPr="002A43AA">
        <w:t xml:space="preserve"> </w:t>
      </w:r>
    </w:p>
    <w:p w:rsidR="00A4374E" w:rsidRDefault="00A4374E" w:rsidP="00A4374E">
      <w:pPr>
        <w:tabs>
          <w:tab w:val="left" w:pos="360"/>
        </w:tabs>
        <w:ind w:left="284" w:hanging="284"/>
        <w:jc w:val="both"/>
      </w:pPr>
      <w:r>
        <w:tab/>
        <w:t xml:space="preserve">Egyéb </w:t>
      </w:r>
      <w:r w:rsidR="0045455D">
        <w:t xml:space="preserve">működési </w:t>
      </w:r>
      <w:r>
        <w:t xml:space="preserve">célra átvett bevétele </w:t>
      </w:r>
      <w:r w:rsidR="0045455D">
        <w:t>66.739.109</w:t>
      </w:r>
      <w:r w:rsidR="00915741">
        <w:t>Ft</w:t>
      </w:r>
      <w:r>
        <w:t>, mely az új medencére átadott támogatás visszautalása.</w:t>
      </w:r>
      <w:r w:rsidR="000552F3">
        <w:t xml:space="preserve"> </w:t>
      </w:r>
    </w:p>
    <w:p w:rsidR="006C381C" w:rsidRPr="002A43AA" w:rsidRDefault="006C381C" w:rsidP="00AA5560">
      <w:pPr>
        <w:tabs>
          <w:tab w:val="left" w:pos="360"/>
        </w:tabs>
        <w:jc w:val="both"/>
      </w:pPr>
    </w:p>
    <w:p w:rsidR="00AA5560" w:rsidRPr="002A43AA" w:rsidRDefault="00705974" w:rsidP="00AF59A6">
      <w:pPr>
        <w:pStyle w:val="Cmsor5"/>
        <w:spacing w:before="0" w:after="0"/>
        <w:rPr>
          <w:smallCaps/>
          <w:sz w:val="24"/>
          <w:szCs w:val="24"/>
        </w:rPr>
      </w:pPr>
      <w:r w:rsidRPr="002A43AA">
        <w:rPr>
          <w:i w:val="0"/>
          <w:smallCaps/>
          <w:sz w:val="24"/>
          <w:szCs w:val="24"/>
        </w:rPr>
        <w:t xml:space="preserve">III. </w:t>
      </w:r>
      <w:proofErr w:type="gramStart"/>
      <w:r w:rsidRPr="002A43AA">
        <w:rPr>
          <w:i w:val="0"/>
          <w:smallCaps/>
          <w:sz w:val="24"/>
          <w:szCs w:val="24"/>
        </w:rPr>
        <w:t>A</w:t>
      </w:r>
      <w:proofErr w:type="gramEnd"/>
      <w:r w:rsidRPr="002A43AA">
        <w:rPr>
          <w:i w:val="0"/>
          <w:smallCaps/>
          <w:sz w:val="24"/>
          <w:szCs w:val="24"/>
        </w:rPr>
        <w:t>/7.</w:t>
      </w:r>
      <w:r w:rsidR="00F139A8" w:rsidRPr="002A43AA">
        <w:rPr>
          <w:smallCaps/>
          <w:sz w:val="24"/>
          <w:szCs w:val="24"/>
        </w:rPr>
        <w:t xml:space="preserve">Csongrád Városi Önkormányzat </w:t>
      </w:r>
      <w:r w:rsidR="001775A3" w:rsidRPr="002A43AA">
        <w:rPr>
          <w:smallCaps/>
          <w:sz w:val="24"/>
          <w:szCs w:val="24"/>
        </w:rPr>
        <w:t>Homokhátság Gesztor Intézménye</w:t>
      </w:r>
    </w:p>
    <w:p w:rsidR="00331DC1" w:rsidRDefault="00AA5560" w:rsidP="00395AAD">
      <w:pPr>
        <w:jc w:val="both"/>
      </w:pPr>
      <w:r w:rsidRPr="002A43AA">
        <w:t xml:space="preserve">A Homokhátsági </w:t>
      </w:r>
      <w:r w:rsidR="00AE59C4" w:rsidRPr="002A43AA">
        <w:t xml:space="preserve">Intézmény </w:t>
      </w:r>
      <w:r w:rsidR="00E842FC" w:rsidRPr="002A43AA">
        <w:t>összbevétele</w:t>
      </w:r>
      <w:r w:rsidR="006B7680" w:rsidRPr="002A43AA">
        <w:t xml:space="preserve"> </w:t>
      </w:r>
      <w:r w:rsidR="009947BE">
        <w:t>69.493.056</w:t>
      </w:r>
      <w:r w:rsidR="00915741">
        <w:t>Ft</w:t>
      </w:r>
      <w:r w:rsidR="00570466" w:rsidRPr="002A43AA">
        <w:t>,</w:t>
      </w:r>
      <w:r w:rsidR="006B7680" w:rsidRPr="002A43AA">
        <w:t xml:space="preserve"> </w:t>
      </w:r>
      <w:r w:rsidR="00AD508D">
        <w:t xml:space="preserve">ebből saját bevétele </w:t>
      </w:r>
      <w:r w:rsidR="009947BE">
        <w:t>42.993.056</w:t>
      </w:r>
      <w:r w:rsidR="00915741">
        <w:t>Ft</w:t>
      </w:r>
      <w:r w:rsidR="007758B0" w:rsidRPr="002A43AA">
        <w:t xml:space="preserve">, mely </w:t>
      </w:r>
      <w:r w:rsidRPr="002A43AA">
        <w:t xml:space="preserve">a </w:t>
      </w:r>
      <w:proofErr w:type="spellStart"/>
      <w:r w:rsidRPr="002A43AA">
        <w:t>rekultivált</w:t>
      </w:r>
      <w:proofErr w:type="spellEnd"/>
      <w:r w:rsidRPr="002A43AA">
        <w:t xml:space="preserve"> területek bérleti díjából</w:t>
      </w:r>
      <w:r w:rsidR="003C13B0">
        <w:t xml:space="preserve"> (</w:t>
      </w:r>
      <w:r w:rsidR="009947BE">
        <w:t>23.452.460</w:t>
      </w:r>
      <w:r w:rsidR="00F51B5C">
        <w:t>Ft</w:t>
      </w:r>
      <w:r w:rsidR="003C13B0">
        <w:t>)</w:t>
      </w:r>
      <w:r w:rsidR="005C050E">
        <w:t>,</w:t>
      </w:r>
      <w:r w:rsidRPr="002A43AA">
        <w:t xml:space="preserve"> kamatbevételből</w:t>
      </w:r>
      <w:r w:rsidR="001F75E2" w:rsidRPr="002A43AA">
        <w:t xml:space="preserve"> </w:t>
      </w:r>
      <w:r w:rsidR="00AD508D">
        <w:t>(</w:t>
      </w:r>
      <w:r w:rsidR="009947BE">
        <w:t>11</w:t>
      </w:r>
      <w:r w:rsidR="00F51B5C">
        <w:t>Ft</w:t>
      </w:r>
      <w:r w:rsidR="003C13B0">
        <w:t>)</w:t>
      </w:r>
      <w:r w:rsidR="008C75BE">
        <w:t xml:space="preserve">, </w:t>
      </w:r>
      <w:r w:rsidR="002632AF">
        <w:t>Áfa</w:t>
      </w:r>
      <w:r w:rsidR="001F75E2" w:rsidRPr="002A43AA">
        <w:t xml:space="preserve"> bevételből</w:t>
      </w:r>
      <w:r w:rsidR="00F15048" w:rsidRPr="002A43AA">
        <w:t xml:space="preserve"> </w:t>
      </w:r>
      <w:r w:rsidR="00AD508D">
        <w:t>(</w:t>
      </w:r>
      <w:r w:rsidR="009947BE">
        <w:t>17.006.165</w:t>
      </w:r>
      <w:r w:rsidR="00F51B5C">
        <w:t>Ft</w:t>
      </w:r>
      <w:r w:rsidR="003C13B0">
        <w:t xml:space="preserve">) </w:t>
      </w:r>
      <w:r w:rsidR="00243B56" w:rsidRPr="002A43AA">
        <w:t xml:space="preserve">és </w:t>
      </w:r>
      <w:r w:rsidR="00633F21" w:rsidRPr="002A43AA">
        <w:t xml:space="preserve">a </w:t>
      </w:r>
      <w:r w:rsidR="007C4727">
        <w:t>2022</w:t>
      </w:r>
      <w:r w:rsidR="0052691D" w:rsidRPr="002A43AA">
        <w:t xml:space="preserve">. évi költségvetési </w:t>
      </w:r>
      <w:r w:rsidR="00B53474" w:rsidRPr="002A43AA">
        <w:t xml:space="preserve">maradvány </w:t>
      </w:r>
      <w:r w:rsidR="00F80D41" w:rsidRPr="002A43AA">
        <w:t>igénybevétel</w:t>
      </w:r>
      <w:r w:rsidR="0052691D" w:rsidRPr="002A43AA">
        <w:t>éből</w:t>
      </w:r>
      <w:r w:rsidR="00AD508D">
        <w:t xml:space="preserve"> (</w:t>
      </w:r>
      <w:r w:rsidR="009947BE">
        <w:t>2.529.043</w:t>
      </w:r>
      <w:r w:rsidR="00F51B5C">
        <w:t>Ft</w:t>
      </w:r>
      <w:r w:rsidR="003C13B0">
        <w:t xml:space="preserve">), valamint </w:t>
      </w:r>
      <w:r w:rsidR="00E842FC" w:rsidRPr="002A43AA">
        <w:t xml:space="preserve">egyéb működési bevételekből </w:t>
      </w:r>
      <w:r w:rsidR="00AD508D">
        <w:t>(</w:t>
      </w:r>
      <w:r w:rsidR="009947BE">
        <w:t>5.377</w:t>
      </w:r>
      <w:r w:rsidR="00F51B5C">
        <w:t>Ft</w:t>
      </w:r>
      <w:r w:rsidR="003C13B0">
        <w:t xml:space="preserve">) </w:t>
      </w:r>
      <w:r w:rsidR="00E842FC" w:rsidRPr="002A43AA">
        <w:t>tevődik össze</w:t>
      </w:r>
      <w:r w:rsidR="0052691D" w:rsidRPr="002A43AA">
        <w:t xml:space="preserve">. </w:t>
      </w:r>
      <w:r w:rsidR="009947BE">
        <w:t>Átvett pénzeszköz 26.500.000Ft, mely a Homokhátsági Regionális Hulladékgazdálkodási Önkormányzati Társulás részére megállapodás alapján nyújtott kölcsön tárgyévi visszatérülése volt.</w:t>
      </w:r>
    </w:p>
    <w:p w:rsidR="00EB69FF" w:rsidRPr="002A43AA" w:rsidRDefault="00EB69FF" w:rsidP="00395AAD">
      <w:pPr>
        <w:jc w:val="both"/>
        <w:rPr>
          <w:b/>
          <w:bCs/>
          <w:smallCaps/>
        </w:rPr>
      </w:pPr>
    </w:p>
    <w:p w:rsidR="007C29AC" w:rsidRPr="002A43AA" w:rsidRDefault="007C29AC" w:rsidP="00331DC1">
      <w:pPr>
        <w:pStyle w:val="Cmsor5"/>
        <w:spacing w:before="0" w:after="0"/>
        <w:rPr>
          <w:smallCaps/>
          <w:sz w:val="24"/>
          <w:szCs w:val="24"/>
        </w:rPr>
      </w:pPr>
      <w:r w:rsidRPr="002A43AA">
        <w:rPr>
          <w:i w:val="0"/>
          <w:smallCaps/>
          <w:sz w:val="24"/>
          <w:szCs w:val="24"/>
        </w:rPr>
        <w:t xml:space="preserve">III. </w:t>
      </w:r>
      <w:proofErr w:type="gramStart"/>
      <w:r w:rsidRPr="002A43AA">
        <w:rPr>
          <w:i w:val="0"/>
          <w:smallCaps/>
          <w:sz w:val="24"/>
          <w:szCs w:val="24"/>
        </w:rPr>
        <w:t>A</w:t>
      </w:r>
      <w:proofErr w:type="gramEnd"/>
      <w:r w:rsidRPr="002A43AA">
        <w:rPr>
          <w:i w:val="0"/>
          <w:smallCaps/>
          <w:sz w:val="24"/>
          <w:szCs w:val="24"/>
        </w:rPr>
        <w:t>/8.</w:t>
      </w:r>
      <w:r w:rsidR="007379B6" w:rsidRPr="002A43AA">
        <w:rPr>
          <w:smallCaps/>
          <w:sz w:val="24"/>
          <w:szCs w:val="24"/>
        </w:rPr>
        <w:t xml:space="preserve">Kistérségi feladatellátás </w:t>
      </w:r>
    </w:p>
    <w:p w:rsidR="007C29AC" w:rsidRPr="002A43AA" w:rsidRDefault="007C29AC" w:rsidP="007C29AC">
      <w:pPr>
        <w:pStyle w:val="Szvegtrzsbehzssal3"/>
        <w:ind w:left="0" w:firstLine="0"/>
        <w:rPr>
          <w:b/>
          <w:sz w:val="24"/>
        </w:rPr>
      </w:pPr>
      <w:r w:rsidRPr="002A43AA">
        <w:rPr>
          <w:b/>
          <w:sz w:val="24"/>
        </w:rPr>
        <w:t xml:space="preserve">Esély Szociális és Gyermekjóléti Alapellátási Központ </w:t>
      </w:r>
    </w:p>
    <w:p w:rsidR="00BD0E6F" w:rsidRPr="002A43AA" w:rsidRDefault="007C29AC" w:rsidP="00A33A53">
      <w:pPr>
        <w:jc w:val="both"/>
      </w:pPr>
      <w:r w:rsidRPr="002A43AA">
        <w:t>Összbevétele</w:t>
      </w:r>
      <w:r w:rsidR="006B7680" w:rsidRPr="002A43AA">
        <w:t xml:space="preserve"> </w:t>
      </w:r>
      <w:r w:rsidR="00406128">
        <w:t>373.231.073</w:t>
      </w:r>
      <w:r w:rsidR="007C4727">
        <w:t xml:space="preserve">Ft </w:t>
      </w:r>
      <w:r w:rsidR="00A02805" w:rsidRPr="002A43AA">
        <w:t xml:space="preserve">volt, </w:t>
      </w:r>
      <w:r w:rsidR="00945B8F" w:rsidRPr="002A43AA">
        <w:t xml:space="preserve">ebből </w:t>
      </w:r>
      <w:r w:rsidR="00A02805" w:rsidRPr="002A43AA">
        <w:t>állami támogatás</w:t>
      </w:r>
      <w:r w:rsidR="006B7680" w:rsidRPr="002A43AA">
        <w:t xml:space="preserve"> </w:t>
      </w:r>
      <w:r w:rsidR="00406128">
        <w:t>275.185.191</w:t>
      </w:r>
      <w:r w:rsidR="007C4727">
        <w:t>Ft</w:t>
      </w:r>
      <w:r w:rsidR="0090070E">
        <w:t>. M</w:t>
      </w:r>
      <w:r w:rsidR="002E23B7" w:rsidRPr="002A43AA">
        <w:t>űködési</w:t>
      </w:r>
      <w:r w:rsidR="002114E2" w:rsidRPr="002A43AA">
        <w:t xml:space="preserve"> bevétel</w:t>
      </w:r>
      <w:r w:rsidR="006B7680" w:rsidRPr="002A43AA">
        <w:t xml:space="preserve"> </w:t>
      </w:r>
      <w:r w:rsidR="00406128">
        <w:t>71.386.100</w:t>
      </w:r>
      <w:r w:rsidR="007C4727">
        <w:t>Ft</w:t>
      </w:r>
      <w:r w:rsidR="00A02805" w:rsidRPr="002A43AA">
        <w:t xml:space="preserve">, átvett pénzeszköz </w:t>
      </w:r>
      <w:r w:rsidR="00406128">
        <w:t>2.687.932</w:t>
      </w:r>
      <w:r w:rsidR="007C4727">
        <w:t>Ft</w:t>
      </w:r>
      <w:r w:rsidR="00A02805" w:rsidRPr="002A43AA">
        <w:t xml:space="preserve">, önkormányzati támogatás </w:t>
      </w:r>
      <w:r w:rsidR="00406128">
        <w:t>17.327.610</w:t>
      </w:r>
      <w:r w:rsidR="007C4727">
        <w:t xml:space="preserve">Ft </w:t>
      </w:r>
      <w:r w:rsidR="00A02805" w:rsidRPr="002A43AA">
        <w:t xml:space="preserve">volt. </w:t>
      </w:r>
      <w:r w:rsidR="002E23B7" w:rsidRPr="002A43AA">
        <w:t>Előző évi költségvetési maradvány igénybevétele</w:t>
      </w:r>
      <w:r w:rsidR="00AD508D">
        <w:t xml:space="preserve"> </w:t>
      </w:r>
      <w:r w:rsidR="00406128">
        <w:t>6.027.150Ft</w:t>
      </w:r>
      <w:r w:rsidR="002E23B7" w:rsidRPr="002A43AA">
        <w:t>-ban realizálódott.</w:t>
      </w:r>
      <w:r w:rsidR="00406128">
        <w:t xml:space="preserve"> Előző évi normatíva utófinanszírozása 617.090Ft. A kistérségi feladatellátásért leigényelt többlet állami támogatás összege 25.507.310Ft volt.</w:t>
      </w:r>
    </w:p>
    <w:p w:rsidR="00535670" w:rsidRPr="002A43AA" w:rsidRDefault="00535670" w:rsidP="00A33A53">
      <w:pPr>
        <w:jc w:val="both"/>
      </w:pPr>
    </w:p>
    <w:p w:rsidR="009969FF" w:rsidRPr="002A43AA" w:rsidRDefault="008E7CC5" w:rsidP="00A33A53">
      <w:pPr>
        <w:jc w:val="both"/>
      </w:pPr>
      <w:r w:rsidRPr="002A43AA">
        <w:rPr>
          <w:b/>
          <w:bCs/>
          <w:smallCaps/>
        </w:rPr>
        <w:t>I</w:t>
      </w:r>
      <w:r w:rsidR="00705974" w:rsidRPr="002A43AA">
        <w:rPr>
          <w:b/>
          <w:bCs/>
          <w:smallCaps/>
        </w:rPr>
        <w:t>I</w:t>
      </w:r>
      <w:r w:rsidR="009969FF" w:rsidRPr="002A43AA">
        <w:rPr>
          <w:b/>
          <w:bCs/>
          <w:smallCaps/>
        </w:rPr>
        <w:t xml:space="preserve">I/B. </w:t>
      </w:r>
      <w:r w:rsidR="009969FF" w:rsidRPr="002A43AA">
        <w:rPr>
          <w:b/>
          <w:bCs/>
          <w:smallCaps/>
          <w:u w:val="single"/>
        </w:rPr>
        <w:t>Kiadások</w:t>
      </w:r>
      <w:r w:rsidR="00C55737" w:rsidRPr="002A43AA">
        <w:rPr>
          <w:b/>
          <w:bCs/>
          <w:smallCaps/>
          <w:u w:val="single"/>
        </w:rPr>
        <w:t xml:space="preserve"> a rendelet-tervezet 2. melléklete</w:t>
      </w:r>
    </w:p>
    <w:p w:rsidR="003E0934" w:rsidRDefault="009969FF" w:rsidP="00CA517E">
      <w:pPr>
        <w:jc w:val="both"/>
      </w:pPr>
      <w:r w:rsidRPr="002A43AA">
        <w:t xml:space="preserve">Önkormányzatunk </w:t>
      </w:r>
      <w:r w:rsidR="00632F41" w:rsidRPr="002A43AA">
        <w:t xml:space="preserve">összevont </w:t>
      </w:r>
      <w:r w:rsidRPr="002A43AA">
        <w:t>kiadási előirányzatai az alábbiak sze</w:t>
      </w:r>
      <w:r w:rsidR="00243B56" w:rsidRPr="002A43AA">
        <w:t xml:space="preserve">rint teljesültek, </w:t>
      </w:r>
      <w:r w:rsidR="00AD508D">
        <w:t>illet</w:t>
      </w:r>
      <w:r w:rsidR="007C4727">
        <w:t>ve a 2023</w:t>
      </w:r>
      <w:r w:rsidRPr="002A43AA">
        <w:t>.</w:t>
      </w:r>
      <w:r w:rsidR="006B7680" w:rsidRPr="002A43AA">
        <w:t xml:space="preserve"> </w:t>
      </w:r>
      <w:r w:rsidRPr="002A43AA">
        <w:t>év teljesítési adatai alapján a kiadások megoszlása az alábbi:</w:t>
      </w:r>
    </w:p>
    <w:p w:rsidR="00252AA0" w:rsidRDefault="00252AA0" w:rsidP="00CA517E">
      <w:pPr>
        <w:jc w:val="both"/>
      </w:pPr>
    </w:p>
    <w:p w:rsidR="00013F7A" w:rsidRDefault="00013F7A" w:rsidP="00CA517E">
      <w:pPr>
        <w:jc w:val="both"/>
      </w:pPr>
    </w:p>
    <w:p w:rsidR="00252AA0" w:rsidRPr="002A43AA" w:rsidRDefault="00252AA0" w:rsidP="00CA517E">
      <w:pPr>
        <w:jc w:val="both"/>
      </w:pPr>
    </w:p>
    <w:p w:rsidR="009969FF" w:rsidRPr="009C23A8" w:rsidRDefault="003E0934" w:rsidP="00CA517E">
      <w:pPr>
        <w:jc w:val="both"/>
        <w:rPr>
          <w:sz w:val="18"/>
          <w:szCs w:val="18"/>
        </w:rPr>
      </w:pPr>
      <w:r w:rsidRPr="002A43AA">
        <w:lastRenderedPageBreak/>
        <w:tab/>
      </w:r>
      <w:r w:rsidRPr="002A43AA">
        <w:tab/>
      </w:r>
      <w:r w:rsidRPr="002A43AA">
        <w:tab/>
      </w:r>
      <w:r w:rsidRPr="002A43AA">
        <w:tab/>
      </w:r>
      <w:r w:rsidRPr="002A43AA">
        <w:tab/>
      </w:r>
      <w:r w:rsidRPr="002A43AA">
        <w:tab/>
      </w:r>
      <w:r w:rsidRPr="002A43AA">
        <w:tab/>
      </w:r>
      <w:r w:rsidRPr="002A43AA">
        <w:tab/>
      </w:r>
      <w:r w:rsidRPr="002A43AA">
        <w:tab/>
      </w:r>
      <w:r w:rsidRPr="002A43AA">
        <w:tab/>
      </w:r>
      <w:r w:rsidR="009969FF" w:rsidRPr="002A43AA">
        <w:tab/>
      </w:r>
      <w:r w:rsidR="00674514" w:rsidRPr="002A43AA">
        <w:t xml:space="preserve">     </w:t>
      </w:r>
      <w:r w:rsidR="009C23A8">
        <w:t xml:space="preserve">      </w:t>
      </w:r>
      <w:r w:rsidR="00674514" w:rsidRPr="002A43AA">
        <w:t xml:space="preserve">  </w:t>
      </w:r>
      <w:r w:rsidR="009969FF" w:rsidRPr="009C23A8">
        <w:rPr>
          <w:sz w:val="18"/>
          <w:szCs w:val="18"/>
        </w:rPr>
        <w:t>Adatok Ft-ban</w:t>
      </w:r>
    </w:p>
    <w:tbl>
      <w:tblPr>
        <w:tblW w:w="521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9"/>
        <w:gridCol w:w="1137"/>
        <w:gridCol w:w="1137"/>
        <w:gridCol w:w="1135"/>
        <w:gridCol w:w="1135"/>
        <w:gridCol w:w="1135"/>
        <w:gridCol w:w="1272"/>
        <w:gridCol w:w="1135"/>
        <w:gridCol w:w="1131"/>
      </w:tblGrid>
      <w:tr w:rsidR="00D61DCB" w:rsidRPr="009E1806" w:rsidTr="001A5D92">
        <w:trPr>
          <w:trHeight w:val="890"/>
        </w:trPr>
        <w:tc>
          <w:tcPr>
            <w:tcW w:w="485" w:type="pct"/>
            <w:vAlign w:val="center"/>
          </w:tcPr>
          <w:p w:rsidR="009E1806" w:rsidRPr="006422F2" w:rsidRDefault="009E1806" w:rsidP="00395AAD">
            <w:pPr>
              <w:jc w:val="center"/>
              <w:rPr>
                <w:bCs/>
                <w:sz w:val="20"/>
                <w:szCs w:val="20"/>
              </w:rPr>
            </w:pPr>
            <w:proofErr w:type="spellStart"/>
            <w:r w:rsidRPr="006422F2">
              <w:rPr>
                <w:bCs/>
                <w:sz w:val="20"/>
                <w:szCs w:val="20"/>
              </w:rPr>
              <w:t>Megne</w:t>
            </w:r>
            <w:r w:rsidR="002778A8">
              <w:rPr>
                <w:bCs/>
                <w:sz w:val="20"/>
                <w:szCs w:val="20"/>
              </w:rPr>
              <w:t>-</w:t>
            </w:r>
            <w:r w:rsidRPr="006422F2">
              <w:rPr>
                <w:bCs/>
                <w:sz w:val="20"/>
                <w:szCs w:val="20"/>
              </w:rPr>
              <w:t>vezés</w:t>
            </w:r>
            <w:proofErr w:type="spellEnd"/>
          </w:p>
        </w:tc>
        <w:tc>
          <w:tcPr>
            <w:tcW w:w="557" w:type="pct"/>
            <w:vAlign w:val="center"/>
          </w:tcPr>
          <w:p w:rsidR="009E1806" w:rsidRPr="006422F2" w:rsidRDefault="009E1806" w:rsidP="00395AAD">
            <w:pPr>
              <w:jc w:val="center"/>
              <w:rPr>
                <w:bCs/>
                <w:sz w:val="20"/>
                <w:szCs w:val="20"/>
              </w:rPr>
            </w:pPr>
            <w:r w:rsidRPr="006422F2">
              <w:rPr>
                <w:bCs/>
                <w:sz w:val="20"/>
                <w:szCs w:val="20"/>
              </w:rPr>
              <w:t>Személyi juttatás</w:t>
            </w:r>
          </w:p>
        </w:tc>
        <w:tc>
          <w:tcPr>
            <w:tcW w:w="557" w:type="pct"/>
            <w:vAlign w:val="center"/>
          </w:tcPr>
          <w:p w:rsidR="009E1806" w:rsidRPr="006422F2" w:rsidRDefault="009E1806" w:rsidP="00395AAD">
            <w:pPr>
              <w:jc w:val="center"/>
              <w:rPr>
                <w:bCs/>
                <w:sz w:val="20"/>
                <w:szCs w:val="20"/>
              </w:rPr>
            </w:pPr>
            <w:r w:rsidRPr="006422F2">
              <w:rPr>
                <w:bCs/>
                <w:sz w:val="20"/>
                <w:szCs w:val="20"/>
              </w:rPr>
              <w:t>Járulékok</w:t>
            </w:r>
          </w:p>
        </w:tc>
        <w:tc>
          <w:tcPr>
            <w:tcW w:w="556" w:type="pct"/>
            <w:vAlign w:val="center"/>
          </w:tcPr>
          <w:p w:rsidR="009E1806" w:rsidRPr="006422F2" w:rsidRDefault="009E1806" w:rsidP="00395AAD">
            <w:pPr>
              <w:jc w:val="center"/>
              <w:rPr>
                <w:bCs/>
                <w:sz w:val="20"/>
                <w:szCs w:val="20"/>
              </w:rPr>
            </w:pPr>
            <w:r w:rsidRPr="006422F2">
              <w:rPr>
                <w:bCs/>
                <w:sz w:val="20"/>
                <w:szCs w:val="20"/>
              </w:rPr>
              <w:t>Dologi</w:t>
            </w:r>
          </w:p>
        </w:tc>
        <w:tc>
          <w:tcPr>
            <w:tcW w:w="556" w:type="pct"/>
            <w:vAlign w:val="center"/>
          </w:tcPr>
          <w:p w:rsidR="009E1806" w:rsidRPr="006422F2" w:rsidRDefault="009E1806" w:rsidP="00395AAD">
            <w:pPr>
              <w:jc w:val="center"/>
              <w:rPr>
                <w:bCs/>
                <w:sz w:val="20"/>
                <w:szCs w:val="20"/>
              </w:rPr>
            </w:pPr>
            <w:r w:rsidRPr="006422F2">
              <w:rPr>
                <w:bCs/>
                <w:sz w:val="20"/>
                <w:szCs w:val="20"/>
              </w:rPr>
              <w:t>Egyéb működési kiadás</w:t>
            </w:r>
          </w:p>
        </w:tc>
        <w:tc>
          <w:tcPr>
            <w:tcW w:w="556" w:type="pct"/>
            <w:vAlign w:val="center"/>
          </w:tcPr>
          <w:p w:rsidR="009E1806" w:rsidRPr="006422F2" w:rsidRDefault="009E1806" w:rsidP="000734A2">
            <w:pPr>
              <w:jc w:val="center"/>
              <w:rPr>
                <w:bCs/>
                <w:sz w:val="20"/>
                <w:szCs w:val="20"/>
              </w:rPr>
            </w:pPr>
            <w:r w:rsidRPr="006422F2">
              <w:rPr>
                <w:bCs/>
                <w:sz w:val="20"/>
                <w:szCs w:val="20"/>
              </w:rPr>
              <w:t>Ellátottak pénzbeli juttatása</w:t>
            </w:r>
          </w:p>
        </w:tc>
        <w:tc>
          <w:tcPr>
            <w:tcW w:w="623" w:type="pct"/>
            <w:vAlign w:val="center"/>
          </w:tcPr>
          <w:p w:rsidR="009E1806" w:rsidRPr="006422F2" w:rsidRDefault="009E1806" w:rsidP="00395AAD">
            <w:pPr>
              <w:jc w:val="center"/>
              <w:rPr>
                <w:bCs/>
                <w:sz w:val="20"/>
                <w:szCs w:val="20"/>
              </w:rPr>
            </w:pPr>
            <w:r w:rsidRPr="006422F2">
              <w:rPr>
                <w:bCs/>
                <w:sz w:val="20"/>
                <w:szCs w:val="20"/>
              </w:rPr>
              <w:t>Beruházás,</w:t>
            </w:r>
          </w:p>
          <w:p w:rsidR="009E1806" w:rsidRPr="006422F2" w:rsidRDefault="009E1806" w:rsidP="00395AAD">
            <w:pPr>
              <w:jc w:val="center"/>
              <w:rPr>
                <w:bCs/>
                <w:sz w:val="20"/>
                <w:szCs w:val="20"/>
              </w:rPr>
            </w:pPr>
            <w:r w:rsidRPr="006422F2">
              <w:rPr>
                <w:bCs/>
                <w:sz w:val="20"/>
                <w:szCs w:val="20"/>
              </w:rPr>
              <w:t xml:space="preserve">felújítás egyéb </w:t>
            </w:r>
            <w:proofErr w:type="spellStart"/>
            <w:r w:rsidRPr="006422F2">
              <w:rPr>
                <w:bCs/>
                <w:sz w:val="20"/>
                <w:szCs w:val="20"/>
              </w:rPr>
              <w:t>felh</w:t>
            </w:r>
            <w:proofErr w:type="spellEnd"/>
            <w:r w:rsidRPr="006422F2">
              <w:rPr>
                <w:bCs/>
                <w:sz w:val="20"/>
                <w:szCs w:val="20"/>
              </w:rPr>
              <w:t>.</w:t>
            </w:r>
          </w:p>
        </w:tc>
        <w:tc>
          <w:tcPr>
            <w:tcW w:w="556" w:type="pct"/>
          </w:tcPr>
          <w:p w:rsidR="009E1806" w:rsidRPr="006422F2" w:rsidRDefault="009E1806" w:rsidP="00395AAD">
            <w:pPr>
              <w:jc w:val="center"/>
              <w:rPr>
                <w:bCs/>
                <w:sz w:val="20"/>
                <w:szCs w:val="20"/>
              </w:rPr>
            </w:pPr>
            <w:proofErr w:type="spellStart"/>
            <w:r w:rsidRPr="006422F2">
              <w:rPr>
                <w:bCs/>
                <w:sz w:val="20"/>
                <w:szCs w:val="20"/>
              </w:rPr>
              <w:t>Finan</w:t>
            </w:r>
            <w:r w:rsidR="008B3792" w:rsidRPr="006422F2">
              <w:rPr>
                <w:bCs/>
                <w:sz w:val="20"/>
                <w:szCs w:val="20"/>
              </w:rPr>
              <w:t>-</w:t>
            </w:r>
            <w:r w:rsidRPr="006422F2">
              <w:rPr>
                <w:bCs/>
                <w:sz w:val="20"/>
                <w:szCs w:val="20"/>
              </w:rPr>
              <w:t>szírozási</w:t>
            </w:r>
            <w:proofErr w:type="spellEnd"/>
            <w:r w:rsidRPr="006422F2">
              <w:rPr>
                <w:bCs/>
                <w:sz w:val="20"/>
                <w:szCs w:val="20"/>
              </w:rPr>
              <w:t xml:space="preserve"> kiadások</w:t>
            </w:r>
          </w:p>
        </w:tc>
        <w:tc>
          <w:tcPr>
            <w:tcW w:w="555" w:type="pct"/>
            <w:vAlign w:val="center"/>
          </w:tcPr>
          <w:p w:rsidR="009E1806" w:rsidRPr="002778A8" w:rsidRDefault="009E1806" w:rsidP="00395AAD">
            <w:pPr>
              <w:jc w:val="center"/>
              <w:rPr>
                <w:bCs/>
                <w:sz w:val="19"/>
                <w:szCs w:val="19"/>
              </w:rPr>
            </w:pPr>
            <w:r w:rsidRPr="002778A8">
              <w:rPr>
                <w:bCs/>
                <w:sz w:val="19"/>
                <w:szCs w:val="19"/>
              </w:rPr>
              <w:t>Összesen</w:t>
            </w:r>
          </w:p>
        </w:tc>
      </w:tr>
      <w:tr w:rsidR="00D61DCB" w:rsidRPr="009E1806" w:rsidTr="00EB69FF">
        <w:tc>
          <w:tcPr>
            <w:tcW w:w="485" w:type="pct"/>
            <w:vAlign w:val="center"/>
          </w:tcPr>
          <w:p w:rsidR="009E1806" w:rsidRPr="006422F2" w:rsidRDefault="009E1806" w:rsidP="00395AAD">
            <w:pPr>
              <w:jc w:val="both"/>
              <w:rPr>
                <w:sz w:val="20"/>
                <w:szCs w:val="20"/>
              </w:rPr>
            </w:pPr>
            <w:r w:rsidRPr="006422F2">
              <w:rPr>
                <w:sz w:val="20"/>
                <w:szCs w:val="20"/>
              </w:rPr>
              <w:t xml:space="preserve">Eredeti </w:t>
            </w:r>
            <w:r w:rsidRPr="009C23A8">
              <w:rPr>
                <w:sz w:val="19"/>
                <w:szCs w:val="19"/>
              </w:rPr>
              <w:t>előirányzat</w:t>
            </w:r>
          </w:p>
        </w:tc>
        <w:tc>
          <w:tcPr>
            <w:tcW w:w="557" w:type="pct"/>
            <w:vAlign w:val="center"/>
          </w:tcPr>
          <w:p w:rsidR="009E1806" w:rsidRPr="00C056C9" w:rsidRDefault="001A5D92" w:rsidP="00395AAD">
            <w:pPr>
              <w:jc w:val="right"/>
              <w:rPr>
                <w:spacing w:val="-12"/>
                <w:sz w:val="20"/>
                <w:szCs w:val="20"/>
              </w:rPr>
            </w:pPr>
            <w:r>
              <w:rPr>
                <w:spacing w:val="-12"/>
                <w:sz w:val="20"/>
                <w:szCs w:val="20"/>
              </w:rPr>
              <w:t>2.227.957.128</w:t>
            </w:r>
          </w:p>
        </w:tc>
        <w:tc>
          <w:tcPr>
            <w:tcW w:w="557" w:type="pct"/>
            <w:vAlign w:val="center"/>
          </w:tcPr>
          <w:p w:rsidR="009E1806" w:rsidRPr="00C056C9" w:rsidRDefault="001A5D92" w:rsidP="00395AAD">
            <w:pPr>
              <w:ind w:right="98"/>
              <w:jc w:val="right"/>
              <w:rPr>
                <w:spacing w:val="-12"/>
                <w:sz w:val="20"/>
                <w:szCs w:val="20"/>
              </w:rPr>
            </w:pPr>
            <w:r>
              <w:rPr>
                <w:spacing w:val="-12"/>
                <w:sz w:val="20"/>
                <w:szCs w:val="20"/>
              </w:rPr>
              <w:t>271.453.048</w:t>
            </w:r>
          </w:p>
        </w:tc>
        <w:tc>
          <w:tcPr>
            <w:tcW w:w="556" w:type="pct"/>
            <w:vAlign w:val="center"/>
          </w:tcPr>
          <w:p w:rsidR="009E1806" w:rsidRPr="00C056C9" w:rsidRDefault="001A5D92" w:rsidP="000C4AAE">
            <w:pPr>
              <w:jc w:val="right"/>
              <w:rPr>
                <w:spacing w:val="-12"/>
                <w:sz w:val="20"/>
                <w:szCs w:val="20"/>
              </w:rPr>
            </w:pPr>
            <w:r>
              <w:rPr>
                <w:spacing w:val="-12"/>
                <w:sz w:val="20"/>
                <w:szCs w:val="20"/>
              </w:rPr>
              <w:t>1.857.213.421</w:t>
            </w:r>
          </w:p>
        </w:tc>
        <w:tc>
          <w:tcPr>
            <w:tcW w:w="556" w:type="pct"/>
            <w:vAlign w:val="center"/>
          </w:tcPr>
          <w:p w:rsidR="009E1806" w:rsidRPr="00C056C9" w:rsidRDefault="001A5D92" w:rsidP="00395AAD">
            <w:pPr>
              <w:jc w:val="right"/>
              <w:rPr>
                <w:spacing w:val="-12"/>
                <w:sz w:val="20"/>
                <w:szCs w:val="20"/>
              </w:rPr>
            </w:pPr>
            <w:r>
              <w:rPr>
                <w:spacing w:val="-12"/>
                <w:sz w:val="20"/>
                <w:szCs w:val="20"/>
              </w:rPr>
              <w:t>228.885.015</w:t>
            </w:r>
          </w:p>
        </w:tc>
        <w:tc>
          <w:tcPr>
            <w:tcW w:w="556" w:type="pct"/>
            <w:vAlign w:val="center"/>
          </w:tcPr>
          <w:p w:rsidR="009E1806" w:rsidRPr="00C056C9" w:rsidRDefault="001A5D92" w:rsidP="00395AAD">
            <w:pPr>
              <w:ind w:right="119"/>
              <w:jc w:val="right"/>
              <w:rPr>
                <w:spacing w:val="-12"/>
                <w:sz w:val="20"/>
                <w:szCs w:val="20"/>
              </w:rPr>
            </w:pPr>
            <w:r>
              <w:rPr>
                <w:spacing w:val="-12"/>
                <w:sz w:val="20"/>
                <w:szCs w:val="20"/>
              </w:rPr>
              <w:t>44.800.000</w:t>
            </w:r>
          </w:p>
        </w:tc>
        <w:tc>
          <w:tcPr>
            <w:tcW w:w="623" w:type="pct"/>
            <w:vAlign w:val="center"/>
          </w:tcPr>
          <w:p w:rsidR="009E1806" w:rsidRPr="00C056C9" w:rsidRDefault="001A5D92" w:rsidP="00395AAD">
            <w:pPr>
              <w:jc w:val="right"/>
              <w:rPr>
                <w:spacing w:val="-12"/>
                <w:sz w:val="20"/>
                <w:szCs w:val="20"/>
              </w:rPr>
            </w:pPr>
            <w:r>
              <w:rPr>
                <w:spacing w:val="-12"/>
                <w:sz w:val="20"/>
                <w:szCs w:val="20"/>
              </w:rPr>
              <w:t>253.000.000</w:t>
            </w:r>
          </w:p>
        </w:tc>
        <w:tc>
          <w:tcPr>
            <w:tcW w:w="556" w:type="pct"/>
            <w:vAlign w:val="center"/>
          </w:tcPr>
          <w:p w:rsidR="009E1806" w:rsidRPr="00C056C9" w:rsidRDefault="001A5D92" w:rsidP="009E1806">
            <w:pPr>
              <w:jc w:val="right"/>
              <w:rPr>
                <w:spacing w:val="-12"/>
                <w:sz w:val="20"/>
                <w:szCs w:val="20"/>
              </w:rPr>
            </w:pPr>
            <w:r>
              <w:rPr>
                <w:spacing w:val="-12"/>
                <w:sz w:val="20"/>
                <w:szCs w:val="20"/>
              </w:rPr>
              <w:t>495.988.025</w:t>
            </w:r>
          </w:p>
        </w:tc>
        <w:tc>
          <w:tcPr>
            <w:tcW w:w="555" w:type="pct"/>
            <w:vAlign w:val="center"/>
          </w:tcPr>
          <w:p w:rsidR="009E1806" w:rsidRPr="002778A8" w:rsidRDefault="001A5D92" w:rsidP="009E1806">
            <w:pPr>
              <w:jc w:val="right"/>
              <w:rPr>
                <w:spacing w:val="-12"/>
                <w:sz w:val="19"/>
                <w:szCs w:val="19"/>
              </w:rPr>
            </w:pPr>
            <w:r>
              <w:rPr>
                <w:spacing w:val="-12"/>
                <w:sz w:val="19"/>
                <w:szCs w:val="19"/>
              </w:rPr>
              <w:t>5.379.296.637</w:t>
            </w:r>
          </w:p>
        </w:tc>
      </w:tr>
      <w:tr w:rsidR="00D61DCB" w:rsidRPr="009E1806" w:rsidTr="00EB69FF">
        <w:tc>
          <w:tcPr>
            <w:tcW w:w="485" w:type="pct"/>
            <w:vAlign w:val="center"/>
          </w:tcPr>
          <w:p w:rsidR="009E1806" w:rsidRPr="006422F2" w:rsidRDefault="009E1806" w:rsidP="00395AAD">
            <w:pPr>
              <w:jc w:val="both"/>
              <w:rPr>
                <w:sz w:val="20"/>
                <w:szCs w:val="20"/>
              </w:rPr>
            </w:pPr>
            <w:r w:rsidRPr="006422F2">
              <w:rPr>
                <w:sz w:val="20"/>
                <w:szCs w:val="20"/>
              </w:rPr>
              <w:t>Mód. elő</w:t>
            </w:r>
            <w:r w:rsidR="00D61DCB">
              <w:rPr>
                <w:sz w:val="20"/>
                <w:szCs w:val="20"/>
              </w:rPr>
              <w:t>-</w:t>
            </w:r>
            <w:r w:rsidRPr="006422F2">
              <w:rPr>
                <w:sz w:val="20"/>
                <w:szCs w:val="20"/>
              </w:rPr>
              <w:t>irányzat</w:t>
            </w:r>
          </w:p>
        </w:tc>
        <w:tc>
          <w:tcPr>
            <w:tcW w:w="557" w:type="pct"/>
            <w:vAlign w:val="center"/>
          </w:tcPr>
          <w:p w:rsidR="009E1806" w:rsidRPr="00C056C9" w:rsidRDefault="00EE656E" w:rsidP="00395AAD">
            <w:pPr>
              <w:jc w:val="right"/>
              <w:rPr>
                <w:spacing w:val="-12"/>
                <w:sz w:val="20"/>
                <w:szCs w:val="20"/>
              </w:rPr>
            </w:pPr>
            <w:r>
              <w:rPr>
                <w:spacing w:val="-12"/>
                <w:sz w:val="20"/>
                <w:szCs w:val="20"/>
              </w:rPr>
              <w:t>2.459.704.562</w:t>
            </w:r>
          </w:p>
        </w:tc>
        <w:tc>
          <w:tcPr>
            <w:tcW w:w="557" w:type="pct"/>
            <w:vAlign w:val="center"/>
          </w:tcPr>
          <w:p w:rsidR="009E1806" w:rsidRPr="00C056C9" w:rsidRDefault="00EE656E" w:rsidP="00395AAD">
            <w:pPr>
              <w:ind w:right="98"/>
              <w:jc w:val="right"/>
              <w:rPr>
                <w:spacing w:val="-12"/>
                <w:sz w:val="20"/>
                <w:szCs w:val="20"/>
              </w:rPr>
            </w:pPr>
            <w:r>
              <w:rPr>
                <w:spacing w:val="-12"/>
                <w:sz w:val="20"/>
                <w:szCs w:val="20"/>
              </w:rPr>
              <w:t>302.603.972</w:t>
            </w:r>
          </w:p>
        </w:tc>
        <w:tc>
          <w:tcPr>
            <w:tcW w:w="556" w:type="pct"/>
            <w:vAlign w:val="center"/>
          </w:tcPr>
          <w:p w:rsidR="009E1806" w:rsidRPr="00C056C9" w:rsidRDefault="00EE656E" w:rsidP="000C4AAE">
            <w:pPr>
              <w:jc w:val="right"/>
              <w:rPr>
                <w:spacing w:val="-12"/>
                <w:sz w:val="20"/>
                <w:szCs w:val="20"/>
              </w:rPr>
            </w:pPr>
            <w:r>
              <w:rPr>
                <w:spacing w:val="-12"/>
                <w:sz w:val="20"/>
                <w:szCs w:val="20"/>
              </w:rPr>
              <w:t>2.126.023.571</w:t>
            </w:r>
          </w:p>
        </w:tc>
        <w:tc>
          <w:tcPr>
            <w:tcW w:w="556" w:type="pct"/>
            <w:vAlign w:val="center"/>
          </w:tcPr>
          <w:p w:rsidR="009E1806" w:rsidRPr="00C056C9" w:rsidRDefault="00EE656E" w:rsidP="00395AAD">
            <w:pPr>
              <w:jc w:val="right"/>
              <w:rPr>
                <w:spacing w:val="-12"/>
                <w:sz w:val="20"/>
                <w:szCs w:val="20"/>
              </w:rPr>
            </w:pPr>
            <w:r>
              <w:rPr>
                <w:spacing w:val="-12"/>
                <w:sz w:val="20"/>
                <w:szCs w:val="20"/>
              </w:rPr>
              <w:t>788.803.154</w:t>
            </w:r>
          </w:p>
        </w:tc>
        <w:tc>
          <w:tcPr>
            <w:tcW w:w="556" w:type="pct"/>
            <w:vAlign w:val="center"/>
          </w:tcPr>
          <w:p w:rsidR="009E1806" w:rsidRPr="00C056C9" w:rsidRDefault="00EE656E" w:rsidP="00395AAD">
            <w:pPr>
              <w:ind w:right="119"/>
              <w:jc w:val="right"/>
              <w:rPr>
                <w:spacing w:val="-12"/>
                <w:sz w:val="20"/>
                <w:szCs w:val="20"/>
              </w:rPr>
            </w:pPr>
            <w:r>
              <w:rPr>
                <w:spacing w:val="-12"/>
                <w:sz w:val="20"/>
                <w:szCs w:val="20"/>
              </w:rPr>
              <w:t>37.946.754</w:t>
            </w:r>
          </w:p>
        </w:tc>
        <w:tc>
          <w:tcPr>
            <w:tcW w:w="623" w:type="pct"/>
            <w:vAlign w:val="center"/>
          </w:tcPr>
          <w:p w:rsidR="009E1806" w:rsidRPr="00C056C9" w:rsidRDefault="00EE656E" w:rsidP="00765B86">
            <w:pPr>
              <w:jc w:val="right"/>
              <w:rPr>
                <w:spacing w:val="-12"/>
                <w:sz w:val="20"/>
                <w:szCs w:val="20"/>
              </w:rPr>
            </w:pPr>
            <w:r>
              <w:rPr>
                <w:spacing w:val="-12"/>
                <w:sz w:val="20"/>
                <w:szCs w:val="20"/>
              </w:rPr>
              <w:t>682.265.212</w:t>
            </w:r>
          </w:p>
        </w:tc>
        <w:tc>
          <w:tcPr>
            <w:tcW w:w="556" w:type="pct"/>
            <w:vAlign w:val="center"/>
          </w:tcPr>
          <w:p w:rsidR="009E1806" w:rsidRPr="00C056C9" w:rsidRDefault="00EE656E" w:rsidP="009E1806">
            <w:pPr>
              <w:jc w:val="right"/>
              <w:rPr>
                <w:spacing w:val="-12"/>
                <w:sz w:val="20"/>
                <w:szCs w:val="20"/>
              </w:rPr>
            </w:pPr>
            <w:r>
              <w:rPr>
                <w:spacing w:val="-12"/>
                <w:sz w:val="20"/>
                <w:szCs w:val="20"/>
              </w:rPr>
              <w:t>503.835.594</w:t>
            </w:r>
          </w:p>
        </w:tc>
        <w:tc>
          <w:tcPr>
            <w:tcW w:w="555" w:type="pct"/>
            <w:vAlign w:val="center"/>
          </w:tcPr>
          <w:p w:rsidR="009E1806" w:rsidRPr="002778A8" w:rsidRDefault="00EE656E" w:rsidP="009E1806">
            <w:pPr>
              <w:jc w:val="right"/>
              <w:rPr>
                <w:spacing w:val="-12"/>
                <w:sz w:val="19"/>
                <w:szCs w:val="19"/>
              </w:rPr>
            </w:pPr>
            <w:r>
              <w:rPr>
                <w:spacing w:val="-12"/>
                <w:sz w:val="19"/>
                <w:szCs w:val="19"/>
              </w:rPr>
              <w:t>6.901.182.819</w:t>
            </w:r>
          </w:p>
        </w:tc>
      </w:tr>
      <w:tr w:rsidR="00D61DCB" w:rsidRPr="009E1806" w:rsidTr="00EB69FF">
        <w:tc>
          <w:tcPr>
            <w:tcW w:w="485" w:type="pct"/>
            <w:vAlign w:val="center"/>
          </w:tcPr>
          <w:p w:rsidR="009E1806" w:rsidRPr="006422F2" w:rsidRDefault="009E1806" w:rsidP="00395AAD">
            <w:pPr>
              <w:jc w:val="both"/>
              <w:rPr>
                <w:sz w:val="20"/>
                <w:szCs w:val="20"/>
              </w:rPr>
            </w:pPr>
            <w:r w:rsidRPr="006422F2">
              <w:rPr>
                <w:sz w:val="20"/>
                <w:szCs w:val="20"/>
              </w:rPr>
              <w:t>Tény</w:t>
            </w:r>
          </w:p>
        </w:tc>
        <w:tc>
          <w:tcPr>
            <w:tcW w:w="557" w:type="pct"/>
            <w:vAlign w:val="center"/>
          </w:tcPr>
          <w:p w:rsidR="009E1806" w:rsidRPr="00C056C9" w:rsidRDefault="006D7DE3" w:rsidP="00395AAD">
            <w:pPr>
              <w:jc w:val="right"/>
              <w:rPr>
                <w:spacing w:val="-12"/>
                <w:sz w:val="20"/>
                <w:szCs w:val="20"/>
              </w:rPr>
            </w:pPr>
            <w:r>
              <w:rPr>
                <w:spacing w:val="-12"/>
                <w:sz w:val="20"/>
                <w:szCs w:val="20"/>
              </w:rPr>
              <w:t>2.420.457.274</w:t>
            </w:r>
          </w:p>
        </w:tc>
        <w:tc>
          <w:tcPr>
            <w:tcW w:w="557" w:type="pct"/>
            <w:vAlign w:val="center"/>
          </w:tcPr>
          <w:p w:rsidR="009E1806" w:rsidRPr="00C056C9" w:rsidRDefault="006D7DE3" w:rsidP="00395AAD">
            <w:pPr>
              <w:ind w:right="98"/>
              <w:jc w:val="right"/>
              <w:rPr>
                <w:spacing w:val="-12"/>
                <w:sz w:val="20"/>
                <w:szCs w:val="20"/>
              </w:rPr>
            </w:pPr>
            <w:r>
              <w:rPr>
                <w:spacing w:val="-12"/>
                <w:sz w:val="20"/>
                <w:szCs w:val="20"/>
              </w:rPr>
              <w:t>300.373.419</w:t>
            </w:r>
          </w:p>
        </w:tc>
        <w:tc>
          <w:tcPr>
            <w:tcW w:w="556" w:type="pct"/>
            <w:vAlign w:val="center"/>
          </w:tcPr>
          <w:p w:rsidR="009E1806" w:rsidRPr="00C056C9" w:rsidRDefault="006D7DE3" w:rsidP="000C4AAE">
            <w:pPr>
              <w:jc w:val="right"/>
              <w:rPr>
                <w:spacing w:val="-12"/>
                <w:sz w:val="20"/>
                <w:szCs w:val="20"/>
              </w:rPr>
            </w:pPr>
            <w:r>
              <w:rPr>
                <w:spacing w:val="-12"/>
                <w:sz w:val="20"/>
                <w:szCs w:val="20"/>
              </w:rPr>
              <w:t>1.839.886.356</w:t>
            </w:r>
          </w:p>
        </w:tc>
        <w:tc>
          <w:tcPr>
            <w:tcW w:w="556" w:type="pct"/>
            <w:vAlign w:val="center"/>
          </w:tcPr>
          <w:p w:rsidR="009E1806" w:rsidRPr="00C056C9" w:rsidRDefault="006D7DE3" w:rsidP="00395AAD">
            <w:pPr>
              <w:jc w:val="right"/>
              <w:rPr>
                <w:spacing w:val="-12"/>
                <w:sz w:val="20"/>
                <w:szCs w:val="20"/>
              </w:rPr>
            </w:pPr>
            <w:r>
              <w:rPr>
                <w:spacing w:val="-12"/>
                <w:sz w:val="20"/>
                <w:szCs w:val="20"/>
              </w:rPr>
              <w:t>751.737.059</w:t>
            </w:r>
          </w:p>
        </w:tc>
        <w:tc>
          <w:tcPr>
            <w:tcW w:w="556" w:type="pct"/>
            <w:vAlign w:val="center"/>
          </w:tcPr>
          <w:p w:rsidR="009E1806" w:rsidRPr="00C056C9" w:rsidRDefault="000F357A" w:rsidP="00395AAD">
            <w:pPr>
              <w:ind w:right="119"/>
              <w:jc w:val="right"/>
              <w:rPr>
                <w:spacing w:val="-12"/>
                <w:sz w:val="20"/>
                <w:szCs w:val="20"/>
              </w:rPr>
            </w:pPr>
            <w:r>
              <w:rPr>
                <w:spacing w:val="-12"/>
                <w:sz w:val="20"/>
                <w:szCs w:val="20"/>
              </w:rPr>
              <w:t>37.946.</w:t>
            </w:r>
            <w:r w:rsidR="006D7DE3">
              <w:rPr>
                <w:spacing w:val="-12"/>
                <w:sz w:val="20"/>
                <w:szCs w:val="20"/>
              </w:rPr>
              <w:t>7</w:t>
            </w:r>
            <w:r>
              <w:rPr>
                <w:spacing w:val="-12"/>
                <w:sz w:val="20"/>
                <w:szCs w:val="20"/>
              </w:rPr>
              <w:t>54</w:t>
            </w:r>
          </w:p>
        </w:tc>
        <w:tc>
          <w:tcPr>
            <w:tcW w:w="623" w:type="pct"/>
            <w:vAlign w:val="center"/>
          </w:tcPr>
          <w:p w:rsidR="009E1806" w:rsidRPr="00C056C9" w:rsidRDefault="006D7DE3" w:rsidP="006D7DE3">
            <w:pPr>
              <w:jc w:val="center"/>
              <w:rPr>
                <w:spacing w:val="-12"/>
                <w:sz w:val="20"/>
                <w:szCs w:val="20"/>
              </w:rPr>
            </w:pPr>
            <w:r>
              <w:rPr>
                <w:spacing w:val="-12"/>
                <w:sz w:val="20"/>
                <w:szCs w:val="20"/>
              </w:rPr>
              <w:t>547.491.036</w:t>
            </w:r>
          </w:p>
        </w:tc>
        <w:tc>
          <w:tcPr>
            <w:tcW w:w="556" w:type="pct"/>
            <w:vAlign w:val="center"/>
          </w:tcPr>
          <w:p w:rsidR="009E1806" w:rsidRPr="00C056C9" w:rsidRDefault="003E0CC9" w:rsidP="009E1806">
            <w:pPr>
              <w:jc w:val="right"/>
              <w:rPr>
                <w:spacing w:val="-12"/>
                <w:sz w:val="20"/>
                <w:szCs w:val="20"/>
              </w:rPr>
            </w:pPr>
            <w:r>
              <w:rPr>
                <w:spacing w:val="-12"/>
                <w:sz w:val="20"/>
                <w:szCs w:val="20"/>
              </w:rPr>
              <w:t>1.759.777.035</w:t>
            </w:r>
          </w:p>
        </w:tc>
        <w:tc>
          <w:tcPr>
            <w:tcW w:w="555" w:type="pct"/>
            <w:vAlign w:val="center"/>
          </w:tcPr>
          <w:p w:rsidR="009E1806" w:rsidRPr="002778A8" w:rsidRDefault="003E0CC9" w:rsidP="009E1806">
            <w:pPr>
              <w:jc w:val="right"/>
              <w:rPr>
                <w:spacing w:val="-12"/>
                <w:sz w:val="19"/>
                <w:szCs w:val="19"/>
              </w:rPr>
            </w:pPr>
            <w:r>
              <w:rPr>
                <w:spacing w:val="-12"/>
                <w:sz w:val="19"/>
                <w:szCs w:val="19"/>
              </w:rPr>
              <w:t>7.657.668.933</w:t>
            </w:r>
          </w:p>
        </w:tc>
      </w:tr>
      <w:tr w:rsidR="00D61DCB" w:rsidRPr="009E1806" w:rsidTr="00EB69FF">
        <w:tc>
          <w:tcPr>
            <w:tcW w:w="485" w:type="pct"/>
            <w:vAlign w:val="center"/>
          </w:tcPr>
          <w:p w:rsidR="009E1806" w:rsidRPr="006422F2" w:rsidRDefault="009E1806" w:rsidP="00395AAD">
            <w:pPr>
              <w:jc w:val="both"/>
              <w:rPr>
                <w:sz w:val="20"/>
                <w:szCs w:val="20"/>
              </w:rPr>
            </w:pPr>
            <w:r w:rsidRPr="006422F2">
              <w:rPr>
                <w:sz w:val="20"/>
                <w:szCs w:val="20"/>
              </w:rPr>
              <w:t xml:space="preserve">Teljesítés eredeti </w:t>
            </w:r>
            <w:proofErr w:type="spellStart"/>
            <w:r w:rsidRPr="006422F2">
              <w:rPr>
                <w:sz w:val="20"/>
                <w:szCs w:val="20"/>
              </w:rPr>
              <w:t>eir-hoz</w:t>
            </w:r>
            <w:proofErr w:type="spellEnd"/>
            <w:r w:rsidRPr="006422F2">
              <w:rPr>
                <w:sz w:val="20"/>
                <w:szCs w:val="20"/>
              </w:rPr>
              <w:t xml:space="preserve"> </w:t>
            </w:r>
          </w:p>
        </w:tc>
        <w:tc>
          <w:tcPr>
            <w:tcW w:w="557" w:type="pct"/>
            <w:vAlign w:val="center"/>
          </w:tcPr>
          <w:p w:rsidR="009E1806" w:rsidRPr="00C056C9" w:rsidRDefault="002164E1" w:rsidP="00395AAD">
            <w:pPr>
              <w:jc w:val="right"/>
              <w:rPr>
                <w:spacing w:val="-12"/>
                <w:sz w:val="20"/>
                <w:szCs w:val="20"/>
              </w:rPr>
            </w:pPr>
            <w:r>
              <w:rPr>
                <w:spacing w:val="-12"/>
                <w:sz w:val="20"/>
                <w:szCs w:val="20"/>
              </w:rPr>
              <w:t>108,6</w:t>
            </w:r>
          </w:p>
        </w:tc>
        <w:tc>
          <w:tcPr>
            <w:tcW w:w="557" w:type="pct"/>
            <w:vAlign w:val="center"/>
          </w:tcPr>
          <w:p w:rsidR="009E1806" w:rsidRPr="00C056C9" w:rsidRDefault="002164E1" w:rsidP="00395AAD">
            <w:pPr>
              <w:ind w:right="98"/>
              <w:jc w:val="right"/>
              <w:rPr>
                <w:spacing w:val="-12"/>
                <w:sz w:val="20"/>
                <w:szCs w:val="20"/>
              </w:rPr>
            </w:pPr>
            <w:r>
              <w:rPr>
                <w:spacing w:val="-12"/>
                <w:sz w:val="20"/>
                <w:szCs w:val="20"/>
              </w:rPr>
              <w:t>110,6</w:t>
            </w:r>
          </w:p>
        </w:tc>
        <w:tc>
          <w:tcPr>
            <w:tcW w:w="556" w:type="pct"/>
            <w:vAlign w:val="center"/>
          </w:tcPr>
          <w:p w:rsidR="009E1806" w:rsidRPr="00C056C9" w:rsidRDefault="002164E1" w:rsidP="00395AAD">
            <w:pPr>
              <w:jc w:val="right"/>
              <w:rPr>
                <w:spacing w:val="-12"/>
                <w:sz w:val="20"/>
                <w:szCs w:val="20"/>
              </w:rPr>
            </w:pPr>
            <w:r>
              <w:rPr>
                <w:spacing w:val="-12"/>
                <w:sz w:val="20"/>
                <w:szCs w:val="20"/>
              </w:rPr>
              <w:t>99,1</w:t>
            </w:r>
          </w:p>
        </w:tc>
        <w:tc>
          <w:tcPr>
            <w:tcW w:w="556" w:type="pct"/>
            <w:vAlign w:val="center"/>
          </w:tcPr>
          <w:p w:rsidR="009E1806" w:rsidRPr="00C056C9" w:rsidRDefault="002164E1" w:rsidP="00395AAD">
            <w:pPr>
              <w:jc w:val="right"/>
              <w:rPr>
                <w:spacing w:val="-12"/>
                <w:sz w:val="20"/>
                <w:szCs w:val="20"/>
              </w:rPr>
            </w:pPr>
            <w:r>
              <w:rPr>
                <w:spacing w:val="-12"/>
                <w:sz w:val="20"/>
                <w:szCs w:val="20"/>
              </w:rPr>
              <w:t>328,4</w:t>
            </w:r>
          </w:p>
        </w:tc>
        <w:tc>
          <w:tcPr>
            <w:tcW w:w="556" w:type="pct"/>
            <w:vAlign w:val="center"/>
          </w:tcPr>
          <w:p w:rsidR="009E1806" w:rsidRPr="00C056C9" w:rsidRDefault="002164E1" w:rsidP="002164E1">
            <w:pPr>
              <w:ind w:right="119"/>
              <w:jc w:val="right"/>
              <w:rPr>
                <w:spacing w:val="-12"/>
                <w:sz w:val="20"/>
                <w:szCs w:val="20"/>
              </w:rPr>
            </w:pPr>
            <w:r>
              <w:rPr>
                <w:spacing w:val="-12"/>
                <w:sz w:val="20"/>
                <w:szCs w:val="20"/>
              </w:rPr>
              <w:t>84,7</w:t>
            </w:r>
          </w:p>
        </w:tc>
        <w:tc>
          <w:tcPr>
            <w:tcW w:w="623" w:type="pct"/>
            <w:vAlign w:val="center"/>
          </w:tcPr>
          <w:p w:rsidR="009E1806" w:rsidRPr="00C056C9" w:rsidRDefault="002164E1" w:rsidP="00395AAD">
            <w:pPr>
              <w:jc w:val="right"/>
              <w:rPr>
                <w:spacing w:val="-12"/>
                <w:sz w:val="20"/>
                <w:szCs w:val="20"/>
              </w:rPr>
            </w:pPr>
            <w:r>
              <w:rPr>
                <w:spacing w:val="-12"/>
                <w:sz w:val="20"/>
                <w:szCs w:val="20"/>
              </w:rPr>
              <w:t>216,4</w:t>
            </w:r>
          </w:p>
        </w:tc>
        <w:tc>
          <w:tcPr>
            <w:tcW w:w="556" w:type="pct"/>
            <w:vAlign w:val="center"/>
          </w:tcPr>
          <w:p w:rsidR="009E1806" w:rsidRPr="00C056C9" w:rsidRDefault="003E0CC9" w:rsidP="003E0CC9">
            <w:pPr>
              <w:jc w:val="right"/>
              <w:rPr>
                <w:spacing w:val="-12"/>
                <w:sz w:val="20"/>
                <w:szCs w:val="20"/>
              </w:rPr>
            </w:pPr>
            <w:r>
              <w:rPr>
                <w:spacing w:val="-12"/>
                <w:sz w:val="20"/>
                <w:szCs w:val="20"/>
              </w:rPr>
              <w:t>354</w:t>
            </w:r>
            <w:r w:rsidR="002164E1">
              <w:rPr>
                <w:spacing w:val="-12"/>
                <w:sz w:val="20"/>
                <w:szCs w:val="20"/>
              </w:rPr>
              <w:t>,</w:t>
            </w:r>
            <w:r>
              <w:rPr>
                <w:spacing w:val="-12"/>
                <w:sz w:val="20"/>
                <w:szCs w:val="20"/>
              </w:rPr>
              <w:t>8</w:t>
            </w:r>
          </w:p>
        </w:tc>
        <w:tc>
          <w:tcPr>
            <w:tcW w:w="555" w:type="pct"/>
            <w:vAlign w:val="center"/>
          </w:tcPr>
          <w:p w:rsidR="009E1806" w:rsidRPr="002778A8" w:rsidRDefault="003E0CC9" w:rsidP="002164E1">
            <w:pPr>
              <w:jc w:val="right"/>
              <w:rPr>
                <w:spacing w:val="-12"/>
                <w:sz w:val="19"/>
                <w:szCs w:val="19"/>
              </w:rPr>
            </w:pPr>
            <w:r>
              <w:rPr>
                <w:spacing w:val="-12"/>
                <w:sz w:val="19"/>
                <w:szCs w:val="19"/>
              </w:rPr>
              <w:t>142</w:t>
            </w:r>
            <w:r w:rsidR="002164E1">
              <w:rPr>
                <w:spacing w:val="-12"/>
                <w:sz w:val="19"/>
                <w:szCs w:val="19"/>
              </w:rPr>
              <w:t>,</w:t>
            </w:r>
            <w:r>
              <w:rPr>
                <w:spacing w:val="-12"/>
                <w:sz w:val="19"/>
                <w:szCs w:val="19"/>
              </w:rPr>
              <w:t>3</w:t>
            </w:r>
          </w:p>
        </w:tc>
      </w:tr>
      <w:tr w:rsidR="00D61DCB" w:rsidRPr="009E1806" w:rsidTr="00EB69FF">
        <w:tc>
          <w:tcPr>
            <w:tcW w:w="485" w:type="pct"/>
            <w:vAlign w:val="center"/>
          </w:tcPr>
          <w:p w:rsidR="009E1806" w:rsidRPr="006422F2" w:rsidRDefault="00D61DCB" w:rsidP="00395AAD">
            <w:pPr>
              <w:jc w:val="both"/>
              <w:rPr>
                <w:sz w:val="20"/>
                <w:szCs w:val="20"/>
              </w:rPr>
            </w:pPr>
            <w:r>
              <w:rPr>
                <w:sz w:val="20"/>
                <w:szCs w:val="20"/>
              </w:rPr>
              <w:t xml:space="preserve">Teljesítés mód. </w:t>
            </w:r>
            <w:proofErr w:type="spellStart"/>
            <w:r>
              <w:rPr>
                <w:sz w:val="20"/>
                <w:szCs w:val="20"/>
              </w:rPr>
              <w:t>eir-hoz</w:t>
            </w:r>
            <w:proofErr w:type="spellEnd"/>
            <w:r w:rsidR="009E1806" w:rsidRPr="006422F2">
              <w:rPr>
                <w:sz w:val="20"/>
                <w:szCs w:val="20"/>
              </w:rPr>
              <w:t xml:space="preserve"> </w:t>
            </w:r>
          </w:p>
        </w:tc>
        <w:tc>
          <w:tcPr>
            <w:tcW w:w="557" w:type="pct"/>
            <w:vAlign w:val="center"/>
          </w:tcPr>
          <w:p w:rsidR="009E1806" w:rsidRPr="00C056C9" w:rsidRDefault="002164E1" w:rsidP="00395AAD">
            <w:pPr>
              <w:jc w:val="right"/>
              <w:rPr>
                <w:spacing w:val="-12"/>
                <w:sz w:val="20"/>
                <w:szCs w:val="20"/>
              </w:rPr>
            </w:pPr>
            <w:r>
              <w:rPr>
                <w:spacing w:val="-12"/>
                <w:sz w:val="20"/>
                <w:szCs w:val="20"/>
              </w:rPr>
              <w:t>98,4</w:t>
            </w:r>
          </w:p>
        </w:tc>
        <w:tc>
          <w:tcPr>
            <w:tcW w:w="557" w:type="pct"/>
            <w:vAlign w:val="center"/>
          </w:tcPr>
          <w:p w:rsidR="009E1806" w:rsidRPr="00C056C9" w:rsidRDefault="002164E1" w:rsidP="00395AAD">
            <w:pPr>
              <w:ind w:right="98"/>
              <w:jc w:val="right"/>
              <w:rPr>
                <w:spacing w:val="-12"/>
                <w:sz w:val="20"/>
                <w:szCs w:val="20"/>
              </w:rPr>
            </w:pPr>
            <w:r>
              <w:rPr>
                <w:spacing w:val="-12"/>
                <w:sz w:val="20"/>
                <w:szCs w:val="20"/>
              </w:rPr>
              <w:t>99,3</w:t>
            </w:r>
          </w:p>
        </w:tc>
        <w:tc>
          <w:tcPr>
            <w:tcW w:w="556" w:type="pct"/>
            <w:vAlign w:val="center"/>
          </w:tcPr>
          <w:p w:rsidR="009E1806" w:rsidRPr="00C056C9" w:rsidRDefault="002164E1" w:rsidP="00395AAD">
            <w:pPr>
              <w:jc w:val="right"/>
              <w:rPr>
                <w:spacing w:val="-12"/>
                <w:sz w:val="20"/>
                <w:szCs w:val="20"/>
              </w:rPr>
            </w:pPr>
            <w:r>
              <w:rPr>
                <w:spacing w:val="-12"/>
                <w:sz w:val="20"/>
                <w:szCs w:val="20"/>
              </w:rPr>
              <w:t>86,5</w:t>
            </w:r>
          </w:p>
        </w:tc>
        <w:tc>
          <w:tcPr>
            <w:tcW w:w="556" w:type="pct"/>
            <w:vAlign w:val="center"/>
          </w:tcPr>
          <w:p w:rsidR="009E1806" w:rsidRPr="00C056C9" w:rsidRDefault="002164E1" w:rsidP="00395AAD">
            <w:pPr>
              <w:jc w:val="right"/>
              <w:rPr>
                <w:spacing w:val="-12"/>
                <w:sz w:val="20"/>
                <w:szCs w:val="20"/>
              </w:rPr>
            </w:pPr>
            <w:r>
              <w:rPr>
                <w:spacing w:val="-12"/>
                <w:sz w:val="20"/>
                <w:szCs w:val="20"/>
              </w:rPr>
              <w:t>95,3</w:t>
            </w:r>
          </w:p>
        </w:tc>
        <w:tc>
          <w:tcPr>
            <w:tcW w:w="556" w:type="pct"/>
            <w:vAlign w:val="center"/>
          </w:tcPr>
          <w:p w:rsidR="009E1806" w:rsidRPr="00C056C9" w:rsidRDefault="002164E1" w:rsidP="00395AAD">
            <w:pPr>
              <w:ind w:right="119"/>
              <w:jc w:val="right"/>
              <w:rPr>
                <w:spacing w:val="-12"/>
                <w:sz w:val="20"/>
                <w:szCs w:val="20"/>
              </w:rPr>
            </w:pPr>
            <w:r>
              <w:rPr>
                <w:spacing w:val="-12"/>
                <w:sz w:val="20"/>
                <w:szCs w:val="20"/>
              </w:rPr>
              <w:t>100</w:t>
            </w:r>
          </w:p>
        </w:tc>
        <w:tc>
          <w:tcPr>
            <w:tcW w:w="623" w:type="pct"/>
            <w:vAlign w:val="center"/>
          </w:tcPr>
          <w:p w:rsidR="009E1806" w:rsidRPr="00C056C9" w:rsidRDefault="002164E1" w:rsidP="00395AAD">
            <w:pPr>
              <w:jc w:val="right"/>
              <w:rPr>
                <w:spacing w:val="-12"/>
                <w:sz w:val="20"/>
                <w:szCs w:val="20"/>
              </w:rPr>
            </w:pPr>
            <w:r>
              <w:rPr>
                <w:spacing w:val="-12"/>
                <w:sz w:val="20"/>
                <w:szCs w:val="20"/>
              </w:rPr>
              <w:t>80,2</w:t>
            </w:r>
          </w:p>
        </w:tc>
        <w:tc>
          <w:tcPr>
            <w:tcW w:w="556" w:type="pct"/>
            <w:vAlign w:val="center"/>
          </w:tcPr>
          <w:p w:rsidR="009E1806" w:rsidRPr="00C056C9" w:rsidRDefault="003E0CC9" w:rsidP="009E1806">
            <w:pPr>
              <w:jc w:val="right"/>
              <w:rPr>
                <w:spacing w:val="-12"/>
                <w:sz w:val="20"/>
                <w:szCs w:val="20"/>
              </w:rPr>
            </w:pPr>
            <w:r>
              <w:rPr>
                <w:spacing w:val="-12"/>
                <w:sz w:val="20"/>
                <w:szCs w:val="20"/>
              </w:rPr>
              <w:t>349</w:t>
            </w:r>
            <w:r w:rsidR="002164E1">
              <w:rPr>
                <w:spacing w:val="-12"/>
                <w:sz w:val="20"/>
                <w:szCs w:val="20"/>
              </w:rPr>
              <w:t>,</w:t>
            </w:r>
            <w:r>
              <w:rPr>
                <w:spacing w:val="-12"/>
                <w:sz w:val="20"/>
                <w:szCs w:val="20"/>
              </w:rPr>
              <w:t>3</w:t>
            </w:r>
          </w:p>
        </w:tc>
        <w:tc>
          <w:tcPr>
            <w:tcW w:w="555" w:type="pct"/>
            <w:vAlign w:val="center"/>
          </w:tcPr>
          <w:p w:rsidR="009E1806" w:rsidRPr="002778A8" w:rsidRDefault="003E0CC9" w:rsidP="009E1806">
            <w:pPr>
              <w:jc w:val="right"/>
              <w:rPr>
                <w:spacing w:val="-12"/>
                <w:sz w:val="19"/>
                <w:szCs w:val="19"/>
              </w:rPr>
            </w:pPr>
            <w:r>
              <w:rPr>
                <w:spacing w:val="-12"/>
                <w:sz w:val="19"/>
                <w:szCs w:val="19"/>
              </w:rPr>
              <w:t>111</w:t>
            </w:r>
          </w:p>
        </w:tc>
      </w:tr>
    </w:tbl>
    <w:p w:rsidR="00125644" w:rsidRPr="00AE41E7" w:rsidRDefault="00125644" w:rsidP="00125644">
      <w:pPr>
        <w:jc w:val="both"/>
        <w:rPr>
          <w:sz w:val="16"/>
          <w:szCs w:val="16"/>
        </w:rPr>
      </w:pPr>
    </w:p>
    <w:p w:rsidR="009571C0" w:rsidRPr="002778A8" w:rsidRDefault="009969FF" w:rsidP="00125644">
      <w:pPr>
        <w:jc w:val="both"/>
        <w:rPr>
          <w:b/>
        </w:rPr>
      </w:pPr>
      <w:r w:rsidRPr="002A43AA">
        <w:t>A személyi juttatások eredeti</w:t>
      </w:r>
      <w:r w:rsidR="00611999" w:rsidRPr="002A43AA">
        <w:t xml:space="preserve"> előirányzatát év közben növelték</w:t>
      </w:r>
      <w:r w:rsidRPr="002A43AA">
        <w:t xml:space="preserve"> a közfoglalkoztatás</w:t>
      </w:r>
      <w:r w:rsidR="00CA517E" w:rsidRPr="002A43AA">
        <w:t>sal</w:t>
      </w:r>
      <w:r w:rsidR="002373EC" w:rsidRPr="002A43AA">
        <w:t xml:space="preserve"> összefüg</w:t>
      </w:r>
      <w:r w:rsidR="00B25869" w:rsidRPr="002A43AA">
        <w:t>gő előirányzat</w:t>
      </w:r>
      <w:r w:rsidR="00611999" w:rsidRPr="002A43AA">
        <w:t>ok</w:t>
      </w:r>
      <w:r w:rsidR="000C7B37" w:rsidRPr="002A43AA">
        <w:t>,</w:t>
      </w:r>
      <w:r w:rsidR="006B7680" w:rsidRPr="002A43AA">
        <w:t xml:space="preserve"> </w:t>
      </w:r>
      <w:r w:rsidR="008E7A1B" w:rsidRPr="002A43AA">
        <w:t>bérkompenzáció</w:t>
      </w:r>
      <w:r w:rsidR="00611999" w:rsidRPr="002A43AA">
        <w:t>, ágazati pótlékok</w:t>
      </w:r>
      <w:r w:rsidR="002373EC" w:rsidRPr="002A43AA">
        <w:t>.</w:t>
      </w:r>
      <w:r w:rsidRPr="002A43AA">
        <w:t xml:space="preserve"> A dologi előirányzatok növekedése részben a pályázati pénzeszközök, továbbá egyéb pótlólagos támogatás</w:t>
      </w:r>
      <w:r w:rsidR="00611999" w:rsidRPr="002A43AA">
        <w:t>ok</w:t>
      </w:r>
      <w:r w:rsidRPr="002A43AA">
        <w:t>ra vezethető</w:t>
      </w:r>
      <w:r w:rsidR="007758B0" w:rsidRPr="002A43AA">
        <w:t>k</w:t>
      </w:r>
      <w:r w:rsidRPr="002A43AA">
        <w:t xml:space="preserve"> vissza. </w:t>
      </w:r>
    </w:p>
    <w:p w:rsidR="006C3865" w:rsidRPr="002A43AA" w:rsidRDefault="006C3865" w:rsidP="00125644">
      <w:pPr>
        <w:jc w:val="both"/>
      </w:pPr>
    </w:p>
    <w:p w:rsidR="00E476AC" w:rsidRPr="002A43AA" w:rsidRDefault="002D3433" w:rsidP="00F42AB4">
      <w:pPr>
        <w:pStyle w:val="Cmsor3"/>
        <w:spacing w:after="120"/>
        <w:rPr>
          <w:sz w:val="24"/>
        </w:rPr>
      </w:pPr>
      <w:r w:rsidRPr="002A43AA">
        <w:rPr>
          <w:sz w:val="24"/>
        </w:rPr>
        <w:t>I</w:t>
      </w:r>
      <w:r w:rsidR="00705974" w:rsidRPr="002A43AA">
        <w:rPr>
          <w:sz w:val="24"/>
        </w:rPr>
        <w:t>I</w:t>
      </w:r>
      <w:r w:rsidR="003E0934" w:rsidRPr="002A43AA">
        <w:rPr>
          <w:sz w:val="24"/>
        </w:rPr>
        <w:t>I.B/1</w:t>
      </w:r>
      <w:r w:rsidR="009969FF" w:rsidRPr="002A43AA">
        <w:rPr>
          <w:sz w:val="24"/>
        </w:rPr>
        <w:t xml:space="preserve">. </w:t>
      </w:r>
      <w:r w:rsidR="007B6DCC" w:rsidRPr="002A43AA">
        <w:rPr>
          <w:sz w:val="24"/>
        </w:rPr>
        <w:t xml:space="preserve">GESZ </w:t>
      </w:r>
      <w:r w:rsidR="00AF59A6" w:rsidRPr="002A43AA">
        <w:rPr>
          <w:sz w:val="24"/>
        </w:rPr>
        <w:t>és hozzátartozó intézmények</w:t>
      </w:r>
    </w:p>
    <w:p w:rsidR="007B6DCC" w:rsidRPr="002A43AA" w:rsidRDefault="007B6DCC" w:rsidP="007B6DCC">
      <w:pPr>
        <w:pStyle w:val="Cmsor1"/>
        <w:jc w:val="left"/>
        <w:rPr>
          <w:b w:val="0"/>
          <w:sz w:val="24"/>
          <w:u w:val="single"/>
        </w:rPr>
      </w:pPr>
      <w:r w:rsidRPr="002A43AA">
        <w:rPr>
          <w:sz w:val="24"/>
        </w:rPr>
        <w:t>Gazdasági Ellátó Szervezet (GESZ)</w:t>
      </w:r>
    </w:p>
    <w:p w:rsidR="007B6DCC" w:rsidRPr="002A43AA" w:rsidRDefault="003A7417" w:rsidP="002B3E24">
      <w:pPr>
        <w:ind w:left="3"/>
        <w:jc w:val="both"/>
      </w:pPr>
      <w:r w:rsidRPr="002A43AA">
        <w:t>Kiadás</w:t>
      </w:r>
      <w:r w:rsidR="006B7680" w:rsidRPr="002A43AA">
        <w:t xml:space="preserve"> </w:t>
      </w:r>
      <w:r w:rsidR="001003B6">
        <w:t>560.114.231</w:t>
      </w:r>
      <w:r w:rsidR="00C12B3B">
        <w:t xml:space="preserve">Ft </w:t>
      </w:r>
      <w:r w:rsidR="002B3E24" w:rsidRPr="002A43AA">
        <w:t>(</w:t>
      </w:r>
      <w:r w:rsidR="001003B6">
        <w:t>92</w:t>
      </w:r>
      <w:r w:rsidR="007B6DCC" w:rsidRPr="002A43AA">
        <w:t>%). Ebből személy</w:t>
      </w:r>
      <w:r w:rsidR="002B3E24" w:rsidRPr="002A43AA">
        <w:t xml:space="preserve">i juttatás </w:t>
      </w:r>
      <w:r w:rsidR="001003B6">
        <w:t>183.032.433</w:t>
      </w:r>
      <w:r w:rsidR="00C12B3B">
        <w:t xml:space="preserve">Ft </w:t>
      </w:r>
      <w:r w:rsidR="000330D4" w:rsidRPr="002A43AA">
        <w:t>(</w:t>
      </w:r>
      <w:r w:rsidR="001003B6">
        <w:t>98</w:t>
      </w:r>
      <w:r w:rsidR="007B6DCC" w:rsidRPr="002A43AA">
        <w:t>%), járu</w:t>
      </w:r>
      <w:r w:rsidRPr="002A43AA">
        <w:t>lékok</w:t>
      </w:r>
      <w:r w:rsidR="006B7680" w:rsidRPr="002A43AA">
        <w:t xml:space="preserve"> </w:t>
      </w:r>
      <w:r w:rsidR="001003B6">
        <w:t>24.696.180</w:t>
      </w:r>
      <w:r w:rsidR="00C12B3B">
        <w:t xml:space="preserve">Ft </w:t>
      </w:r>
      <w:r w:rsidR="001C3FAC" w:rsidRPr="002A43AA">
        <w:t>(</w:t>
      </w:r>
      <w:r w:rsidR="001003B6">
        <w:t>100</w:t>
      </w:r>
      <w:r w:rsidR="007B6DCC" w:rsidRPr="002A43AA">
        <w:t>%), dologi kia</w:t>
      </w:r>
      <w:r w:rsidRPr="002A43AA">
        <w:t>dás</w:t>
      </w:r>
      <w:r w:rsidR="006B7680" w:rsidRPr="002A43AA">
        <w:t xml:space="preserve"> </w:t>
      </w:r>
      <w:r w:rsidR="001003B6">
        <w:t>341.073.643</w:t>
      </w:r>
      <w:r w:rsidR="00C12B3B">
        <w:t xml:space="preserve">Ft </w:t>
      </w:r>
      <w:r w:rsidR="007B6DCC" w:rsidRPr="002A43AA">
        <w:t>(</w:t>
      </w:r>
      <w:r w:rsidR="001003B6">
        <w:t>88</w:t>
      </w:r>
      <w:r w:rsidR="007B6DCC" w:rsidRPr="002A43AA">
        <w:t>%), felhalmozási kiad</w:t>
      </w:r>
      <w:r w:rsidRPr="002A43AA">
        <w:t>ás</w:t>
      </w:r>
      <w:r w:rsidR="006B7680" w:rsidRPr="002A43AA">
        <w:t xml:space="preserve"> </w:t>
      </w:r>
      <w:r w:rsidR="001003B6">
        <w:t>11.311.975</w:t>
      </w:r>
      <w:r w:rsidR="00C12B3B">
        <w:t xml:space="preserve">Ft </w:t>
      </w:r>
      <w:r w:rsidR="000330D4" w:rsidRPr="002A43AA">
        <w:t>(</w:t>
      </w:r>
      <w:r w:rsidR="001003B6">
        <w:t>100</w:t>
      </w:r>
      <w:r w:rsidR="00F8660B" w:rsidRPr="002A43AA">
        <w:t xml:space="preserve">%). </w:t>
      </w:r>
    </w:p>
    <w:p w:rsidR="00CB2AD8" w:rsidRPr="002A43AA" w:rsidRDefault="00F8660B" w:rsidP="00EB46D2">
      <w:pPr>
        <w:ind w:left="3"/>
        <w:jc w:val="both"/>
      </w:pPr>
      <w:r w:rsidRPr="002A43AA">
        <w:t>Jelentősebb dologi kiadá</w:t>
      </w:r>
      <w:r w:rsidR="00DE1945" w:rsidRPr="002A43AA">
        <w:t>sok:</w:t>
      </w:r>
      <w:r w:rsidR="003A7417" w:rsidRPr="002A43AA">
        <w:t xml:space="preserve"> </w:t>
      </w:r>
      <w:r w:rsidR="00967359">
        <w:t>élelmiszer beszerzés</w:t>
      </w:r>
      <w:r w:rsidR="006B7680" w:rsidRPr="002A43AA">
        <w:t xml:space="preserve"> </w:t>
      </w:r>
      <w:r w:rsidR="001003B6">
        <w:t>185.519.745</w:t>
      </w:r>
      <w:r w:rsidR="00C12B3B">
        <w:t>Ft</w:t>
      </w:r>
      <w:r w:rsidR="00DE1945" w:rsidRPr="002A43AA">
        <w:t xml:space="preserve">, </w:t>
      </w:r>
      <w:r w:rsidR="00E3301C" w:rsidRPr="002A43AA">
        <w:t>szolg</w:t>
      </w:r>
      <w:r w:rsidR="00D55380" w:rsidRPr="002A43AA">
        <w:t>áltatás</w:t>
      </w:r>
      <w:r w:rsidR="00AD2D14" w:rsidRPr="002A43AA">
        <w:t>ok</w:t>
      </w:r>
      <w:r w:rsidR="006B7680" w:rsidRPr="002A43AA">
        <w:t xml:space="preserve"> </w:t>
      </w:r>
      <w:r w:rsidR="001003B6">
        <w:t>6.879.708</w:t>
      </w:r>
      <w:r w:rsidR="00C12B3B">
        <w:t>Ft</w:t>
      </w:r>
      <w:r w:rsidR="00DE7538">
        <w:t>,</w:t>
      </w:r>
      <w:r w:rsidR="00E57F82">
        <w:t xml:space="preserve"> </w:t>
      </w:r>
      <w:r w:rsidR="00D55380" w:rsidRPr="002A43AA">
        <w:t xml:space="preserve">egyéb </w:t>
      </w:r>
      <w:r w:rsidR="00AD2D14" w:rsidRPr="002A43AA">
        <w:t>anyag beszerzés</w:t>
      </w:r>
      <w:r w:rsidR="006B7680" w:rsidRPr="002A43AA">
        <w:t xml:space="preserve"> </w:t>
      </w:r>
      <w:r w:rsidR="001003B6">
        <w:t>8.045.559</w:t>
      </w:r>
      <w:r w:rsidR="00C12B3B">
        <w:t>Ft</w:t>
      </w:r>
      <w:r w:rsidR="00633F21" w:rsidRPr="002A43AA">
        <w:t>,</w:t>
      </w:r>
      <w:r w:rsidR="006B7680" w:rsidRPr="002A43AA">
        <w:t xml:space="preserve"> </w:t>
      </w:r>
      <w:r w:rsidR="002632AF">
        <w:t>Áfa</w:t>
      </w:r>
      <w:r w:rsidR="008243CF" w:rsidRPr="002A43AA">
        <w:t xml:space="preserve"> kiadás</w:t>
      </w:r>
      <w:r w:rsidR="006B7680" w:rsidRPr="002A43AA">
        <w:t xml:space="preserve"> </w:t>
      </w:r>
      <w:r w:rsidR="001003B6">
        <w:t>101.959.755</w:t>
      </w:r>
      <w:r w:rsidR="00C12B3B">
        <w:t>Ft</w:t>
      </w:r>
      <w:r w:rsidR="00AD2D14" w:rsidRPr="002A43AA">
        <w:t>, egyéb</w:t>
      </w:r>
      <w:r w:rsidR="008243CF" w:rsidRPr="002A43AA">
        <w:t xml:space="preserve"> kiadás</w:t>
      </w:r>
      <w:r w:rsidR="006B7680" w:rsidRPr="002A43AA">
        <w:t xml:space="preserve"> </w:t>
      </w:r>
      <w:r w:rsidR="001003B6">
        <w:t>54.323</w:t>
      </w:r>
      <w:r w:rsidR="00C12B3B">
        <w:t>Ft</w:t>
      </w:r>
      <w:r w:rsidR="000330D4" w:rsidRPr="002A43AA">
        <w:t xml:space="preserve">, </w:t>
      </w:r>
      <w:r w:rsidR="00AD2D14" w:rsidRPr="002A43AA">
        <w:t>kommunikációs</w:t>
      </w:r>
      <w:r w:rsidR="002B3E24" w:rsidRPr="002A43AA">
        <w:t xml:space="preserve"> szolgáltatás </w:t>
      </w:r>
      <w:r w:rsidR="001003B6">
        <w:t>1.881.180</w:t>
      </w:r>
      <w:r w:rsidR="00C12B3B">
        <w:t>Ft</w:t>
      </w:r>
      <w:r w:rsidR="00C75D53" w:rsidRPr="002A43AA">
        <w:t>.</w:t>
      </w:r>
      <w:r w:rsidR="00774D41" w:rsidRPr="002A43AA">
        <w:t xml:space="preserve"> Kiküldetés </w:t>
      </w:r>
      <w:r w:rsidR="001003B6">
        <w:t>7.239</w:t>
      </w:r>
      <w:r w:rsidR="00C12B3B">
        <w:t>Ft</w:t>
      </w:r>
      <w:r w:rsidR="000330D4" w:rsidRPr="002A43AA">
        <w:t xml:space="preserve">, </w:t>
      </w:r>
      <w:r w:rsidR="00C75D53" w:rsidRPr="002A43AA">
        <w:t xml:space="preserve">tisztítószer beszerzés </w:t>
      </w:r>
      <w:r w:rsidR="001003B6">
        <w:t>3.323.138</w:t>
      </w:r>
      <w:r w:rsidR="00C12B3B">
        <w:t>Ft</w:t>
      </w:r>
      <w:r w:rsidR="00C75D53" w:rsidRPr="002A43AA">
        <w:t>.</w:t>
      </w:r>
      <w:r w:rsidR="001F69AD">
        <w:t xml:space="preserve"> Közüzemi díjak </w:t>
      </w:r>
      <w:r w:rsidR="001003B6">
        <w:t>31.369.602</w:t>
      </w:r>
      <w:r w:rsidR="00C12B3B">
        <w:t>Ft</w:t>
      </w:r>
      <w:r w:rsidR="001003B6">
        <w:t>, vásárolt élelem kiadása 173.604Ft, karbantartási kiadás 1.292.912Ft, szakmai anyagok beszerzése 11.824Ft, szakmai tevékenység ellátására fordított összeg 555.054Ft volt.</w:t>
      </w:r>
    </w:p>
    <w:p w:rsidR="009051A0" w:rsidRDefault="009051A0" w:rsidP="00EB46D2">
      <w:pPr>
        <w:ind w:left="3"/>
        <w:jc w:val="both"/>
      </w:pPr>
    </w:p>
    <w:p w:rsidR="007C2A22" w:rsidRPr="007C2A22" w:rsidRDefault="007C2A22" w:rsidP="007C2A22">
      <w:pPr>
        <w:pBdr>
          <w:top w:val="nil"/>
          <w:left w:val="nil"/>
          <w:bottom w:val="nil"/>
          <w:right w:val="nil"/>
          <w:between w:val="nil"/>
        </w:pBdr>
        <w:ind w:left="1" w:hanging="3"/>
        <w:jc w:val="both"/>
        <w:rPr>
          <w:color w:val="000000"/>
        </w:rPr>
      </w:pPr>
      <w:r w:rsidRPr="007C2A22">
        <w:rPr>
          <w:color w:val="000000"/>
        </w:rPr>
        <w:t>A pénzügyi, munkaügyi, operatív gazdálkodási feladatokat egész évben folyam</w:t>
      </w:r>
      <w:r>
        <w:rPr>
          <w:color w:val="000000"/>
        </w:rPr>
        <w:t>atosan</w:t>
      </w:r>
      <w:r w:rsidR="000911E1">
        <w:rPr>
          <w:color w:val="000000"/>
        </w:rPr>
        <w:t>,</w:t>
      </w:r>
      <w:r>
        <w:rPr>
          <w:color w:val="000000"/>
        </w:rPr>
        <w:t xml:space="preserve"> zökkenőmentesen el tudták </w:t>
      </w:r>
      <w:r w:rsidRPr="007C2A22">
        <w:rPr>
          <w:color w:val="000000"/>
        </w:rPr>
        <w:t>látni. A társintézm</w:t>
      </w:r>
      <w:r>
        <w:rPr>
          <w:color w:val="000000"/>
        </w:rPr>
        <w:t>ényekkel napi kapcsolatban állta</w:t>
      </w:r>
      <w:r w:rsidRPr="007C2A22">
        <w:rPr>
          <w:color w:val="000000"/>
        </w:rPr>
        <w:t xml:space="preserve">k, az adatszolgáltatási kötelezettségeknek eleget </w:t>
      </w:r>
      <w:r>
        <w:rPr>
          <w:color w:val="000000"/>
        </w:rPr>
        <w:t>tette</w:t>
      </w:r>
      <w:r w:rsidRPr="007C2A22">
        <w:rPr>
          <w:color w:val="000000"/>
        </w:rPr>
        <w:t xml:space="preserve">k. </w:t>
      </w:r>
      <w:r w:rsidR="00696175">
        <w:rPr>
          <w:color w:val="000000"/>
        </w:rPr>
        <w:t xml:space="preserve">Az étkeztetési feladatokat folyamatosan ellátták. </w:t>
      </w:r>
    </w:p>
    <w:p w:rsidR="00696175" w:rsidRPr="007C2A22" w:rsidRDefault="007C2A22" w:rsidP="007C2A22">
      <w:pPr>
        <w:pBdr>
          <w:top w:val="nil"/>
          <w:left w:val="nil"/>
          <w:bottom w:val="nil"/>
          <w:right w:val="nil"/>
          <w:between w:val="nil"/>
        </w:pBdr>
        <w:ind w:left="1" w:hanging="3"/>
        <w:jc w:val="both"/>
        <w:rPr>
          <w:color w:val="000000"/>
        </w:rPr>
      </w:pPr>
      <w:r w:rsidRPr="007C2A22">
        <w:rPr>
          <w:color w:val="000000"/>
        </w:rPr>
        <w:t>A rendelkezésre áll</w:t>
      </w:r>
      <w:r w:rsidR="00ED5367">
        <w:rPr>
          <w:color w:val="000000"/>
        </w:rPr>
        <w:t>ó pénzügyi keretekkel igyekezte</w:t>
      </w:r>
      <w:r w:rsidRPr="007C2A22">
        <w:rPr>
          <w:color w:val="000000"/>
        </w:rPr>
        <w:t>k a lehet</w:t>
      </w:r>
      <w:r w:rsidR="00696175">
        <w:rPr>
          <w:color w:val="000000"/>
        </w:rPr>
        <w:t>ő legtakarékosabban gazdálkodni.</w:t>
      </w:r>
      <w:r w:rsidRPr="007C2A22">
        <w:rPr>
          <w:color w:val="000000"/>
        </w:rPr>
        <w:t xml:space="preserve"> A működési </w:t>
      </w:r>
      <w:r w:rsidRPr="007C2A22">
        <w:t>költségeket</w:t>
      </w:r>
      <w:r w:rsidR="00ED5367">
        <w:rPr>
          <w:color w:val="000000"/>
        </w:rPr>
        <w:t xml:space="preserve"> is igyekezte</w:t>
      </w:r>
      <w:r w:rsidRPr="007C2A22">
        <w:rPr>
          <w:color w:val="000000"/>
        </w:rPr>
        <w:t>k optimális szinten tartani, csak a működéshez nélkülözhetetlen es</w:t>
      </w:r>
      <w:r w:rsidR="00EB097D">
        <w:rPr>
          <w:color w:val="000000"/>
        </w:rPr>
        <w:t>zközöket, irodaszereket szerezté</w:t>
      </w:r>
      <w:r w:rsidRPr="007C2A22">
        <w:rPr>
          <w:color w:val="000000"/>
        </w:rPr>
        <w:t>k be.</w:t>
      </w:r>
      <w:r w:rsidR="00252AA0">
        <w:rPr>
          <w:color w:val="000000"/>
        </w:rPr>
        <w:t xml:space="preserve"> </w:t>
      </w:r>
      <w:r w:rsidR="00696175">
        <w:rPr>
          <w:color w:val="000000"/>
        </w:rPr>
        <w:t xml:space="preserve">2023. évben az intézményi térítési díjak nem növekedtek, mivel az előző évben 2 alkalommal is növelték. </w:t>
      </w:r>
    </w:p>
    <w:p w:rsidR="007C2A22" w:rsidRPr="007C2A22" w:rsidRDefault="007C2A22" w:rsidP="007C2A22">
      <w:pPr>
        <w:pBdr>
          <w:top w:val="nil"/>
          <w:left w:val="nil"/>
          <w:bottom w:val="nil"/>
          <w:right w:val="nil"/>
          <w:between w:val="nil"/>
        </w:pBdr>
        <w:ind w:left="1" w:hanging="3"/>
        <w:rPr>
          <w:color w:val="000000"/>
        </w:rPr>
      </w:pPr>
    </w:p>
    <w:p w:rsidR="007C2A22" w:rsidRPr="007C2A22" w:rsidRDefault="007C2A22" w:rsidP="007C2A22">
      <w:pPr>
        <w:pBdr>
          <w:top w:val="nil"/>
          <w:left w:val="nil"/>
          <w:bottom w:val="nil"/>
          <w:right w:val="nil"/>
          <w:between w:val="nil"/>
        </w:pBdr>
        <w:ind w:left="1" w:hanging="3"/>
        <w:jc w:val="both"/>
      </w:pPr>
      <w:r w:rsidRPr="007C2A22">
        <w:rPr>
          <w:color w:val="000000"/>
        </w:rPr>
        <w:t>A bevételek</w:t>
      </w:r>
      <w:r w:rsidR="00696175">
        <w:rPr>
          <w:color w:val="000000"/>
        </w:rPr>
        <w:t xml:space="preserve"> növelését</w:t>
      </w:r>
      <w:r w:rsidRPr="007C2A22">
        <w:rPr>
          <w:color w:val="000000"/>
        </w:rPr>
        <w:t xml:space="preserve"> rendezvények lebonyolításával </w:t>
      </w:r>
      <w:r w:rsidR="001F69AD">
        <w:rPr>
          <w:color w:val="000000"/>
        </w:rPr>
        <w:t xml:space="preserve">igyekeztek </w:t>
      </w:r>
      <w:r w:rsidR="00696175">
        <w:rPr>
          <w:color w:val="000000"/>
        </w:rPr>
        <w:t>elérni</w:t>
      </w:r>
      <w:r w:rsidR="001F69AD">
        <w:rPr>
          <w:color w:val="000000"/>
        </w:rPr>
        <w:t xml:space="preserve">. </w:t>
      </w:r>
      <w:r w:rsidRPr="007C2A22">
        <w:rPr>
          <w:color w:val="000000"/>
        </w:rPr>
        <w:t xml:space="preserve">Az </w:t>
      </w:r>
      <w:r w:rsidR="00F2393E">
        <w:rPr>
          <w:color w:val="000000"/>
        </w:rPr>
        <w:t xml:space="preserve">előző évhez képest a táborok </w:t>
      </w:r>
      <w:r w:rsidRPr="007C2A22">
        <w:rPr>
          <w:color w:val="000000"/>
        </w:rPr>
        <w:t xml:space="preserve">teljes nyári időszakban megszervezésre kerültek, így a konyhák folyamatosan tudtak </w:t>
      </w:r>
      <w:r w:rsidR="001201F6">
        <w:rPr>
          <w:color w:val="000000"/>
        </w:rPr>
        <w:t>üzemelni. Amikor lehetőség volt</w:t>
      </w:r>
      <w:r w:rsidRPr="007C2A22">
        <w:rPr>
          <w:color w:val="000000"/>
        </w:rPr>
        <w:t xml:space="preserve"> nagyobb létszámú rendezvény</w:t>
      </w:r>
      <w:r w:rsidR="00F2393E">
        <w:rPr>
          <w:color w:val="000000"/>
        </w:rPr>
        <w:t>ek megtartására</w:t>
      </w:r>
      <w:r w:rsidR="001201F6">
        <w:rPr>
          <w:color w:val="000000"/>
        </w:rPr>
        <w:t>,</w:t>
      </w:r>
      <w:r w:rsidR="00F2393E">
        <w:rPr>
          <w:color w:val="000000"/>
        </w:rPr>
        <w:t xml:space="preserve"> akkor igyekeztek</w:t>
      </w:r>
      <w:r w:rsidRPr="007C2A22">
        <w:rPr>
          <w:color w:val="000000"/>
        </w:rPr>
        <w:t xml:space="preserve"> ezek étkezését biztosítani. A városban működő</w:t>
      </w:r>
      <w:r w:rsidR="00F2393E">
        <w:rPr>
          <w:color w:val="000000"/>
        </w:rPr>
        <w:t xml:space="preserve"> edző táborok részére nyújtotta</w:t>
      </w:r>
      <w:r w:rsidRPr="007C2A22">
        <w:rPr>
          <w:color w:val="000000"/>
        </w:rPr>
        <w:t xml:space="preserve">k napi háromszori étkezést, három héten keresztül. </w:t>
      </w:r>
      <w:r w:rsidR="00F2393E">
        <w:rPr>
          <w:color w:val="000000"/>
        </w:rPr>
        <w:t>A kiadásai</w:t>
      </w:r>
      <w:r w:rsidR="001201F6">
        <w:rPr>
          <w:color w:val="000000"/>
        </w:rPr>
        <w:t>kat igyekezte</w:t>
      </w:r>
      <w:r w:rsidR="009E5CB2">
        <w:rPr>
          <w:color w:val="000000"/>
        </w:rPr>
        <w:t>k mérsékelni, de az élelmiszer</w:t>
      </w:r>
      <w:r w:rsidRPr="007C2A22">
        <w:rPr>
          <w:color w:val="000000"/>
        </w:rPr>
        <w:t xml:space="preserve"> ára</w:t>
      </w:r>
      <w:r w:rsidR="009E5CB2">
        <w:rPr>
          <w:color w:val="000000"/>
        </w:rPr>
        <w:t>k</w:t>
      </w:r>
      <w:r w:rsidRPr="007C2A22">
        <w:rPr>
          <w:color w:val="000000"/>
        </w:rPr>
        <w:t xml:space="preserve"> éve</w:t>
      </w:r>
      <w:r w:rsidR="009E5CB2">
        <w:rPr>
          <w:color w:val="000000"/>
        </w:rPr>
        <w:t>s szinten jelentősen emelkedtek</w:t>
      </w:r>
      <w:r w:rsidR="006B52DB">
        <w:rPr>
          <w:color w:val="000000"/>
        </w:rPr>
        <w:t xml:space="preserve">. </w:t>
      </w:r>
      <w:r w:rsidR="003568D6">
        <w:rPr>
          <w:color w:val="000000"/>
        </w:rPr>
        <w:t>Az élelmiszer beszállítókat folyamatosan figyelték, hogy a legkedvezőbb árakon tudjanak vásárolni.</w:t>
      </w:r>
      <w:r w:rsidR="00967359">
        <w:rPr>
          <w:color w:val="000000"/>
        </w:rPr>
        <w:t xml:space="preserve"> </w:t>
      </w:r>
    </w:p>
    <w:p w:rsidR="007C2A22" w:rsidRPr="00A778ED" w:rsidRDefault="007C2A22" w:rsidP="007C2A22">
      <w:pPr>
        <w:ind w:hanging="2"/>
        <w:rPr>
          <w:sz w:val="12"/>
          <w:szCs w:val="12"/>
          <w:u w:val="single"/>
        </w:rPr>
      </w:pPr>
    </w:p>
    <w:p w:rsidR="00A50FF4" w:rsidRDefault="007C2A22" w:rsidP="007C2A22">
      <w:pPr>
        <w:ind w:hanging="2"/>
      </w:pPr>
      <w:r w:rsidRPr="007C2A22">
        <w:rPr>
          <w:u w:val="single"/>
        </w:rPr>
        <w:t>Karbantartási feladatokra</w:t>
      </w:r>
      <w:r w:rsidR="001F69AD">
        <w:t xml:space="preserve"> összesen</w:t>
      </w:r>
      <w:r w:rsidR="00A70004">
        <w:t xml:space="preserve"> 1.579.064</w:t>
      </w:r>
      <w:r w:rsidR="00C12B3B">
        <w:t xml:space="preserve">Ft </w:t>
      </w:r>
      <w:r w:rsidRPr="007C2A22">
        <w:t xml:space="preserve">került </w:t>
      </w:r>
      <w:r w:rsidR="00A50FF4">
        <w:t>kifizetésre</w:t>
      </w:r>
      <w:r w:rsidRPr="007C2A22">
        <w:t xml:space="preserve">. </w:t>
      </w:r>
    </w:p>
    <w:p w:rsidR="007C2A22" w:rsidRPr="007C2A22" w:rsidRDefault="007C2A22" w:rsidP="007C2A22">
      <w:pPr>
        <w:ind w:hanging="2"/>
      </w:pPr>
      <w:r w:rsidRPr="007C2A22">
        <w:t>Az alábbi munkálatok váltak szükségessé:</w:t>
      </w:r>
    </w:p>
    <w:p w:rsidR="007C2A22" w:rsidRPr="007C2A22" w:rsidRDefault="007C2A22"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rsidRPr="007C2A22">
        <w:t>főzőüst javítása</w:t>
      </w:r>
      <w:r w:rsidR="00A50FF4">
        <w:t>,</w:t>
      </w:r>
    </w:p>
    <w:p w:rsidR="007C2A22" w:rsidRPr="007C2A22" w:rsidRDefault="00967359"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t>gázkazán</w:t>
      </w:r>
      <w:r w:rsidR="007C2A22" w:rsidRPr="007C2A22">
        <w:t xml:space="preserve"> javítás</w:t>
      </w:r>
      <w:r w:rsidR="00A50FF4">
        <w:t>,</w:t>
      </w:r>
    </w:p>
    <w:p w:rsidR="007C2A22" w:rsidRPr="007C2A22" w:rsidRDefault="007C2A22"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rsidRPr="007C2A22">
        <w:t>billenő serpenyő javítása</w:t>
      </w:r>
      <w:r w:rsidR="00A50FF4">
        <w:t>,</w:t>
      </w:r>
    </w:p>
    <w:p w:rsidR="007C2A22" w:rsidRPr="007C2A22" w:rsidRDefault="007C2A22"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rsidRPr="007C2A22">
        <w:t>gépkocsi javítása</w:t>
      </w:r>
      <w:r w:rsidR="00A50FF4">
        <w:t>,</w:t>
      </w:r>
    </w:p>
    <w:p w:rsidR="007C2A22" w:rsidRPr="007C2A22" w:rsidRDefault="007C2A22"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rsidRPr="007C2A22">
        <w:t>nyomtatók javítása</w:t>
      </w:r>
      <w:r w:rsidR="00A50FF4">
        <w:t>,</w:t>
      </w:r>
    </w:p>
    <w:p w:rsidR="007C2A22" w:rsidRDefault="007C2A22"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rsidRPr="007C2A22">
        <w:t>tűzoltó készülékek karbantartása</w:t>
      </w:r>
      <w:r w:rsidR="00967359">
        <w:t>,</w:t>
      </w:r>
    </w:p>
    <w:p w:rsidR="00967359" w:rsidRDefault="00967359"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proofErr w:type="gramStart"/>
      <w:r>
        <w:lastRenderedPageBreak/>
        <w:t>szivattyú javítás</w:t>
      </w:r>
      <w:proofErr w:type="gramEnd"/>
      <w:r>
        <w:t>,</w:t>
      </w:r>
    </w:p>
    <w:p w:rsidR="00967359" w:rsidRDefault="00967359"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t>légkezelő karbantartása,</w:t>
      </w:r>
    </w:p>
    <w:p w:rsidR="00967359" w:rsidRDefault="00967359"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t>felvonó karbantartása,</w:t>
      </w:r>
    </w:p>
    <w:p w:rsidR="00967359" w:rsidRDefault="00967359"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proofErr w:type="gramStart"/>
      <w:r>
        <w:t>bojler javítás</w:t>
      </w:r>
      <w:proofErr w:type="gramEnd"/>
      <w:r>
        <w:t>,</w:t>
      </w:r>
    </w:p>
    <w:p w:rsidR="00967359" w:rsidRDefault="00967359"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proofErr w:type="gramStart"/>
      <w:r>
        <w:t>burkolat javítás</w:t>
      </w:r>
      <w:proofErr w:type="gramEnd"/>
      <w:r>
        <w:t>.</w:t>
      </w:r>
    </w:p>
    <w:p w:rsidR="00060DBB" w:rsidRPr="00A778ED" w:rsidRDefault="00060DBB" w:rsidP="00060DBB">
      <w:pPr>
        <w:suppressAutoHyphens/>
        <w:overflowPunct w:val="0"/>
        <w:autoSpaceDE w:val="0"/>
        <w:autoSpaceDN w:val="0"/>
        <w:adjustRightInd w:val="0"/>
        <w:textDirection w:val="btLr"/>
        <w:textAlignment w:val="baseline"/>
        <w:outlineLvl w:val="0"/>
        <w:rPr>
          <w:sz w:val="16"/>
          <w:szCs w:val="16"/>
        </w:rPr>
      </w:pPr>
    </w:p>
    <w:p w:rsidR="009F6E8D" w:rsidRPr="002A43AA" w:rsidRDefault="00434332" w:rsidP="00395AAD">
      <w:pPr>
        <w:pStyle w:val="Cmsor1"/>
        <w:jc w:val="left"/>
        <w:rPr>
          <w:b w:val="0"/>
          <w:sz w:val="24"/>
          <w:u w:val="single"/>
        </w:rPr>
      </w:pPr>
      <w:r w:rsidRPr="002A43AA">
        <w:rPr>
          <w:sz w:val="24"/>
        </w:rPr>
        <w:t>Városellátó Intézmény</w:t>
      </w:r>
    </w:p>
    <w:p w:rsidR="007B6DCC" w:rsidRPr="002A43AA" w:rsidRDefault="007069A2" w:rsidP="007B6DCC">
      <w:pPr>
        <w:ind w:left="3"/>
        <w:jc w:val="both"/>
      </w:pPr>
      <w:r w:rsidRPr="002A43AA">
        <w:t>Kiadás</w:t>
      </w:r>
      <w:r w:rsidR="00CE6AAE">
        <w:t xml:space="preserve"> 493.648</w:t>
      </w:r>
      <w:r w:rsidR="00446507">
        <w:t>.855</w:t>
      </w:r>
      <w:r w:rsidR="00C12B3B">
        <w:t>Ft</w:t>
      </w:r>
      <w:r w:rsidR="00446507">
        <w:t>-ra teljesült</w:t>
      </w:r>
      <w:r w:rsidR="00C12B3B">
        <w:t xml:space="preserve"> </w:t>
      </w:r>
      <w:r w:rsidR="001F69AD">
        <w:t>(</w:t>
      </w:r>
      <w:r w:rsidR="00446507">
        <w:t>96,7</w:t>
      </w:r>
      <w:r w:rsidR="007B6DCC" w:rsidRPr="002A43AA">
        <w:t>%). Ebből személy</w:t>
      </w:r>
      <w:r w:rsidR="00CB2AD8" w:rsidRPr="002A43AA">
        <w:t>i jut</w:t>
      </w:r>
      <w:r w:rsidRPr="002A43AA">
        <w:t>tatás</w:t>
      </w:r>
      <w:r w:rsidR="00A61749" w:rsidRPr="002A43AA">
        <w:t xml:space="preserve"> </w:t>
      </w:r>
      <w:r w:rsidR="00ED04E3">
        <w:t>231.353.894</w:t>
      </w:r>
      <w:r w:rsidR="00C12B3B">
        <w:t xml:space="preserve">Ft </w:t>
      </w:r>
      <w:r w:rsidR="006D334B" w:rsidRPr="002A43AA">
        <w:t>(</w:t>
      </w:r>
      <w:r w:rsidR="00ED04E3">
        <w:t>99,8</w:t>
      </w:r>
      <w:r w:rsidR="007B6DCC" w:rsidRPr="002A43AA">
        <w:t>%), járu</w:t>
      </w:r>
      <w:r w:rsidR="00591020" w:rsidRPr="002A43AA">
        <w:t>l</w:t>
      </w:r>
      <w:r w:rsidRPr="002A43AA">
        <w:t>ékok</w:t>
      </w:r>
      <w:r w:rsidR="00A61749" w:rsidRPr="002A43AA">
        <w:t xml:space="preserve"> </w:t>
      </w:r>
      <w:r w:rsidR="00ED04E3">
        <w:t>31.328.302</w:t>
      </w:r>
      <w:r w:rsidR="00C12B3B">
        <w:t xml:space="preserve">Ft </w:t>
      </w:r>
      <w:r w:rsidR="00AE7F81">
        <w:t>(</w:t>
      </w:r>
      <w:r w:rsidR="00ED04E3">
        <w:t>100</w:t>
      </w:r>
      <w:r w:rsidR="007B6DCC" w:rsidRPr="002A43AA">
        <w:t>%), dologi kia</w:t>
      </w:r>
      <w:r w:rsidRPr="002A43AA">
        <w:t>dás</w:t>
      </w:r>
      <w:r w:rsidR="00A61749" w:rsidRPr="002A43AA">
        <w:t xml:space="preserve"> </w:t>
      </w:r>
      <w:r w:rsidR="00793DCF">
        <w:t>201.049.130</w:t>
      </w:r>
      <w:r w:rsidR="00AE7F81">
        <w:t xml:space="preserve">Ft </w:t>
      </w:r>
      <w:r w:rsidR="007B6DCC" w:rsidRPr="002A43AA">
        <w:t>(</w:t>
      </w:r>
      <w:r w:rsidR="00793DCF">
        <w:t>94</w:t>
      </w:r>
      <w:r w:rsidR="007B6DCC" w:rsidRPr="002A43AA">
        <w:t>%), felhalmozási kiad</w:t>
      </w:r>
      <w:r w:rsidRPr="002A43AA">
        <w:t>ás</w:t>
      </w:r>
      <w:r w:rsidR="00A61749" w:rsidRPr="002A43AA">
        <w:t xml:space="preserve"> </w:t>
      </w:r>
      <w:r w:rsidR="00793DCF">
        <w:t>29.917.529</w:t>
      </w:r>
      <w:r w:rsidR="00AE7F81">
        <w:t xml:space="preserve">Ft </w:t>
      </w:r>
      <w:r w:rsidR="000330D4" w:rsidRPr="002A43AA">
        <w:t>(</w:t>
      </w:r>
      <w:r w:rsidR="00793DCF">
        <w:t>88,9</w:t>
      </w:r>
      <w:r w:rsidR="00CB2AD8" w:rsidRPr="002A43AA">
        <w:t xml:space="preserve">%). </w:t>
      </w:r>
    </w:p>
    <w:p w:rsidR="00EC5E66" w:rsidRPr="002A43AA" w:rsidRDefault="00EC5E66" w:rsidP="007B6DCC">
      <w:pPr>
        <w:ind w:left="3"/>
        <w:jc w:val="both"/>
      </w:pPr>
      <w:r w:rsidRPr="002A43AA">
        <w:t>Jelentősebb dolog</w:t>
      </w:r>
      <w:r w:rsidR="00DE7538">
        <w:t>i</w:t>
      </w:r>
      <w:r w:rsidRPr="002A43AA">
        <w:t xml:space="preserve"> kiadások</w:t>
      </w:r>
      <w:r w:rsidR="00D55380" w:rsidRPr="002A43AA">
        <w:t xml:space="preserve">: </w:t>
      </w:r>
      <w:r w:rsidR="0088110B" w:rsidRPr="002A43AA">
        <w:t>üzem</w:t>
      </w:r>
      <w:r w:rsidR="00977211" w:rsidRPr="002A43AA">
        <w:t>eltetési anyag</w:t>
      </w:r>
      <w:r w:rsidR="0088110B" w:rsidRPr="002A43AA">
        <w:t>beszerzés</w:t>
      </w:r>
      <w:r w:rsidR="00967359">
        <w:t xml:space="preserve"> </w:t>
      </w:r>
      <w:r w:rsidR="00793DCF">
        <w:t>55.099.255</w:t>
      </w:r>
      <w:r w:rsidR="00AE7F81">
        <w:t>Ft</w:t>
      </w:r>
      <w:r w:rsidR="006D334B" w:rsidRPr="002A43AA">
        <w:t xml:space="preserve">, </w:t>
      </w:r>
      <w:r w:rsidR="00F9749D">
        <w:t>vásárolt élelmezés</w:t>
      </w:r>
      <w:r w:rsidR="00A61749" w:rsidRPr="002A43AA">
        <w:t xml:space="preserve"> </w:t>
      </w:r>
      <w:r w:rsidR="00793DCF">
        <w:t>154.505</w:t>
      </w:r>
      <w:r w:rsidR="00AE7F81">
        <w:t>Ft</w:t>
      </w:r>
      <w:r w:rsidR="00634A47" w:rsidRPr="002A43AA">
        <w:t>,</w:t>
      </w:r>
      <w:r w:rsidR="0088110B" w:rsidRPr="002A43AA">
        <w:t xml:space="preserve"> közüzemi díjak</w:t>
      </w:r>
      <w:r w:rsidR="00F15048" w:rsidRPr="002A43AA">
        <w:t xml:space="preserve"> </w:t>
      </w:r>
      <w:r w:rsidR="00793DCF">
        <w:t>20.583.761</w:t>
      </w:r>
      <w:r w:rsidR="00AE7F81">
        <w:t>Ft</w:t>
      </w:r>
      <w:r w:rsidR="00793DCF">
        <w:t>, karbantartás, kisjavítás 10.811.006</w:t>
      </w:r>
      <w:r w:rsidR="00AE7F81">
        <w:t>Ft</w:t>
      </w:r>
      <w:r w:rsidR="00AE59C4" w:rsidRPr="002A43AA">
        <w:t xml:space="preserve">, </w:t>
      </w:r>
      <w:r w:rsidR="00F9749D">
        <w:t xml:space="preserve">kommunikációs </w:t>
      </w:r>
      <w:r w:rsidR="00DD15B0" w:rsidRPr="002A43AA">
        <w:t xml:space="preserve">szolgáltatás </w:t>
      </w:r>
      <w:r w:rsidR="00793DCF">
        <w:t>331.012</w:t>
      </w:r>
      <w:r w:rsidR="00AE7F81">
        <w:t>Ft</w:t>
      </w:r>
      <w:r w:rsidR="00E7653F" w:rsidRPr="002A43AA">
        <w:t>,</w:t>
      </w:r>
      <w:r w:rsidR="00A61749" w:rsidRPr="002A43AA">
        <w:t xml:space="preserve"> </w:t>
      </w:r>
      <w:r w:rsidRPr="002A43AA">
        <w:t>kö</w:t>
      </w:r>
      <w:r w:rsidR="0088110B" w:rsidRPr="002A43AA">
        <w:t>zvetített szolgáltatás</w:t>
      </w:r>
      <w:r w:rsidR="00A61749" w:rsidRPr="002A43AA">
        <w:t xml:space="preserve"> </w:t>
      </w:r>
      <w:r w:rsidR="00793DCF">
        <w:t>288.939</w:t>
      </w:r>
      <w:r w:rsidR="00AE7F81">
        <w:t>Ft</w:t>
      </w:r>
      <w:r w:rsidRPr="002A43AA">
        <w:t>, szakmai tevékenység</w:t>
      </w:r>
      <w:r w:rsidR="00D55380" w:rsidRPr="002A43AA">
        <w:t>et seg</w:t>
      </w:r>
      <w:r w:rsidR="0088110B" w:rsidRPr="002A43AA">
        <w:t>ítő szolgáltatás</w:t>
      </w:r>
      <w:r w:rsidR="000A6624">
        <w:t xml:space="preserve"> </w:t>
      </w:r>
      <w:r w:rsidR="00793DCF">
        <w:t>1.255.715</w:t>
      </w:r>
      <w:r w:rsidR="00AE7F81">
        <w:t>Ft</w:t>
      </w:r>
      <w:r w:rsidR="000A6624">
        <w:t xml:space="preserve">, </w:t>
      </w:r>
      <w:r w:rsidR="009652A2" w:rsidRPr="002A43AA">
        <w:t>bérleti és lízingdíj</w:t>
      </w:r>
      <w:r w:rsidR="000A6624">
        <w:t xml:space="preserve"> </w:t>
      </w:r>
      <w:r w:rsidR="00793DCF">
        <w:t>1.100.000</w:t>
      </w:r>
      <w:r w:rsidR="00AE7F81">
        <w:t>Ft</w:t>
      </w:r>
      <w:r w:rsidR="00D55380" w:rsidRPr="002A43AA">
        <w:t xml:space="preserve">, </w:t>
      </w:r>
      <w:r w:rsidR="00AE59C4" w:rsidRPr="002A43AA">
        <w:t>egyéb do</w:t>
      </w:r>
      <w:r w:rsidR="001F69AD">
        <w:t xml:space="preserve">logi kiadás </w:t>
      </w:r>
      <w:r w:rsidR="00793DCF">
        <w:t>2.509.115</w:t>
      </w:r>
      <w:r w:rsidR="00AE7F81">
        <w:t>Ft</w:t>
      </w:r>
      <w:r w:rsidR="000A6624">
        <w:t xml:space="preserve">, egyéb szolgáltatás </w:t>
      </w:r>
      <w:r w:rsidR="00793DCF">
        <w:t>60.618.067</w:t>
      </w:r>
      <w:r w:rsidR="00AE7F81">
        <w:t xml:space="preserve">Ft </w:t>
      </w:r>
      <w:r w:rsidR="000A6624">
        <w:t xml:space="preserve">volt. Működési Áfa </w:t>
      </w:r>
      <w:r w:rsidR="00793DCF">
        <w:t>36.425.774</w:t>
      </w:r>
      <w:r w:rsidR="00AE7F81">
        <w:t>Ft-</w:t>
      </w:r>
      <w:r w:rsidR="000A6624">
        <w:t xml:space="preserve">ra teljesült, fizetendő Áfa kiadás </w:t>
      </w:r>
      <w:r w:rsidR="00793DCF">
        <w:t>11.468.000</w:t>
      </w:r>
      <w:r w:rsidR="00AE7F81">
        <w:t xml:space="preserve">Ft </w:t>
      </w:r>
      <w:r w:rsidR="000A6624">
        <w:t>összegben realizálódott.</w:t>
      </w:r>
      <w:r w:rsidR="00793DCF">
        <w:t xml:space="preserve"> Szakmai anyagok beszerzésére 3.937Ft-ot, informatikai szolgáltatás igénybevételére 335.178Ft-ot, kiküldetés kiadásaira 64.866Ft-ot fordított az intézmény.</w:t>
      </w:r>
    </w:p>
    <w:p w:rsidR="00CE6AAE" w:rsidRDefault="00CE6AAE" w:rsidP="00DD15B0">
      <w:pPr>
        <w:pStyle w:val="Szvegtrzs21"/>
        <w:shd w:val="clear" w:color="auto" w:fill="auto"/>
        <w:spacing w:after="0" w:line="240" w:lineRule="auto"/>
        <w:jc w:val="both"/>
        <w:rPr>
          <w:sz w:val="24"/>
          <w:szCs w:val="24"/>
        </w:rPr>
      </w:pPr>
    </w:p>
    <w:p w:rsidR="00CE6AAE" w:rsidRDefault="00CE6AAE" w:rsidP="00DD15B0">
      <w:pPr>
        <w:pStyle w:val="Szvegtrzs21"/>
        <w:shd w:val="clear" w:color="auto" w:fill="auto"/>
        <w:spacing w:after="0" w:line="240" w:lineRule="auto"/>
        <w:jc w:val="both"/>
        <w:rPr>
          <w:sz w:val="24"/>
          <w:szCs w:val="24"/>
        </w:rPr>
      </w:pPr>
      <w:r>
        <w:rPr>
          <w:sz w:val="24"/>
          <w:szCs w:val="24"/>
        </w:rPr>
        <w:t xml:space="preserve">A Városellátó Intézmény, mint ahogy az elnevezése is tükrözi, a városüzemeltetésért felelős intézmény. </w:t>
      </w:r>
      <w:proofErr w:type="gramStart"/>
      <w:r>
        <w:rPr>
          <w:sz w:val="24"/>
          <w:szCs w:val="24"/>
        </w:rPr>
        <w:t>A feladataik szerteágazóak, temető üzemeltetése, piac üzemeltetése, ál</w:t>
      </w:r>
      <w:r w:rsidR="00565205">
        <w:rPr>
          <w:sz w:val="24"/>
          <w:szCs w:val="24"/>
        </w:rPr>
        <w:t>l</w:t>
      </w:r>
      <w:r>
        <w:rPr>
          <w:sz w:val="24"/>
          <w:szCs w:val="24"/>
        </w:rPr>
        <w:t>ategészségügyi telep működtetése, beton</w:t>
      </w:r>
      <w:r w:rsidR="00565205">
        <w:rPr>
          <w:sz w:val="24"/>
          <w:szCs w:val="24"/>
        </w:rPr>
        <w:t>-</w:t>
      </w:r>
      <w:r>
        <w:rPr>
          <w:sz w:val="24"/>
          <w:szCs w:val="24"/>
        </w:rPr>
        <w:t>előregyártó telep működtetése, bel- és árvíz</w:t>
      </w:r>
      <w:r w:rsidR="00565205">
        <w:rPr>
          <w:sz w:val="24"/>
          <w:szCs w:val="24"/>
        </w:rPr>
        <w:t xml:space="preserve">védelmi </w:t>
      </w:r>
      <w:r>
        <w:rPr>
          <w:sz w:val="24"/>
          <w:szCs w:val="24"/>
        </w:rPr>
        <w:t xml:space="preserve">feladatok ellátása, városi </w:t>
      </w:r>
      <w:proofErr w:type="spellStart"/>
      <w:r>
        <w:rPr>
          <w:sz w:val="24"/>
          <w:szCs w:val="24"/>
        </w:rPr>
        <w:t>kül-</w:t>
      </w:r>
      <w:proofErr w:type="spellEnd"/>
      <w:r>
        <w:rPr>
          <w:sz w:val="24"/>
          <w:szCs w:val="24"/>
        </w:rPr>
        <w:t xml:space="preserve"> és belterületi úthál</w:t>
      </w:r>
      <w:r w:rsidR="00565205">
        <w:rPr>
          <w:sz w:val="24"/>
          <w:szCs w:val="24"/>
        </w:rPr>
        <w:t>ó</w:t>
      </w:r>
      <w:r>
        <w:rPr>
          <w:sz w:val="24"/>
          <w:szCs w:val="24"/>
        </w:rPr>
        <w:t>zat, kerékpárút hálózat, járdák, közterületek, parkok közkutak, játszóte</w:t>
      </w:r>
      <w:r w:rsidR="00565205">
        <w:rPr>
          <w:sz w:val="24"/>
          <w:szCs w:val="24"/>
        </w:rPr>
        <w:t>rek, utcabútorok, közterületi fa</w:t>
      </w:r>
      <w:r>
        <w:rPr>
          <w:sz w:val="24"/>
          <w:szCs w:val="24"/>
        </w:rPr>
        <w:t>állomány kezelése, nyáron szúnyoggyérítési, télen a hó</w:t>
      </w:r>
      <w:r w:rsidR="00565205">
        <w:rPr>
          <w:sz w:val="24"/>
          <w:szCs w:val="24"/>
        </w:rPr>
        <w:t xml:space="preserve"> </w:t>
      </w:r>
      <w:r>
        <w:rPr>
          <w:sz w:val="24"/>
          <w:szCs w:val="24"/>
        </w:rPr>
        <w:t>eltakarítási mu</w:t>
      </w:r>
      <w:r w:rsidR="00565205">
        <w:rPr>
          <w:sz w:val="24"/>
          <w:szCs w:val="24"/>
        </w:rPr>
        <w:t>n</w:t>
      </w:r>
      <w:r>
        <w:rPr>
          <w:sz w:val="24"/>
          <w:szCs w:val="24"/>
        </w:rPr>
        <w:t>kák megszervezése és elvégzése, az önkor</w:t>
      </w:r>
      <w:r w:rsidR="00565205">
        <w:rPr>
          <w:sz w:val="24"/>
          <w:szCs w:val="24"/>
        </w:rPr>
        <w:t>m</w:t>
      </w:r>
      <w:r>
        <w:rPr>
          <w:sz w:val="24"/>
          <w:szCs w:val="24"/>
        </w:rPr>
        <w:t>ányzat és az önkormányzati</w:t>
      </w:r>
      <w:r w:rsidR="00565205">
        <w:rPr>
          <w:sz w:val="24"/>
          <w:szCs w:val="24"/>
        </w:rPr>
        <w:t xml:space="preserve"> </w:t>
      </w:r>
      <w:r>
        <w:rPr>
          <w:sz w:val="24"/>
          <w:szCs w:val="24"/>
        </w:rPr>
        <w:t>intézmények részére, építőipari felújítási mu</w:t>
      </w:r>
      <w:r w:rsidR="00565205">
        <w:rPr>
          <w:sz w:val="24"/>
          <w:szCs w:val="24"/>
        </w:rPr>
        <w:t>n</w:t>
      </w:r>
      <w:r>
        <w:rPr>
          <w:sz w:val="24"/>
          <w:szCs w:val="24"/>
        </w:rPr>
        <w:t>kák végzése, illetve városi rendezvények (Csongrádi Nap</w:t>
      </w:r>
      <w:r w:rsidR="00565205">
        <w:rPr>
          <w:sz w:val="24"/>
          <w:szCs w:val="24"/>
        </w:rPr>
        <w:t>ok, Borfesztivál, Advent stb.) leb</w:t>
      </w:r>
      <w:r>
        <w:rPr>
          <w:sz w:val="24"/>
          <w:szCs w:val="24"/>
        </w:rPr>
        <w:t>onyolítá</w:t>
      </w:r>
      <w:r w:rsidR="00565205">
        <w:rPr>
          <w:sz w:val="24"/>
          <w:szCs w:val="24"/>
        </w:rPr>
        <w:t>sában</w:t>
      </w:r>
      <w:proofErr w:type="gramEnd"/>
      <w:r w:rsidR="00565205">
        <w:rPr>
          <w:sz w:val="24"/>
          <w:szCs w:val="24"/>
        </w:rPr>
        <w:t xml:space="preserve"> </w:t>
      </w:r>
      <w:proofErr w:type="gramStart"/>
      <w:r w:rsidR="00565205">
        <w:rPr>
          <w:sz w:val="24"/>
          <w:szCs w:val="24"/>
        </w:rPr>
        <w:t>történő</w:t>
      </w:r>
      <w:proofErr w:type="gramEnd"/>
      <w:r w:rsidR="00565205">
        <w:rPr>
          <w:sz w:val="24"/>
          <w:szCs w:val="24"/>
        </w:rPr>
        <w:t xml:space="preserve"> aktív részvétel. E</w:t>
      </w:r>
      <w:r>
        <w:rPr>
          <w:sz w:val="24"/>
          <w:szCs w:val="24"/>
        </w:rPr>
        <w:t xml:space="preserve">zekhez jönnek az </w:t>
      </w:r>
      <w:proofErr w:type="spellStart"/>
      <w:r>
        <w:rPr>
          <w:sz w:val="24"/>
          <w:szCs w:val="24"/>
        </w:rPr>
        <w:t>ad-hoc</w:t>
      </w:r>
      <w:proofErr w:type="spellEnd"/>
      <w:r>
        <w:rPr>
          <w:sz w:val="24"/>
          <w:szCs w:val="24"/>
        </w:rPr>
        <w:t xml:space="preserve"> feladatellátások, melyet az Önkormányzat vagy intézményei kérnek az intézmé</w:t>
      </w:r>
      <w:r w:rsidR="00503CCF">
        <w:rPr>
          <w:sz w:val="24"/>
          <w:szCs w:val="24"/>
        </w:rPr>
        <w:t>n</w:t>
      </w:r>
      <w:r>
        <w:rPr>
          <w:sz w:val="24"/>
          <w:szCs w:val="24"/>
        </w:rPr>
        <w:t>ytől (javítási, felújítási munkák). A f</w:t>
      </w:r>
      <w:r w:rsidR="00565205">
        <w:rPr>
          <w:sz w:val="24"/>
          <w:szCs w:val="24"/>
        </w:rPr>
        <w:t>el</w:t>
      </w:r>
      <w:r>
        <w:rPr>
          <w:sz w:val="24"/>
          <w:szCs w:val="24"/>
        </w:rPr>
        <w:t xml:space="preserve">sorolt feladatok ellátása a rendelkezésre álló adminisztratív létszám irányításával került végrehajtásra. </w:t>
      </w:r>
    </w:p>
    <w:p w:rsidR="00125644" w:rsidRPr="002A43AA" w:rsidRDefault="00125644" w:rsidP="00DD15B0">
      <w:pPr>
        <w:pStyle w:val="Szvegtrzs21"/>
        <w:shd w:val="clear" w:color="auto" w:fill="auto"/>
        <w:spacing w:after="0" w:line="240" w:lineRule="auto"/>
        <w:jc w:val="both"/>
        <w:rPr>
          <w:sz w:val="24"/>
          <w:szCs w:val="24"/>
        </w:rPr>
      </w:pPr>
    </w:p>
    <w:p w:rsidR="00AC199B" w:rsidRPr="002A43AA" w:rsidRDefault="00DD0894" w:rsidP="00395AAD">
      <w:pPr>
        <w:jc w:val="both"/>
        <w:rPr>
          <w:smallCaps/>
          <w:u w:val="single"/>
        </w:rPr>
      </w:pPr>
      <w:r w:rsidRPr="002A43AA">
        <w:rPr>
          <w:smallCaps/>
          <w:u w:val="single"/>
        </w:rPr>
        <w:t xml:space="preserve">Csongrádi </w:t>
      </w:r>
      <w:r w:rsidR="001B3870" w:rsidRPr="002A43AA">
        <w:rPr>
          <w:smallCaps/>
          <w:u w:val="single"/>
        </w:rPr>
        <w:t xml:space="preserve">Óvodák Igazgatósága:  </w:t>
      </w:r>
    </w:p>
    <w:p w:rsidR="00E7273D" w:rsidRPr="002A43AA" w:rsidRDefault="00B370E1" w:rsidP="00627AD3">
      <w:pPr>
        <w:ind w:left="3"/>
        <w:jc w:val="both"/>
      </w:pPr>
      <w:r w:rsidRPr="002A43AA">
        <w:t xml:space="preserve">Összkiadás </w:t>
      </w:r>
      <w:r w:rsidR="00FA07DF">
        <w:t>514.888.857</w:t>
      </w:r>
      <w:r w:rsidR="006F535B">
        <w:t xml:space="preserve">Ft </w:t>
      </w:r>
      <w:r w:rsidR="00241E5D" w:rsidRPr="002A43AA">
        <w:t>(</w:t>
      </w:r>
      <w:r w:rsidR="00F050E8">
        <w:t>96</w:t>
      </w:r>
      <w:r w:rsidR="00E7273D" w:rsidRPr="002A43AA">
        <w:t>%). Ebből személy</w:t>
      </w:r>
      <w:r w:rsidR="0088110B" w:rsidRPr="002A43AA">
        <w:t>i juttatás</w:t>
      </w:r>
      <w:r w:rsidR="00D138C1" w:rsidRPr="002A43AA">
        <w:t xml:space="preserve"> </w:t>
      </w:r>
      <w:r w:rsidR="00F050E8">
        <w:t>388.343.356</w:t>
      </w:r>
      <w:r w:rsidR="006F535B">
        <w:t>Ft</w:t>
      </w:r>
      <w:r w:rsidR="00241E5D" w:rsidRPr="002A43AA">
        <w:t>, (</w:t>
      </w:r>
      <w:r w:rsidR="00F050E8">
        <w:t>97</w:t>
      </w:r>
      <w:r w:rsidR="00E7273D" w:rsidRPr="002A43AA">
        <w:t>%), járu</w:t>
      </w:r>
      <w:r w:rsidR="0088110B" w:rsidRPr="002A43AA">
        <w:t>lékok</w:t>
      </w:r>
      <w:r w:rsidR="00D138C1" w:rsidRPr="002A43AA">
        <w:t xml:space="preserve"> </w:t>
      </w:r>
      <w:r w:rsidR="00F050E8">
        <w:t>51.808.110</w:t>
      </w:r>
      <w:r w:rsidR="006F535B">
        <w:t>Ft</w:t>
      </w:r>
      <w:r w:rsidR="00AE59C4" w:rsidRPr="002A43AA">
        <w:t xml:space="preserve">, </w:t>
      </w:r>
      <w:r w:rsidR="00627AD3" w:rsidRPr="002A43AA">
        <w:t>(</w:t>
      </w:r>
      <w:r w:rsidR="00F050E8">
        <w:t>99</w:t>
      </w:r>
      <w:r w:rsidR="006F535B">
        <w:t xml:space="preserve">Ft </w:t>
      </w:r>
      <w:r w:rsidR="00E7273D" w:rsidRPr="002A43AA">
        <w:t>%), dologi kia</w:t>
      </w:r>
      <w:r w:rsidR="0088110B" w:rsidRPr="002A43AA">
        <w:t>dás</w:t>
      </w:r>
      <w:r w:rsidR="00D138C1" w:rsidRPr="002A43AA">
        <w:t xml:space="preserve"> </w:t>
      </w:r>
      <w:r w:rsidR="00F050E8">
        <w:t>54.705.717</w:t>
      </w:r>
      <w:r w:rsidR="006F535B">
        <w:t>Ft</w:t>
      </w:r>
      <w:r w:rsidR="00BA06BD" w:rsidRPr="002A43AA">
        <w:t xml:space="preserve">, </w:t>
      </w:r>
      <w:r w:rsidR="00E7273D" w:rsidRPr="002A43AA">
        <w:t>(</w:t>
      </w:r>
      <w:r w:rsidR="00F050E8">
        <w:t>90</w:t>
      </w:r>
      <w:r w:rsidR="00E7273D" w:rsidRPr="002A43AA">
        <w:t>%),</w:t>
      </w:r>
      <w:r w:rsidR="0087023E">
        <w:t xml:space="preserve"> </w:t>
      </w:r>
      <w:r w:rsidR="00E7273D" w:rsidRPr="002A43AA">
        <w:t>felhalmozási kiad</w:t>
      </w:r>
      <w:r w:rsidR="00627AD3" w:rsidRPr="002A43AA">
        <w:t xml:space="preserve">ás </w:t>
      </w:r>
      <w:r w:rsidR="00F050E8">
        <w:t>20.031.674</w:t>
      </w:r>
      <w:r w:rsidR="006F535B">
        <w:t>Ft</w:t>
      </w:r>
      <w:r w:rsidR="00AE59C4" w:rsidRPr="002A43AA">
        <w:t>.</w:t>
      </w:r>
    </w:p>
    <w:p w:rsidR="00FE3536" w:rsidRPr="002A43AA" w:rsidRDefault="00FE3536" w:rsidP="00E7273D">
      <w:pPr>
        <w:ind w:left="3"/>
        <w:jc w:val="both"/>
      </w:pPr>
      <w:proofErr w:type="gramStart"/>
      <w:r w:rsidRPr="002A43AA">
        <w:t>Jelentősebb dologi kiadások: sz</w:t>
      </w:r>
      <w:r w:rsidR="00B4149B" w:rsidRPr="002A43AA">
        <w:t>akmai anyagok beszerzése</w:t>
      </w:r>
      <w:r w:rsidR="00F15048" w:rsidRPr="002A43AA">
        <w:t xml:space="preserve"> </w:t>
      </w:r>
      <w:r w:rsidR="00F050E8">
        <w:t>123.106</w:t>
      </w:r>
      <w:r w:rsidR="006F535B">
        <w:t>Ft</w:t>
      </w:r>
      <w:r w:rsidR="00F139A8" w:rsidRPr="002A43AA">
        <w:t>,</w:t>
      </w:r>
      <w:r w:rsidR="006F535B">
        <w:t xml:space="preserve"> </w:t>
      </w:r>
      <w:r w:rsidRPr="002A43AA">
        <w:t>üzemeltetési anyago</w:t>
      </w:r>
      <w:r w:rsidR="00B4149B" w:rsidRPr="002A43AA">
        <w:t>k vásárlása</w:t>
      </w:r>
      <w:r w:rsidR="00F15048" w:rsidRPr="002A43AA">
        <w:t xml:space="preserve"> </w:t>
      </w:r>
      <w:r w:rsidR="00365DAC">
        <w:t>6.792.775</w:t>
      </w:r>
      <w:r w:rsidR="006F535B">
        <w:t>Ft</w:t>
      </w:r>
      <w:r w:rsidR="00F65E8C" w:rsidRPr="002A43AA">
        <w:t>,</w:t>
      </w:r>
      <w:r w:rsidRPr="002A43AA">
        <w:t xml:space="preserve"> informatikai és ko</w:t>
      </w:r>
      <w:r w:rsidR="00D55380" w:rsidRPr="002A43AA">
        <w:t>m</w:t>
      </w:r>
      <w:r w:rsidR="00B4149B" w:rsidRPr="002A43AA">
        <w:t>munikációs szolgáltatás</w:t>
      </w:r>
      <w:r w:rsidR="00F15048" w:rsidRPr="002A43AA">
        <w:t xml:space="preserve"> </w:t>
      </w:r>
      <w:r w:rsidR="00365DAC">
        <w:t>850.405</w:t>
      </w:r>
      <w:r w:rsidR="006F535B">
        <w:t>Ft</w:t>
      </w:r>
      <w:r w:rsidR="00F65E8C" w:rsidRPr="002A43AA">
        <w:t xml:space="preserve">, </w:t>
      </w:r>
      <w:r w:rsidR="00B4149B" w:rsidRPr="002A43AA">
        <w:t>közüzemi kiadás</w:t>
      </w:r>
      <w:r w:rsidR="00D138C1" w:rsidRPr="002A43AA">
        <w:t xml:space="preserve"> </w:t>
      </w:r>
      <w:r w:rsidR="00365DAC">
        <w:t>21.492.047</w:t>
      </w:r>
      <w:r w:rsidR="006F535B">
        <w:t>Ft</w:t>
      </w:r>
      <w:r w:rsidR="00D55380" w:rsidRPr="002A43AA">
        <w:t xml:space="preserve">, </w:t>
      </w:r>
      <w:r w:rsidR="00B4149B" w:rsidRPr="002A43AA">
        <w:t>karbantartás</w:t>
      </w:r>
      <w:r w:rsidR="00F15048" w:rsidRPr="002A43AA">
        <w:t xml:space="preserve"> </w:t>
      </w:r>
      <w:r w:rsidR="00365DAC">
        <w:t>1.652.336</w:t>
      </w:r>
      <w:r w:rsidR="006F535B">
        <w:t>Ft</w:t>
      </w:r>
      <w:r w:rsidRPr="002A43AA">
        <w:t xml:space="preserve">, </w:t>
      </w:r>
      <w:r w:rsidR="00B4149B" w:rsidRPr="002A43AA">
        <w:t>közvetített szolgáltatás</w:t>
      </w:r>
      <w:r w:rsidR="00F15048" w:rsidRPr="002A43AA">
        <w:t xml:space="preserve"> </w:t>
      </w:r>
      <w:r w:rsidR="00365DAC">
        <w:t>5.123.795</w:t>
      </w:r>
      <w:r w:rsidR="006F535B">
        <w:t>Ft</w:t>
      </w:r>
      <w:r w:rsidR="00F65E8C" w:rsidRPr="002A43AA">
        <w:t>,</w:t>
      </w:r>
      <w:r w:rsidR="00D138C1" w:rsidRPr="002A43AA">
        <w:t xml:space="preserve"> </w:t>
      </w:r>
      <w:r w:rsidRPr="002A43AA">
        <w:t>szakmai tevékenys</w:t>
      </w:r>
      <w:r w:rsidR="00D55380" w:rsidRPr="002A43AA">
        <w:t>éget segítő szo</w:t>
      </w:r>
      <w:r w:rsidR="00B4149B" w:rsidRPr="002A43AA">
        <w:t>lgáltatás</w:t>
      </w:r>
      <w:r w:rsidR="00F15048" w:rsidRPr="002A43AA">
        <w:t xml:space="preserve"> </w:t>
      </w:r>
      <w:r w:rsidR="00365DAC">
        <w:t>4.673.097</w:t>
      </w:r>
      <w:r w:rsidR="006F535B">
        <w:t>Ft</w:t>
      </w:r>
      <w:r w:rsidR="00F65E8C" w:rsidRPr="002A43AA">
        <w:t>,</w:t>
      </w:r>
      <w:r w:rsidRPr="002A43AA">
        <w:t xml:space="preserve"> egyéb </w:t>
      </w:r>
      <w:r w:rsidR="00B4149B" w:rsidRPr="002A43AA">
        <w:t>szolgáltatás</w:t>
      </w:r>
      <w:r w:rsidR="0087023E">
        <w:t xml:space="preserve"> </w:t>
      </w:r>
      <w:r w:rsidR="00365DAC">
        <w:t>2.421.020</w:t>
      </w:r>
      <w:r w:rsidR="006F535B">
        <w:t>Ft</w:t>
      </w:r>
      <w:r w:rsidR="00F65E8C" w:rsidRPr="002A43AA">
        <w:t xml:space="preserve">, </w:t>
      </w:r>
      <w:r w:rsidR="00B4149B" w:rsidRPr="002A43AA">
        <w:t>kiküldetés</w:t>
      </w:r>
      <w:r w:rsidR="0087023E">
        <w:t xml:space="preserve"> </w:t>
      </w:r>
      <w:r w:rsidR="00090C13">
        <w:t>84.875</w:t>
      </w:r>
      <w:r w:rsidR="006F535B">
        <w:t>Ft</w:t>
      </w:r>
      <w:r w:rsidR="002632AF">
        <w:t>, Áfa</w:t>
      </w:r>
      <w:r w:rsidR="00D138C1" w:rsidRPr="002A43AA">
        <w:t xml:space="preserve"> </w:t>
      </w:r>
      <w:r w:rsidR="00090C13">
        <w:t>10.242.589</w:t>
      </w:r>
      <w:r w:rsidR="006F535B">
        <w:t>Ft</w:t>
      </w:r>
      <w:r w:rsidR="00F65E8C" w:rsidRPr="002A43AA">
        <w:t xml:space="preserve">, </w:t>
      </w:r>
      <w:r w:rsidR="00D55380" w:rsidRPr="002A43AA">
        <w:t>egyé</w:t>
      </w:r>
      <w:r w:rsidR="00B4149B" w:rsidRPr="002A43AA">
        <w:t>b dologi kiadás</w:t>
      </w:r>
      <w:r w:rsidR="00A778ED">
        <w:t xml:space="preserve"> </w:t>
      </w:r>
      <w:r w:rsidR="00090C13">
        <w:t>222.867</w:t>
      </w:r>
      <w:r w:rsidR="006F535B">
        <w:t>Ft</w:t>
      </w:r>
      <w:r w:rsidR="00C9522B" w:rsidRPr="002A43AA">
        <w:t xml:space="preserve">, </w:t>
      </w:r>
      <w:r w:rsidR="00B4149B" w:rsidRPr="002A43AA">
        <w:t>bérleti és lízing díjak</w:t>
      </w:r>
      <w:r w:rsidR="00D138C1" w:rsidRPr="002A43AA">
        <w:t xml:space="preserve"> </w:t>
      </w:r>
      <w:r w:rsidR="00090C13">
        <w:t>1.015.372</w:t>
      </w:r>
      <w:r w:rsidR="006F535B">
        <w:t>Ft</w:t>
      </w:r>
      <w:r w:rsidR="0085267C">
        <w:t>.</w:t>
      </w:r>
      <w:proofErr w:type="gramEnd"/>
    </w:p>
    <w:p w:rsidR="00F13C11" w:rsidRDefault="00E43267" w:rsidP="00F13C11">
      <w:pPr>
        <w:jc w:val="both"/>
      </w:pPr>
      <w:r>
        <w:t>K</w:t>
      </w:r>
      <w:r w:rsidR="00090C13">
        <w:t>líma</w:t>
      </w:r>
      <w:r w:rsidR="004C0627">
        <w:t>tisztítást, tűzoltó készülék ellenőrzést, karbantartást, fénymásoló</w:t>
      </w:r>
      <w:r w:rsidR="009E6704" w:rsidRPr="002A43AA">
        <w:t xml:space="preserve"> javítási</w:t>
      </w:r>
      <w:r w:rsidR="00090C13">
        <w:t xml:space="preserve">, vízvezeték szerelési, dugulás elhárítási, mosógép javítási, gázkazán javítási feladatokat </w:t>
      </w:r>
      <w:r w:rsidR="004C33C9">
        <w:t xml:space="preserve">is </w:t>
      </w:r>
      <w:r w:rsidR="00090C13">
        <w:t>végeztek az intézménynél</w:t>
      </w:r>
      <w:r w:rsidR="004C33C9">
        <w:t>,</w:t>
      </w:r>
      <w:r w:rsidR="00090C13">
        <w:t xml:space="preserve"> 1.868.562Ft összegben.</w:t>
      </w:r>
    </w:p>
    <w:p w:rsidR="00090C13" w:rsidRPr="002A43AA" w:rsidRDefault="00090C13" w:rsidP="00F13C11">
      <w:pPr>
        <w:jc w:val="both"/>
      </w:pPr>
    </w:p>
    <w:p w:rsidR="009969FF" w:rsidRPr="002A43AA" w:rsidRDefault="00364CD1" w:rsidP="00395AAD">
      <w:pPr>
        <w:pStyle w:val="Cmsor1"/>
        <w:jc w:val="left"/>
        <w:rPr>
          <w:b w:val="0"/>
          <w:sz w:val="24"/>
          <w:u w:val="single"/>
        </w:rPr>
      </w:pPr>
      <w:r w:rsidRPr="002A43AA">
        <w:rPr>
          <w:b w:val="0"/>
          <w:sz w:val="24"/>
          <w:u w:val="single"/>
        </w:rPr>
        <w:t xml:space="preserve">Csongrádi Információs Központ </w:t>
      </w:r>
      <w:proofErr w:type="spellStart"/>
      <w:r w:rsidRPr="002A43AA">
        <w:rPr>
          <w:b w:val="0"/>
          <w:sz w:val="24"/>
          <w:u w:val="single"/>
        </w:rPr>
        <w:t>Csemegi</w:t>
      </w:r>
      <w:proofErr w:type="spellEnd"/>
      <w:r w:rsidRPr="002A43AA">
        <w:rPr>
          <w:b w:val="0"/>
          <w:sz w:val="24"/>
          <w:u w:val="single"/>
        </w:rPr>
        <w:t xml:space="preserve"> Károly Könyvtár és Tari László Múzeum:</w:t>
      </w:r>
    </w:p>
    <w:p w:rsidR="009049CE" w:rsidRPr="002A43AA" w:rsidRDefault="00A01BF3" w:rsidP="009049CE">
      <w:pPr>
        <w:tabs>
          <w:tab w:val="left" w:pos="4860"/>
        </w:tabs>
        <w:jc w:val="both"/>
      </w:pPr>
      <w:r w:rsidRPr="002A43AA">
        <w:t>Kiadás</w:t>
      </w:r>
      <w:r w:rsidR="0087023E">
        <w:t xml:space="preserve"> </w:t>
      </w:r>
      <w:r w:rsidR="00D370D8">
        <w:t>127.848.242</w:t>
      </w:r>
      <w:r w:rsidR="006F535B">
        <w:t>Ft</w:t>
      </w:r>
      <w:r w:rsidR="00F65E8C" w:rsidRPr="002A43AA">
        <w:t>-</w:t>
      </w:r>
      <w:r w:rsidR="000C7B37" w:rsidRPr="002A43AA">
        <w:t>ra</w:t>
      </w:r>
      <w:r w:rsidR="00241E5D" w:rsidRPr="002A43AA">
        <w:t xml:space="preserve"> (</w:t>
      </w:r>
      <w:r w:rsidR="00D370D8">
        <w:t>56</w:t>
      </w:r>
      <w:r w:rsidRPr="002A43AA">
        <w:t>%)</w:t>
      </w:r>
      <w:r w:rsidR="007A62C9" w:rsidRPr="002A43AA">
        <w:t xml:space="preserve"> teljesült. Ebből személyi</w:t>
      </w:r>
      <w:r w:rsidRPr="002A43AA">
        <w:t xml:space="preserve"> juttatás</w:t>
      </w:r>
      <w:r w:rsidR="002A6D4E">
        <w:t xml:space="preserve"> </w:t>
      </w:r>
      <w:r w:rsidR="00D370D8">
        <w:t>56.476.582</w:t>
      </w:r>
      <w:r w:rsidR="006F535B">
        <w:t xml:space="preserve">Ft </w:t>
      </w:r>
      <w:r w:rsidR="00FC0034" w:rsidRPr="002A43AA">
        <w:t>(</w:t>
      </w:r>
      <w:r w:rsidR="00D370D8">
        <w:t>100</w:t>
      </w:r>
      <w:r w:rsidRPr="002A43AA">
        <w:t>%), járulékok</w:t>
      </w:r>
      <w:r w:rsidR="006633C0" w:rsidRPr="002A43AA">
        <w:t xml:space="preserve"> </w:t>
      </w:r>
      <w:r w:rsidR="00D370D8">
        <w:t>7.249.432</w:t>
      </w:r>
      <w:r w:rsidR="006F535B">
        <w:t xml:space="preserve">Ft </w:t>
      </w:r>
      <w:r w:rsidR="00281F65" w:rsidRPr="002A43AA">
        <w:t>(</w:t>
      </w:r>
      <w:r w:rsidR="00D370D8">
        <w:t>100</w:t>
      </w:r>
      <w:r w:rsidRPr="002A43AA">
        <w:t>%), dologi kiadások</w:t>
      </w:r>
      <w:r w:rsidR="006633C0" w:rsidRPr="002A43AA">
        <w:t xml:space="preserve"> </w:t>
      </w:r>
      <w:r w:rsidR="00D370D8">
        <w:t>36.296.770</w:t>
      </w:r>
      <w:r w:rsidR="006F535B">
        <w:t xml:space="preserve">Ft </w:t>
      </w:r>
      <w:r w:rsidR="00D370D8">
        <w:t>(45</w:t>
      </w:r>
      <w:r w:rsidR="000624C8" w:rsidRPr="002A43AA">
        <w:t>%)</w:t>
      </w:r>
      <w:r w:rsidR="00F65E8C" w:rsidRPr="002A43AA">
        <w:t>, f</w:t>
      </w:r>
      <w:r w:rsidR="00627AD3" w:rsidRPr="002A43AA">
        <w:t xml:space="preserve">elhalmozási kiadás </w:t>
      </w:r>
      <w:r w:rsidR="00D370D8">
        <w:t>11.705.458</w:t>
      </w:r>
      <w:r w:rsidR="006F535B">
        <w:t xml:space="preserve">Ft </w:t>
      </w:r>
      <w:r w:rsidR="00FC0034" w:rsidRPr="002A43AA">
        <w:t>(</w:t>
      </w:r>
      <w:r w:rsidR="00D370D8">
        <w:t>18,6</w:t>
      </w:r>
      <w:r w:rsidR="00393651" w:rsidRPr="002A43AA">
        <w:t>%)</w:t>
      </w:r>
      <w:r w:rsidR="00F65E8C" w:rsidRPr="002A43AA">
        <w:t>,</w:t>
      </w:r>
      <w:r w:rsidR="00627AD3" w:rsidRPr="002A43AA">
        <w:t xml:space="preserve"> pénzeszköz átadás </w:t>
      </w:r>
      <w:r w:rsidR="00D370D8">
        <w:t>16.120.000</w:t>
      </w:r>
      <w:r w:rsidR="006F535B">
        <w:t>Ft (</w:t>
      </w:r>
      <w:r w:rsidR="00D370D8">
        <w:t>79,4</w:t>
      </w:r>
      <w:r w:rsidR="004A5612" w:rsidRPr="002A43AA">
        <w:t xml:space="preserve">%). </w:t>
      </w:r>
    </w:p>
    <w:p w:rsidR="001220FC" w:rsidRDefault="00133397" w:rsidP="00367E6C">
      <w:pPr>
        <w:jc w:val="both"/>
      </w:pPr>
      <w:proofErr w:type="gramStart"/>
      <w:r w:rsidRPr="002A43AA">
        <w:t xml:space="preserve">Jelentősebb dologi </w:t>
      </w:r>
      <w:r w:rsidR="001A6228" w:rsidRPr="002A43AA">
        <w:t>kiadások: közüzemi ki</w:t>
      </w:r>
      <w:r w:rsidR="00DF2A21" w:rsidRPr="002A43AA">
        <w:t xml:space="preserve">adás </w:t>
      </w:r>
      <w:r w:rsidR="00D370D8">
        <w:t>10.394.634</w:t>
      </w:r>
      <w:r w:rsidR="006F535B">
        <w:t>Ft</w:t>
      </w:r>
      <w:r w:rsidRPr="002A43AA">
        <w:t>, szakmai tevékeny</w:t>
      </w:r>
      <w:r w:rsidR="00FE3536" w:rsidRPr="002A43AA">
        <w:t>s</w:t>
      </w:r>
      <w:r w:rsidR="004A5612" w:rsidRPr="002A43AA">
        <w:t>éget segítő szolgáltatás</w:t>
      </w:r>
      <w:r w:rsidR="006633C0" w:rsidRPr="002A43AA">
        <w:t xml:space="preserve"> </w:t>
      </w:r>
      <w:r w:rsidR="00D370D8">
        <w:t>5.457.420</w:t>
      </w:r>
      <w:r w:rsidR="006F535B">
        <w:t>Ft</w:t>
      </w:r>
      <w:r w:rsidR="00F65E8C" w:rsidRPr="002A43AA">
        <w:t>,</w:t>
      </w:r>
      <w:r w:rsidR="001A6228" w:rsidRPr="002A43AA">
        <w:t xml:space="preserve"> szakma</w:t>
      </w:r>
      <w:r w:rsidR="004A5612" w:rsidRPr="002A43AA">
        <w:t>i anyag beszerzése</w:t>
      </w:r>
      <w:r w:rsidR="006633C0" w:rsidRPr="002A43AA">
        <w:t xml:space="preserve"> </w:t>
      </w:r>
      <w:r w:rsidR="00D370D8">
        <w:t>1.202.371</w:t>
      </w:r>
      <w:r w:rsidR="006F535B">
        <w:t>Ft</w:t>
      </w:r>
      <w:r w:rsidR="00F65E8C" w:rsidRPr="002A43AA">
        <w:t>,</w:t>
      </w:r>
      <w:r w:rsidR="006A287C" w:rsidRPr="002A43AA">
        <w:t xml:space="preserve"> üzemeltetési anyag</w:t>
      </w:r>
      <w:r w:rsidR="004A5612" w:rsidRPr="002A43AA">
        <w:t>ok</w:t>
      </w:r>
      <w:r w:rsidR="006633C0" w:rsidRPr="002A43AA">
        <w:t xml:space="preserve"> </w:t>
      </w:r>
      <w:r w:rsidR="00D370D8">
        <w:t>1.490.133</w:t>
      </w:r>
      <w:r w:rsidR="006F535B">
        <w:t>Ft</w:t>
      </w:r>
      <w:r w:rsidR="00F65E8C" w:rsidRPr="002A43AA">
        <w:t xml:space="preserve">, </w:t>
      </w:r>
      <w:r w:rsidRPr="002A43AA">
        <w:t>informatikai és kommuniká</w:t>
      </w:r>
      <w:r w:rsidR="001A6228" w:rsidRPr="002A43AA">
        <w:t>ciós s</w:t>
      </w:r>
      <w:r w:rsidR="00F65E8C" w:rsidRPr="002A43AA">
        <w:t>zolgáltatás</w:t>
      </w:r>
      <w:r w:rsidR="00DF2A21" w:rsidRPr="002A43AA">
        <w:t xml:space="preserve">i kiadások </w:t>
      </w:r>
      <w:r w:rsidR="00D370D8">
        <w:t>1.646.484</w:t>
      </w:r>
      <w:r w:rsidR="006F535B">
        <w:t>Ft</w:t>
      </w:r>
      <w:r w:rsidR="00F65E8C" w:rsidRPr="002A43AA">
        <w:t xml:space="preserve">, </w:t>
      </w:r>
      <w:r w:rsidR="004A5612" w:rsidRPr="002A43AA">
        <w:t>karbantartás</w:t>
      </w:r>
      <w:r w:rsidR="006633C0" w:rsidRPr="002A43AA">
        <w:t xml:space="preserve"> </w:t>
      </w:r>
      <w:r w:rsidR="00D370D8">
        <w:t>443.705</w:t>
      </w:r>
      <w:r w:rsidR="006F535B">
        <w:t>Ft</w:t>
      </w:r>
      <w:r w:rsidR="00F65E8C" w:rsidRPr="002A43AA">
        <w:t xml:space="preserve">, </w:t>
      </w:r>
      <w:r w:rsidRPr="002A43AA">
        <w:t>vásárolt élelmez</w:t>
      </w:r>
      <w:r w:rsidR="004A5612" w:rsidRPr="002A43AA">
        <w:t>é</w:t>
      </w:r>
      <w:r w:rsidR="00DF2A21" w:rsidRPr="002A43AA">
        <w:t xml:space="preserve">s </w:t>
      </w:r>
      <w:r w:rsidR="00D370D8">
        <w:t>2.478.581</w:t>
      </w:r>
      <w:r w:rsidR="006F535B">
        <w:t>Ft</w:t>
      </w:r>
      <w:r w:rsidR="00281F65" w:rsidRPr="002A43AA">
        <w:t xml:space="preserve">, </w:t>
      </w:r>
      <w:r w:rsidRPr="002A43AA">
        <w:t>egyéb szolg</w:t>
      </w:r>
      <w:r w:rsidR="004A5612" w:rsidRPr="002A43AA">
        <w:t>áltatás</w:t>
      </w:r>
      <w:r w:rsidR="006633C0" w:rsidRPr="002A43AA">
        <w:t xml:space="preserve"> </w:t>
      </w:r>
      <w:r w:rsidR="00D370D8">
        <w:t>2.344.958</w:t>
      </w:r>
      <w:r w:rsidR="006F535B">
        <w:t>Ft</w:t>
      </w:r>
      <w:r w:rsidR="00DF2A21" w:rsidRPr="002A43AA">
        <w:t xml:space="preserve">, működési </w:t>
      </w:r>
      <w:r w:rsidR="007B04DE">
        <w:t xml:space="preserve">Áfa </w:t>
      </w:r>
      <w:r w:rsidR="00D370D8">
        <w:t>4.687.671</w:t>
      </w:r>
      <w:r w:rsidR="006F535B">
        <w:t>Ft</w:t>
      </w:r>
      <w:r w:rsidR="00281F65" w:rsidRPr="002A43AA">
        <w:t>,</w:t>
      </w:r>
      <w:r w:rsidR="006633C0" w:rsidRPr="002A43AA">
        <w:t xml:space="preserve"> </w:t>
      </w:r>
      <w:r w:rsidR="004A5612" w:rsidRPr="002A43AA">
        <w:t xml:space="preserve">fizetendő </w:t>
      </w:r>
      <w:r w:rsidR="002632AF">
        <w:t>Áfa</w:t>
      </w:r>
      <w:r w:rsidR="006633C0" w:rsidRPr="002A43AA">
        <w:t xml:space="preserve"> </w:t>
      </w:r>
      <w:r w:rsidR="00D370D8">
        <w:t>1.946.000</w:t>
      </w:r>
      <w:r w:rsidR="006F535B">
        <w:t>Ft</w:t>
      </w:r>
      <w:r w:rsidR="00F65E8C" w:rsidRPr="002A43AA">
        <w:t>,</w:t>
      </w:r>
      <w:r w:rsidR="006633C0" w:rsidRPr="002A43AA">
        <w:t xml:space="preserve"> </w:t>
      </w:r>
      <w:r w:rsidRPr="002A43AA">
        <w:t>egyéb dolog</w:t>
      </w:r>
      <w:r w:rsidR="004A5612" w:rsidRPr="002A43AA">
        <w:t>i kiadás</w:t>
      </w:r>
      <w:r w:rsidR="006633C0" w:rsidRPr="002A43AA">
        <w:t xml:space="preserve"> </w:t>
      </w:r>
      <w:r w:rsidR="00D370D8">
        <w:t>3.047.812</w:t>
      </w:r>
      <w:r w:rsidR="006F535B">
        <w:t>Ft</w:t>
      </w:r>
      <w:r w:rsidR="00F65E8C" w:rsidRPr="002A43AA">
        <w:t xml:space="preserve">, </w:t>
      </w:r>
      <w:r w:rsidR="004A5612" w:rsidRPr="002A43AA">
        <w:t xml:space="preserve">közvetített szolgáltatás </w:t>
      </w:r>
      <w:r w:rsidR="00D370D8">
        <w:t>1.082.565</w:t>
      </w:r>
      <w:r w:rsidR="006F535B">
        <w:t>Ft</w:t>
      </w:r>
      <w:r w:rsidR="00281F65" w:rsidRPr="002A43AA">
        <w:t>.</w:t>
      </w:r>
      <w:proofErr w:type="gramEnd"/>
      <w:r w:rsidR="006633C0" w:rsidRPr="002A43AA">
        <w:t xml:space="preserve"> </w:t>
      </w:r>
      <w:r w:rsidR="00D370D8">
        <w:t xml:space="preserve">Kiküldetésre 36.283Ft-ot fordítottak, reklám tevékenységre 38.100Ft-ot költöttek. </w:t>
      </w:r>
      <w:r w:rsidR="00D370D8">
        <w:lastRenderedPageBreak/>
        <w:t xml:space="preserve">Kamatkiadás 53Ft-ra teljesült. </w:t>
      </w:r>
      <w:r w:rsidR="00DF2A21" w:rsidRPr="002A43AA">
        <w:t xml:space="preserve">Beruházási kiadás </w:t>
      </w:r>
      <w:r w:rsidR="00495987">
        <w:t>6.985.537</w:t>
      </w:r>
      <w:r w:rsidR="006F535B">
        <w:t>Ft</w:t>
      </w:r>
      <w:r w:rsidR="00495987">
        <w:t xml:space="preserve">-ra teljesült, felújítási kiadás 4.719.921Ft-ban realizálódott. </w:t>
      </w:r>
      <w:r w:rsidR="00DF2A21" w:rsidRPr="002A43AA">
        <w:t xml:space="preserve">Pénzeszköz átadás </w:t>
      </w:r>
      <w:r w:rsidR="00495987">
        <w:t>16.120.000Ft</w:t>
      </w:r>
      <w:r w:rsidR="0087023E" w:rsidRPr="002A43AA">
        <w:t xml:space="preserve"> </w:t>
      </w:r>
      <w:r w:rsidR="00DF2A21" w:rsidRPr="002A43AA">
        <w:t xml:space="preserve">összegben valósult meg. </w:t>
      </w:r>
    </w:p>
    <w:p w:rsidR="00495987" w:rsidRPr="00A778ED" w:rsidRDefault="00495987" w:rsidP="00367E6C">
      <w:pPr>
        <w:jc w:val="both"/>
        <w:rPr>
          <w:sz w:val="20"/>
          <w:szCs w:val="20"/>
        </w:rPr>
      </w:pPr>
    </w:p>
    <w:p w:rsidR="00367E6C" w:rsidRPr="002A43AA" w:rsidRDefault="00367E6C" w:rsidP="00367E6C">
      <w:pPr>
        <w:jc w:val="both"/>
      </w:pPr>
      <w:r w:rsidRPr="002A43AA">
        <w:t>A leírtakból könyv, folyóir</w:t>
      </w:r>
      <w:r w:rsidR="00FC0034" w:rsidRPr="002A43AA">
        <w:t xml:space="preserve">at vásárlásra fordított összeg </w:t>
      </w:r>
      <w:r w:rsidR="00923E60">
        <w:t>6.749.733</w:t>
      </w:r>
      <w:r w:rsidR="006F535B">
        <w:t>Ft</w:t>
      </w:r>
      <w:r w:rsidRPr="002A43AA">
        <w:t xml:space="preserve">. Megtörtént </w:t>
      </w:r>
      <w:r w:rsidR="007B04DE">
        <w:t xml:space="preserve">a </w:t>
      </w:r>
      <w:r w:rsidR="00CB7EB1" w:rsidRPr="002A43AA">
        <w:t>tűzoltó készülék karbantartása, k</w:t>
      </w:r>
      <w:r w:rsidR="00D859C1" w:rsidRPr="002A43AA">
        <w:t>é</w:t>
      </w:r>
      <w:r w:rsidR="004B5E70">
        <w:t>mény ellenőrzése,</w:t>
      </w:r>
      <w:r w:rsidR="007B04DE">
        <w:t xml:space="preserve"> </w:t>
      </w:r>
      <w:r w:rsidR="00923E60">
        <w:t>fénymásoló javítása, ereszcsatorna javítása, pénztárgép karbantartása 541.905Ft értékben</w:t>
      </w:r>
      <w:r w:rsidR="00557C88">
        <w:t>.</w:t>
      </w:r>
      <w:r w:rsidR="00CB7EB1" w:rsidRPr="002A43AA">
        <w:t xml:space="preserve"> </w:t>
      </w:r>
    </w:p>
    <w:p w:rsidR="00367E6C" w:rsidRPr="002A43AA" w:rsidRDefault="00367E6C" w:rsidP="00367E6C">
      <w:pPr>
        <w:jc w:val="both"/>
      </w:pPr>
    </w:p>
    <w:p w:rsidR="00E7273D" w:rsidRPr="002A43AA" w:rsidRDefault="00E7273D" w:rsidP="00E7273D">
      <w:pPr>
        <w:pStyle w:val="Cmsor1"/>
        <w:jc w:val="left"/>
        <w:rPr>
          <w:b w:val="0"/>
          <w:sz w:val="24"/>
          <w:u w:val="single"/>
        </w:rPr>
      </w:pPr>
      <w:r w:rsidRPr="002A43AA">
        <w:rPr>
          <w:b w:val="0"/>
          <w:sz w:val="24"/>
          <w:u w:val="single"/>
        </w:rPr>
        <w:t>Művelődési Központ</w:t>
      </w:r>
      <w:r w:rsidR="008E5EE9" w:rsidRPr="002A43AA">
        <w:rPr>
          <w:b w:val="0"/>
          <w:sz w:val="24"/>
          <w:u w:val="single"/>
        </w:rPr>
        <w:t xml:space="preserve"> és </w:t>
      </w:r>
      <w:proofErr w:type="gramStart"/>
      <w:r w:rsidR="008E5EE9" w:rsidRPr="002A43AA">
        <w:rPr>
          <w:b w:val="0"/>
          <w:sz w:val="24"/>
          <w:u w:val="single"/>
        </w:rPr>
        <w:t>Városi  Galéria</w:t>
      </w:r>
      <w:proofErr w:type="gramEnd"/>
      <w:r w:rsidRPr="002A43AA">
        <w:rPr>
          <w:b w:val="0"/>
          <w:sz w:val="24"/>
          <w:u w:val="single"/>
        </w:rPr>
        <w:t xml:space="preserve">: </w:t>
      </w:r>
    </w:p>
    <w:p w:rsidR="00E7273D" w:rsidRPr="002A43AA" w:rsidRDefault="00D55380" w:rsidP="00133397">
      <w:pPr>
        <w:tabs>
          <w:tab w:val="left" w:pos="4860"/>
        </w:tabs>
        <w:jc w:val="both"/>
      </w:pPr>
      <w:r w:rsidRPr="002A43AA">
        <w:t xml:space="preserve">Kiadás </w:t>
      </w:r>
      <w:r w:rsidR="00D517BE">
        <w:t>161.500.141</w:t>
      </w:r>
      <w:r w:rsidR="006F535B">
        <w:t>Ft</w:t>
      </w:r>
      <w:r w:rsidR="00281F65" w:rsidRPr="002A43AA">
        <w:t>-ra (</w:t>
      </w:r>
      <w:r w:rsidR="00D517BE">
        <w:t>92</w:t>
      </w:r>
      <w:r w:rsidRPr="002A43AA">
        <w:t xml:space="preserve">%) teljesült. Ebből személyi juttatás </w:t>
      </w:r>
      <w:r w:rsidR="00D517BE">
        <w:t>45.517.787</w:t>
      </w:r>
      <w:r w:rsidR="006F535B">
        <w:t xml:space="preserve">Ft </w:t>
      </w:r>
      <w:r w:rsidR="00281F65" w:rsidRPr="002A43AA">
        <w:t>(</w:t>
      </w:r>
      <w:r w:rsidR="00D517BE">
        <w:t>98</w:t>
      </w:r>
      <w:r w:rsidRPr="002A43AA">
        <w:t xml:space="preserve">%), járulékok </w:t>
      </w:r>
      <w:r w:rsidR="00D517BE">
        <w:t>6.352.571</w:t>
      </w:r>
      <w:r w:rsidR="006F535B">
        <w:t xml:space="preserve">Ft </w:t>
      </w:r>
      <w:r w:rsidR="00FC0034" w:rsidRPr="002A43AA">
        <w:t>(</w:t>
      </w:r>
      <w:r w:rsidR="00D517BE">
        <w:t>97</w:t>
      </w:r>
      <w:r w:rsidRPr="002A43AA">
        <w:t xml:space="preserve">%), dologi kiadások </w:t>
      </w:r>
      <w:r w:rsidR="00D517BE">
        <w:t>75.611.549</w:t>
      </w:r>
      <w:r w:rsidR="006F535B">
        <w:t xml:space="preserve">Ft </w:t>
      </w:r>
      <w:r w:rsidR="00FC0034" w:rsidRPr="002A43AA">
        <w:t>(</w:t>
      </w:r>
      <w:r w:rsidR="00D517BE">
        <w:t>85</w:t>
      </w:r>
      <w:r w:rsidR="004A5612" w:rsidRPr="002A43AA">
        <w:t>%</w:t>
      </w:r>
      <w:r w:rsidR="00F65E8C" w:rsidRPr="002A43AA">
        <w:t>),</w:t>
      </w:r>
      <w:r w:rsidR="00E35162" w:rsidRPr="002A43AA">
        <w:t xml:space="preserve"> felhalmozási kiadás </w:t>
      </w:r>
      <w:r w:rsidR="00D517BE">
        <w:t>34.018.234</w:t>
      </w:r>
      <w:r w:rsidR="006F535B">
        <w:t xml:space="preserve">Ft </w:t>
      </w:r>
      <w:r w:rsidR="00281F65" w:rsidRPr="002A43AA">
        <w:t>(</w:t>
      </w:r>
      <w:r w:rsidR="00D517BE">
        <w:t>97,6</w:t>
      </w:r>
      <w:r w:rsidR="00E7273D" w:rsidRPr="002A43AA">
        <w:t>%)</w:t>
      </w:r>
      <w:r w:rsidR="00D517BE">
        <w:t>.</w:t>
      </w:r>
    </w:p>
    <w:p w:rsidR="000C0881" w:rsidRDefault="00133397" w:rsidP="001326D1">
      <w:pPr>
        <w:jc w:val="both"/>
      </w:pPr>
      <w:proofErr w:type="gramStart"/>
      <w:r w:rsidRPr="002A43AA">
        <w:t>Főbb dologi kiadások az int</w:t>
      </w:r>
      <w:r w:rsidR="001A6228" w:rsidRPr="002A43AA">
        <w:t>ézmén</w:t>
      </w:r>
      <w:r w:rsidR="00E35162" w:rsidRPr="002A43AA">
        <w:t xml:space="preserve">ynél: közüzemi díjak </w:t>
      </w:r>
      <w:r w:rsidR="00D517BE">
        <w:t>21.524.934</w:t>
      </w:r>
      <w:r w:rsidR="006F535B">
        <w:t>Ft</w:t>
      </w:r>
      <w:r w:rsidRPr="002A43AA">
        <w:t>, üze</w:t>
      </w:r>
      <w:r w:rsidR="00FE3536" w:rsidRPr="002A43AA">
        <w:t>mel</w:t>
      </w:r>
      <w:r w:rsidR="00E35162" w:rsidRPr="002A43AA">
        <w:t xml:space="preserve">tetési anyagok kiadása </w:t>
      </w:r>
      <w:r w:rsidR="00D517BE">
        <w:t>2.504.796</w:t>
      </w:r>
      <w:r w:rsidR="006F535B">
        <w:t>Ft</w:t>
      </w:r>
      <w:r w:rsidRPr="002A43AA">
        <w:t>, kommuniká</w:t>
      </w:r>
      <w:r w:rsidR="001A6228" w:rsidRPr="002A43AA">
        <w:t>ciós</w:t>
      </w:r>
      <w:r w:rsidR="00FE3536" w:rsidRPr="002A43AA">
        <w:t xml:space="preserve"> és informatikai </w:t>
      </w:r>
      <w:r w:rsidR="00D55380" w:rsidRPr="002A43AA">
        <w:t>kiadás</w:t>
      </w:r>
      <w:r w:rsidR="00E95368" w:rsidRPr="002A43AA">
        <w:t xml:space="preserve"> </w:t>
      </w:r>
      <w:r w:rsidR="00D517BE">
        <w:t>697.860</w:t>
      </w:r>
      <w:r w:rsidR="006F535B">
        <w:t>Ft</w:t>
      </w:r>
      <w:r w:rsidRPr="002A43AA">
        <w:t>, vásárolt él</w:t>
      </w:r>
      <w:r w:rsidR="00E35162" w:rsidRPr="002A43AA">
        <w:t xml:space="preserve">elmezés </w:t>
      </w:r>
      <w:r w:rsidR="00D517BE">
        <w:t>1.060.327</w:t>
      </w:r>
      <w:r w:rsidR="006F535B">
        <w:t>Ft</w:t>
      </w:r>
      <w:r w:rsidR="00E35162" w:rsidRPr="002A43AA">
        <w:t xml:space="preserve">, bérleti díj </w:t>
      </w:r>
      <w:r w:rsidR="00D517BE">
        <w:t>1.408.994</w:t>
      </w:r>
      <w:r w:rsidR="006F535B">
        <w:t>Ft</w:t>
      </w:r>
      <w:r w:rsidR="00E35162" w:rsidRPr="002A43AA">
        <w:t xml:space="preserve">, karbantartás </w:t>
      </w:r>
      <w:r w:rsidR="00D517BE">
        <w:t>1.737.497</w:t>
      </w:r>
      <w:r w:rsidR="006F535B">
        <w:t>Ft</w:t>
      </w:r>
      <w:r w:rsidRPr="002A43AA">
        <w:t>, szakmai tevékeny</w:t>
      </w:r>
      <w:r w:rsidR="001A6228" w:rsidRPr="002A43AA">
        <w:t>s</w:t>
      </w:r>
      <w:r w:rsidR="00FE3536" w:rsidRPr="002A43AA">
        <w:t>ége</w:t>
      </w:r>
      <w:r w:rsidR="00F65E8C" w:rsidRPr="002A43AA">
        <w:t>t</w:t>
      </w:r>
      <w:r w:rsidR="00E35162" w:rsidRPr="002A43AA">
        <w:t xml:space="preserve"> segítő szolgáltatás </w:t>
      </w:r>
      <w:r w:rsidR="00D517BE">
        <w:t>15.303.691</w:t>
      </w:r>
      <w:r w:rsidR="006F535B">
        <w:t>Ft</w:t>
      </w:r>
      <w:r w:rsidR="001A6228" w:rsidRPr="002A43AA">
        <w:t>, k</w:t>
      </w:r>
      <w:r w:rsidR="00E35162" w:rsidRPr="002A43AA">
        <w:t xml:space="preserve">özvetített szolgáltatás </w:t>
      </w:r>
      <w:r w:rsidR="00D517BE">
        <w:t>3.891.571</w:t>
      </w:r>
      <w:r w:rsidR="006F535B">
        <w:t>Ft</w:t>
      </w:r>
      <w:r w:rsidR="00D55380" w:rsidRPr="002A43AA">
        <w:t>, eg</w:t>
      </w:r>
      <w:r w:rsidR="004A5612" w:rsidRPr="002A43AA">
        <w:t>yéb szolgál</w:t>
      </w:r>
      <w:r w:rsidR="00E35162" w:rsidRPr="002A43AA">
        <w:t xml:space="preserve">tatás </w:t>
      </w:r>
      <w:r w:rsidR="00D517BE">
        <w:t>10.947.854</w:t>
      </w:r>
      <w:r w:rsidR="006F535B">
        <w:t>Ft</w:t>
      </w:r>
      <w:r w:rsidR="0087023E">
        <w:t xml:space="preserve">, </w:t>
      </w:r>
      <w:r w:rsidR="00F65E8C" w:rsidRPr="002A43AA">
        <w:t>Á</w:t>
      </w:r>
      <w:r w:rsidR="002632AF">
        <w:t>fa</w:t>
      </w:r>
      <w:r w:rsidR="00DC02D7" w:rsidRPr="002A43AA">
        <w:t xml:space="preserve"> </w:t>
      </w:r>
      <w:r w:rsidR="00D517BE">
        <w:t>14.784.260</w:t>
      </w:r>
      <w:r w:rsidR="006F535B">
        <w:t>Ft</w:t>
      </w:r>
      <w:r w:rsidR="00443ED6" w:rsidRPr="002A43AA">
        <w:t xml:space="preserve">, egyéb dologi kiadás </w:t>
      </w:r>
      <w:r w:rsidR="00D517BE">
        <w:t>1.119.470</w:t>
      </w:r>
      <w:r w:rsidR="006F535B">
        <w:t>Ft</w:t>
      </w:r>
      <w:r w:rsidR="007B04DE">
        <w:t xml:space="preserve">, kiküldetés </w:t>
      </w:r>
      <w:r w:rsidR="00D517BE">
        <w:t>61.998</w:t>
      </w:r>
      <w:r w:rsidR="006F535B">
        <w:t>Ft</w:t>
      </w:r>
      <w:r w:rsidR="007B04DE">
        <w:t xml:space="preserve">, reklám kiadás </w:t>
      </w:r>
      <w:r w:rsidR="00D517BE">
        <w:t>149.906</w:t>
      </w:r>
      <w:r w:rsidR="006F535B">
        <w:t>Ft</w:t>
      </w:r>
      <w:r w:rsidR="007B04DE">
        <w:t>.</w:t>
      </w:r>
      <w:proofErr w:type="gramEnd"/>
    </w:p>
    <w:p w:rsidR="008D6D19" w:rsidRPr="002A43AA" w:rsidRDefault="00600D10" w:rsidP="001326D1">
      <w:pPr>
        <w:jc w:val="both"/>
      </w:pPr>
      <w:r w:rsidRPr="002A43AA">
        <w:t xml:space="preserve">A Művelődési Központban </w:t>
      </w:r>
      <w:r w:rsidR="007B04DE">
        <w:t>számítógép, zárjavítási</w:t>
      </w:r>
      <w:r w:rsidR="00E35162" w:rsidRPr="002A43AA">
        <w:t xml:space="preserve"> munkák, </w:t>
      </w:r>
      <w:proofErr w:type="gramStart"/>
      <w:r w:rsidR="001F1B95" w:rsidRPr="002A43AA">
        <w:t>gépkocsi javítás</w:t>
      </w:r>
      <w:proofErr w:type="gramEnd"/>
      <w:r w:rsidR="001F1B95" w:rsidRPr="002A43AA">
        <w:t xml:space="preserve">, </w:t>
      </w:r>
      <w:r w:rsidR="000C0881">
        <w:t xml:space="preserve">fűnyíró, </w:t>
      </w:r>
      <w:r w:rsidR="007B04DE">
        <w:t xml:space="preserve">tűzoltó készülék </w:t>
      </w:r>
      <w:r w:rsidR="001F1B95" w:rsidRPr="002A43AA">
        <w:t>javítás, k</w:t>
      </w:r>
      <w:r w:rsidR="002A711C" w:rsidRPr="002A43AA">
        <w:t xml:space="preserve">azán </w:t>
      </w:r>
      <w:r w:rsidR="007B04DE">
        <w:t xml:space="preserve">és riasztó </w:t>
      </w:r>
      <w:r w:rsidR="001974BA" w:rsidRPr="002A43AA">
        <w:t xml:space="preserve">karbantartás </w:t>
      </w:r>
      <w:r w:rsidR="002A711C" w:rsidRPr="002A43AA">
        <w:t xml:space="preserve">történt </w:t>
      </w:r>
      <w:r w:rsidR="00952F1D">
        <w:t>1.965.511</w:t>
      </w:r>
      <w:r w:rsidR="006F535B">
        <w:t xml:space="preserve">Ft </w:t>
      </w:r>
      <w:r w:rsidR="00E35162" w:rsidRPr="002A43AA">
        <w:t xml:space="preserve">összegben. </w:t>
      </w:r>
    </w:p>
    <w:p w:rsidR="006C23D3" w:rsidRPr="002A43AA" w:rsidRDefault="006C23D3" w:rsidP="001326D1">
      <w:pPr>
        <w:jc w:val="both"/>
      </w:pPr>
    </w:p>
    <w:p w:rsidR="009969FF" w:rsidRPr="002A43AA" w:rsidRDefault="002D3433" w:rsidP="00395AAD">
      <w:pPr>
        <w:pStyle w:val="Cmsor3"/>
        <w:rPr>
          <w:sz w:val="24"/>
        </w:rPr>
      </w:pPr>
      <w:r w:rsidRPr="002A43AA">
        <w:rPr>
          <w:sz w:val="24"/>
        </w:rPr>
        <w:t>I</w:t>
      </w:r>
      <w:r w:rsidR="00705974" w:rsidRPr="002A43AA">
        <w:rPr>
          <w:sz w:val="24"/>
        </w:rPr>
        <w:t>I</w:t>
      </w:r>
      <w:r w:rsidR="000935F4" w:rsidRPr="002A43AA">
        <w:rPr>
          <w:sz w:val="24"/>
        </w:rPr>
        <w:t>I.B/2</w:t>
      </w:r>
      <w:r w:rsidR="009969FF" w:rsidRPr="002A43AA">
        <w:rPr>
          <w:sz w:val="24"/>
        </w:rPr>
        <w:t>. Alkotóház</w:t>
      </w:r>
    </w:p>
    <w:p w:rsidR="00EE4A85" w:rsidRPr="002A43AA" w:rsidRDefault="00F65E8C" w:rsidP="001B06C2">
      <w:pPr>
        <w:pStyle w:val="Szvegtrzs2"/>
      </w:pPr>
      <w:r w:rsidRPr="002A43AA">
        <w:t>Ö</w:t>
      </w:r>
      <w:r w:rsidR="00E35162" w:rsidRPr="002A43AA">
        <w:t xml:space="preserve">sszkiadás </w:t>
      </w:r>
      <w:r w:rsidR="00292707">
        <w:t>30.525.858</w:t>
      </w:r>
      <w:r w:rsidR="006F535B">
        <w:t xml:space="preserve">Ft </w:t>
      </w:r>
      <w:r w:rsidR="00C03E9B" w:rsidRPr="002A43AA">
        <w:t>(</w:t>
      </w:r>
      <w:r w:rsidR="00292707">
        <w:t>76</w:t>
      </w:r>
      <w:r w:rsidR="00D55380" w:rsidRPr="002A43AA">
        <w:t>%). Ebből személy</w:t>
      </w:r>
      <w:r w:rsidR="00294B58" w:rsidRPr="002A43AA">
        <w:t xml:space="preserve">i juttatás </w:t>
      </w:r>
      <w:r w:rsidR="00B71EBC">
        <w:t>11.522.270</w:t>
      </w:r>
      <w:r w:rsidR="006F535B">
        <w:t xml:space="preserve">Ft </w:t>
      </w:r>
      <w:r w:rsidR="00306A1D" w:rsidRPr="002A43AA">
        <w:t>(</w:t>
      </w:r>
      <w:r w:rsidR="00B71EBC">
        <w:t>96,5</w:t>
      </w:r>
      <w:r w:rsidR="00D55380" w:rsidRPr="002A43AA">
        <w:t>%), járu</w:t>
      </w:r>
      <w:r w:rsidR="00294B58" w:rsidRPr="002A43AA">
        <w:t xml:space="preserve">lékok </w:t>
      </w:r>
      <w:r w:rsidR="00B71EBC">
        <w:t>1.389.144</w:t>
      </w:r>
      <w:r w:rsidR="006F535B">
        <w:t xml:space="preserve">Ft </w:t>
      </w:r>
      <w:r w:rsidR="00306A1D" w:rsidRPr="002A43AA">
        <w:t>(</w:t>
      </w:r>
      <w:r w:rsidR="00B71EBC">
        <w:t>94,6</w:t>
      </w:r>
      <w:r w:rsidR="00D55380" w:rsidRPr="002A43AA">
        <w:t>%), dologi kia</w:t>
      </w:r>
      <w:r w:rsidR="00294B58" w:rsidRPr="002A43AA">
        <w:t xml:space="preserve">dás </w:t>
      </w:r>
      <w:r w:rsidR="00B71EBC">
        <w:t>9.131.196</w:t>
      </w:r>
      <w:r w:rsidR="006F535B">
        <w:t xml:space="preserve">Ft </w:t>
      </w:r>
      <w:r w:rsidR="00D55380" w:rsidRPr="002A43AA">
        <w:t>(</w:t>
      </w:r>
      <w:r w:rsidR="00B71EBC">
        <w:t>53,4</w:t>
      </w:r>
      <w:r w:rsidR="006F535B">
        <w:t>.</w:t>
      </w:r>
      <w:r w:rsidR="008046FD">
        <w:t xml:space="preserve">%), beruházási kiadás </w:t>
      </w:r>
      <w:r w:rsidR="00B71EBC">
        <w:t>3.754.000</w:t>
      </w:r>
      <w:r w:rsidR="006F535B">
        <w:t>Ft (</w:t>
      </w:r>
      <w:r w:rsidR="00B71EBC">
        <w:t xml:space="preserve">79%), egyéb működési célú támogatások 4.729.248Ft (100%). </w:t>
      </w:r>
    </w:p>
    <w:p w:rsidR="001B06C2" w:rsidRPr="002A43AA" w:rsidRDefault="001B06C2" w:rsidP="001B06C2">
      <w:pPr>
        <w:pStyle w:val="Szvegtrzs2"/>
      </w:pPr>
      <w:r w:rsidRPr="002A43AA">
        <w:t>Dologi kiadások köréb</w:t>
      </w:r>
      <w:r w:rsidR="00021A82" w:rsidRPr="002A43AA">
        <w:t>e</w:t>
      </w:r>
      <w:r w:rsidR="0098237F">
        <w:t>n</w:t>
      </w:r>
      <w:r w:rsidRPr="002A43AA">
        <w:t xml:space="preserve"> csak a legszükségesebbe</w:t>
      </w:r>
      <w:r w:rsidR="00021A82" w:rsidRPr="002A43AA">
        <w:t>k beszerzése történt, melyek min</w:t>
      </w:r>
      <w:r w:rsidRPr="002A43AA">
        <w:t xml:space="preserve">imálisan szükségesek a működéshez. </w:t>
      </w:r>
      <w:r w:rsidR="006F535B">
        <w:t>A 2023</w:t>
      </w:r>
      <w:r w:rsidR="00CC0A7B">
        <w:t xml:space="preserve">. évi költségvetési maradvány </w:t>
      </w:r>
      <w:r w:rsidR="00B71EBC">
        <w:t>8.548.081</w:t>
      </w:r>
      <w:r w:rsidR="006F535B">
        <w:t xml:space="preserve">Ft </w:t>
      </w:r>
      <w:r w:rsidR="00A61ED1">
        <w:t>volt</w:t>
      </w:r>
      <w:r w:rsidR="00CC0A7B">
        <w:t xml:space="preserve">, </w:t>
      </w:r>
      <w:r w:rsidR="00B71EBC">
        <w:t xml:space="preserve">melyet a villaépület felújítására, dologi kiadásokra és béren kívüli juttatásokra szándékozik felhasználni az intézmény. </w:t>
      </w:r>
      <w:r w:rsidR="006F535B">
        <w:t>2023</w:t>
      </w:r>
      <w:r w:rsidR="00021A82" w:rsidRPr="002A43AA">
        <w:t xml:space="preserve">. </w:t>
      </w:r>
      <w:r w:rsidR="0087023E">
        <w:t>december 31-én</w:t>
      </w:r>
      <w:r w:rsidR="00A61ED1">
        <w:t xml:space="preserve"> </w:t>
      </w:r>
      <w:r w:rsidR="00B71EBC">
        <w:t>és</w:t>
      </w:r>
      <w:r w:rsidR="00A61ED1">
        <w:t xml:space="preserve"> </w:t>
      </w:r>
      <w:r w:rsidR="006F535B">
        <w:t>2024</w:t>
      </w:r>
      <w:r w:rsidR="00021A82" w:rsidRPr="002A43AA">
        <w:t xml:space="preserve">. </w:t>
      </w:r>
      <w:r w:rsidR="0087023E">
        <w:t>március 31-én</w:t>
      </w:r>
      <w:r w:rsidRPr="002A43AA">
        <w:t xml:space="preserve"> lejárt határidejű kifizetetlen számlaállománya nem volt az intézménynek. </w:t>
      </w:r>
      <w:r w:rsidR="00B71EBC">
        <w:t>Megvalósult a villaépületben a központi fűtés és gázvezeték felújítása 3.754.000Ft összegben.</w:t>
      </w:r>
    </w:p>
    <w:p w:rsidR="001B06C2" w:rsidRPr="002A43AA" w:rsidRDefault="001B06C2" w:rsidP="001B06C2">
      <w:pPr>
        <w:pStyle w:val="Szvegtrzs2"/>
      </w:pPr>
    </w:p>
    <w:p w:rsidR="00437B20" w:rsidRPr="002A43AA" w:rsidRDefault="00437B20" w:rsidP="00DF3CC5">
      <w:pPr>
        <w:jc w:val="both"/>
        <w:rPr>
          <w:b/>
        </w:rPr>
      </w:pPr>
      <w:r w:rsidRPr="002A43AA">
        <w:rPr>
          <w:b/>
        </w:rPr>
        <w:t>I</w:t>
      </w:r>
      <w:r w:rsidR="00705974" w:rsidRPr="002A43AA">
        <w:rPr>
          <w:b/>
        </w:rPr>
        <w:t>I</w:t>
      </w:r>
      <w:r w:rsidR="00FD5564" w:rsidRPr="002A43AA">
        <w:rPr>
          <w:b/>
        </w:rPr>
        <w:t>I.B/3</w:t>
      </w:r>
      <w:r w:rsidRPr="002A43AA">
        <w:rPr>
          <w:b/>
        </w:rPr>
        <w:t xml:space="preserve">. Dr. Szarka Ödön Egyesített Egészségügyi és Szociális Intézmény </w:t>
      </w:r>
    </w:p>
    <w:p w:rsidR="00D55380" w:rsidRPr="002A43AA" w:rsidRDefault="00D55380" w:rsidP="00D55380">
      <w:pPr>
        <w:tabs>
          <w:tab w:val="left" w:pos="4860"/>
        </w:tabs>
        <w:jc w:val="both"/>
      </w:pPr>
      <w:r w:rsidRPr="002A43AA">
        <w:t xml:space="preserve">Összkiadás </w:t>
      </w:r>
      <w:r w:rsidR="00DD36D0">
        <w:t>1.403.098.428</w:t>
      </w:r>
      <w:r w:rsidR="00B07903">
        <w:t>Ft-</w:t>
      </w:r>
      <w:r w:rsidR="00A02805" w:rsidRPr="002A43AA">
        <w:t>ra (</w:t>
      </w:r>
      <w:r w:rsidR="00DD36D0">
        <w:t>98,7</w:t>
      </w:r>
      <w:r w:rsidRPr="002A43AA">
        <w:t xml:space="preserve">%) teljesült. Ebből személyi juttatás </w:t>
      </w:r>
      <w:r w:rsidR="00DD36D0">
        <w:t>899.366.397</w:t>
      </w:r>
      <w:r w:rsidR="00B07903">
        <w:t xml:space="preserve">Ft </w:t>
      </w:r>
      <w:r w:rsidR="00306A1D" w:rsidRPr="002A43AA">
        <w:t>(</w:t>
      </w:r>
      <w:r w:rsidR="00DD36D0">
        <w:t>98,2</w:t>
      </w:r>
      <w:r w:rsidRPr="002A43AA">
        <w:t xml:space="preserve">%), járulékok </w:t>
      </w:r>
      <w:r w:rsidR="00DD36D0">
        <w:t>99.717.670</w:t>
      </w:r>
      <w:r w:rsidR="00B07903">
        <w:t xml:space="preserve">Ft </w:t>
      </w:r>
      <w:r w:rsidRPr="002A43AA">
        <w:t>(</w:t>
      </w:r>
      <w:r w:rsidR="00DD36D0">
        <w:t>98,5</w:t>
      </w:r>
      <w:r w:rsidRPr="002A43AA">
        <w:t xml:space="preserve">%), dologi kiadások </w:t>
      </w:r>
      <w:r w:rsidR="00762E31">
        <w:t>357.796.023</w:t>
      </w:r>
      <w:r w:rsidR="00B07903">
        <w:t xml:space="preserve">Ft </w:t>
      </w:r>
      <w:r w:rsidR="00762E31">
        <w:t>(99,7</w:t>
      </w:r>
      <w:r w:rsidRPr="002A43AA">
        <w:t xml:space="preserve">%), </w:t>
      </w:r>
      <w:r w:rsidR="00CD69A7" w:rsidRPr="002A43AA">
        <w:t>egyéb működési</w:t>
      </w:r>
      <w:r w:rsidR="00E316C8">
        <w:t xml:space="preserve"> kiadás</w:t>
      </w:r>
      <w:r w:rsidR="00CD69A7" w:rsidRPr="002A43AA">
        <w:t xml:space="preserve"> </w:t>
      </w:r>
      <w:r w:rsidR="00762E31">
        <w:t>11.996.608</w:t>
      </w:r>
      <w:r w:rsidR="00B07903">
        <w:t>Ft</w:t>
      </w:r>
      <w:r w:rsidR="00CD69A7" w:rsidRPr="002A43AA">
        <w:t>.</w:t>
      </w:r>
      <w:r w:rsidR="00EA2502" w:rsidRPr="002A43AA">
        <w:t xml:space="preserve"> Beruházási kiadásként</w:t>
      </w:r>
      <w:r w:rsidR="00CA4742" w:rsidRPr="002A43AA">
        <w:t xml:space="preserve"> </w:t>
      </w:r>
      <w:r w:rsidR="00762E31">
        <w:t>3.083.625</w:t>
      </w:r>
      <w:r w:rsidR="00B07903">
        <w:t xml:space="preserve">Ft </w:t>
      </w:r>
      <w:r w:rsidR="00762E31">
        <w:t>merült fel, felújításra 31.138.105Ft-ot fordítottak.</w:t>
      </w:r>
    </w:p>
    <w:p w:rsidR="00260E17" w:rsidRDefault="00E316C8" w:rsidP="008B275D">
      <w:pPr>
        <w:jc w:val="both"/>
      </w:pPr>
      <w:r>
        <w:t>L</w:t>
      </w:r>
      <w:r w:rsidR="00F443CD" w:rsidRPr="002A43AA">
        <w:t xml:space="preserve">ejárt határidejű </w:t>
      </w:r>
      <w:r w:rsidR="00B07903">
        <w:t>kifizetetlen számlaállomány 2023</w:t>
      </w:r>
      <w:r w:rsidR="00F443CD" w:rsidRPr="002A43AA">
        <w:t xml:space="preserve">.12.31-én </w:t>
      </w:r>
      <w:r w:rsidR="00D70619">
        <w:t>nem volt</w:t>
      </w:r>
      <w:r w:rsidR="007B04DE">
        <w:t>.</w:t>
      </w:r>
      <w:r w:rsidR="00490577">
        <w:t xml:space="preserve"> </w:t>
      </w:r>
      <w:r w:rsidR="00260E17">
        <w:t>202</w:t>
      </w:r>
      <w:r w:rsidR="00B31A9B">
        <w:t>3</w:t>
      </w:r>
      <w:r w:rsidR="00260E17">
        <w:t xml:space="preserve">. évben a Gyöngyvirág utcai szakrendelőbe </w:t>
      </w:r>
      <w:r w:rsidR="00B31A9B">
        <w:t xml:space="preserve">kaputelefon szett és </w:t>
      </w:r>
      <w:r w:rsidR="00260E17">
        <w:t>klímaberendezés került beszerzésre.</w:t>
      </w:r>
      <w:r w:rsidR="0012497E">
        <w:t xml:space="preserve"> A Templom utcai bölcsődébe 5 db klímaberendezést szereltek be 1.778eFt összegben. Felújították az udvart és a teraszt. A Vasút utcai telephelyre mosógépet vásároltak. Megvalósult az épület felújítása is 29.360.105Ft értékben (homlokzat hőszigetelés, </w:t>
      </w:r>
      <w:proofErr w:type="gramStart"/>
      <w:r w:rsidR="0012497E">
        <w:t>fűtés korszerűsítés</w:t>
      </w:r>
      <w:proofErr w:type="gramEnd"/>
      <w:r w:rsidR="0012497E">
        <w:t>, tetőablak csere). Az ifjúság egészségügyi védőnő</w:t>
      </w:r>
      <w:r w:rsidR="000933D1">
        <w:t xml:space="preserve">k </w:t>
      </w:r>
      <w:proofErr w:type="spellStart"/>
      <w:r w:rsidR="000933D1">
        <w:t>szűrőaudiomé</w:t>
      </w:r>
      <w:r w:rsidR="0012497E">
        <w:t>tert</w:t>
      </w:r>
      <w:proofErr w:type="spellEnd"/>
      <w:r w:rsidR="0012497E">
        <w:t xml:space="preserve"> kaptak. </w:t>
      </w:r>
    </w:p>
    <w:p w:rsidR="00642706" w:rsidRPr="002A43AA" w:rsidRDefault="00642706" w:rsidP="008B275D">
      <w:pPr>
        <w:jc w:val="both"/>
      </w:pPr>
    </w:p>
    <w:p w:rsidR="00955F35" w:rsidRPr="002A43AA" w:rsidRDefault="00437B20" w:rsidP="00395AAD">
      <w:pPr>
        <w:jc w:val="both"/>
        <w:rPr>
          <w:b/>
        </w:rPr>
      </w:pPr>
      <w:r w:rsidRPr="002A43AA">
        <w:rPr>
          <w:b/>
        </w:rPr>
        <w:t>I</w:t>
      </w:r>
      <w:r w:rsidR="00705974" w:rsidRPr="002A43AA">
        <w:rPr>
          <w:b/>
        </w:rPr>
        <w:t>I</w:t>
      </w:r>
      <w:r w:rsidR="00FD5564" w:rsidRPr="002A43AA">
        <w:rPr>
          <w:b/>
        </w:rPr>
        <w:t>I.B/4</w:t>
      </w:r>
      <w:r w:rsidR="00955F35" w:rsidRPr="002A43AA">
        <w:rPr>
          <w:b/>
        </w:rPr>
        <w:t xml:space="preserve">. </w:t>
      </w:r>
      <w:proofErr w:type="spellStart"/>
      <w:r w:rsidR="00955F35" w:rsidRPr="002A43AA">
        <w:rPr>
          <w:b/>
        </w:rPr>
        <w:t>Piroskavárosi</w:t>
      </w:r>
      <w:proofErr w:type="spellEnd"/>
      <w:r w:rsidR="00955F35" w:rsidRPr="002A43AA">
        <w:rPr>
          <w:b/>
        </w:rPr>
        <w:t xml:space="preserve"> Idősek Otthona </w:t>
      </w:r>
    </w:p>
    <w:p w:rsidR="00515E31" w:rsidRPr="002A43AA" w:rsidRDefault="00515E31" w:rsidP="00515E31">
      <w:pPr>
        <w:tabs>
          <w:tab w:val="left" w:pos="4860"/>
        </w:tabs>
        <w:jc w:val="both"/>
      </w:pPr>
      <w:r w:rsidRPr="002A43AA">
        <w:t xml:space="preserve">Összkiadás </w:t>
      </w:r>
      <w:r w:rsidR="0020001F">
        <w:t>33</w:t>
      </w:r>
      <w:r w:rsidR="00E11D88">
        <w:t>6.152.495</w:t>
      </w:r>
      <w:r w:rsidR="00B07903">
        <w:t xml:space="preserve">Ft </w:t>
      </w:r>
      <w:r w:rsidR="00303D7E" w:rsidRPr="002A43AA">
        <w:t>(</w:t>
      </w:r>
      <w:r w:rsidR="00E11D88">
        <w:t>106,8</w:t>
      </w:r>
      <w:r w:rsidRPr="002A43AA">
        <w:t xml:space="preserve">%). Ebből személyi juttatás </w:t>
      </w:r>
      <w:r w:rsidR="00E11D88">
        <w:t>177.180.036</w:t>
      </w:r>
      <w:r w:rsidR="00B07903">
        <w:t xml:space="preserve">Ft </w:t>
      </w:r>
      <w:r w:rsidR="00ED677A" w:rsidRPr="002A43AA">
        <w:t>(</w:t>
      </w:r>
      <w:r w:rsidR="00E11D88">
        <w:t>100</w:t>
      </w:r>
      <w:r w:rsidRPr="002A43AA">
        <w:t xml:space="preserve">%), járulékok </w:t>
      </w:r>
      <w:r w:rsidR="00E11D88">
        <w:t>23.097.497</w:t>
      </w:r>
      <w:r w:rsidR="00B07903">
        <w:t xml:space="preserve">Ft </w:t>
      </w:r>
      <w:r w:rsidRPr="002A43AA">
        <w:t>(</w:t>
      </w:r>
      <w:r w:rsidR="00E11D88">
        <w:t>99,5</w:t>
      </w:r>
      <w:r w:rsidRPr="002A43AA">
        <w:t xml:space="preserve">%), dologi kiadások </w:t>
      </w:r>
      <w:r w:rsidR="00E11D88">
        <w:t>114.497.587</w:t>
      </w:r>
      <w:r w:rsidR="00B07903">
        <w:t xml:space="preserve">Ft </w:t>
      </w:r>
      <w:r w:rsidR="00055A58" w:rsidRPr="002A43AA">
        <w:t>(</w:t>
      </w:r>
      <w:r w:rsidR="00E11D88">
        <w:t>94,5</w:t>
      </w:r>
      <w:r w:rsidRPr="002A43AA">
        <w:t>%)</w:t>
      </w:r>
      <w:r w:rsidR="00F65E8C" w:rsidRPr="002A43AA">
        <w:t>, felhalmo</w:t>
      </w:r>
      <w:r w:rsidR="00A02805" w:rsidRPr="002A43AA">
        <w:t>zási kiadás</w:t>
      </w:r>
      <w:r w:rsidR="00C77EF8" w:rsidRPr="002A43AA">
        <w:t xml:space="preserve"> </w:t>
      </w:r>
      <w:r w:rsidR="00E11D88">
        <w:t>17.273.375</w:t>
      </w:r>
      <w:r w:rsidR="00B07903">
        <w:t xml:space="preserve">Ft </w:t>
      </w:r>
      <w:r w:rsidR="00E11D88">
        <w:t>100</w:t>
      </w:r>
      <w:r w:rsidRPr="002A43AA">
        <w:t xml:space="preserve">%), egyéb működési kiadás </w:t>
      </w:r>
      <w:r w:rsidR="00E11D88">
        <w:t>4.104.000</w:t>
      </w:r>
      <w:r w:rsidR="00B07903">
        <w:t xml:space="preserve">Ft </w:t>
      </w:r>
      <w:r w:rsidR="00306A1D" w:rsidRPr="002A43AA">
        <w:t>(</w:t>
      </w:r>
      <w:r w:rsidR="00E11D88">
        <w:t>100</w:t>
      </w:r>
      <w:r w:rsidR="00620456" w:rsidRPr="002A43AA">
        <w:t>%).</w:t>
      </w:r>
    </w:p>
    <w:p w:rsidR="00824A36" w:rsidRPr="002A43AA" w:rsidRDefault="00260E17" w:rsidP="00395AAD">
      <w:pPr>
        <w:jc w:val="both"/>
      </w:pPr>
      <w:r>
        <w:t>Az intézmény 202</w:t>
      </w:r>
      <w:r w:rsidR="00E11D88">
        <w:t>3.</w:t>
      </w:r>
      <w:r w:rsidR="00F65469" w:rsidRPr="002A43AA">
        <w:t xml:space="preserve"> évben pályázatot </w:t>
      </w:r>
      <w:r w:rsidR="00ED677A" w:rsidRPr="002A43AA">
        <w:t>nyújtott be és nyert a Magyar Nemzeti Üdülési Alapítvány Erzsébet Program keretében a tanulók nyári táboroztatására. A program költségei a dologi kiadások között szerepel</w:t>
      </w:r>
      <w:r w:rsidR="002114E2" w:rsidRPr="002A43AA">
        <w:t>nek</w:t>
      </w:r>
      <w:r w:rsidR="00E85015">
        <w:t xml:space="preserve"> </w:t>
      </w:r>
      <w:r w:rsidR="00E11D88">
        <w:t>7.664.347</w:t>
      </w:r>
      <w:r w:rsidR="00B07903">
        <w:t xml:space="preserve">Ft </w:t>
      </w:r>
      <w:r w:rsidR="00AC21E9">
        <w:t>összegben. Az intézménynek kifiz</w:t>
      </w:r>
      <w:r w:rsidR="00B07903">
        <w:t>etetlen szállítói tartozása 2023</w:t>
      </w:r>
      <w:r w:rsidR="00AC21E9">
        <w:t xml:space="preserve">.12.31. napján </w:t>
      </w:r>
      <w:r w:rsidR="005E7F59">
        <w:t>16.033Ft vo</w:t>
      </w:r>
      <w:r w:rsidR="00AC21E9">
        <w:t>lt.</w:t>
      </w:r>
    </w:p>
    <w:p w:rsidR="00A778ED" w:rsidRDefault="00A778ED" w:rsidP="00395AAD">
      <w:pPr>
        <w:jc w:val="both"/>
        <w:rPr>
          <w:b/>
          <w:sz w:val="26"/>
          <w:szCs w:val="26"/>
        </w:rPr>
      </w:pPr>
    </w:p>
    <w:p w:rsidR="00A778ED" w:rsidRDefault="00A778ED" w:rsidP="00395AAD">
      <w:pPr>
        <w:jc w:val="both"/>
        <w:rPr>
          <w:b/>
          <w:sz w:val="26"/>
          <w:szCs w:val="26"/>
        </w:rPr>
      </w:pPr>
    </w:p>
    <w:p w:rsidR="00A778ED" w:rsidRDefault="00A778ED" w:rsidP="00395AAD">
      <w:pPr>
        <w:jc w:val="both"/>
        <w:rPr>
          <w:b/>
          <w:sz w:val="26"/>
          <w:szCs w:val="26"/>
        </w:rPr>
      </w:pPr>
    </w:p>
    <w:p w:rsidR="00A778ED" w:rsidRPr="00F13C11" w:rsidRDefault="00A778ED" w:rsidP="00395AAD">
      <w:pPr>
        <w:jc w:val="both"/>
        <w:rPr>
          <w:b/>
          <w:sz w:val="26"/>
          <w:szCs w:val="26"/>
        </w:rPr>
      </w:pPr>
    </w:p>
    <w:p w:rsidR="009969FF" w:rsidRPr="002A43AA" w:rsidRDefault="002D3433" w:rsidP="00395AAD">
      <w:pPr>
        <w:jc w:val="both"/>
      </w:pPr>
      <w:r w:rsidRPr="002A43AA">
        <w:rPr>
          <w:b/>
        </w:rPr>
        <w:lastRenderedPageBreak/>
        <w:t>I</w:t>
      </w:r>
      <w:r w:rsidR="00705974" w:rsidRPr="002A43AA">
        <w:rPr>
          <w:b/>
        </w:rPr>
        <w:t>I</w:t>
      </w:r>
      <w:r w:rsidR="00955F35" w:rsidRPr="002A43AA">
        <w:rPr>
          <w:b/>
        </w:rPr>
        <w:t>I.B/5</w:t>
      </w:r>
      <w:r w:rsidR="009969FF" w:rsidRPr="002A43AA">
        <w:rPr>
          <w:b/>
        </w:rPr>
        <w:t xml:space="preserve">. </w:t>
      </w:r>
      <w:r w:rsidR="00614164" w:rsidRPr="002A43AA">
        <w:rPr>
          <w:b/>
        </w:rPr>
        <w:t xml:space="preserve">Hivatali feladatok </w:t>
      </w:r>
    </w:p>
    <w:p w:rsidR="005E59F3" w:rsidRPr="002A43AA" w:rsidRDefault="00FD5564" w:rsidP="00E9337C">
      <w:pPr>
        <w:jc w:val="both"/>
      </w:pPr>
      <w:r w:rsidRPr="002A43AA">
        <w:t xml:space="preserve">Összkiadás: </w:t>
      </w:r>
      <w:r w:rsidR="00A56C7F">
        <w:t>443.484.019</w:t>
      </w:r>
      <w:r w:rsidR="00504B02">
        <w:t>Ft</w:t>
      </w:r>
      <w:r w:rsidR="00F05B1A">
        <w:t>-ra</w:t>
      </w:r>
      <w:r w:rsidR="00504B02">
        <w:t xml:space="preserve"> </w:t>
      </w:r>
      <w:r w:rsidR="00CF2E10" w:rsidRPr="002A43AA">
        <w:t>(</w:t>
      </w:r>
      <w:r w:rsidR="00A56C7F">
        <w:t>96</w:t>
      </w:r>
      <w:r w:rsidR="00E9337C" w:rsidRPr="002A43AA">
        <w:t>%) teljesült. Ebből a személ</w:t>
      </w:r>
      <w:r w:rsidR="00E26ED2" w:rsidRPr="002A43AA">
        <w:t>y</w:t>
      </w:r>
      <w:r w:rsidR="00E9406E" w:rsidRPr="002A43AA">
        <w:t>i k</w:t>
      </w:r>
      <w:r w:rsidR="00515E31" w:rsidRPr="002A43AA">
        <w:t>i</w:t>
      </w:r>
      <w:r w:rsidR="00ED677A" w:rsidRPr="002A43AA">
        <w:t>a</w:t>
      </w:r>
      <w:r w:rsidR="00294B58" w:rsidRPr="002A43AA">
        <w:t xml:space="preserve">dások teljesülése: </w:t>
      </w:r>
      <w:r w:rsidR="00A56C7F">
        <w:t>340.870.286</w:t>
      </w:r>
      <w:r w:rsidR="00504B02">
        <w:t xml:space="preserve">Ft </w:t>
      </w:r>
      <w:r w:rsidR="00CF2E10" w:rsidRPr="002A43AA">
        <w:t>(</w:t>
      </w:r>
      <w:r w:rsidR="00A56C7F">
        <w:t>100</w:t>
      </w:r>
      <w:r w:rsidR="00515E31" w:rsidRPr="002A43AA">
        <w:t xml:space="preserve">%), járulékok: </w:t>
      </w:r>
      <w:r w:rsidR="00A56C7F">
        <w:t>45.515.425</w:t>
      </w:r>
      <w:r w:rsidR="00504B02">
        <w:t xml:space="preserve">Ft </w:t>
      </w:r>
      <w:r w:rsidR="00CF2E10" w:rsidRPr="002A43AA">
        <w:t>(</w:t>
      </w:r>
      <w:r w:rsidR="00A56C7F">
        <w:t>100</w:t>
      </w:r>
      <w:r w:rsidR="00515E31" w:rsidRPr="002A43AA">
        <w:t>%),</w:t>
      </w:r>
      <w:r w:rsidR="00294B58" w:rsidRPr="002A43AA">
        <w:t xml:space="preserve"> dologi kiadások </w:t>
      </w:r>
      <w:r w:rsidR="00A56C7F">
        <w:t>52.635.063</w:t>
      </w:r>
      <w:r w:rsidR="00504B02">
        <w:t xml:space="preserve">Ft </w:t>
      </w:r>
      <w:r w:rsidR="00CF2E10" w:rsidRPr="002A43AA">
        <w:t>(</w:t>
      </w:r>
      <w:r w:rsidR="00A56C7F">
        <w:t>81,1</w:t>
      </w:r>
      <w:r w:rsidR="00E9337C" w:rsidRPr="002A43AA">
        <w:t>%)</w:t>
      </w:r>
      <w:r w:rsidR="00EE51F7">
        <w:t>. B</w:t>
      </w:r>
      <w:r w:rsidR="00E9337C" w:rsidRPr="002A43AA">
        <w:t>eruházási – felújítási k</w:t>
      </w:r>
      <w:r w:rsidRPr="002A43AA">
        <w:t>ia</w:t>
      </w:r>
      <w:r w:rsidR="00294B58" w:rsidRPr="002A43AA">
        <w:t xml:space="preserve">dások teljesítése: </w:t>
      </w:r>
      <w:r w:rsidR="00A56C7F">
        <w:t>4.463.245</w:t>
      </w:r>
      <w:r w:rsidR="00504B02">
        <w:t xml:space="preserve">Ft </w:t>
      </w:r>
      <w:r w:rsidR="00055A58" w:rsidRPr="002A43AA">
        <w:t>(</w:t>
      </w:r>
      <w:r w:rsidR="00A56C7F">
        <w:t>42,7</w:t>
      </w:r>
      <w:r w:rsidR="00E9337C" w:rsidRPr="002A43AA">
        <w:t>%).</w:t>
      </w:r>
    </w:p>
    <w:p w:rsidR="00E9337C" w:rsidRPr="002A43AA" w:rsidRDefault="00E9337C" w:rsidP="003C058D">
      <w:pPr>
        <w:ind w:left="360" w:hanging="360"/>
      </w:pPr>
      <w:r w:rsidRPr="002A43AA">
        <w:rPr>
          <w:i/>
        </w:rPr>
        <w:t>Dologi kiadások közül jelentősebbek</w:t>
      </w:r>
      <w:r w:rsidRPr="002A43AA">
        <w:t xml:space="preserve">: </w:t>
      </w:r>
    </w:p>
    <w:p w:rsidR="0067245F" w:rsidRPr="002A43AA" w:rsidRDefault="00F66F4A" w:rsidP="00CF0B0A">
      <w:pPr>
        <w:jc w:val="both"/>
      </w:pPr>
      <w:r w:rsidRPr="002A43AA">
        <w:t>Üzemeltetési anyagok</w:t>
      </w:r>
      <w:r w:rsidR="00657978" w:rsidRPr="002A43AA">
        <w:t xml:space="preserve"> </w:t>
      </w:r>
      <w:r w:rsidR="00A56C7F">
        <w:t>7.686.248</w:t>
      </w:r>
      <w:r w:rsidR="00504B02">
        <w:t>Ft</w:t>
      </w:r>
      <w:r w:rsidR="00055A58" w:rsidRPr="002A43AA">
        <w:t xml:space="preserve">. </w:t>
      </w:r>
      <w:r w:rsidRPr="002A43AA">
        <w:t xml:space="preserve">Szakmai anyag beszerzés </w:t>
      </w:r>
      <w:r w:rsidR="00A56C7F">
        <w:t>912.305</w:t>
      </w:r>
      <w:r w:rsidR="00504B02">
        <w:t>Ft</w:t>
      </w:r>
      <w:r w:rsidRPr="002A43AA">
        <w:t xml:space="preserve">, informatikai szolgáltatás igénybevétele </w:t>
      </w:r>
      <w:r w:rsidR="00A56C7F">
        <w:t>1.694.523</w:t>
      </w:r>
      <w:r w:rsidR="000362FC">
        <w:t>Ft</w:t>
      </w:r>
      <w:r w:rsidRPr="002A43AA">
        <w:t xml:space="preserve">, egyéb kommunikációs szolgáltatás </w:t>
      </w:r>
      <w:r w:rsidR="00A56C7F">
        <w:t>2.662.215</w:t>
      </w:r>
      <w:r w:rsidR="000362FC">
        <w:t>Ft</w:t>
      </w:r>
      <w:r w:rsidR="00055A58" w:rsidRPr="002A43AA">
        <w:t xml:space="preserve">, </w:t>
      </w:r>
      <w:r w:rsidRPr="002A43AA">
        <w:t xml:space="preserve">közüzemi díjak </w:t>
      </w:r>
      <w:r w:rsidR="003B681F">
        <w:t>12.901.208</w:t>
      </w:r>
      <w:r w:rsidR="000362FC">
        <w:t>Ft</w:t>
      </w:r>
      <w:r w:rsidRPr="002A43AA">
        <w:t>, bérleti és lízing díjak</w:t>
      </w:r>
      <w:r w:rsidR="003B681F">
        <w:t xml:space="preserve"> 4.095.103</w:t>
      </w:r>
      <w:r w:rsidR="000362FC">
        <w:t>Ft</w:t>
      </w:r>
      <w:r w:rsidRPr="002A43AA">
        <w:t xml:space="preserve">, karbantartási, kisjavítási költség </w:t>
      </w:r>
      <w:r w:rsidR="003B681F">
        <w:t>677.899</w:t>
      </w:r>
      <w:r w:rsidR="000362FC">
        <w:t>Ft</w:t>
      </w:r>
      <w:r w:rsidRPr="002A43AA">
        <w:t xml:space="preserve">, szakmai tevékenységet segítő szolgáltatások </w:t>
      </w:r>
      <w:r w:rsidR="003B681F">
        <w:t>2.513.598</w:t>
      </w:r>
      <w:r w:rsidR="000362FC">
        <w:t>Ft</w:t>
      </w:r>
      <w:r w:rsidR="002632AF">
        <w:t>, Áfa</w:t>
      </w:r>
      <w:r w:rsidRPr="002A43AA">
        <w:t xml:space="preserve"> kiadás </w:t>
      </w:r>
      <w:r w:rsidR="003B681F">
        <w:t>8.092.463</w:t>
      </w:r>
      <w:r w:rsidR="000362FC">
        <w:t>Ft</w:t>
      </w:r>
      <w:r w:rsidR="003C058D" w:rsidRPr="002A43AA">
        <w:t xml:space="preserve">, egyéb dologi kiadások </w:t>
      </w:r>
      <w:r w:rsidR="003B681F">
        <w:t>3.359.463</w:t>
      </w:r>
      <w:r w:rsidR="000362FC">
        <w:t>Ft</w:t>
      </w:r>
      <w:r w:rsidR="003C058D" w:rsidRPr="002A43AA">
        <w:t>.</w:t>
      </w:r>
      <w:r w:rsidR="003B681F">
        <w:t xml:space="preserve"> </w:t>
      </w:r>
      <w:r w:rsidR="00577D84">
        <w:t>Kiküldetés 26.276Ft, szakmai tevékenységet segítő szolgáltatások kiadásaira 2.513.598Ft-ot fizettünk ki, egyéb szolgáltatási kiadás 8.013.762 Ft.</w:t>
      </w:r>
    </w:p>
    <w:p w:rsidR="00977211" w:rsidRPr="00F13C11" w:rsidRDefault="00977211" w:rsidP="00E17A5C">
      <w:pPr>
        <w:tabs>
          <w:tab w:val="left" w:pos="360"/>
        </w:tabs>
        <w:ind w:left="360" w:hanging="360"/>
        <w:jc w:val="both"/>
      </w:pPr>
    </w:p>
    <w:p w:rsidR="00606434" w:rsidRPr="002A43AA" w:rsidRDefault="006D658B" w:rsidP="006D658B">
      <w:pPr>
        <w:jc w:val="both"/>
      </w:pPr>
      <w:r w:rsidRPr="002A43AA">
        <w:t>Az iktatott ügyir</w:t>
      </w:r>
      <w:r w:rsidR="00201F78" w:rsidRPr="002A43AA">
        <w:t xml:space="preserve">atok </w:t>
      </w:r>
      <w:r w:rsidR="00A169A6" w:rsidRPr="002A43AA">
        <w:t>fő</w:t>
      </w:r>
      <w:r w:rsidR="00CF2E10" w:rsidRPr="002A43AA">
        <w:t xml:space="preserve">száma </w:t>
      </w:r>
      <w:r w:rsidR="00016ADA">
        <w:t>15.302</w:t>
      </w:r>
      <w:r w:rsidR="004F4DF3" w:rsidRPr="002A43AA">
        <w:t xml:space="preserve"> </w:t>
      </w:r>
      <w:r w:rsidRPr="002A43AA">
        <w:t>db</w:t>
      </w:r>
      <w:r w:rsidR="00A169A6" w:rsidRPr="002A43AA">
        <w:t xml:space="preserve"> (</w:t>
      </w:r>
      <w:proofErr w:type="spellStart"/>
      <w:r w:rsidRPr="002A43AA">
        <w:t>al</w:t>
      </w:r>
      <w:r w:rsidR="00E9337C" w:rsidRPr="002A43AA">
        <w:t>szám</w:t>
      </w:r>
      <w:proofErr w:type="spellEnd"/>
      <w:r w:rsidR="000362FC">
        <w:t>:</w:t>
      </w:r>
      <w:r w:rsidR="00016ADA">
        <w:t xml:space="preserve"> 39.532</w:t>
      </w:r>
      <w:r w:rsidR="000362FC">
        <w:t xml:space="preserve"> </w:t>
      </w:r>
      <w:r w:rsidR="005C2F8F" w:rsidRPr="002A43AA">
        <w:t>db</w:t>
      </w:r>
      <w:r w:rsidRPr="002A43AA">
        <w:t>)</w:t>
      </w:r>
      <w:r w:rsidR="00606434" w:rsidRPr="002A43AA">
        <w:t>.</w:t>
      </w:r>
    </w:p>
    <w:p w:rsidR="006D658B" w:rsidRPr="002A43AA" w:rsidRDefault="00A4584C" w:rsidP="006D658B">
      <w:pPr>
        <w:jc w:val="both"/>
      </w:pPr>
      <w:r w:rsidRPr="002A43AA">
        <w:t xml:space="preserve">Államigazgatási ügyben </w:t>
      </w:r>
      <w:r w:rsidR="00615587">
        <w:t>5001</w:t>
      </w:r>
      <w:r w:rsidR="004F4DF3" w:rsidRPr="002A43AA">
        <w:t xml:space="preserve"> </w:t>
      </w:r>
      <w:r w:rsidR="006D658B" w:rsidRPr="002A43AA">
        <w:t>db hatá</w:t>
      </w:r>
      <w:r w:rsidR="00300CF2" w:rsidRPr="002A43AA">
        <w:t>rozat s</w:t>
      </w:r>
      <w:r w:rsidR="00AD2040" w:rsidRPr="002A43AA">
        <w:t>zületett. Az</w:t>
      </w:r>
      <w:r w:rsidR="006D658B" w:rsidRPr="002A43AA">
        <w:t xml:space="preserve"> önkormányzati </w:t>
      </w:r>
      <w:r w:rsidR="00615587">
        <w:t>hatáskörben</w:t>
      </w:r>
      <w:r w:rsidR="006D658B" w:rsidRPr="002A43AA">
        <w:t xml:space="preserve"> ho</w:t>
      </w:r>
      <w:r w:rsidR="00983CDA" w:rsidRPr="002A43AA">
        <w:t xml:space="preserve">zott </w:t>
      </w:r>
      <w:r w:rsidR="00CF2E10" w:rsidRPr="002A43AA">
        <w:t xml:space="preserve">döntések száma </w:t>
      </w:r>
      <w:r w:rsidR="00615587">
        <w:t xml:space="preserve">2334 </w:t>
      </w:r>
      <w:r w:rsidR="006D658B" w:rsidRPr="002A43AA">
        <w:t>db. A Képv</w:t>
      </w:r>
      <w:r w:rsidR="00D65C8D" w:rsidRPr="002A43AA">
        <w:t>iselő-testület</w:t>
      </w:r>
      <w:r w:rsidR="00657978" w:rsidRPr="002A43AA">
        <w:t xml:space="preserve"> </w:t>
      </w:r>
      <w:r w:rsidR="00016ADA">
        <w:t>22</w:t>
      </w:r>
      <w:r w:rsidR="009D3F77" w:rsidRPr="002A43AA">
        <w:t xml:space="preserve"> </w:t>
      </w:r>
      <w:r w:rsidR="00C43E3A" w:rsidRPr="002A43AA">
        <w:t>ülést tartott, eb</w:t>
      </w:r>
      <w:r w:rsidR="00CF2E10" w:rsidRPr="002A43AA">
        <w:t xml:space="preserve">ből </w:t>
      </w:r>
      <w:r w:rsidR="00016ADA">
        <w:t>11</w:t>
      </w:r>
      <w:r w:rsidR="00CF2E10" w:rsidRPr="002A43AA">
        <w:t xml:space="preserve"> rendes, </w:t>
      </w:r>
      <w:r w:rsidR="00016ADA">
        <w:t>9</w:t>
      </w:r>
      <w:r w:rsidR="00657978" w:rsidRPr="002A43AA">
        <w:t xml:space="preserve"> </w:t>
      </w:r>
      <w:r w:rsidR="006D658B" w:rsidRPr="002A43AA">
        <w:t>rendk</w:t>
      </w:r>
      <w:r w:rsidR="007F6700" w:rsidRPr="002A43AA">
        <w:t>ívüli volt</w:t>
      </w:r>
      <w:r w:rsidR="0026547A" w:rsidRPr="002A43AA">
        <w:t xml:space="preserve"> és</w:t>
      </w:r>
      <w:r w:rsidR="005055F6" w:rsidRPr="002A43AA">
        <w:t xml:space="preserve"> egy ünnep</w:t>
      </w:r>
      <w:r w:rsidR="0026547A" w:rsidRPr="002A43AA">
        <w:t xml:space="preserve">i testületi ülés került megtartásra. </w:t>
      </w:r>
      <w:r w:rsidR="001D292E" w:rsidRPr="002A43AA">
        <w:t xml:space="preserve">Közmeghallgatásra </w:t>
      </w:r>
      <w:r w:rsidR="009D3F77" w:rsidRPr="002A43AA">
        <w:t>1 alkalommal</w:t>
      </w:r>
      <w:r w:rsidR="007008CE" w:rsidRPr="002A43AA">
        <w:t xml:space="preserve"> </w:t>
      </w:r>
      <w:r w:rsidR="001D292E" w:rsidRPr="002A43AA">
        <w:t>került sor.</w:t>
      </w:r>
      <w:r w:rsidR="00F77CA9">
        <w:t xml:space="preserve"> </w:t>
      </w:r>
      <w:r w:rsidR="00AD2040" w:rsidRPr="002A43AA">
        <w:t>Az ülésekre a</w:t>
      </w:r>
      <w:r w:rsidR="00ED66FD">
        <w:t xml:space="preserve"> </w:t>
      </w:r>
      <w:proofErr w:type="gramStart"/>
      <w:r w:rsidR="00AD2040" w:rsidRPr="002A43AA">
        <w:t>Hivat</w:t>
      </w:r>
      <w:r w:rsidR="005C2F8F" w:rsidRPr="002A43AA">
        <w:t>a</w:t>
      </w:r>
      <w:r w:rsidR="00CF2E10" w:rsidRPr="002A43AA">
        <w:t xml:space="preserve">l </w:t>
      </w:r>
      <w:r w:rsidR="00ED66FD">
        <w:t xml:space="preserve"> </w:t>
      </w:r>
      <w:r w:rsidR="00BF6A4A">
        <w:t>243</w:t>
      </w:r>
      <w:proofErr w:type="gramEnd"/>
      <w:r w:rsidR="00657978" w:rsidRPr="002A43AA">
        <w:t xml:space="preserve"> </w:t>
      </w:r>
      <w:r w:rsidR="006D658B" w:rsidRPr="002A43AA">
        <w:t>anyagot készített elő</w:t>
      </w:r>
      <w:r w:rsidR="00515E31" w:rsidRPr="002A43AA">
        <w:t>. A Képviselő-testület</w:t>
      </w:r>
      <w:r w:rsidR="002B1A84">
        <w:t xml:space="preserve"> </w:t>
      </w:r>
      <w:r w:rsidR="00BF6A4A">
        <w:t>37</w:t>
      </w:r>
      <w:r w:rsidR="00657978" w:rsidRPr="002A43AA">
        <w:t xml:space="preserve"> </w:t>
      </w:r>
      <w:r w:rsidR="006D658B" w:rsidRPr="002A43AA">
        <w:t>rendele</w:t>
      </w:r>
      <w:r w:rsidR="00983CDA" w:rsidRPr="002A43AA">
        <w:t>tet alkotott,</w:t>
      </w:r>
      <w:r w:rsidR="00ED66FD">
        <w:t xml:space="preserve"> </w:t>
      </w:r>
      <w:r w:rsidR="00CF2E10" w:rsidRPr="002A43AA">
        <w:t xml:space="preserve">ebből </w:t>
      </w:r>
      <w:r w:rsidR="00BF6A4A">
        <w:t>3</w:t>
      </w:r>
      <w:r w:rsidR="002B1A84">
        <w:t xml:space="preserve"> </w:t>
      </w:r>
      <w:r w:rsidR="0067245F" w:rsidRPr="002A43AA">
        <w:t>v</w:t>
      </w:r>
      <w:r w:rsidR="00ED677A" w:rsidRPr="002A43AA">
        <w:t xml:space="preserve">olt új </w:t>
      </w:r>
      <w:r w:rsidR="00CF2E10" w:rsidRPr="002A43AA">
        <w:t xml:space="preserve">rendelet, </w:t>
      </w:r>
      <w:r w:rsidR="00BF6A4A">
        <w:t>34</w:t>
      </w:r>
      <w:r w:rsidR="00657978" w:rsidRPr="002A43AA">
        <w:t xml:space="preserve"> </w:t>
      </w:r>
      <w:r w:rsidR="006D658B" w:rsidRPr="002A43AA">
        <w:t xml:space="preserve">pedig </w:t>
      </w:r>
      <w:r w:rsidR="00606434" w:rsidRPr="002A43AA">
        <w:t xml:space="preserve">a </w:t>
      </w:r>
      <w:r w:rsidR="006D658B" w:rsidRPr="002A43AA">
        <w:t>korábbi módosítása. A testület által h</w:t>
      </w:r>
      <w:r w:rsidR="009E76C1" w:rsidRPr="002A43AA">
        <w:t>ozott önk</w:t>
      </w:r>
      <w:r w:rsidR="00983CDA" w:rsidRPr="002A43AA">
        <w:t>orm</w:t>
      </w:r>
      <w:r w:rsidR="002D41E7" w:rsidRPr="002A43AA">
        <w:t>ányzati határozatok sz</w:t>
      </w:r>
      <w:r w:rsidR="00515E31" w:rsidRPr="002A43AA">
        <w:t>áma</w:t>
      </w:r>
      <w:r w:rsidR="004F68CF" w:rsidRPr="002A43AA">
        <w:t xml:space="preserve"> </w:t>
      </w:r>
      <w:r w:rsidR="00BF6A4A">
        <w:t xml:space="preserve">220 </w:t>
      </w:r>
      <w:r w:rsidR="00606434" w:rsidRPr="002A43AA">
        <w:t>volt</w:t>
      </w:r>
      <w:r w:rsidR="006D658B" w:rsidRPr="002A43AA">
        <w:t xml:space="preserve">. </w:t>
      </w:r>
      <w:r w:rsidR="00BF6A4A">
        <w:t>53</w:t>
      </w:r>
      <w:r w:rsidR="00105690" w:rsidRPr="002A43AA">
        <w:t xml:space="preserve"> </w:t>
      </w:r>
      <w:r w:rsidR="0085069D" w:rsidRPr="002A43AA">
        <w:t>b</w:t>
      </w:r>
      <w:r w:rsidR="006D658B" w:rsidRPr="002A43AA">
        <w:t>izottsági ülés megtartására</w:t>
      </w:r>
      <w:r w:rsidR="0085069D" w:rsidRPr="002A43AA">
        <w:t xml:space="preserve"> került sor</w:t>
      </w:r>
      <w:r w:rsidR="006D658B" w:rsidRPr="002A43AA">
        <w:t xml:space="preserve">, ahol a testületi ülés anyagain túl az átruházott hatáskör miatt is készültek előterjesztések. </w:t>
      </w:r>
    </w:p>
    <w:p w:rsidR="00C10DC9" w:rsidRPr="002A43AA" w:rsidRDefault="006D658B" w:rsidP="006D658B">
      <w:pPr>
        <w:jc w:val="both"/>
      </w:pPr>
      <w:r w:rsidRPr="002A43AA">
        <w:t xml:space="preserve">A Hivatal irodái </w:t>
      </w:r>
      <w:r w:rsidR="000362FC">
        <w:t>2023</w:t>
      </w:r>
      <w:r w:rsidRPr="002A43AA">
        <w:t xml:space="preserve">. évi tevékenységüket a korábbi évek gyakorlatainak megfelelően az éves munkaterv és a folyamatosan érkező ügyek intézésével végezték. </w:t>
      </w:r>
    </w:p>
    <w:p w:rsidR="004D03BC" w:rsidRDefault="006D658B" w:rsidP="006D658B">
      <w:pPr>
        <w:jc w:val="both"/>
        <w:rPr>
          <w:i/>
        </w:rPr>
      </w:pPr>
      <w:r w:rsidRPr="002A43AA">
        <w:t>A napi feladatokat és a plusz feladatokat többletmunkával, jobb munkaszervezéssel, esetenként feladat átcsopo</w:t>
      </w:r>
      <w:r w:rsidR="00E81F59" w:rsidRPr="002A43AA">
        <w:t>rtosítással sikerült megoldani (</w:t>
      </w:r>
      <w:r w:rsidR="000362FC">
        <w:rPr>
          <w:i/>
        </w:rPr>
        <w:t>A hivatal 2023</w:t>
      </w:r>
      <w:r w:rsidR="00884F57" w:rsidRPr="002A43AA">
        <w:rPr>
          <w:i/>
        </w:rPr>
        <w:t>.</w:t>
      </w:r>
      <w:r w:rsidR="00E81F59" w:rsidRPr="002A43AA">
        <w:rPr>
          <w:i/>
        </w:rPr>
        <w:t xml:space="preserve"> évi szakmai tevékenységéről szóló </w:t>
      </w:r>
      <w:r w:rsidR="008E2255" w:rsidRPr="002A43AA">
        <w:rPr>
          <w:i/>
        </w:rPr>
        <w:t xml:space="preserve">részletes </w:t>
      </w:r>
      <w:r w:rsidR="00E81F59" w:rsidRPr="002A43AA">
        <w:rPr>
          <w:i/>
        </w:rPr>
        <w:t>beszámolót a</w:t>
      </w:r>
      <w:r w:rsidR="000E2365" w:rsidRPr="002A43AA">
        <w:rPr>
          <w:i/>
        </w:rPr>
        <w:t xml:space="preserve"> 10.</w:t>
      </w:r>
      <w:r w:rsidR="00F15048" w:rsidRPr="002A43AA">
        <w:rPr>
          <w:i/>
        </w:rPr>
        <w:t xml:space="preserve"> </w:t>
      </w:r>
      <w:r w:rsidR="00E81F59" w:rsidRPr="002A43AA">
        <w:rPr>
          <w:i/>
        </w:rPr>
        <w:t xml:space="preserve">sz. függelék tartalmazza). </w:t>
      </w:r>
    </w:p>
    <w:p w:rsidR="00717328" w:rsidRDefault="00717328" w:rsidP="006D658B">
      <w:pPr>
        <w:jc w:val="both"/>
        <w:rPr>
          <w:i/>
        </w:rPr>
      </w:pPr>
    </w:p>
    <w:p w:rsidR="00AF21B9" w:rsidRPr="0090432E" w:rsidRDefault="00AF21B9" w:rsidP="00AF21B9">
      <w:pPr>
        <w:jc w:val="both"/>
        <w:rPr>
          <w:i/>
        </w:rPr>
      </w:pPr>
      <w:r w:rsidRPr="0090432E">
        <w:rPr>
          <w:i/>
        </w:rPr>
        <w:t>Sportfeladatok:</w:t>
      </w:r>
    </w:p>
    <w:p w:rsidR="00AF21B9" w:rsidRPr="0056268F" w:rsidRDefault="00AF21B9" w:rsidP="00AF21B9">
      <w:pPr>
        <w:spacing w:after="120"/>
        <w:jc w:val="both"/>
      </w:pPr>
      <w:r w:rsidRPr="0056268F">
        <w:t>A tárgyévi költségvetési rendeletben elkülönített keret szolgál a sportegyesületek támogatására, a városi szabadidősport rendezvényekre és a sportorvosi ellátásra:</w:t>
      </w:r>
    </w:p>
    <w:tbl>
      <w:tblPr>
        <w:tblStyle w:val="Rcsostblzat"/>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993"/>
        <w:gridCol w:w="142"/>
        <w:gridCol w:w="850"/>
        <w:gridCol w:w="993"/>
      </w:tblGrid>
      <w:tr w:rsidR="00AF21B9" w:rsidRPr="0056268F" w:rsidTr="00AF21B9">
        <w:tc>
          <w:tcPr>
            <w:tcW w:w="6238" w:type="dxa"/>
            <w:gridSpan w:val="3"/>
          </w:tcPr>
          <w:p w:rsidR="00AF21B9" w:rsidRPr="0056268F" w:rsidRDefault="00AF21B9" w:rsidP="0099013D">
            <w:pPr>
              <w:jc w:val="both"/>
            </w:pPr>
            <w:r w:rsidRPr="0056268F">
              <w:t>sportegyesületek támogatása és szabadidősport keret</w:t>
            </w:r>
          </w:p>
        </w:tc>
        <w:tc>
          <w:tcPr>
            <w:tcW w:w="1843" w:type="dxa"/>
            <w:gridSpan w:val="2"/>
          </w:tcPr>
          <w:p w:rsidR="00AF21B9" w:rsidRPr="00AF21B9" w:rsidRDefault="00AF21B9" w:rsidP="0099013D">
            <w:pPr>
              <w:jc w:val="right"/>
              <w:rPr>
                <w:color w:val="000000" w:themeColor="text1"/>
              </w:rPr>
            </w:pPr>
            <w:r w:rsidRPr="00AF21B9">
              <w:rPr>
                <w:color w:val="000000" w:themeColor="text1"/>
              </w:rPr>
              <w:t>11</w:t>
            </w:r>
            <w:r w:rsidR="00E1619A">
              <w:rPr>
                <w:color w:val="000000" w:themeColor="text1"/>
              </w:rPr>
              <w:t xml:space="preserve"> </w:t>
            </w:r>
            <w:r w:rsidRPr="00AF21B9">
              <w:rPr>
                <w:color w:val="000000" w:themeColor="text1"/>
              </w:rPr>
              <w:t>500</w:t>
            </w:r>
            <w:r>
              <w:rPr>
                <w:color w:val="000000" w:themeColor="text1"/>
              </w:rPr>
              <w:t xml:space="preserve"> </w:t>
            </w:r>
            <w:r w:rsidRPr="00AF21B9">
              <w:rPr>
                <w:color w:val="000000" w:themeColor="text1"/>
              </w:rPr>
              <w:t>000</w:t>
            </w:r>
            <w:r>
              <w:rPr>
                <w:color w:val="000000" w:themeColor="text1"/>
              </w:rPr>
              <w:t xml:space="preserve"> </w:t>
            </w:r>
            <w:r w:rsidRPr="00AF21B9">
              <w:rPr>
                <w:color w:val="000000" w:themeColor="text1"/>
              </w:rPr>
              <w:t>Ft</w:t>
            </w:r>
          </w:p>
        </w:tc>
      </w:tr>
      <w:tr w:rsidR="00AF21B9" w:rsidRPr="0056268F" w:rsidTr="00AF21B9">
        <w:tc>
          <w:tcPr>
            <w:tcW w:w="6238" w:type="dxa"/>
            <w:gridSpan w:val="3"/>
          </w:tcPr>
          <w:p w:rsidR="00AF21B9" w:rsidRPr="0056268F" w:rsidRDefault="00AF21B9" w:rsidP="0099013D">
            <w:pPr>
              <w:jc w:val="both"/>
            </w:pPr>
            <w:r w:rsidRPr="0056268F">
              <w:t>sportorvosi szolgáltatás</w:t>
            </w:r>
          </w:p>
        </w:tc>
        <w:tc>
          <w:tcPr>
            <w:tcW w:w="1843" w:type="dxa"/>
            <w:gridSpan w:val="2"/>
          </w:tcPr>
          <w:p w:rsidR="00AF21B9" w:rsidRPr="0056268F" w:rsidRDefault="00AF21B9" w:rsidP="0099013D">
            <w:pPr>
              <w:jc w:val="right"/>
            </w:pPr>
            <w:r w:rsidRPr="00A61E5E">
              <w:t>6</w:t>
            </w:r>
            <w:r>
              <w:t>60</w:t>
            </w:r>
            <w:r w:rsidR="00E1619A">
              <w:t xml:space="preserve"> </w:t>
            </w:r>
            <w:r w:rsidRPr="00A61E5E">
              <w:t>000</w:t>
            </w:r>
            <w:r>
              <w:t xml:space="preserve"> </w:t>
            </w:r>
            <w:r w:rsidRPr="00A61E5E">
              <w:t>Ft</w:t>
            </w:r>
          </w:p>
        </w:tc>
      </w:tr>
      <w:tr w:rsidR="00AF21B9" w:rsidRPr="0056268F" w:rsidTr="00AF21B9">
        <w:tc>
          <w:tcPr>
            <w:tcW w:w="6096" w:type="dxa"/>
            <w:gridSpan w:val="2"/>
          </w:tcPr>
          <w:p w:rsidR="00AF21B9" w:rsidRPr="00ED74D1" w:rsidRDefault="00AF21B9" w:rsidP="0099013D">
            <w:pPr>
              <w:jc w:val="both"/>
            </w:pPr>
            <w:r>
              <w:t xml:space="preserve">„Jó </w:t>
            </w:r>
            <w:proofErr w:type="gramStart"/>
            <w:r>
              <w:t>tanuló-jó sportoló</w:t>
            </w:r>
            <w:proofErr w:type="gramEnd"/>
            <w:r>
              <w:t>”</w:t>
            </w:r>
          </w:p>
        </w:tc>
        <w:tc>
          <w:tcPr>
            <w:tcW w:w="1985" w:type="dxa"/>
            <w:gridSpan w:val="3"/>
          </w:tcPr>
          <w:p w:rsidR="00AF21B9" w:rsidRPr="00ED74D1" w:rsidRDefault="00AF21B9" w:rsidP="0099013D">
            <w:pPr>
              <w:jc w:val="right"/>
            </w:pPr>
            <w:r>
              <w:t>598 639 Ft</w:t>
            </w:r>
          </w:p>
        </w:tc>
      </w:tr>
      <w:tr w:rsidR="00AF21B9" w:rsidRPr="0056268F" w:rsidTr="0099013D">
        <w:trPr>
          <w:gridAfter w:val="1"/>
          <w:wAfter w:w="993" w:type="dxa"/>
        </w:trPr>
        <w:tc>
          <w:tcPr>
            <w:tcW w:w="5103" w:type="dxa"/>
          </w:tcPr>
          <w:p w:rsidR="00AF21B9" w:rsidRPr="00ED74D1" w:rsidRDefault="00AF21B9" w:rsidP="0099013D">
            <w:pPr>
              <w:jc w:val="both"/>
            </w:pPr>
          </w:p>
        </w:tc>
        <w:tc>
          <w:tcPr>
            <w:tcW w:w="1985" w:type="dxa"/>
            <w:gridSpan w:val="3"/>
          </w:tcPr>
          <w:p w:rsidR="00AF21B9" w:rsidRPr="00ED74D1" w:rsidRDefault="00AF21B9" w:rsidP="0099013D">
            <w:pPr>
              <w:jc w:val="right"/>
            </w:pPr>
          </w:p>
        </w:tc>
      </w:tr>
    </w:tbl>
    <w:p w:rsidR="00AF21B9" w:rsidRPr="0090432E" w:rsidRDefault="00AF21B9" w:rsidP="00AF21B9">
      <w:pPr>
        <w:spacing w:before="120"/>
        <w:jc w:val="both"/>
        <w:rPr>
          <w:i/>
        </w:rPr>
      </w:pPr>
      <w:r w:rsidRPr="0090432E">
        <w:t xml:space="preserve">A </w:t>
      </w:r>
      <w:r>
        <w:t>szabadidősport keret felosztásának javaslatát</w:t>
      </w:r>
      <w:r w:rsidRPr="0090432E">
        <w:t xml:space="preserve"> minde</w:t>
      </w:r>
      <w:r>
        <w:t xml:space="preserve">n évben az Oktatási, Művelődési, Vallási- és </w:t>
      </w:r>
      <w:r w:rsidRPr="0090432E">
        <w:t xml:space="preserve">Sportbizottság végzi. </w:t>
      </w:r>
    </w:p>
    <w:p w:rsidR="00AF21B9" w:rsidRPr="0090432E" w:rsidRDefault="00AF21B9" w:rsidP="00AF21B9">
      <w:pPr>
        <w:jc w:val="both"/>
      </w:pPr>
      <w:r w:rsidRPr="0090432E">
        <w:t>A 1</w:t>
      </w:r>
      <w:r>
        <w:t>00.000 Ft alatti támogatások 2023</w:t>
      </w:r>
      <w:r w:rsidRPr="0090432E">
        <w:t>. május 30-ig kifizetésre kerültek</w:t>
      </w:r>
      <w:r>
        <w:t>. Az ennél nagyobb támogatások második ré</w:t>
      </w:r>
      <w:r w:rsidR="00E1619A">
        <w:t>s</w:t>
      </w:r>
      <w:r>
        <w:t>zletét 2023. szeptember 30-ig utalta</w:t>
      </w:r>
      <w:r w:rsidRPr="0090432E">
        <w:t xml:space="preserve"> át a Gazdálkodási Iroda. </w:t>
      </w:r>
    </w:p>
    <w:p w:rsidR="00AF21B9" w:rsidRDefault="00AF21B9" w:rsidP="00AF21B9">
      <w:pPr>
        <w:jc w:val="both"/>
      </w:pPr>
      <w:r>
        <w:t>Az egyesületek a terveknek megfelelően működtek, megtartották edzéseiket, verseny</w:t>
      </w:r>
      <w:r w:rsidR="00E1619A">
        <w:t xml:space="preserve">ekre </w:t>
      </w:r>
      <w:r>
        <w:t>mentek és versenyeket szerveztek. Külön érdeme</w:t>
      </w:r>
      <w:r w:rsidR="00B378FB">
        <w:t xml:space="preserve">s kiemelni, hogy </w:t>
      </w:r>
      <w:proofErr w:type="spellStart"/>
      <w:r w:rsidR="00B378FB">
        <w:t>f</w:t>
      </w:r>
      <w:r>
        <w:t>itness</w:t>
      </w:r>
      <w:proofErr w:type="spellEnd"/>
      <w:r>
        <w:t>, birkózás és karate szakágakban Csongrádon voltak m</w:t>
      </w:r>
      <w:r w:rsidR="00B378FB">
        <w:t>egszervezve a diákolimpiák, illetve</w:t>
      </w:r>
      <w:r>
        <w:t xml:space="preserve"> diákolimpiai elődöntő. A városi sportdíjak átadása megtörtént. </w:t>
      </w:r>
    </w:p>
    <w:p w:rsidR="00AF21B9" w:rsidRDefault="00AF21B9" w:rsidP="00AF21B9">
      <w:pPr>
        <w:jc w:val="both"/>
      </w:pPr>
      <w:r>
        <w:t xml:space="preserve">A sportorvosi szolgáltatás a megengedett </w:t>
      </w:r>
      <w:proofErr w:type="gramStart"/>
      <w:r>
        <w:t>időszakokban helyben</w:t>
      </w:r>
      <w:proofErr w:type="gramEnd"/>
      <w:r>
        <w:t xml:space="preserve"> megszervezésre kerültek, így nem kellett utazniuk a sportolóknak. </w:t>
      </w:r>
    </w:p>
    <w:p w:rsidR="00AF21B9" w:rsidRDefault="00AF21B9" w:rsidP="00AF21B9">
      <w:pPr>
        <w:jc w:val="both"/>
        <w:rPr>
          <w:i/>
        </w:rPr>
      </w:pPr>
    </w:p>
    <w:p w:rsidR="00AF21B9" w:rsidRPr="0090432E" w:rsidRDefault="00AF21B9" w:rsidP="00AF21B9">
      <w:pPr>
        <w:jc w:val="both"/>
        <w:rPr>
          <w:i/>
        </w:rPr>
      </w:pPr>
      <w:r w:rsidRPr="0090432E">
        <w:rPr>
          <w:i/>
        </w:rPr>
        <w:t>Civil feladatok:</w:t>
      </w:r>
    </w:p>
    <w:p w:rsidR="00AF21B9" w:rsidRPr="0090432E" w:rsidRDefault="00AF21B9" w:rsidP="00AF21B9">
      <w:pPr>
        <w:jc w:val="both"/>
      </w:pPr>
      <w:r w:rsidRPr="0090432E">
        <w:t>Az Önkormányzat a költségvetésében 2.500.000</w:t>
      </w:r>
      <w:r w:rsidR="00E1619A">
        <w:t xml:space="preserve"> </w:t>
      </w:r>
      <w:r w:rsidRPr="0090432E">
        <w:t>Ft-ot különített el erre a célra</w:t>
      </w:r>
      <w:r>
        <w:t xml:space="preserve">. </w:t>
      </w:r>
      <w:r w:rsidRPr="0090432E">
        <w:t>A civil szerve</w:t>
      </w:r>
      <w:r>
        <w:t>zetek 2022-es támogatásokkal időben elszámoltak. Í</w:t>
      </w:r>
      <w:r w:rsidRPr="0090432E">
        <w:t xml:space="preserve">gy nem volt akadálya annak, hogy </w:t>
      </w:r>
      <w:r>
        <w:t>2023-</w:t>
      </w:r>
      <w:r w:rsidRPr="0090432E">
        <w:t>b</w:t>
      </w:r>
      <w:r>
        <w:t>a</w:t>
      </w:r>
      <w:r w:rsidRPr="0090432E">
        <w:t xml:space="preserve">n is pályázzanak. </w:t>
      </w:r>
      <w:r>
        <w:t>2023</w:t>
      </w:r>
      <w:r w:rsidRPr="0090432E">
        <w:t xml:space="preserve"> első félévében lebonyolításra került a városi civil szervezetek támogatására vonatkozó önkormányzati pályázat kiírása, elbírálása.</w:t>
      </w:r>
      <w:r w:rsidR="00E1619A">
        <w:t xml:space="preserve"> </w:t>
      </w:r>
      <w:r>
        <w:t>A támogatások kifizetése július 31-ig megtörtént</w:t>
      </w:r>
      <w:r w:rsidRPr="00422D0F">
        <w:t xml:space="preserve">. 39 civil </w:t>
      </w:r>
      <w:r>
        <w:t>egyesület, szervezet részesült támogatásban.</w:t>
      </w:r>
    </w:p>
    <w:p w:rsidR="00AF21B9" w:rsidRPr="0090432E" w:rsidRDefault="00AF21B9" w:rsidP="00AF21B9">
      <w:pPr>
        <w:jc w:val="both"/>
      </w:pPr>
      <w:r>
        <w:t>A civil szervezetek 2023-ben meg tudták tartani programjaikat, ezzel színesítették Csongrád város kulturális, szabadidős, közösségteremtő és fennta</w:t>
      </w:r>
      <w:r w:rsidR="00E1619A">
        <w:t xml:space="preserve">rtó programjaikat, erősítették a </w:t>
      </w:r>
      <w:r>
        <w:t xml:space="preserve">hagyományokat. </w:t>
      </w:r>
    </w:p>
    <w:p w:rsidR="00AF21B9" w:rsidRDefault="00AF21B9" w:rsidP="00AF21B9">
      <w:pPr>
        <w:jc w:val="both"/>
      </w:pPr>
      <w:r>
        <w:lastRenderedPageBreak/>
        <w:t>2023-be</w:t>
      </w:r>
      <w:r w:rsidRPr="0090432E">
        <w:t>n a Csongrád Város a Tehetségekért és a Csongrád Város Képzőművészetéért Alapítvány összesen</w:t>
      </w:r>
      <w:r w:rsidR="00E1619A">
        <w:t xml:space="preserve"> 800.000Ft</w:t>
      </w:r>
      <w:r w:rsidRPr="0090432E">
        <w:t xml:space="preserve"> támogatásban részesült. Mindkét szervezet a júniusi testületi ülésen számolt be az elmúlt évi tevékenységéről.  </w:t>
      </w:r>
    </w:p>
    <w:p w:rsidR="00AF21B9" w:rsidRPr="0090432E" w:rsidRDefault="00AF21B9" w:rsidP="00AF21B9">
      <w:pPr>
        <w:jc w:val="both"/>
      </w:pPr>
      <w:r>
        <w:t>A csongrádi c</w:t>
      </w:r>
      <w:r w:rsidRPr="008540D9">
        <w:t xml:space="preserve">ivil szervezetek jelentős része pályázatok </w:t>
      </w:r>
      <w:r>
        <w:t>(NEA, EFOP, CLLD, stb</w:t>
      </w:r>
      <w:r w:rsidR="00D8534B">
        <w:t>.</w:t>
      </w:r>
      <w:r>
        <w:t xml:space="preserve">) </w:t>
      </w:r>
      <w:r w:rsidRPr="008540D9">
        <w:t xml:space="preserve">útján egészítette ki éves működési keretét és a szakmai programjaik megszervezéséhez szükséges forrásokat. </w:t>
      </w:r>
      <w:r>
        <w:t>A NEA pályázat</w:t>
      </w:r>
      <w:r w:rsidR="00D8534B">
        <w:t>ok támogatása egyre kisebb, illetve nagyon kevés civil szerveze</w:t>
      </w:r>
      <w:r>
        <w:t xml:space="preserve">t részesült belőle. </w:t>
      </w:r>
    </w:p>
    <w:p w:rsidR="00AF21B9" w:rsidRDefault="00AF21B9" w:rsidP="00AF21B9">
      <w:pPr>
        <w:jc w:val="both"/>
        <w:rPr>
          <w:i/>
        </w:rPr>
      </w:pPr>
    </w:p>
    <w:p w:rsidR="00AF21B9" w:rsidRPr="0090432E" w:rsidRDefault="00AF21B9" w:rsidP="00AF21B9">
      <w:pPr>
        <w:jc w:val="both"/>
      </w:pPr>
      <w:r w:rsidRPr="0090432E">
        <w:rPr>
          <w:i/>
        </w:rPr>
        <w:t>Kulturális feladatok</w:t>
      </w:r>
      <w:r w:rsidRPr="0090432E">
        <w:t>:</w:t>
      </w:r>
    </w:p>
    <w:p w:rsidR="00AF21B9" w:rsidRDefault="00AF21B9" w:rsidP="00AF21B9">
      <w:pPr>
        <w:jc w:val="both"/>
      </w:pPr>
      <w:r>
        <w:t xml:space="preserve">Nemzeti ünnepeink megszervezését </w:t>
      </w:r>
      <w:r w:rsidR="00D8534B">
        <w:t xml:space="preserve">a </w:t>
      </w:r>
      <w:r w:rsidRPr="00AF286F">
        <w:t>Művelődési Központ és Városi Galéria</w:t>
      </w:r>
      <w:r w:rsidR="00D8534B">
        <w:t xml:space="preserve"> </w:t>
      </w:r>
      <w:r>
        <w:t xml:space="preserve">koordinálta. A városi ünnepségek, megemlékezések a megszokott formában zajlottak le. A város kulturális életének és értékeinek bemutatására több </w:t>
      </w:r>
      <w:proofErr w:type="gramStart"/>
      <w:r>
        <w:t>rövid film</w:t>
      </w:r>
      <w:proofErr w:type="gramEnd"/>
      <w:r>
        <w:t>, interjú készült, melyet a közösségi oldalon tudnak követni az érdeklődők.</w:t>
      </w:r>
    </w:p>
    <w:p w:rsidR="00AF21B9" w:rsidRDefault="00AF21B9" w:rsidP="00AF21B9">
      <w:pPr>
        <w:jc w:val="both"/>
      </w:pPr>
      <w:r>
        <w:t xml:space="preserve">A </w:t>
      </w:r>
      <w:r w:rsidRPr="00AF286F">
        <w:t>Művelődési Központ és Városi Galéria</w:t>
      </w:r>
      <w:r>
        <w:t xml:space="preserve">, a </w:t>
      </w:r>
      <w:r w:rsidRPr="008540D9">
        <w:t>Művésztelep</w:t>
      </w:r>
      <w:r>
        <w:t xml:space="preserve"> és a </w:t>
      </w:r>
      <w:proofErr w:type="spellStart"/>
      <w:r>
        <w:t>Csemegi</w:t>
      </w:r>
      <w:proofErr w:type="spellEnd"/>
      <w:r>
        <w:t xml:space="preserve"> Károly Információs Központ erre az időszakra ütemezett programjait ütemezetten megvalósította. </w:t>
      </w:r>
    </w:p>
    <w:p w:rsidR="00AF21B9" w:rsidRDefault="00AF21B9" w:rsidP="00AF21B9">
      <w:pPr>
        <w:jc w:val="both"/>
      </w:pPr>
      <w:r>
        <w:t>A</w:t>
      </w:r>
      <w:r w:rsidR="00D8534B">
        <w:t xml:space="preserve"> </w:t>
      </w:r>
      <w:r w:rsidRPr="008540D9">
        <w:t>Csongrádi Értéktár Bizottság hatékonyan működik</w:t>
      </w:r>
      <w:r>
        <w:t>.</w:t>
      </w:r>
    </w:p>
    <w:p w:rsidR="00AF21B9" w:rsidRDefault="00AF21B9" w:rsidP="00AF21B9">
      <w:pPr>
        <w:jc w:val="both"/>
      </w:pPr>
      <w:r>
        <w:t xml:space="preserve">A </w:t>
      </w:r>
      <w:proofErr w:type="spellStart"/>
      <w:r>
        <w:t>Csemegi</w:t>
      </w:r>
      <w:proofErr w:type="spellEnd"/>
      <w:r>
        <w:t xml:space="preserve"> Károly Információs Központ és a Tari László Múzeum is</w:t>
      </w:r>
      <w:r w:rsidR="00D8534B">
        <w:t xml:space="preserve"> </w:t>
      </w:r>
      <w:r>
        <w:t>jól kihasznált</w:t>
      </w:r>
      <w:r w:rsidR="00D8534B">
        <w:t>a</w:t>
      </w:r>
      <w:r>
        <w:t xml:space="preserve"> a virtuális tér adta lehetőséget, sok kvíz feladatsort készítettek. Folyatták az előadásaik online közvetítését, ezzel bevonzották az otthon lévő olvasókat is. </w:t>
      </w:r>
    </w:p>
    <w:p w:rsidR="00AF21B9" w:rsidRDefault="00AF21B9" w:rsidP="00AF21B9">
      <w:pPr>
        <w:jc w:val="both"/>
      </w:pPr>
      <w:r>
        <w:t xml:space="preserve">A város rendezvényeit számos médiában (nyomatott, online, közösségi és sugárzott) hirdette a város. </w:t>
      </w:r>
    </w:p>
    <w:p w:rsidR="00AF21B9" w:rsidRDefault="00AF21B9" w:rsidP="00AF21B9">
      <w:pPr>
        <w:jc w:val="both"/>
      </w:pPr>
      <w:r>
        <w:t xml:space="preserve">2023. </w:t>
      </w:r>
      <w:r w:rsidRPr="0090432E">
        <w:t>első félévében több pályázat benyújtására is sor került a kul</w:t>
      </w:r>
      <w:r>
        <w:t xml:space="preserve">turális intézmények bevonásával. </w:t>
      </w:r>
      <w:r w:rsidRPr="00D8534B">
        <w:rPr>
          <w:color w:val="000000" w:themeColor="text1"/>
        </w:rPr>
        <w:t>A pályázatok</w:t>
      </w:r>
      <w:r w:rsidR="00D8534B">
        <w:rPr>
          <w:color w:val="000000" w:themeColor="text1"/>
        </w:rPr>
        <w:t>,</w:t>
      </w:r>
      <w:r w:rsidRPr="00D8534B">
        <w:rPr>
          <w:color w:val="000000" w:themeColor="text1"/>
        </w:rPr>
        <w:t xml:space="preserve"> programok megvalósítására (CLLD pályázat) és eszközök beszerzésére irányultak (Érdekeltség n</w:t>
      </w:r>
      <w:r w:rsidR="00D8534B">
        <w:rPr>
          <w:color w:val="000000" w:themeColor="text1"/>
        </w:rPr>
        <w:t xml:space="preserve">övelő, </w:t>
      </w:r>
      <w:proofErr w:type="spellStart"/>
      <w:r w:rsidR="00D8534B">
        <w:rPr>
          <w:color w:val="000000" w:themeColor="text1"/>
        </w:rPr>
        <w:t>Kubinyi</w:t>
      </w:r>
      <w:proofErr w:type="spellEnd"/>
      <w:r w:rsidR="00D8534B">
        <w:rPr>
          <w:color w:val="000000" w:themeColor="text1"/>
        </w:rPr>
        <w:t xml:space="preserve"> Ágoston pályázat</w:t>
      </w:r>
      <w:r w:rsidRPr="00D8534B">
        <w:rPr>
          <w:color w:val="000000" w:themeColor="text1"/>
        </w:rPr>
        <w:t xml:space="preserve">). A sikeres pályázatok révén új eszközök kerültek beszerzésre. </w:t>
      </w:r>
      <w:proofErr w:type="spellStart"/>
      <w:r w:rsidRPr="00D8534B">
        <w:rPr>
          <w:color w:val="000000" w:themeColor="text1"/>
        </w:rPr>
        <w:t>Hungarikum</w:t>
      </w:r>
      <w:proofErr w:type="spellEnd"/>
      <w:r w:rsidRPr="00D8534B">
        <w:rPr>
          <w:color w:val="000000" w:themeColor="text1"/>
        </w:rPr>
        <w:t xml:space="preserve"> pályázati forrás járult hozzá a Borfesztivál, a Hagyományőrző húsvét,</w:t>
      </w:r>
      <w:r>
        <w:t xml:space="preserve"> illetve a Helyi Értékek Napja című rendezvények költségeinek</w:t>
      </w:r>
      <w:r w:rsidR="00D8534B">
        <w:t xml:space="preserve"> </w:t>
      </w:r>
      <w:r>
        <w:t>fedezéséhez.</w:t>
      </w:r>
    </w:p>
    <w:p w:rsidR="00AF21B9" w:rsidRPr="0090432E" w:rsidRDefault="00AF21B9" w:rsidP="00AF21B9">
      <w:pPr>
        <w:jc w:val="both"/>
      </w:pPr>
    </w:p>
    <w:p w:rsidR="00AF21B9" w:rsidRPr="00D8534B" w:rsidRDefault="00AF21B9" w:rsidP="00AF21B9">
      <w:pPr>
        <w:rPr>
          <w:i/>
        </w:rPr>
      </w:pPr>
      <w:r w:rsidRPr="00D8534B">
        <w:rPr>
          <w:i/>
        </w:rPr>
        <w:t>Ifjúsági feladatok:</w:t>
      </w:r>
    </w:p>
    <w:p w:rsidR="00AF21B9" w:rsidRPr="00D8534B" w:rsidRDefault="00AF21B9" w:rsidP="00AF21B9">
      <w:pPr>
        <w:pStyle w:val="Cmsor6"/>
        <w:spacing w:before="0" w:after="0"/>
        <w:jc w:val="both"/>
        <w:rPr>
          <w:rFonts w:ascii="Times New Roman" w:hAnsi="Times New Roman"/>
          <w:b w:val="0"/>
          <w:sz w:val="24"/>
          <w:szCs w:val="24"/>
        </w:rPr>
      </w:pPr>
      <w:r w:rsidRPr="00D8534B">
        <w:rPr>
          <w:rFonts w:ascii="Times New Roman" w:hAnsi="Times New Roman"/>
          <w:b w:val="0"/>
          <w:sz w:val="24"/>
          <w:szCs w:val="24"/>
        </w:rPr>
        <w:t>A városi DÖK céljainak, fejlesztési irányainak újrafogalmazása az év első felében megtörtént. Aktívan működtetik a Csongrádi Ifjúság közösségi oldalt és a honlapot. A DÖK ebben az évben több programot tervezett meg, de a veszélyhelyzetre való tekintettel nem lehetett</w:t>
      </w:r>
      <w:r w:rsidR="00C379F9">
        <w:rPr>
          <w:rFonts w:ascii="Times New Roman" w:hAnsi="Times New Roman"/>
          <w:b w:val="0"/>
          <w:sz w:val="24"/>
          <w:szCs w:val="24"/>
        </w:rPr>
        <w:t xml:space="preserve"> valamennyit</w:t>
      </w:r>
      <w:r w:rsidRPr="00D8534B">
        <w:rPr>
          <w:rFonts w:ascii="Times New Roman" w:hAnsi="Times New Roman"/>
          <w:b w:val="0"/>
          <w:sz w:val="24"/>
          <w:szCs w:val="24"/>
        </w:rPr>
        <w:t xml:space="preserve"> megvalósítani. </w:t>
      </w:r>
    </w:p>
    <w:p w:rsidR="00AF21B9" w:rsidRPr="00D8534B" w:rsidRDefault="00AF21B9" w:rsidP="00AF21B9">
      <w:pPr>
        <w:pStyle w:val="Cmsor6"/>
        <w:spacing w:before="0" w:after="0"/>
        <w:jc w:val="both"/>
        <w:rPr>
          <w:rFonts w:ascii="Times New Roman" w:hAnsi="Times New Roman"/>
          <w:b w:val="0"/>
          <w:sz w:val="24"/>
          <w:szCs w:val="24"/>
        </w:rPr>
      </w:pPr>
      <w:r w:rsidRPr="00D8534B">
        <w:rPr>
          <w:rFonts w:ascii="Times New Roman" w:hAnsi="Times New Roman"/>
          <w:b w:val="0"/>
          <w:sz w:val="24"/>
          <w:szCs w:val="24"/>
        </w:rPr>
        <w:t>2023</w:t>
      </w:r>
      <w:r w:rsidR="00D8534B">
        <w:rPr>
          <w:rFonts w:ascii="Times New Roman" w:hAnsi="Times New Roman"/>
          <w:b w:val="0"/>
          <w:sz w:val="24"/>
          <w:szCs w:val="24"/>
        </w:rPr>
        <w:t>.</w:t>
      </w:r>
      <w:r w:rsidRPr="00D8534B">
        <w:rPr>
          <w:rFonts w:ascii="Times New Roman" w:hAnsi="Times New Roman"/>
          <w:b w:val="0"/>
          <w:sz w:val="24"/>
          <w:szCs w:val="24"/>
        </w:rPr>
        <w:t xml:space="preserve"> első félévében megvalósuló felad</w:t>
      </w:r>
      <w:r w:rsidR="00D8534B">
        <w:rPr>
          <w:rFonts w:ascii="Times New Roman" w:hAnsi="Times New Roman"/>
          <w:b w:val="0"/>
          <w:sz w:val="24"/>
          <w:szCs w:val="24"/>
        </w:rPr>
        <w:t>a</w:t>
      </w:r>
      <w:r w:rsidRPr="00D8534B">
        <w:rPr>
          <w:rFonts w:ascii="Times New Roman" w:hAnsi="Times New Roman"/>
          <w:b w:val="0"/>
          <w:sz w:val="24"/>
          <w:szCs w:val="24"/>
        </w:rPr>
        <w:t>tok, események:</w:t>
      </w:r>
    </w:p>
    <w:p w:rsidR="00AF21B9" w:rsidRPr="00D8534B" w:rsidRDefault="00AF21B9" w:rsidP="00AF21B9">
      <w:pPr>
        <w:ind w:left="567"/>
      </w:pPr>
      <w:r w:rsidRPr="00D8534B">
        <w:t>- Terem</w:t>
      </w:r>
      <w:r w:rsidR="00C379F9">
        <w:t>labdarúgó bajnokságot szervezte</w:t>
      </w:r>
      <w:r w:rsidRPr="00D8534B">
        <w:t>k középiskolások részére,</w:t>
      </w:r>
    </w:p>
    <w:p w:rsidR="00AF21B9" w:rsidRPr="00D8534B" w:rsidRDefault="00AF21B9" w:rsidP="00AF21B9">
      <w:pPr>
        <w:ind w:left="567"/>
      </w:pPr>
      <w:r w:rsidRPr="00D8534B">
        <w:t xml:space="preserve">- Városi Ki Mit Tud? </w:t>
      </w:r>
      <w:proofErr w:type="gramStart"/>
      <w:r w:rsidRPr="00D8534B">
        <w:t>vetélkedőt</w:t>
      </w:r>
      <w:proofErr w:type="gramEnd"/>
      <w:r w:rsidRPr="00D8534B">
        <w:t xml:space="preserve"> szervezetek, </w:t>
      </w:r>
    </w:p>
    <w:p w:rsidR="00AF21B9" w:rsidRPr="00D8534B" w:rsidRDefault="00AF21B9" w:rsidP="00AF21B9">
      <w:r w:rsidRPr="00D8534B">
        <w:t xml:space="preserve">A városi DÖK aktivitása </w:t>
      </w:r>
      <w:proofErr w:type="gramStart"/>
      <w:r w:rsidRPr="00D8534B">
        <w:t>2023. szeptemberétől</w:t>
      </w:r>
      <w:proofErr w:type="gramEnd"/>
      <w:r w:rsidRPr="00D8534B">
        <w:t xml:space="preserve"> csökkent. 2024-ben újult erővel kell támogatni a működésüket. </w:t>
      </w:r>
    </w:p>
    <w:p w:rsidR="00AF21B9" w:rsidRPr="0090432E" w:rsidRDefault="00AF21B9" w:rsidP="00AF21B9"/>
    <w:p w:rsidR="00AF21B9" w:rsidRPr="0090432E" w:rsidRDefault="00AF21B9" w:rsidP="00AF21B9">
      <w:pPr>
        <w:rPr>
          <w:i/>
        </w:rPr>
      </w:pPr>
      <w:r w:rsidRPr="0090432E">
        <w:rPr>
          <w:i/>
        </w:rPr>
        <w:t>Külföldi cserekapcsolatok:</w:t>
      </w:r>
    </w:p>
    <w:p w:rsidR="00AF21B9" w:rsidRPr="0090432E" w:rsidRDefault="00AF21B9" w:rsidP="00AF21B9"/>
    <w:p w:rsidR="00AF21B9" w:rsidRDefault="00AF21B9" w:rsidP="00AF21B9">
      <w:pPr>
        <w:pStyle w:val="Szvegtrzs21"/>
        <w:shd w:val="clear" w:color="auto" w:fill="auto"/>
        <w:spacing w:after="0" w:line="240" w:lineRule="auto"/>
        <w:jc w:val="both"/>
        <w:rPr>
          <w:sz w:val="24"/>
          <w:szCs w:val="24"/>
        </w:rPr>
      </w:pPr>
      <w:r w:rsidRPr="008540D9">
        <w:rPr>
          <w:sz w:val="24"/>
          <w:szCs w:val="24"/>
        </w:rPr>
        <w:t xml:space="preserve">A nemzetközi kapcsolatok találkozói elsősorban a testvérvárosok </w:t>
      </w:r>
      <w:r>
        <w:rPr>
          <w:sz w:val="24"/>
          <w:szCs w:val="24"/>
        </w:rPr>
        <w:t>önkormányzatai közötti programokat jelenti.</w:t>
      </w:r>
    </w:p>
    <w:p w:rsidR="00AF21B9" w:rsidRDefault="00AF21B9" w:rsidP="00AF21B9">
      <w:pPr>
        <w:pStyle w:val="Szvegtrzs21"/>
        <w:shd w:val="clear" w:color="auto" w:fill="auto"/>
        <w:tabs>
          <w:tab w:val="left" w:pos="4962"/>
        </w:tabs>
        <w:spacing w:after="0" w:line="240" w:lineRule="auto"/>
        <w:jc w:val="both"/>
        <w:rPr>
          <w:sz w:val="24"/>
          <w:szCs w:val="24"/>
        </w:rPr>
      </w:pPr>
      <w:r>
        <w:rPr>
          <w:sz w:val="24"/>
          <w:szCs w:val="24"/>
        </w:rPr>
        <w:t>2023-ban már újra aktívabbá vállhatott a cserekapcsolat. Óbecsére</w:t>
      </w:r>
      <w:r w:rsidR="00C379F9">
        <w:rPr>
          <w:sz w:val="24"/>
          <w:szCs w:val="24"/>
        </w:rPr>
        <w:t xml:space="preserve"> </w:t>
      </w:r>
      <w:r>
        <w:rPr>
          <w:sz w:val="24"/>
          <w:szCs w:val="24"/>
        </w:rPr>
        <w:t xml:space="preserve">és </w:t>
      </w:r>
      <w:proofErr w:type="spellStart"/>
      <w:r>
        <w:rPr>
          <w:sz w:val="24"/>
          <w:szCs w:val="24"/>
        </w:rPr>
        <w:t>Belchatowba</w:t>
      </w:r>
      <w:proofErr w:type="spellEnd"/>
      <w:r>
        <w:rPr>
          <w:sz w:val="24"/>
          <w:szCs w:val="24"/>
        </w:rPr>
        <w:t xml:space="preserve"> is utaztak ki delegációink. A hivatalos delegációkon kívül sport és kulturális rendezvényeken is részt vettünk. A diákok körében </w:t>
      </w:r>
      <w:proofErr w:type="spellStart"/>
      <w:r w:rsidR="00C379F9">
        <w:rPr>
          <w:sz w:val="24"/>
          <w:szCs w:val="24"/>
        </w:rPr>
        <w:t>Belchatow</w:t>
      </w:r>
      <w:r>
        <w:rPr>
          <w:sz w:val="24"/>
          <w:szCs w:val="24"/>
        </w:rPr>
        <w:t>-val</w:t>
      </w:r>
      <w:proofErr w:type="spellEnd"/>
      <w:r w:rsidR="00C379F9">
        <w:rPr>
          <w:sz w:val="24"/>
          <w:szCs w:val="24"/>
        </w:rPr>
        <w:t xml:space="preserve"> </w:t>
      </w:r>
      <w:r>
        <w:rPr>
          <w:sz w:val="24"/>
          <w:szCs w:val="24"/>
        </w:rPr>
        <w:t xml:space="preserve">aktív a cserekapcsolat. Csongrádi diákok voltak kint februárban és </w:t>
      </w:r>
      <w:proofErr w:type="spellStart"/>
      <w:r>
        <w:rPr>
          <w:sz w:val="24"/>
          <w:szCs w:val="24"/>
        </w:rPr>
        <w:t>belchatowi</w:t>
      </w:r>
      <w:proofErr w:type="spellEnd"/>
      <w:r>
        <w:rPr>
          <w:sz w:val="24"/>
          <w:szCs w:val="24"/>
        </w:rPr>
        <w:t xml:space="preserve"> fiatalokat fogadtunk nyáron. </w:t>
      </w:r>
    </w:p>
    <w:p w:rsidR="00AF21B9" w:rsidRDefault="00AF21B9" w:rsidP="006D658B">
      <w:pPr>
        <w:jc w:val="both"/>
        <w:rPr>
          <w:i/>
        </w:rPr>
      </w:pPr>
    </w:p>
    <w:p w:rsidR="00A71C43" w:rsidRPr="002A43AA" w:rsidRDefault="007C4E1F" w:rsidP="00DB182B">
      <w:pPr>
        <w:jc w:val="both"/>
        <w:rPr>
          <w:b/>
        </w:rPr>
      </w:pPr>
      <w:r w:rsidRPr="002A43AA">
        <w:rPr>
          <w:b/>
        </w:rPr>
        <w:t>I</w:t>
      </w:r>
      <w:r w:rsidR="00705974" w:rsidRPr="002A43AA">
        <w:rPr>
          <w:b/>
        </w:rPr>
        <w:t>I</w:t>
      </w:r>
      <w:r w:rsidRPr="002A43AA">
        <w:rPr>
          <w:b/>
        </w:rPr>
        <w:t xml:space="preserve">I.B/6. Önkormányzati feladatok </w:t>
      </w:r>
    </w:p>
    <w:p w:rsidR="00E753AE" w:rsidRPr="002A43AA" w:rsidRDefault="00E753AE" w:rsidP="00DB182B">
      <w:pPr>
        <w:jc w:val="both"/>
        <w:rPr>
          <w:b/>
        </w:rPr>
      </w:pPr>
    </w:p>
    <w:p w:rsidR="008E2255" w:rsidRPr="002A43AA" w:rsidRDefault="003D7439" w:rsidP="003D7439">
      <w:pPr>
        <w:jc w:val="both"/>
      </w:pPr>
      <w:r w:rsidRPr="002A43AA">
        <w:t>Összkiadás a feladaton:</w:t>
      </w:r>
      <w:r w:rsidR="00976239" w:rsidRPr="002A43AA">
        <w:t xml:space="preserve"> </w:t>
      </w:r>
      <w:r w:rsidR="008746AE">
        <w:t>3.541.744.539</w:t>
      </w:r>
      <w:r w:rsidR="00AF238A">
        <w:t>Ft</w:t>
      </w:r>
      <w:r w:rsidRPr="002A43AA">
        <w:t>-ra teljesült, mely a mód</w:t>
      </w:r>
      <w:r w:rsidR="007C4E1F" w:rsidRPr="002A43AA">
        <w:t>os</w:t>
      </w:r>
      <w:r w:rsidR="00877379" w:rsidRPr="002A43AA">
        <w:t>ított e</w:t>
      </w:r>
      <w:r w:rsidR="008F0652" w:rsidRPr="002A43AA">
        <w:t>lői</w:t>
      </w:r>
      <w:r w:rsidR="005E336F" w:rsidRPr="002A43AA">
        <w:t>rányzatra vetítve</w:t>
      </w:r>
      <w:r w:rsidR="001A318E" w:rsidRPr="002A43AA">
        <w:t xml:space="preserve"> </w:t>
      </w:r>
      <w:r w:rsidR="009D7C90">
        <w:t>141,2</w:t>
      </w:r>
      <w:r w:rsidRPr="002A43AA">
        <w:t>%-os telj</w:t>
      </w:r>
      <w:r w:rsidR="00011D52">
        <w:t>esítés</w:t>
      </w:r>
      <w:r w:rsidRPr="002A43AA">
        <w:t xml:space="preserve">nek felel meg. </w:t>
      </w:r>
    </w:p>
    <w:p w:rsidR="003066A0" w:rsidRPr="002A43AA" w:rsidRDefault="003D7439" w:rsidP="003D7439">
      <w:pPr>
        <w:jc w:val="both"/>
      </w:pPr>
      <w:proofErr w:type="gramStart"/>
      <w:r w:rsidRPr="002A43AA">
        <w:t>Az összkiadáson b</w:t>
      </w:r>
      <w:r w:rsidR="00160B84" w:rsidRPr="002A43AA">
        <w:t>elül a sz</w:t>
      </w:r>
      <w:r w:rsidR="00877379" w:rsidRPr="002A43AA">
        <w:t xml:space="preserve">emélyi kiadások </w:t>
      </w:r>
      <w:r w:rsidR="009D7C90">
        <w:t>84.551.129</w:t>
      </w:r>
      <w:r w:rsidR="00AF238A">
        <w:t xml:space="preserve">Ft </w:t>
      </w:r>
      <w:r w:rsidR="00055A58" w:rsidRPr="002A43AA">
        <w:t>(</w:t>
      </w:r>
      <w:r w:rsidR="009D7C90">
        <w:t>94,6</w:t>
      </w:r>
      <w:r w:rsidRPr="002A43AA">
        <w:t xml:space="preserve">%), </w:t>
      </w:r>
      <w:r w:rsidR="006C23D3" w:rsidRPr="002A43AA">
        <w:t xml:space="preserve">járulékok </w:t>
      </w:r>
      <w:r w:rsidR="009D7C90">
        <w:t>8.927.490</w:t>
      </w:r>
      <w:r w:rsidR="00AF238A">
        <w:t xml:space="preserve">Ft </w:t>
      </w:r>
      <w:r w:rsidR="00055A58" w:rsidRPr="002A43AA">
        <w:t>(</w:t>
      </w:r>
      <w:r w:rsidR="009D7C90">
        <w:t>97,7</w:t>
      </w:r>
      <w:r w:rsidRPr="002A43AA">
        <w:t>%), dologi kiadások</w:t>
      </w:r>
      <w:r w:rsidR="001A318E" w:rsidRPr="002A43AA">
        <w:t xml:space="preserve"> </w:t>
      </w:r>
      <w:r w:rsidR="00903C70">
        <w:t>2.530.237.744</w:t>
      </w:r>
      <w:r w:rsidR="00AF238A">
        <w:t xml:space="preserve">Ft </w:t>
      </w:r>
      <w:r w:rsidR="00641F48">
        <w:t>(</w:t>
      </w:r>
      <w:r w:rsidR="00903C70">
        <w:t>183,4</w:t>
      </w:r>
      <w:r w:rsidRPr="002A43AA">
        <w:t xml:space="preserve">%), egyéb </w:t>
      </w:r>
      <w:r w:rsidR="00877379" w:rsidRPr="002A43AA">
        <w:t>működési</w:t>
      </w:r>
      <w:r w:rsidR="00633F21" w:rsidRPr="002A43AA">
        <w:t xml:space="preserve"> célú kiadások</w:t>
      </w:r>
      <w:r w:rsidR="001A318E" w:rsidRPr="002A43AA">
        <w:t xml:space="preserve"> </w:t>
      </w:r>
      <w:r w:rsidR="00903C70">
        <w:t>462.783.606</w:t>
      </w:r>
      <w:r w:rsidR="00AF238A">
        <w:t xml:space="preserve">Ft </w:t>
      </w:r>
      <w:r w:rsidR="00055A58" w:rsidRPr="002A43AA">
        <w:t>(</w:t>
      </w:r>
      <w:r w:rsidR="004D01AA">
        <w:t>93,4</w:t>
      </w:r>
      <w:r w:rsidRPr="002A43AA">
        <w:t xml:space="preserve">%), </w:t>
      </w:r>
      <w:r w:rsidRPr="002A43AA">
        <w:lastRenderedPageBreak/>
        <w:t>ellátottak pénzbeli juttatása</w:t>
      </w:r>
      <w:r w:rsidR="00303B0C">
        <w:t xml:space="preserve"> </w:t>
      </w:r>
      <w:r w:rsidR="004D01AA">
        <w:t>37.946.754</w:t>
      </w:r>
      <w:r w:rsidR="00AF238A">
        <w:t xml:space="preserve">Ft </w:t>
      </w:r>
      <w:r w:rsidR="00055A58" w:rsidRPr="002A43AA">
        <w:t>(</w:t>
      </w:r>
      <w:r w:rsidR="004D01AA">
        <w:t>100</w:t>
      </w:r>
      <w:r w:rsidRPr="002A43AA">
        <w:t>%), beruházási, felújítási egyéb felhalmozási kiadások alakulása</w:t>
      </w:r>
      <w:r w:rsidR="001A318E" w:rsidRPr="002A43AA">
        <w:t xml:space="preserve"> </w:t>
      </w:r>
      <w:r w:rsidR="004D01AA">
        <w:t>417.297.816</w:t>
      </w:r>
      <w:r w:rsidR="00AF238A">
        <w:t xml:space="preserve">Ft </w:t>
      </w:r>
      <w:r w:rsidR="00884F57" w:rsidRPr="002A43AA">
        <w:t>(</w:t>
      </w:r>
      <w:r w:rsidR="004D01AA">
        <w:t>83,9</w:t>
      </w:r>
      <w:r w:rsidR="00B43413" w:rsidRPr="002A43AA">
        <w:t>%).</w:t>
      </w:r>
      <w:proofErr w:type="gramEnd"/>
    </w:p>
    <w:p w:rsidR="003D7439" w:rsidRPr="002A43AA" w:rsidRDefault="003D7439" w:rsidP="00DC4BB5">
      <w:pPr>
        <w:numPr>
          <w:ilvl w:val="0"/>
          <w:numId w:val="11"/>
        </w:numPr>
        <w:jc w:val="both"/>
        <w:rPr>
          <w:i/>
          <w:u w:val="single"/>
        </w:rPr>
      </w:pPr>
      <w:r w:rsidRPr="002A43AA">
        <w:rPr>
          <w:i/>
          <w:u w:val="single"/>
        </w:rPr>
        <w:t>Önkormányzatok és Önkormányzati hivatalok jogalkotó és általános igazgatási tevékenysége (011130)</w:t>
      </w:r>
    </w:p>
    <w:p w:rsidR="003D7439" w:rsidRDefault="003D7439" w:rsidP="003D7439">
      <w:pPr>
        <w:ind w:left="708"/>
        <w:jc w:val="both"/>
      </w:pPr>
      <w:r w:rsidRPr="002A43AA">
        <w:t>E funkciók szerepelnek a választott tisztségviselők és külső bizottsági ta</w:t>
      </w:r>
      <w:r w:rsidR="00B43413" w:rsidRPr="002A43AA">
        <w:t>g</w:t>
      </w:r>
      <w:r w:rsidR="00824A36" w:rsidRPr="002A43AA">
        <w:t>ok személyi juttatás</w:t>
      </w:r>
      <w:r w:rsidR="001326D1" w:rsidRPr="002A43AA">
        <w:t>ai és</w:t>
      </w:r>
      <w:r w:rsidR="00824A36" w:rsidRPr="002A43AA">
        <w:t xml:space="preserve"> járulékai, továbbá helyi kitüntetésekkel járó jutalmak kiadásai. Ö</w:t>
      </w:r>
      <w:r w:rsidR="00B43413" w:rsidRPr="002A43AA">
        <w:t>sszk</w:t>
      </w:r>
      <w:r w:rsidR="00062636" w:rsidRPr="002A43AA">
        <w:t>iadás</w:t>
      </w:r>
      <w:r w:rsidR="001A318E" w:rsidRPr="002A43AA">
        <w:t xml:space="preserve"> </w:t>
      </w:r>
      <w:r w:rsidR="00E90F54">
        <w:t>57.997.345</w:t>
      </w:r>
      <w:r w:rsidR="00AF238A">
        <w:t xml:space="preserve">Ft </w:t>
      </w:r>
      <w:r w:rsidR="00884F57" w:rsidRPr="002A43AA">
        <w:t>(</w:t>
      </w:r>
      <w:r w:rsidR="00E90F54">
        <w:t>100</w:t>
      </w:r>
      <w:r w:rsidR="00B43413" w:rsidRPr="002A43AA">
        <w:t>%)</w:t>
      </w:r>
      <w:r w:rsidR="001A318E" w:rsidRPr="002A43AA">
        <w:t xml:space="preserve">. </w:t>
      </w:r>
      <w:r w:rsidR="00E241CD" w:rsidRPr="002A43AA">
        <w:t>S</w:t>
      </w:r>
      <w:r w:rsidR="0046094B" w:rsidRPr="002A43AA">
        <w:t>zemélyi juttatás</w:t>
      </w:r>
      <w:r w:rsidR="00EF5923">
        <w:t xml:space="preserve"> </w:t>
      </w:r>
      <w:r w:rsidR="00E90F54">
        <w:t>51.729.576</w:t>
      </w:r>
      <w:r w:rsidR="00AF238A">
        <w:t xml:space="preserve">Ft </w:t>
      </w:r>
      <w:r w:rsidR="00055A58" w:rsidRPr="002A43AA">
        <w:t>(</w:t>
      </w:r>
      <w:r w:rsidR="00E90F54">
        <w:t>100</w:t>
      </w:r>
      <w:r w:rsidR="00EB46D2" w:rsidRPr="002A43AA">
        <w:t>%)</w:t>
      </w:r>
      <w:r w:rsidR="006C23D3" w:rsidRPr="002A43AA">
        <w:t xml:space="preserve">, járulékok </w:t>
      </w:r>
      <w:r w:rsidR="00E90F54">
        <w:t>6.067.769</w:t>
      </w:r>
      <w:r w:rsidR="00AF238A">
        <w:t xml:space="preserve">Ft </w:t>
      </w:r>
      <w:r w:rsidR="00E241CD" w:rsidRPr="002A43AA">
        <w:t>(</w:t>
      </w:r>
      <w:r w:rsidR="00E90F54">
        <w:t>100</w:t>
      </w:r>
      <w:r w:rsidR="00884F57" w:rsidRPr="002A43AA">
        <w:t>%),</w:t>
      </w:r>
      <w:r w:rsidR="0058214E">
        <w:t xml:space="preserve"> </w:t>
      </w:r>
      <w:r w:rsidR="00301B94" w:rsidRPr="002A43AA">
        <w:t xml:space="preserve">egyéb működési kiadás </w:t>
      </w:r>
      <w:r w:rsidR="00E90F54">
        <w:t>200.000</w:t>
      </w:r>
      <w:r w:rsidR="00AF238A">
        <w:t>Ft</w:t>
      </w:r>
      <w:r w:rsidR="00AE12FC">
        <w:t>.</w:t>
      </w:r>
    </w:p>
    <w:p w:rsidR="007B6242" w:rsidRPr="007B6242" w:rsidRDefault="007B6242" w:rsidP="003D7439">
      <w:pPr>
        <w:ind w:left="708"/>
        <w:jc w:val="both"/>
        <w:rPr>
          <w:sz w:val="10"/>
          <w:szCs w:val="10"/>
        </w:rPr>
      </w:pPr>
    </w:p>
    <w:p w:rsidR="003D7439" w:rsidRPr="002A43AA" w:rsidRDefault="00EB0B96" w:rsidP="00DC4BB5">
      <w:pPr>
        <w:numPr>
          <w:ilvl w:val="0"/>
          <w:numId w:val="11"/>
        </w:numPr>
        <w:jc w:val="both"/>
      </w:pPr>
      <w:r w:rsidRPr="002A43AA">
        <w:rPr>
          <w:i/>
          <w:u w:val="single"/>
        </w:rPr>
        <w:t xml:space="preserve">Önkormányzati vagyonnal </w:t>
      </w:r>
      <w:r w:rsidR="003D7439" w:rsidRPr="002A43AA">
        <w:rPr>
          <w:i/>
          <w:u w:val="single"/>
        </w:rPr>
        <w:t>való gazdálkodással kapcsolatos feladatok</w:t>
      </w:r>
      <w:r w:rsidR="003D7439" w:rsidRPr="002A43AA">
        <w:t xml:space="preserve"> (013350)</w:t>
      </w:r>
    </w:p>
    <w:p w:rsidR="003D7439" w:rsidRPr="002A43AA" w:rsidRDefault="00B43413" w:rsidP="003D7439">
      <w:pPr>
        <w:ind w:left="708"/>
        <w:jc w:val="both"/>
      </w:pPr>
      <w:r w:rsidRPr="002A43AA">
        <w:t>Összes kiad</w:t>
      </w:r>
      <w:r w:rsidR="0046094B" w:rsidRPr="002A43AA">
        <w:t xml:space="preserve">ás: </w:t>
      </w:r>
      <w:r w:rsidR="00C80C4B">
        <w:t>663.805.926</w:t>
      </w:r>
      <w:r w:rsidR="00AF238A">
        <w:t xml:space="preserve">Ft </w:t>
      </w:r>
      <w:r w:rsidR="00641F48">
        <w:t>(</w:t>
      </w:r>
      <w:r w:rsidR="00C80C4B">
        <w:t>76,2</w:t>
      </w:r>
      <w:r w:rsidR="00212039" w:rsidRPr="002A43AA">
        <w:t xml:space="preserve">%). Ebből: </w:t>
      </w:r>
      <w:r w:rsidR="00F70548" w:rsidRPr="002A43AA">
        <w:t>személyi juttatás</w:t>
      </w:r>
      <w:r w:rsidR="001A318E" w:rsidRPr="002A43AA">
        <w:t xml:space="preserve"> </w:t>
      </w:r>
      <w:r w:rsidR="00C80C4B">
        <w:t>894.150</w:t>
      </w:r>
      <w:r w:rsidR="00AF238A">
        <w:t xml:space="preserve">Ft </w:t>
      </w:r>
      <w:r w:rsidR="00055A58" w:rsidRPr="002A43AA">
        <w:t>(</w:t>
      </w:r>
      <w:r w:rsidR="00C80C4B">
        <w:t>100</w:t>
      </w:r>
      <w:r w:rsidR="00F70548" w:rsidRPr="002A43AA">
        <w:t xml:space="preserve">%), járulékok </w:t>
      </w:r>
      <w:r w:rsidR="00C80C4B">
        <w:t>55.176</w:t>
      </w:r>
      <w:r w:rsidR="00AF238A">
        <w:t xml:space="preserve">Ft </w:t>
      </w:r>
      <w:r w:rsidR="00055A58" w:rsidRPr="002A43AA">
        <w:t>(</w:t>
      </w:r>
      <w:r w:rsidR="00C80C4B">
        <w:t>100</w:t>
      </w:r>
      <w:r w:rsidR="00ED677A" w:rsidRPr="002A43AA">
        <w:t>%).</w:t>
      </w:r>
    </w:p>
    <w:p w:rsidR="003D7439" w:rsidRPr="002A43AA" w:rsidRDefault="003D7439" w:rsidP="003D7439">
      <w:pPr>
        <w:ind w:left="708"/>
        <w:jc w:val="both"/>
      </w:pPr>
      <w:r w:rsidRPr="002A43AA">
        <w:t>- Dologi kiadá</w:t>
      </w:r>
      <w:r w:rsidR="00B147E2" w:rsidRPr="002A43AA">
        <w:t xml:space="preserve">sok összesen: </w:t>
      </w:r>
      <w:r w:rsidR="00C80C4B">
        <w:t>242.516.024</w:t>
      </w:r>
      <w:r w:rsidR="00AF238A">
        <w:t xml:space="preserve">Ft </w:t>
      </w:r>
      <w:r w:rsidR="00641F48">
        <w:t>(</w:t>
      </w:r>
      <w:r w:rsidR="00C80C4B">
        <w:t>68,9</w:t>
      </w:r>
      <w:r w:rsidR="00FD5865">
        <w:t>%).</w:t>
      </w:r>
      <w:r w:rsidR="00C80C4B">
        <w:t xml:space="preserve"> Beruházási, felújítási, egyéb felhalmozási kiadás 371.943.816Ft (84%).</w:t>
      </w:r>
      <w:r w:rsidR="00903C70">
        <w:t xml:space="preserve"> Egyéb működési célú kiadás 48.396.760Ft (64,5%)</w:t>
      </w:r>
      <w:r w:rsidR="00FE30DF">
        <w:t>.</w:t>
      </w:r>
    </w:p>
    <w:p w:rsidR="003D7439" w:rsidRPr="002A43AA" w:rsidRDefault="00A778ED" w:rsidP="00F70548">
      <w:pPr>
        <w:ind w:left="708"/>
        <w:jc w:val="both"/>
      </w:pPr>
      <w:proofErr w:type="gramStart"/>
      <w:r>
        <w:t>Dologi kiadások közül j</w:t>
      </w:r>
      <w:r w:rsidR="003D7439" w:rsidRPr="002A43AA">
        <w:t>elentőse</w:t>
      </w:r>
      <w:r w:rsidR="000D5845" w:rsidRPr="002A43AA">
        <w:t>bbe</w:t>
      </w:r>
      <w:r w:rsidR="00671B41">
        <w:t xml:space="preserve">k: </w:t>
      </w:r>
      <w:r w:rsidR="00AD45E8">
        <w:t>készletbeszerzés 3.482.683</w:t>
      </w:r>
      <w:r w:rsidR="00AF238A">
        <w:t>Ft</w:t>
      </w:r>
      <w:r w:rsidR="00463127" w:rsidRPr="002A43AA">
        <w:t xml:space="preserve">, kommunikációs szolgáltatások </w:t>
      </w:r>
      <w:r w:rsidR="00AD45E8">
        <w:t>1.586.005</w:t>
      </w:r>
      <w:r w:rsidR="00AF238A">
        <w:t>Ft</w:t>
      </w:r>
      <w:r w:rsidR="00463127" w:rsidRPr="002A43AA">
        <w:t xml:space="preserve">, közüzemi díj </w:t>
      </w:r>
      <w:r w:rsidR="00AD45E8">
        <w:t>69.810.175</w:t>
      </w:r>
      <w:r w:rsidR="00AF238A">
        <w:t>Ft</w:t>
      </w:r>
      <w:r w:rsidR="00463127" w:rsidRPr="002A43AA">
        <w:t xml:space="preserve">, bérleti és lízing díj </w:t>
      </w:r>
      <w:r w:rsidR="00AD45E8">
        <w:t>601.960</w:t>
      </w:r>
      <w:r w:rsidR="00AF238A">
        <w:t>Ft</w:t>
      </w:r>
      <w:r w:rsidR="00463127" w:rsidRPr="002A43AA">
        <w:t xml:space="preserve">, </w:t>
      </w:r>
      <w:r w:rsidR="005969B8" w:rsidRPr="002A43AA">
        <w:t>köz</w:t>
      </w:r>
      <w:r w:rsidR="00F1297F" w:rsidRPr="002A43AA">
        <w:t>ve</w:t>
      </w:r>
      <w:r w:rsidR="0022281F" w:rsidRPr="002A43AA">
        <w:t>t</w:t>
      </w:r>
      <w:r w:rsidR="007213FB" w:rsidRPr="002A43AA">
        <w:t xml:space="preserve">ített szolgáltatások </w:t>
      </w:r>
      <w:r w:rsidR="00CE0D27">
        <w:t>6.877.414</w:t>
      </w:r>
      <w:r w:rsidR="00AF238A">
        <w:t>Ft</w:t>
      </w:r>
      <w:r w:rsidR="00B147E2" w:rsidRPr="002A43AA">
        <w:t xml:space="preserve">, </w:t>
      </w:r>
      <w:r w:rsidR="005969B8" w:rsidRPr="002A43AA">
        <w:t xml:space="preserve">szakmai tevékenységet segítő szolgáltatás </w:t>
      </w:r>
      <w:r w:rsidR="00CE0D27">
        <w:t>5.261.834</w:t>
      </w:r>
      <w:r w:rsidR="00AF238A">
        <w:t>Ft</w:t>
      </w:r>
      <w:r w:rsidR="00055A58" w:rsidRPr="002A43AA">
        <w:t xml:space="preserve">, </w:t>
      </w:r>
      <w:r w:rsidR="005969B8" w:rsidRPr="002A43AA">
        <w:t xml:space="preserve">egyéb </w:t>
      </w:r>
      <w:r w:rsidR="00F65DB2" w:rsidRPr="002A43AA">
        <w:t>szolgáltatási kiadás</w:t>
      </w:r>
      <w:r w:rsidR="00F15048" w:rsidRPr="002A43AA">
        <w:t xml:space="preserve"> </w:t>
      </w:r>
      <w:r w:rsidR="00CE0D27">
        <w:t>62.159.420</w:t>
      </w:r>
      <w:r w:rsidR="00AF238A">
        <w:t>Ft</w:t>
      </w:r>
      <w:r w:rsidR="005969B8" w:rsidRPr="002A43AA">
        <w:t xml:space="preserve">, </w:t>
      </w:r>
      <w:r w:rsidR="003D7439" w:rsidRPr="002A43AA">
        <w:t>e</w:t>
      </w:r>
      <w:r w:rsidR="000839D5" w:rsidRPr="002A43AA">
        <w:t>l</w:t>
      </w:r>
      <w:r w:rsidR="00EB46D2" w:rsidRPr="002A43AA">
        <w:t>ő</w:t>
      </w:r>
      <w:r w:rsidR="00062636" w:rsidRPr="002A43AA">
        <w:t>ze</w:t>
      </w:r>
      <w:r w:rsidR="00882FE4" w:rsidRPr="002A43AA">
        <w:t>tes</w:t>
      </w:r>
      <w:r w:rsidR="002632AF">
        <w:t>en felszámított Áfa</w:t>
      </w:r>
      <w:r w:rsidR="00F70548" w:rsidRPr="002A43AA">
        <w:t xml:space="preserve"> </w:t>
      </w:r>
      <w:r w:rsidR="00CE0D27">
        <w:t>32.380.981</w:t>
      </w:r>
      <w:r w:rsidR="00AF238A">
        <w:t>Ft</w:t>
      </w:r>
      <w:r w:rsidR="00EB46D2" w:rsidRPr="002A43AA">
        <w:t xml:space="preserve">, fizetendő </w:t>
      </w:r>
      <w:r w:rsidR="002632AF">
        <w:t>Áfa</w:t>
      </w:r>
      <w:r w:rsidR="00EB46D2" w:rsidRPr="002A43AA">
        <w:t xml:space="preserve"> </w:t>
      </w:r>
      <w:r w:rsidR="005921C1">
        <w:t>23.5</w:t>
      </w:r>
      <w:r w:rsidR="00EB6537">
        <w:t>62.000</w:t>
      </w:r>
      <w:r w:rsidR="00AF238A">
        <w:t>Ft</w:t>
      </w:r>
      <w:r w:rsidR="003D7439" w:rsidRPr="002A43AA">
        <w:t>,</w:t>
      </w:r>
      <w:r w:rsidR="00976239" w:rsidRPr="002A43AA">
        <w:t xml:space="preserve"> </w:t>
      </w:r>
      <w:r w:rsidR="00722046" w:rsidRPr="002A43AA">
        <w:t xml:space="preserve">karbantartási, kisjavítási szolgáltatás </w:t>
      </w:r>
      <w:r w:rsidR="00EB6537">
        <w:t>18.691.662</w:t>
      </w:r>
      <w:r w:rsidR="00AF238A">
        <w:t>Ft</w:t>
      </w:r>
      <w:r w:rsidR="00641F48">
        <w:t xml:space="preserve">, egyéb dologi kiadás </w:t>
      </w:r>
      <w:r w:rsidR="00EB6537">
        <w:t>6.417.101</w:t>
      </w:r>
      <w:r w:rsidR="00AF238A">
        <w:t>Ft</w:t>
      </w:r>
      <w:r w:rsidR="005D49C4">
        <w:t>.</w:t>
      </w:r>
      <w:proofErr w:type="gramEnd"/>
      <w:r w:rsidR="005D49C4">
        <w:t xml:space="preserve"> </w:t>
      </w:r>
      <w:r w:rsidR="00EB6537">
        <w:t xml:space="preserve">Kamatkiadások </w:t>
      </w:r>
      <w:r w:rsidR="00E25C17">
        <w:t>11.622.189Ft-ra, kiküldetés 21.025</w:t>
      </w:r>
      <w:r w:rsidR="005921C1">
        <w:t>Ft-ra, reklám és</w:t>
      </w:r>
      <w:r w:rsidR="00AE12FC">
        <w:t xml:space="preserve"> propaganda kiadások 41.575Ft-ra</w:t>
      </w:r>
      <w:r w:rsidR="005921C1">
        <w:t xml:space="preserve"> teljesültek.</w:t>
      </w:r>
    </w:p>
    <w:p w:rsidR="00AB3FCF" w:rsidRPr="002A43AA" w:rsidRDefault="00AB3FCF" w:rsidP="00472E2A">
      <w:pPr>
        <w:ind w:firstLine="708"/>
        <w:jc w:val="both"/>
      </w:pPr>
      <w:r w:rsidRPr="002A43AA">
        <w:t>Egyéb m</w:t>
      </w:r>
      <w:r w:rsidR="00652C97" w:rsidRPr="002A43AA">
        <w:t xml:space="preserve">űködési célú </w:t>
      </w:r>
      <w:r w:rsidR="002D69EF">
        <w:t>kiadás</w:t>
      </w:r>
      <w:r w:rsidR="002654C4">
        <w:t xml:space="preserve"> </w:t>
      </w:r>
      <w:r w:rsidR="002D69EF">
        <w:t>354.829.648</w:t>
      </w:r>
      <w:r w:rsidR="00AF238A">
        <w:t>Ft</w:t>
      </w:r>
      <w:r w:rsidR="00537310">
        <w:t>.</w:t>
      </w:r>
    </w:p>
    <w:p w:rsidR="000624C8" w:rsidRDefault="003D7439" w:rsidP="00472E2A">
      <w:pPr>
        <w:ind w:left="709"/>
        <w:jc w:val="both"/>
      </w:pPr>
      <w:r w:rsidRPr="002A43AA">
        <w:t>Felhalmozási kiadáso</w:t>
      </w:r>
      <w:r w:rsidR="009668B8" w:rsidRPr="002A43AA">
        <w:t>k</w:t>
      </w:r>
      <w:r w:rsidR="00A00D1A" w:rsidRPr="002A43AA">
        <w:t xml:space="preserve"> k</w:t>
      </w:r>
      <w:r w:rsidR="00062636" w:rsidRPr="002A43AA">
        <w:t>özül</w:t>
      </w:r>
      <w:r w:rsidR="002654C4">
        <w:t xml:space="preserve"> immateriális javak </w:t>
      </w:r>
      <w:r w:rsidR="00F70548" w:rsidRPr="002A43AA">
        <w:t xml:space="preserve">beszerzése </w:t>
      </w:r>
      <w:r w:rsidR="00652923">
        <w:t>1.500.000</w:t>
      </w:r>
      <w:r w:rsidR="00AF238A">
        <w:t>Ft</w:t>
      </w:r>
      <w:r w:rsidR="00B20759" w:rsidRPr="002A43AA">
        <w:t xml:space="preserve">, </w:t>
      </w:r>
      <w:r w:rsidRPr="002A43AA">
        <w:t>ingatlano</w:t>
      </w:r>
      <w:r w:rsidR="00A00D1A" w:rsidRPr="002A43AA">
        <w:t>k be</w:t>
      </w:r>
      <w:r w:rsidR="00F70548" w:rsidRPr="002A43AA">
        <w:t xml:space="preserve">szerzése, létesítése </w:t>
      </w:r>
      <w:r w:rsidR="00652923">
        <w:t>170.816.461</w:t>
      </w:r>
      <w:r w:rsidR="00AF238A">
        <w:t>Ft</w:t>
      </w:r>
      <w:r w:rsidR="005969B8" w:rsidRPr="002A43AA">
        <w:t xml:space="preserve">, </w:t>
      </w:r>
      <w:r w:rsidRPr="002A43AA">
        <w:t>beruházási célú e</w:t>
      </w:r>
      <w:r w:rsidR="009668B8" w:rsidRPr="002A43AA">
        <w:t>lőzetesen felszámí</w:t>
      </w:r>
      <w:r w:rsidR="002632AF">
        <w:t>tott Áfa</w:t>
      </w:r>
      <w:r w:rsidR="00976239" w:rsidRPr="002A43AA">
        <w:t xml:space="preserve"> </w:t>
      </w:r>
      <w:r w:rsidR="00652923">
        <w:t>41.087.139</w:t>
      </w:r>
      <w:r w:rsidR="00AF238A">
        <w:t>Ft</w:t>
      </w:r>
      <w:r w:rsidR="00A00D1A" w:rsidRPr="002A43AA">
        <w:t>, in</w:t>
      </w:r>
      <w:r w:rsidR="005E336F" w:rsidRPr="002A43AA">
        <w:t>gat</w:t>
      </w:r>
      <w:r w:rsidR="007213FB" w:rsidRPr="002A43AA">
        <w:t>lano</w:t>
      </w:r>
      <w:r w:rsidR="00F70548" w:rsidRPr="002A43AA">
        <w:t xml:space="preserve">k felújítása </w:t>
      </w:r>
      <w:r w:rsidR="00652923">
        <w:t>112.481.051</w:t>
      </w:r>
      <w:r w:rsidR="00AF238A">
        <w:t>Ft</w:t>
      </w:r>
      <w:r w:rsidR="00206B51" w:rsidRPr="002A43AA">
        <w:t>,</w:t>
      </w:r>
      <w:r w:rsidR="007F7C9F">
        <w:t xml:space="preserve"> egyé</w:t>
      </w:r>
      <w:r w:rsidR="00641F48">
        <w:t xml:space="preserve">b tárgyi eszközök </w:t>
      </w:r>
      <w:r w:rsidR="00652923">
        <w:t>beszerzése 410.565</w:t>
      </w:r>
      <w:r w:rsidR="00AF238A">
        <w:t>Ft</w:t>
      </w:r>
      <w:r w:rsidR="007F7C9F">
        <w:t>,</w:t>
      </w:r>
      <w:r w:rsidR="00652923">
        <w:t xml:space="preserve"> informatikai eszközök beszerzése 188.969Ft, </w:t>
      </w:r>
      <w:r w:rsidRPr="002A43AA">
        <w:t>felújítási célú</w:t>
      </w:r>
      <w:r w:rsidR="009767A7" w:rsidRPr="002A43AA">
        <w:t xml:space="preserve"> elő</w:t>
      </w:r>
      <w:r w:rsidR="00A00D1A" w:rsidRPr="002A43AA">
        <w:t>ze</w:t>
      </w:r>
      <w:r w:rsidR="00882FE4" w:rsidRPr="002A43AA">
        <w:t xml:space="preserve">tesen </w:t>
      </w:r>
      <w:r w:rsidR="002632AF">
        <w:t xml:space="preserve">felszámított Áfa </w:t>
      </w:r>
      <w:r w:rsidR="005E7603">
        <w:t>28.182.425</w:t>
      </w:r>
      <w:r w:rsidR="00AF238A">
        <w:t>Ft</w:t>
      </w:r>
      <w:r w:rsidR="009668B8" w:rsidRPr="002A43AA">
        <w:t xml:space="preserve">, </w:t>
      </w:r>
      <w:r w:rsidRPr="002A43AA">
        <w:t>felhalmozási</w:t>
      </w:r>
      <w:r w:rsidR="009668B8" w:rsidRPr="002A43AA">
        <w:t xml:space="preserve"> célú </w:t>
      </w:r>
      <w:r w:rsidR="00F70548" w:rsidRPr="002A43AA">
        <w:t xml:space="preserve">támogatás nyújtása </w:t>
      </w:r>
      <w:r w:rsidR="007F7C9F">
        <w:t>áll</w:t>
      </w:r>
      <w:r w:rsidR="001548D1">
        <w:t>amháztartáson kívülre</w:t>
      </w:r>
      <w:r w:rsidR="00641F48">
        <w:t xml:space="preserve"> </w:t>
      </w:r>
      <w:r w:rsidR="005E7603">
        <w:t>2.436.946</w:t>
      </w:r>
      <w:r w:rsidR="00AF238A">
        <w:t>Ft</w:t>
      </w:r>
      <w:r w:rsidR="005E7603">
        <w:t>, államháztartáson belülre 14.840.260Ft.</w:t>
      </w:r>
    </w:p>
    <w:p w:rsidR="007B6242" w:rsidRPr="007B6242" w:rsidRDefault="007B6242" w:rsidP="00472E2A">
      <w:pPr>
        <w:ind w:left="709"/>
        <w:jc w:val="both"/>
        <w:rPr>
          <w:sz w:val="10"/>
          <w:szCs w:val="10"/>
        </w:rPr>
      </w:pPr>
    </w:p>
    <w:p w:rsidR="003D7439" w:rsidRPr="002A43AA" w:rsidRDefault="007F7C9F" w:rsidP="00DC4BB5">
      <w:pPr>
        <w:numPr>
          <w:ilvl w:val="0"/>
          <w:numId w:val="11"/>
        </w:numPr>
        <w:jc w:val="both"/>
      </w:pPr>
      <w:r>
        <w:rPr>
          <w:i/>
          <w:u w:val="single"/>
        </w:rPr>
        <w:t>Önkormányzatok elszámolásai a központi költségvetéssel</w:t>
      </w:r>
      <w:r>
        <w:t xml:space="preserve"> (0181</w:t>
      </w:r>
      <w:r w:rsidR="003D7439" w:rsidRPr="002A43AA">
        <w:t>0)</w:t>
      </w:r>
    </w:p>
    <w:p w:rsidR="007B6242" w:rsidRPr="00840A4F" w:rsidRDefault="00BD1C93" w:rsidP="007213FB">
      <w:pPr>
        <w:ind w:left="720"/>
        <w:jc w:val="both"/>
        <w:rPr>
          <w:sz w:val="16"/>
          <w:szCs w:val="16"/>
        </w:rPr>
      </w:pPr>
      <w:r w:rsidRPr="002A43AA">
        <w:t>Összkiadás</w:t>
      </w:r>
      <w:r w:rsidR="002361C2">
        <w:t xml:space="preserve"> 59.484.025</w:t>
      </w:r>
      <w:r w:rsidR="00AF238A">
        <w:t>Ft</w:t>
      </w:r>
      <w:r w:rsidR="00537310">
        <w:t>, mely a 202</w:t>
      </w:r>
      <w:r w:rsidR="00AF238A">
        <w:t>3</w:t>
      </w:r>
      <w:r w:rsidR="007F7C9F">
        <w:t>. évi</w:t>
      </w:r>
      <w:r w:rsidR="00537310">
        <w:t xml:space="preserve"> állami támogatás megelőlegezés visszafizetését</w:t>
      </w:r>
      <w:r w:rsidR="00882F4E">
        <w:t xml:space="preserve"> </w:t>
      </w:r>
      <w:r w:rsidR="007F7C9F">
        <w:t xml:space="preserve">tartalmazza. </w:t>
      </w:r>
    </w:p>
    <w:p w:rsidR="003D7439" w:rsidRPr="002A43AA" w:rsidRDefault="00C20835" w:rsidP="00DC4BB5">
      <w:pPr>
        <w:numPr>
          <w:ilvl w:val="0"/>
          <w:numId w:val="11"/>
        </w:numPr>
        <w:jc w:val="both"/>
      </w:pPr>
      <w:r w:rsidRPr="002A43AA">
        <w:rPr>
          <w:i/>
          <w:u w:val="single"/>
        </w:rPr>
        <w:t>Közfoglalkoztatási mintaprogram</w:t>
      </w:r>
      <w:r w:rsidR="005C146B">
        <w:rPr>
          <w:i/>
          <w:u w:val="single"/>
        </w:rPr>
        <w:t xml:space="preserve"> (041237)</w:t>
      </w:r>
    </w:p>
    <w:p w:rsidR="004F1217" w:rsidRDefault="00C20835" w:rsidP="004F1217">
      <w:pPr>
        <w:ind w:left="708"/>
        <w:jc w:val="both"/>
      </w:pPr>
      <w:r w:rsidRPr="002A43AA">
        <w:t xml:space="preserve">Összes </w:t>
      </w:r>
      <w:r w:rsidR="00DE6269" w:rsidRPr="002A43AA">
        <w:t>kiadás</w:t>
      </w:r>
      <w:r w:rsidR="00883AC9" w:rsidRPr="002A43AA">
        <w:t xml:space="preserve"> </w:t>
      </w:r>
      <w:r w:rsidR="00304945">
        <w:t>29.655.307</w:t>
      </w:r>
      <w:r w:rsidR="00AF238A">
        <w:t xml:space="preserve">Ft </w:t>
      </w:r>
      <w:r w:rsidR="00F22C07" w:rsidRPr="002A43AA">
        <w:t>(</w:t>
      </w:r>
      <w:r w:rsidR="00304945">
        <w:t>87,9</w:t>
      </w:r>
      <w:r w:rsidR="003D7439" w:rsidRPr="002A43AA">
        <w:t>%)</w:t>
      </w:r>
      <w:r w:rsidR="00BA0361" w:rsidRPr="002A43AA">
        <w:t xml:space="preserve">, </w:t>
      </w:r>
      <w:r w:rsidRPr="002A43AA">
        <w:t>ebb</w:t>
      </w:r>
      <w:r w:rsidR="00882FE4" w:rsidRPr="002A43AA">
        <w:t>ől</w:t>
      </w:r>
      <w:r w:rsidR="005953D7" w:rsidRPr="002A43AA">
        <w:t xml:space="preserve"> személyi</w:t>
      </w:r>
      <w:r w:rsidR="00977211" w:rsidRPr="002A43AA">
        <w:t xml:space="preserve"> juttatás </w:t>
      </w:r>
      <w:r w:rsidR="00304945">
        <w:t>24.657.120</w:t>
      </w:r>
      <w:r w:rsidR="00AF238A">
        <w:t xml:space="preserve">Ft </w:t>
      </w:r>
      <w:r w:rsidR="00F22C07" w:rsidRPr="002A43AA">
        <w:t>(</w:t>
      </w:r>
      <w:r w:rsidR="00304945">
        <w:t>86,1</w:t>
      </w:r>
      <w:r w:rsidR="00882FE4" w:rsidRPr="002A43AA">
        <w:t>%), járu</w:t>
      </w:r>
      <w:r w:rsidR="00977211" w:rsidRPr="002A43AA">
        <w:t xml:space="preserve">lékok </w:t>
      </w:r>
      <w:r w:rsidR="00304945">
        <w:t>1.770.183</w:t>
      </w:r>
      <w:r w:rsidR="00AF238A">
        <w:t xml:space="preserve">Ft </w:t>
      </w:r>
      <w:r w:rsidRPr="002A43AA">
        <w:t>(</w:t>
      </w:r>
      <w:r w:rsidR="00304945">
        <w:t>93,8</w:t>
      </w:r>
      <w:r w:rsidR="00882FE4" w:rsidRPr="002A43AA">
        <w:t>%), do</w:t>
      </w:r>
      <w:r w:rsidR="00977211" w:rsidRPr="002A43AA">
        <w:t xml:space="preserve">logi kiadás </w:t>
      </w:r>
      <w:r w:rsidR="00054A65">
        <w:t>3.228.004</w:t>
      </w:r>
      <w:r w:rsidR="00AF238A">
        <w:t xml:space="preserve">Ft </w:t>
      </w:r>
      <w:r w:rsidR="00641F48">
        <w:t>(</w:t>
      </w:r>
      <w:r w:rsidR="00054A65">
        <w:t>100</w:t>
      </w:r>
      <w:r w:rsidRPr="002A43AA">
        <w:t>%)</w:t>
      </w:r>
      <w:r w:rsidR="004F1217" w:rsidRPr="002A43AA">
        <w:t>.</w:t>
      </w:r>
      <w:r w:rsidR="00F15048" w:rsidRPr="002A43AA">
        <w:t xml:space="preserve"> </w:t>
      </w:r>
    </w:p>
    <w:p w:rsidR="007B6242" w:rsidRPr="007B6242" w:rsidRDefault="007B6242" w:rsidP="004F1217">
      <w:pPr>
        <w:ind w:left="708"/>
        <w:jc w:val="both"/>
        <w:rPr>
          <w:sz w:val="16"/>
          <w:szCs w:val="16"/>
        </w:rPr>
      </w:pPr>
    </w:p>
    <w:p w:rsidR="003D7439" w:rsidRPr="002A43AA" w:rsidRDefault="004F1217" w:rsidP="004F1217">
      <w:pPr>
        <w:ind w:left="708" w:hanging="282"/>
        <w:jc w:val="both"/>
      </w:pPr>
      <w:proofErr w:type="gramStart"/>
      <w:r w:rsidRPr="002A43AA">
        <w:rPr>
          <w:i/>
          <w:u w:val="single"/>
        </w:rPr>
        <w:t>e</w:t>
      </w:r>
      <w:proofErr w:type="gramEnd"/>
      <w:r w:rsidRPr="002A43AA">
        <w:rPr>
          <w:i/>
          <w:u w:val="single"/>
        </w:rPr>
        <w:t>)</w:t>
      </w:r>
      <w:r w:rsidRPr="002A43AA">
        <w:rPr>
          <w:i/>
          <w:u w:val="single"/>
        </w:rPr>
        <w:tab/>
      </w:r>
      <w:r w:rsidR="003D7439" w:rsidRPr="002A43AA">
        <w:rPr>
          <w:i/>
          <w:u w:val="single"/>
        </w:rPr>
        <w:t>Városi és elővárosi közúti személyszállítás</w:t>
      </w:r>
      <w:r w:rsidR="003D7439" w:rsidRPr="002A43AA">
        <w:t xml:space="preserve"> (045140)</w:t>
      </w:r>
    </w:p>
    <w:p w:rsidR="008B5734" w:rsidRDefault="00A00D1A" w:rsidP="00331DC1">
      <w:pPr>
        <w:ind w:left="708"/>
        <w:jc w:val="both"/>
      </w:pPr>
      <w:r w:rsidRPr="002A43AA">
        <w:t>Ös</w:t>
      </w:r>
      <w:r w:rsidR="00C2570C" w:rsidRPr="002A43AA">
        <w:t xml:space="preserve">szkiadása </w:t>
      </w:r>
      <w:r w:rsidR="00ED72A0">
        <w:t>9.461.258</w:t>
      </w:r>
      <w:r w:rsidR="00AF238A">
        <w:t xml:space="preserve">Ft </w:t>
      </w:r>
      <w:r w:rsidR="005953D7" w:rsidRPr="002A43AA">
        <w:t>v</w:t>
      </w:r>
      <w:r w:rsidR="00F22C07" w:rsidRPr="002A43AA">
        <w:t>olt (</w:t>
      </w:r>
      <w:r w:rsidR="00ED72A0">
        <w:t>94,6</w:t>
      </w:r>
      <w:r w:rsidR="003D7439" w:rsidRPr="002A43AA">
        <w:t>%), mely</w:t>
      </w:r>
      <w:r w:rsidR="00C2570C" w:rsidRPr="002A43AA">
        <w:t xml:space="preserve"> tartalmazza </w:t>
      </w:r>
      <w:r w:rsidR="003D7439" w:rsidRPr="002A43AA">
        <w:t xml:space="preserve">a </w:t>
      </w:r>
      <w:r w:rsidR="003E37F4" w:rsidRPr="002A43AA">
        <w:t>Volánbusz</w:t>
      </w:r>
      <w:r w:rsidR="00F15048" w:rsidRPr="002A43AA">
        <w:t xml:space="preserve"> </w:t>
      </w:r>
      <w:proofErr w:type="spellStart"/>
      <w:r w:rsidR="00C97497" w:rsidRPr="002A43AA">
        <w:t>Zrt</w:t>
      </w:r>
      <w:proofErr w:type="spellEnd"/>
      <w:r w:rsidR="00C97497" w:rsidRPr="002A43AA">
        <w:t>.</w:t>
      </w:r>
      <w:r w:rsidR="00C20835" w:rsidRPr="002A43AA">
        <w:t xml:space="preserve"> működési támogat</w:t>
      </w:r>
      <w:r w:rsidR="00C2570C" w:rsidRPr="002A43AA">
        <w:t xml:space="preserve">ását. </w:t>
      </w:r>
    </w:p>
    <w:p w:rsidR="007B6242" w:rsidRPr="007B6242" w:rsidRDefault="007B6242" w:rsidP="00331DC1">
      <w:pPr>
        <w:ind w:left="708"/>
        <w:jc w:val="both"/>
        <w:rPr>
          <w:sz w:val="16"/>
          <w:szCs w:val="16"/>
        </w:rPr>
      </w:pPr>
    </w:p>
    <w:p w:rsidR="003D7439" w:rsidRPr="002A43AA" w:rsidRDefault="003D7439" w:rsidP="00DC4BB5">
      <w:pPr>
        <w:numPr>
          <w:ilvl w:val="0"/>
          <w:numId w:val="11"/>
        </w:numPr>
        <w:jc w:val="both"/>
      </w:pPr>
      <w:r w:rsidRPr="002A43AA">
        <w:rPr>
          <w:i/>
          <w:u w:val="single"/>
        </w:rPr>
        <w:t>Lakáshoz jutást segítő támogatások</w:t>
      </w:r>
      <w:r w:rsidRPr="002A43AA">
        <w:t xml:space="preserve"> (061030)</w:t>
      </w:r>
    </w:p>
    <w:p w:rsidR="003D7439" w:rsidRDefault="00150118" w:rsidP="003D7439">
      <w:pPr>
        <w:ind w:left="708"/>
        <w:jc w:val="both"/>
      </w:pPr>
      <w:r w:rsidRPr="002A43AA">
        <w:t xml:space="preserve">Összkiadása: </w:t>
      </w:r>
      <w:r w:rsidR="00ED72A0">
        <w:t>8.850.000</w:t>
      </w:r>
      <w:r w:rsidR="00AF238A">
        <w:t xml:space="preserve">Ft </w:t>
      </w:r>
      <w:r w:rsidR="00F22C07" w:rsidRPr="002A43AA">
        <w:t>(</w:t>
      </w:r>
      <w:r w:rsidR="00ED72A0">
        <w:t>88,5</w:t>
      </w:r>
      <w:r w:rsidR="00C2570C" w:rsidRPr="002A43AA">
        <w:t>%), melyből</w:t>
      </w:r>
      <w:r w:rsidR="00ED72A0">
        <w:t xml:space="preserve"> 4.425.000</w:t>
      </w:r>
      <w:r w:rsidR="00F800C1">
        <w:t xml:space="preserve">Ft </w:t>
      </w:r>
      <w:r w:rsidR="00A00D1A" w:rsidRPr="002A43AA">
        <w:t>lak</w:t>
      </w:r>
      <w:r w:rsidR="00C20835" w:rsidRPr="002A43AA">
        <w:t>á</w:t>
      </w:r>
      <w:r w:rsidR="00CB6250" w:rsidRPr="002A43AA">
        <w:t>s</w:t>
      </w:r>
      <w:r w:rsidR="00C2570C" w:rsidRPr="002A43AA">
        <w:t xml:space="preserve">hoz jutók támogatása, </w:t>
      </w:r>
      <w:r w:rsidR="000D22E1">
        <w:t>4.425.000</w:t>
      </w:r>
      <w:r w:rsidR="00F800C1">
        <w:t xml:space="preserve">Ft </w:t>
      </w:r>
      <w:r w:rsidR="003D7439" w:rsidRPr="002A43AA">
        <w:t>első lakáshoz jutók kölcsöne.</w:t>
      </w:r>
    </w:p>
    <w:p w:rsidR="007B6242" w:rsidRPr="007B6242" w:rsidRDefault="007B6242" w:rsidP="003D7439">
      <w:pPr>
        <w:ind w:left="708"/>
        <w:jc w:val="both"/>
        <w:rPr>
          <w:sz w:val="16"/>
          <w:szCs w:val="16"/>
        </w:rPr>
      </w:pPr>
    </w:p>
    <w:p w:rsidR="003D7439" w:rsidRPr="002A43AA" w:rsidRDefault="003D7439" w:rsidP="00DC4BB5">
      <w:pPr>
        <w:numPr>
          <w:ilvl w:val="0"/>
          <w:numId w:val="11"/>
        </w:numPr>
        <w:jc w:val="both"/>
      </w:pPr>
      <w:r w:rsidRPr="002A43AA">
        <w:rPr>
          <w:i/>
          <w:u w:val="single"/>
        </w:rPr>
        <w:t xml:space="preserve">Közvilágítás </w:t>
      </w:r>
      <w:r w:rsidRPr="002A43AA">
        <w:t>(064010)</w:t>
      </w:r>
    </w:p>
    <w:p w:rsidR="00431AC7" w:rsidRDefault="00C2570C" w:rsidP="00CB6250">
      <w:pPr>
        <w:ind w:left="708"/>
        <w:jc w:val="both"/>
      </w:pPr>
      <w:r w:rsidRPr="002A43AA">
        <w:t xml:space="preserve">E feladatokra </w:t>
      </w:r>
      <w:r w:rsidR="000B476A">
        <w:t>259.359.743</w:t>
      </w:r>
      <w:r w:rsidR="00F800C1">
        <w:t xml:space="preserve">Ft </w:t>
      </w:r>
      <w:r w:rsidR="001B7177" w:rsidRPr="002A43AA">
        <w:t xml:space="preserve">kifizetés valósult meg, </w:t>
      </w:r>
      <w:r w:rsidRPr="002A43AA">
        <w:t>összesen (</w:t>
      </w:r>
      <w:r w:rsidR="000B476A">
        <w:t>100</w:t>
      </w:r>
      <w:r w:rsidR="003D7439" w:rsidRPr="002A43AA">
        <w:t>%).</w:t>
      </w:r>
    </w:p>
    <w:p w:rsidR="007B6242" w:rsidRPr="007B6242" w:rsidRDefault="007B6242" w:rsidP="00CB6250">
      <w:pPr>
        <w:ind w:left="708"/>
        <w:jc w:val="both"/>
        <w:rPr>
          <w:sz w:val="16"/>
          <w:szCs w:val="16"/>
        </w:rPr>
      </w:pPr>
    </w:p>
    <w:p w:rsidR="003D7439" w:rsidRPr="002A43AA" w:rsidRDefault="00C01F20" w:rsidP="00DC4BB5">
      <w:pPr>
        <w:numPr>
          <w:ilvl w:val="0"/>
          <w:numId w:val="11"/>
        </w:numPr>
        <w:jc w:val="both"/>
      </w:pPr>
      <w:r w:rsidRPr="002A43AA">
        <w:rPr>
          <w:i/>
          <w:u w:val="single"/>
        </w:rPr>
        <w:t>Háziorvosi</w:t>
      </w:r>
      <w:r w:rsidR="00CB6250" w:rsidRPr="002A43AA">
        <w:rPr>
          <w:i/>
          <w:u w:val="single"/>
        </w:rPr>
        <w:t xml:space="preserve"> </w:t>
      </w:r>
      <w:proofErr w:type="gramStart"/>
      <w:r w:rsidR="00CB6250" w:rsidRPr="002A43AA">
        <w:rPr>
          <w:i/>
          <w:u w:val="single"/>
        </w:rPr>
        <w:t>alapellátás</w:t>
      </w:r>
      <w:r w:rsidR="00CB6250" w:rsidRPr="002A43AA">
        <w:t>(</w:t>
      </w:r>
      <w:proofErr w:type="gramEnd"/>
      <w:r w:rsidR="00CB6250" w:rsidRPr="002A43AA">
        <w:t>072311</w:t>
      </w:r>
      <w:r w:rsidR="003D7439" w:rsidRPr="002A43AA">
        <w:t>)</w:t>
      </w:r>
    </w:p>
    <w:p w:rsidR="00E17A5C" w:rsidRDefault="00C97497" w:rsidP="00E17A5C">
      <w:pPr>
        <w:ind w:left="708"/>
        <w:jc w:val="both"/>
      </w:pPr>
      <w:r w:rsidRPr="002A43AA">
        <w:t>Ös</w:t>
      </w:r>
      <w:r w:rsidR="00C2570C" w:rsidRPr="002A43AA">
        <w:t xml:space="preserve">szesen </w:t>
      </w:r>
      <w:r w:rsidR="000B476A">
        <w:t>16.180.742</w:t>
      </w:r>
      <w:r w:rsidR="00F800C1">
        <w:t xml:space="preserve">Ft </w:t>
      </w:r>
      <w:r w:rsidR="0019760D" w:rsidRPr="002A43AA">
        <w:t xml:space="preserve">volt </w:t>
      </w:r>
      <w:r w:rsidR="003D7439" w:rsidRPr="002A43AA">
        <w:t>a ki</w:t>
      </w:r>
      <w:r w:rsidR="00F22C07" w:rsidRPr="002A43AA">
        <w:t>adása (</w:t>
      </w:r>
      <w:r w:rsidR="000B476A">
        <w:t>97,6</w:t>
      </w:r>
      <w:r w:rsidR="00B05E46">
        <w:t>%), mel</w:t>
      </w:r>
      <w:r w:rsidR="00641F48">
        <w:t xml:space="preserve">yből személyi juttatás </w:t>
      </w:r>
      <w:r w:rsidR="000B476A">
        <w:t>4.529.861</w:t>
      </w:r>
      <w:r w:rsidR="00F800C1">
        <w:t>Ft</w:t>
      </w:r>
      <w:r w:rsidR="00641F48">
        <w:t>, járulékok</w:t>
      </w:r>
      <w:r w:rsidR="00141F8F">
        <w:t xml:space="preserve"> </w:t>
      </w:r>
      <w:r w:rsidR="000B476A">
        <w:t>588.884</w:t>
      </w:r>
      <w:r w:rsidR="00F800C1">
        <w:t>Ft</w:t>
      </w:r>
      <w:r w:rsidR="00641F48">
        <w:t xml:space="preserve">, dologi kiadás </w:t>
      </w:r>
      <w:r w:rsidR="000B476A">
        <w:t>11.061.997</w:t>
      </w:r>
      <w:r w:rsidR="00F800C1">
        <w:t>Ft</w:t>
      </w:r>
      <w:r w:rsidR="00B05E46">
        <w:t xml:space="preserve">. </w:t>
      </w:r>
    </w:p>
    <w:p w:rsidR="007B6242" w:rsidRPr="007B6242" w:rsidRDefault="007B6242" w:rsidP="00E17A5C">
      <w:pPr>
        <w:ind w:left="708"/>
        <w:jc w:val="both"/>
        <w:rPr>
          <w:sz w:val="16"/>
          <w:szCs w:val="16"/>
        </w:rPr>
      </w:pPr>
    </w:p>
    <w:p w:rsidR="003D7439" w:rsidRPr="002A43AA" w:rsidRDefault="00C20835" w:rsidP="00DC4BB5">
      <w:pPr>
        <w:numPr>
          <w:ilvl w:val="0"/>
          <w:numId w:val="11"/>
        </w:numPr>
        <w:jc w:val="both"/>
        <w:rPr>
          <w:i/>
          <w:u w:val="single"/>
        </w:rPr>
      </w:pPr>
      <w:r w:rsidRPr="002A43AA">
        <w:rPr>
          <w:i/>
          <w:u w:val="single"/>
        </w:rPr>
        <w:t>Foglalkozás-egészségügyi alapellátás</w:t>
      </w:r>
      <w:r w:rsidRPr="002A43AA">
        <w:t xml:space="preserve"> (074011)</w:t>
      </w:r>
    </w:p>
    <w:p w:rsidR="003D7439" w:rsidRDefault="003D7439" w:rsidP="003D7439">
      <w:pPr>
        <w:ind w:left="708"/>
        <w:jc w:val="both"/>
      </w:pPr>
      <w:r w:rsidRPr="002A43AA">
        <w:t xml:space="preserve">Összesen </w:t>
      </w:r>
      <w:r w:rsidR="005953D7" w:rsidRPr="002A43AA">
        <w:t xml:space="preserve">e </w:t>
      </w:r>
      <w:r w:rsidR="00C2570C" w:rsidRPr="002A43AA">
        <w:t xml:space="preserve">feladatra </w:t>
      </w:r>
      <w:r w:rsidR="000B476A">
        <w:t>533.502</w:t>
      </w:r>
      <w:r w:rsidR="00F800C1">
        <w:t>Ft</w:t>
      </w:r>
      <w:r w:rsidR="00CB6250" w:rsidRPr="002A43AA">
        <w:t>-ot köl</w:t>
      </w:r>
      <w:r w:rsidR="00F22C07" w:rsidRPr="002A43AA">
        <w:t>töttünk (</w:t>
      </w:r>
      <w:r w:rsidR="000B476A">
        <w:t>50</w:t>
      </w:r>
      <w:r w:rsidR="00C20835" w:rsidRPr="002A43AA">
        <w:t xml:space="preserve">%). </w:t>
      </w:r>
    </w:p>
    <w:p w:rsidR="007B6242" w:rsidRPr="007B6242" w:rsidRDefault="007B6242" w:rsidP="003D7439">
      <w:pPr>
        <w:ind w:left="708"/>
        <w:jc w:val="both"/>
        <w:rPr>
          <w:sz w:val="16"/>
          <w:szCs w:val="16"/>
        </w:rPr>
      </w:pPr>
    </w:p>
    <w:p w:rsidR="007B6242" w:rsidRPr="00B974A4" w:rsidRDefault="00141F8F" w:rsidP="00B974A4">
      <w:pPr>
        <w:pStyle w:val="Listaszerbekezds"/>
        <w:numPr>
          <w:ilvl w:val="0"/>
          <w:numId w:val="11"/>
        </w:numPr>
        <w:jc w:val="both"/>
        <w:rPr>
          <w:rFonts w:ascii="Times New Roman" w:hAnsi="Times New Roman"/>
          <w:sz w:val="24"/>
          <w:szCs w:val="24"/>
        </w:rPr>
      </w:pPr>
      <w:r w:rsidRPr="00B974A4">
        <w:rPr>
          <w:rFonts w:ascii="Times New Roman" w:hAnsi="Times New Roman"/>
          <w:i/>
          <w:sz w:val="24"/>
          <w:szCs w:val="24"/>
          <w:u w:val="single"/>
        </w:rPr>
        <w:lastRenderedPageBreak/>
        <w:t>Nem f</w:t>
      </w:r>
      <w:r w:rsidR="003D7439" w:rsidRPr="00B974A4">
        <w:rPr>
          <w:rFonts w:ascii="Times New Roman" w:hAnsi="Times New Roman"/>
          <w:i/>
          <w:sz w:val="24"/>
          <w:szCs w:val="24"/>
          <w:u w:val="single"/>
        </w:rPr>
        <w:t>ertőző betegségek megelőzés</w:t>
      </w:r>
      <w:r w:rsidR="00B05E46" w:rsidRPr="00B974A4">
        <w:rPr>
          <w:rFonts w:ascii="Times New Roman" w:hAnsi="Times New Roman"/>
          <w:i/>
          <w:sz w:val="24"/>
          <w:szCs w:val="24"/>
          <w:u w:val="single"/>
        </w:rPr>
        <w:t>ére</w:t>
      </w:r>
      <w:r w:rsidR="00A55D25" w:rsidRPr="00B974A4">
        <w:rPr>
          <w:rFonts w:ascii="Times New Roman" w:hAnsi="Times New Roman"/>
          <w:sz w:val="24"/>
          <w:szCs w:val="24"/>
        </w:rPr>
        <w:t xml:space="preserve"> (074051)</w:t>
      </w:r>
      <w:r w:rsidR="00AE12FC">
        <w:rPr>
          <w:rFonts w:ascii="Times New Roman" w:hAnsi="Times New Roman"/>
          <w:sz w:val="24"/>
          <w:szCs w:val="24"/>
        </w:rPr>
        <w:t>,</w:t>
      </w:r>
      <w:r w:rsidR="00B05E46" w:rsidRPr="00B974A4">
        <w:rPr>
          <w:rFonts w:ascii="Times New Roman" w:hAnsi="Times New Roman"/>
          <w:i/>
          <w:sz w:val="24"/>
          <w:szCs w:val="24"/>
        </w:rPr>
        <w:t xml:space="preserve"> </w:t>
      </w:r>
      <w:r w:rsidR="00641F48" w:rsidRPr="00B974A4">
        <w:rPr>
          <w:rFonts w:ascii="Times New Roman" w:hAnsi="Times New Roman"/>
          <w:sz w:val="24"/>
          <w:szCs w:val="24"/>
        </w:rPr>
        <w:t xml:space="preserve">járványügyi ellátásra </w:t>
      </w:r>
      <w:r w:rsidR="000C71CD" w:rsidRPr="00B974A4">
        <w:rPr>
          <w:rFonts w:ascii="Times New Roman" w:hAnsi="Times New Roman"/>
          <w:sz w:val="24"/>
          <w:szCs w:val="24"/>
        </w:rPr>
        <w:t>591.320</w:t>
      </w:r>
      <w:r w:rsidR="00F800C1" w:rsidRPr="00B974A4">
        <w:rPr>
          <w:rFonts w:ascii="Times New Roman" w:hAnsi="Times New Roman"/>
          <w:sz w:val="24"/>
          <w:szCs w:val="24"/>
        </w:rPr>
        <w:t>Ft</w:t>
      </w:r>
      <w:r w:rsidR="00A16BCE" w:rsidRPr="00B974A4">
        <w:rPr>
          <w:rFonts w:ascii="Times New Roman" w:hAnsi="Times New Roman"/>
          <w:sz w:val="24"/>
          <w:szCs w:val="24"/>
        </w:rPr>
        <w:t xml:space="preserve">-ot költöttünk </w:t>
      </w:r>
      <w:r w:rsidR="000C71CD" w:rsidRPr="00B974A4">
        <w:rPr>
          <w:rFonts w:ascii="Times New Roman" w:hAnsi="Times New Roman"/>
          <w:sz w:val="24"/>
          <w:szCs w:val="24"/>
        </w:rPr>
        <w:t>100</w:t>
      </w:r>
      <w:r w:rsidR="00A55D25" w:rsidRPr="00B974A4">
        <w:rPr>
          <w:rFonts w:ascii="Times New Roman" w:hAnsi="Times New Roman"/>
          <w:sz w:val="24"/>
          <w:szCs w:val="24"/>
        </w:rPr>
        <w:t>%).</w:t>
      </w:r>
    </w:p>
    <w:p w:rsidR="003D7439" w:rsidRPr="002A43AA" w:rsidRDefault="003D7439" w:rsidP="00DC4BB5">
      <w:pPr>
        <w:numPr>
          <w:ilvl w:val="0"/>
          <w:numId w:val="11"/>
        </w:numPr>
        <w:jc w:val="both"/>
      </w:pPr>
      <w:r w:rsidRPr="002A43AA">
        <w:rPr>
          <w:i/>
          <w:u w:val="single"/>
        </w:rPr>
        <w:t>Szabadidősport-(</w:t>
      </w:r>
      <w:r w:rsidR="00BA0361" w:rsidRPr="002A43AA">
        <w:rPr>
          <w:i/>
          <w:u w:val="single"/>
        </w:rPr>
        <w:t>rekreációs</w:t>
      </w:r>
      <w:r w:rsidRPr="002A43AA">
        <w:rPr>
          <w:i/>
          <w:u w:val="single"/>
        </w:rPr>
        <w:t xml:space="preserve"> sport) tevékenység és támogatása</w:t>
      </w:r>
      <w:r w:rsidRPr="002A43AA">
        <w:t xml:space="preserve"> (081045)</w:t>
      </w:r>
    </w:p>
    <w:p w:rsidR="007B6242" w:rsidRDefault="00533E0F" w:rsidP="00570B2A">
      <w:pPr>
        <w:ind w:left="708"/>
        <w:jc w:val="both"/>
      </w:pPr>
      <w:r w:rsidRPr="002A43AA">
        <w:t>Felmerült ki</w:t>
      </w:r>
      <w:r w:rsidR="00C2570C" w:rsidRPr="002A43AA">
        <w:t xml:space="preserve">adás </w:t>
      </w:r>
      <w:r w:rsidR="000C71CD">
        <w:t>27.414.338</w:t>
      </w:r>
      <w:r w:rsidR="00F800C1">
        <w:t xml:space="preserve">Ft </w:t>
      </w:r>
      <w:r w:rsidR="00F22C07" w:rsidRPr="002A43AA">
        <w:t>(</w:t>
      </w:r>
      <w:r w:rsidR="000C71CD">
        <w:t>97,9</w:t>
      </w:r>
      <w:r w:rsidR="003D7439" w:rsidRPr="002A43AA">
        <w:t>%).</w:t>
      </w:r>
      <w:r w:rsidR="00571EA8">
        <w:t xml:space="preserve"> </w:t>
      </w:r>
      <w:r w:rsidR="000C71CD">
        <w:t>Ebből s</w:t>
      </w:r>
      <w:r w:rsidR="00571EA8">
        <w:t xml:space="preserve">zolgáltatás vásárlására </w:t>
      </w:r>
      <w:r w:rsidR="000C71CD">
        <w:t>729.424</w:t>
      </w:r>
      <w:r w:rsidR="00F800C1">
        <w:t>Ft</w:t>
      </w:r>
      <w:r w:rsidR="00571EA8">
        <w:t>-ot költöttünk. Civil sz</w:t>
      </w:r>
      <w:r w:rsidR="005F7519" w:rsidRPr="002A43AA">
        <w:t>ervezetek támogatása</w:t>
      </w:r>
      <w:r w:rsidR="005C146B">
        <w:t>ir</w:t>
      </w:r>
      <w:r w:rsidR="00641F48">
        <w:t xml:space="preserve">a, bizottsági keretre </w:t>
      </w:r>
      <w:r w:rsidR="000C71CD">
        <w:t>25.930.000</w:t>
      </w:r>
      <w:r w:rsidR="00F800C1">
        <w:t xml:space="preserve">Ft </w:t>
      </w:r>
      <w:r w:rsidR="003E6107">
        <w:t>volt</w:t>
      </w:r>
      <w:r w:rsidR="00641F48">
        <w:t xml:space="preserve"> a kifizetés</w:t>
      </w:r>
      <w:r w:rsidR="00571EA8">
        <w:t>.</w:t>
      </w:r>
      <w:r w:rsidR="00641F48">
        <w:t xml:space="preserve"> </w:t>
      </w:r>
      <w:r w:rsidR="000C71CD">
        <w:t>Készletbeszerzésre 746.044Ft-ot költöttünk, Áfa kiadásként 8.870Ft merült fel</w:t>
      </w:r>
      <w:r w:rsidR="00571EA8">
        <w:t>.</w:t>
      </w:r>
    </w:p>
    <w:p w:rsidR="00571EA8" w:rsidRDefault="00571EA8" w:rsidP="00570B2A">
      <w:pPr>
        <w:ind w:left="708"/>
        <w:jc w:val="both"/>
      </w:pPr>
    </w:p>
    <w:p w:rsidR="003D7439" w:rsidRPr="002A43AA" w:rsidRDefault="008C0875" w:rsidP="00DC4BB5">
      <w:pPr>
        <w:numPr>
          <w:ilvl w:val="0"/>
          <w:numId w:val="11"/>
        </w:numPr>
        <w:jc w:val="both"/>
      </w:pPr>
      <w:r w:rsidRPr="002A43AA">
        <w:rPr>
          <w:i/>
          <w:u w:val="single"/>
        </w:rPr>
        <w:t>Közművelődési-</w:t>
      </w:r>
      <w:r w:rsidR="003D7439" w:rsidRPr="002A43AA">
        <w:rPr>
          <w:i/>
          <w:u w:val="single"/>
        </w:rPr>
        <w:t>közösségi és társadalmi részvétel fejlesztése</w:t>
      </w:r>
      <w:r w:rsidR="003D7439" w:rsidRPr="002A43AA">
        <w:t xml:space="preserve"> (082091)</w:t>
      </w:r>
    </w:p>
    <w:p w:rsidR="007B6242" w:rsidRDefault="005953D7" w:rsidP="003D7439">
      <w:pPr>
        <w:ind w:left="708"/>
        <w:jc w:val="both"/>
      </w:pPr>
      <w:r w:rsidRPr="002A43AA">
        <w:t>Ö</w:t>
      </w:r>
      <w:r w:rsidR="00CC0B4D" w:rsidRPr="002A43AA">
        <w:t>sszkiadása:</w:t>
      </w:r>
      <w:r w:rsidR="00571EA8">
        <w:t xml:space="preserve"> </w:t>
      </w:r>
      <w:r w:rsidR="004E049D">
        <w:t>22.836.302</w:t>
      </w:r>
      <w:r w:rsidR="00F800C1">
        <w:t xml:space="preserve">Ft </w:t>
      </w:r>
      <w:r w:rsidR="008523B4" w:rsidRPr="002A43AA">
        <w:t>(</w:t>
      </w:r>
      <w:r w:rsidR="004E049D">
        <w:t>89,6</w:t>
      </w:r>
      <w:r w:rsidR="00D1679B" w:rsidRPr="002A43AA">
        <w:t>%). E</w:t>
      </w:r>
      <w:r w:rsidRPr="002A43AA">
        <w:t>b</w:t>
      </w:r>
      <w:r w:rsidR="0046094B" w:rsidRPr="002A43AA">
        <w:t>ből személyi juttatás</w:t>
      </w:r>
      <w:r w:rsidR="00AF1B09">
        <w:t xml:space="preserve"> </w:t>
      </w:r>
      <w:r w:rsidR="004E049D">
        <w:t>2.740.422</w:t>
      </w:r>
      <w:r w:rsidR="00F800C1">
        <w:t>Ft</w:t>
      </w:r>
      <w:r w:rsidR="00C2570C" w:rsidRPr="002A43AA">
        <w:t xml:space="preserve">, járulékok </w:t>
      </w:r>
      <w:r w:rsidR="004E049D">
        <w:t>445.478</w:t>
      </w:r>
      <w:r w:rsidR="00F800C1">
        <w:t>Ft</w:t>
      </w:r>
      <w:r w:rsidR="00D1679B" w:rsidRPr="002A43AA">
        <w:t xml:space="preserve">, </w:t>
      </w:r>
      <w:r w:rsidRPr="002A43AA">
        <w:t>d</w:t>
      </w:r>
      <w:r w:rsidR="00C2570C" w:rsidRPr="002A43AA">
        <w:t xml:space="preserve">ologi kiadás </w:t>
      </w:r>
      <w:r w:rsidR="004E049D">
        <w:t>19.650.402</w:t>
      </w:r>
      <w:r w:rsidR="00F800C1">
        <w:t>Ft</w:t>
      </w:r>
      <w:r w:rsidR="004E049D">
        <w:t>.</w:t>
      </w:r>
    </w:p>
    <w:p w:rsidR="004E049D" w:rsidRPr="007B6242" w:rsidRDefault="004E049D" w:rsidP="003D7439">
      <w:pPr>
        <w:ind w:left="708"/>
        <w:jc w:val="both"/>
        <w:rPr>
          <w:sz w:val="16"/>
          <w:szCs w:val="16"/>
        </w:rPr>
      </w:pPr>
    </w:p>
    <w:p w:rsidR="00413414" w:rsidRPr="002A43AA" w:rsidRDefault="00413414" w:rsidP="00DC4BB5">
      <w:pPr>
        <w:numPr>
          <w:ilvl w:val="0"/>
          <w:numId w:val="11"/>
        </w:numPr>
        <w:jc w:val="both"/>
      </w:pPr>
      <w:r w:rsidRPr="002A43AA">
        <w:rPr>
          <w:i/>
          <w:u w:val="single"/>
        </w:rPr>
        <w:t>Egyéb kiad</w:t>
      </w:r>
      <w:r w:rsidR="00ED677A" w:rsidRPr="002A43AA">
        <w:rPr>
          <w:i/>
          <w:u w:val="single"/>
        </w:rPr>
        <w:t>ói</w:t>
      </w:r>
      <w:r w:rsidRPr="002A43AA">
        <w:rPr>
          <w:i/>
          <w:u w:val="single"/>
        </w:rPr>
        <w:t xml:space="preserve"> tevékenység </w:t>
      </w:r>
      <w:r w:rsidRPr="002A43AA">
        <w:t>(083030)</w:t>
      </w:r>
    </w:p>
    <w:p w:rsidR="00413414" w:rsidRDefault="00413414" w:rsidP="00413414">
      <w:pPr>
        <w:ind w:left="720"/>
        <w:jc w:val="both"/>
      </w:pPr>
      <w:r w:rsidRPr="002A43AA">
        <w:t>E felad</w:t>
      </w:r>
      <w:r w:rsidR="005953D7" w:rsidRPr="002A43AA">
        <w:t>aton dol</w:t>
      </w:r>
      <w:r w:rsidR="0046094B" w:rsidRPr="002A43AA">
        <w:t xml:space="preserve">ogi kiadásként </w:t>
      </w:r>
      <w:r w:rsidR="004E049D">
        <w:t>6.262.717</w:t>
      </w:r>
      <w:r w:rsidR="00F800C1">
        <w:t xml:space="preserve">Ft </w:t>
      </w:r>
      <w:r w:rsidR="00AF1B09">
        <w:t>merült fel (</w:t>
      </w:r>
      <w:r w:rsidR="004E049D">
        <w:t>100</w:t>
      </w:r>
      <w:r w:rsidR="00C02087">
        <w:t>%).</w:t>
      </w:r>
    </w:p>
    <w:p w:rsidR="007B6242" w:rsidRPr="007B6242" w:rsidRDefault="007B6242" w:rsidP="00413414">
      <w:pPr>
        <w:ind w:left="720"/>
        <w:jc w:val="both"/>
        <w:rPr>
          <w:sz w:val="16"/>
          <w:szCs w:val="16"/>
        </w:rPr>
      </w:pPr>
    </w:p>
    <w:p w:rsidR="003D7439" w:rsidRPr="002A43AA" w:rsidRDefault="003D7439" w:rsidP="00DC4BB5">
      <w:pPr>
        <w:numPr>
          <w:ilvl w:val="0"/>
          <w:numId w:val="11"/>
        </w:numPr>
        <w:jc w:val="both"/>
      </w:pPr>
      <w:r w:rsidRPr="002A43AA">
        <w:rPr>
          <w:i/>
          <w:u w:val="single"/>
        </w:rPr>
        <w:t>Televízió műsor szolgáltatás és támogatása</w:t>
      </w:r>
      <w:r w:rsidRPr="002A43AA">
        <w:t xml:space="preserve"> (083050)</w:t>
      </w:r>
    </w:p>
    <w:p w:rsidR="005E336F" w:rsidRDefault="00ED677A" w:rsidP="00847372">
      <w:pPr>
        <w:ind w:left="708"/>
        <w:jc w:val="both"/>
      </w:pPr>
      <w:r w:rsidRPr="002A43AA">
        <w:t xml:space="preserve">Csongrád </w:t>
      </w:r>
      <w:r w:rsidR="003D7439" w:rsidRPr="002A43AA">
        <w:t>TV támo</w:t>
      </w:r>
      <w:r w:rsidR="001B7177" w:rsidRPr="002A43AA">
        <w:t>gatására kifizetett össz</w:t>
      </w:r>
      <w:r w:rsidR="00C2570C" w:rsidRPr="002A43AA">
        <w:t xml:space="preserve">eg </w:t>
      </w:r>
      <w:r w:rsidR="00FA4490">
        <w:t>41.693.336</w:t>
      </w:r>
      <w:r w:rsidR="00F800C1">
        <w:t>Ft (</w:t>
      </w:r>
      <w:r w:rsidR="00126DC2">
        <w:t>100</w:t>
      </w:r>
      <w:r w:rsidR="003D7439" w:rsidRPr="002A43AA">
        <w:t>%)</w:t>
      </w:r>
      <w:r w:rsidR="00BA0361" w:rsidRPr="002A43AA">
        <w:t>.</w:t>
      </w:r>
    </w:p>
    <w:p w:rsidR="007B6242" w:rsidRPr="007B6242" w:rsidRDefault="007B6242" w:rsidP="00847372">
      <w:pPr>
        <w:ind w:left="708"/>
        <w:jc w:val="both"/>
        <w:rPr>
          <w:sz w:val="16"/>
          <w:szCs w:val="16"/>
        </w:rPr>
      </w:pPr>
    </w:p>
    <w:p w:rsidR="003D7439" w:rsidRPr="002A43AA" w:rsidRDefault="003D7439" w:rsidP="00DC4BB5">
      <w:pPr>
        <w:numPr>
          <w:ilvl w:val="0"/>
          <w:numId w:val="11"/>
        </w:numPr>
        <w:jc w:val="both"/>
      </w:pPr>
      <w:r w:rsidRPr="002A43AA">
        <w:rPr>
          <w:i/>
          <w:u w:val="single"/>
        </w:rPr>
        <w:t>Civil szervezetek működési támogatása</w:t>
      </w:r>
      <w:r w:rsidRPr="002A43AA">
        <w:t xml:space="preserve"> (084031)</w:t>
      </w:r>
    </w:p>
    <w:p w:rsidR="00820E85" w:rsidRDefault="00C2570C" w:rsidP="00443ED6">
      <w:pPr>
        <w:ind w:left="708"/>
        <w:jc w:val="both"/>
      </w:pPr>
      <w:r w:rsidRPr="002A43AA">
        <w:t xml:space="preserve">Összkiadása </w:t>
      </w:r>
      <w:r w:rsidR="00D745BB">
        <w:t>9.193.860</w:t>
      </w:r>
      <w:r w:rsidR="00F800C1">
        <w:t>Ft</w:t>
      </w:r>
      <w:r w:rsidR="00413414" w:rsidRPr="002A43AA">
        <w:t xml:space="preserve">, mely a társadalmi </w:t>
      </w:r>
      <w:r w:rsidR="003D7439" w:rsidRPr="002A43AA">
        <w:t>szervezetek</w:t>
      </w:r>
      <w:r w:rsidR="007274F3" w:rsidRPr="002A43AA">
        <w:t xml:space="preserve"> működési célú támogatására került kifizetésre.</w:t>
      </w:r>
    </w:p>
    <w:p w:rsidR="007B6242" w:rsidRPr="007B6242" w:rsidRDefault="007B6242" w:rsidP="00443ED6">
      <w:pPr>
        <w:ind w:left="708"/>
        <w:jc w:val="both"/>
        <w:rPr>
          <w:sz w:val="16"/>
          <w:szCs w:val="16"/>
        </w:rPr>
      </w:pPr>
    </w:p>
    <w:p w:rsidR="003D7439" w:rsidRPr="002A43AA" w:rsidRDefault="003D7439" w:rsidP="00DC4BB5">
      <w:pPr>
        <w:numPr>
          <w:ilvl w:val="0"/>
          <w:numId w:val="11"/>
        </w:numPr>
        <w:jc w:val="both"/>
      </w:pPr>
      <w:r w:rsidRPr="002A43AA">
        <w:rPr>
          <w:i/>
          <w:u w:val="single"/>
        </w:rPr>
        <w:t>Fiatalok társadalmi integrációját segítő struktúra, szakmai szolgáltatások fejlesztése, működtetése</w:t>
      </w:r>
      <w:r w:rsidRPr="002A43AA">
        <w:t xml:space="preserve"> (084070)</w:t>
      </w:r>
    </w:p>
    <w:p w:rsidR="00BA0361" w:rsidRDefault="00C2570C" w:rsidP="00FF510F">
      <w:pPr>
        <w:ind w:left="708"/>
        <w:jc w:val="both"/>
      </w:pPr>
      <w:r w:rsidRPr="002A43AA">
        <w:t xml:space="preserve">Összesen </w:t>
      </w:r>
      <w:r w:rsidR="00D745BB">
        <w:t>31.750</w:t>
      </w:r>
      <w:r w:rsidR="00F800C1">
        <w:t xml:space="preserve">Ft </w:t>
      </w:r>
      <w:r w:rsidR="00D05F4D" w:rsidRPr="002A43AA">
        <w:t>kifizetés</w:t>
      </w:r>
      <w:r w:rsidR="00670094">
        <w:t>e történt.</w:t>
      </w:r>
    </w:p>
    <w:p w:rsidR="007B6242" w:rsidRPr="007B6242" w:rsidRDefault="007B6242" w:rsidP="00FF510F">
      <w:pPr>
        <w:ind w:left="708"/>
        <w:jc w:val="both"/>
        <w:rPr>
          <w:sz w:val="16"/>
          <w:szCs w:val="16"/>
        </w:rPr>
      </w:pPr>
    </w:p>
    <w:p w:rsidR="003D7439" w:rsidRPr="002A43AA" w:rsidRDefault="003D7439" w:rsidP="00DC4BB5">
      <w:pPr>
        <w:numPr>
          <w:ilvl w:val="0"/>
          <w:numId w:val="11"/>
        </w:numPr>
        <w:jc w:val="both"/>
      </w:pPr>
      <w:r w:rsidRPr="002A43AA">
        <w:rPr>
          <w:i/>
          <w:u w:val="single"/>
        </w:rPr>
        <w:t>Pedagógiai Szakmai Szolgáltatások működési feladata</w:t>
      </w:r>
      <w:r w:rsidRPr="002A43AA">
        <w:t xml:space="preserve"> (098032)</w:t>
      </w:r>
    </w:p>
    <w:p w:rsidR="003D7439" w:rsidRDefault="00413414" w:rsidP="003D7439">
      <w:pPr>
        <w:ind w:left="708"/>
        <w:jc w:val="both"/>
      </w:pPr>
      <w:r w:rsidRPr="002A43AA">
        <w:t>Összkiadás</w:t>
      </w:r>
      <w:r w:rsidR="00245C4D" w:rsidRPr="002A43AA">
        <w:t>a</w:t>
      </w:r>
      <w:r w:rsidR="00883AC9" w:rsidRPr="002A43AA">
        <w:t xml:space="preserve"> </w:t>
      </w:r>
      <w:r w:rsidR="00831132">
        <w:t>600.000</w:t>
      </w:r>
      <w:r w:rsidR="00F800C1">
        <w:t xml:space="preserve">Ft </w:t>
      </w:r>
      <w:r w:rsidR="00F22C07" w:rsidRPr="002A43AA">
        <w:t>(</w:t>
      </w:r>
      <w:r w:rsidR="00831132">
        <w:t>28,6</w:t>
      </w:r>
      <w:r w:rsidR="00245C4D" w:rsidRPr="002A43AA">
        <w:t>%) volt, mely</w:t>
      </w:r>
      <w:r w:rsidR="00831132">
        <w:t xml:space="preserve"> </w:t>
      </w:r>
      <w:r w:rsidR="00AF1B09">
        <w:t xml:space="preserve">egyéb működési kiadásként </w:t>
      </w:r>
      <w:r w:rsidR="00831132">
        <w:t>merült fel.</w:t>
      </w:r>
    </w:p>
    <w:p w:rsidR="00571EA8" w:rsidRPr="00571EA8" w:rsidRDefault="00571EA8" w:rsidP="003D7439">
      <w:pPr>
        <w:ind w:left="708"/>
        <w:jc w:val="both"/>
        <w:rPr>
          <w:sz w:val="12"/>
          <w:szCs w:val="12"/>
        </w:rPr>
      </w:pPr>
    </w:p>
    <w:p w:rsidR="00571EA8" w:rsidRPr="002A43AA" w:rsidRDefault="00AA5687" w:rsidP="00571EA8">
      <w:pPr>
        <w:numPr>
          <w:ilvl w:val="0"/>
          <w:numId w:val="11"/>
        </w:numPr>
        <w:jc w:val="both"/>
      </w:pPr>
      <w:r>
        <w:rPr>
          <w:i/>
          <w:u w:val="single"/>
        </w:rPr>
        <w:t xml:space="preserve">Forgatási és befektetési célú finanszírozási </w:t>
      </w:r>
      <w:proofErr w:type="gramStart"/>
      <w:r>
        <w:rPr>
          <w:i/>
          <w:u w:val="single"/>
        </w:rPr>
        <w:t xml:space="preserve">műveletek </w:t>
      </w:r>
      <w:r w:rsidR="00571EA8">
        <w:rPr>
          <w:i/>
          <w:u w:val="single"/>
        </w:rPr>
        <w:t xml:space="preserve"> </w:t>
      </w:r>
      <w:r w:rsidR="00571EA8" w:rsidRPr="00571EA8">
        <w:rPr>
          <w:u w:val="single"/>
        </w:rPr>
        <w:t>(</w:t>
      </w:r>
      <w:proofErr w:type="gramEnd"/>
      <w:r>
        <w:rPr>
          <w:u w:val="single"/>
        </w:rPr>
        <w:t>900060</w:t>
      </w:r>
      <w:r w:rsidR="00571EA8" w:rsidRPr="00571EA8">
        <w:t>)</w:t>
      </w:r>
    </w:p>
    <w:p w:rsidR="00571EA8" w:rsidRDefault="00AA5687" w:rsidP="00571EA8">
      <w:pPr>
        <w:ind w:left="708"/>
        <w:jc w:val="both"/>
      </w:pPr>
      <w:r>
        <w:t xml:space="preserve">Hosszú lejáratú hitelek törlesztésére </w:t>
      </w:r>
      <w:r w:rsidR="00134D37">
        <w:t>36.504.000</w:t>
      </w:r>
      <w:r w:rsidR="00F800C1">
        <w:t>Ft</w:t>
      </w:r>
      <w:r>
        <w:t>-ot</w:t>
      </w:r>
      <w:r w:rsidR="00134D37">
        <w:t>, bankbetétek elhelyezésére 1.663.789.010Ft-ot fordítottunk.</w:t>
      </w:r>
    </w:p>
    <w:p w:rsidR="00571EA8" w:rsidRPr="002A43AA" w:rsidRDefault="00571EA8" w:rsidP="003D7439">
      <w:pPr>
        <w:ind w:left="708"/>
        <w:jc w:val="both"/>
      </w:pPr>
    </w:p>
    <w:p w:rsidR="00AC4D76" w:rsidRPr="00AC4D76" w:rsidRDefault="00AC4D76" w:rsidP="009945FE">
      <w:pPr>
        <w:jc w:val="both"/>
        <w:rPr>
          <w:b/>
          <w:color w:val="000000" w:themeColor="text1"/>
        </w:rPr>
      </w:pPr>
      <w:r w:rsidRPr="00AC4D76">
        <w:rPr>
          <w:b/>
          <w:color w:val="000000" w:themeColor="text1"/>
        </w:rPr>
        <w:t xml:space="preserve">Segélyezési feladatok </w:t>
      </w:r>
    </w:p>
    <w:p w:rsidR="00AC4D76" w:rsidRDefault="00AC4D76" w:rsidP="009945FE">
      <w:pPr>
        <w:jc w:val="both"/>
        <w:rPr>
          <w:b/>
          <w:color w:val="000000" w:themeColor="text1"/>
        </w:rPr>
      </w:pPr>
    </w:p>
    <w:p w:rsidR="0084636B" w:rsidRDefault="0084636B" w:rsidP="0084636B">
      <w:pPr>
        <w:jc w:val="both"/>
      </w:pPr>
      <w:r>
        <w:t>A 2023. évi segélyezés tervezése és végrehajtása során állami támogatásra nem volt jogosult az Önkormányzat az egy főre jutó adóerő- képessége miatt.</w:t>
      </w:r>
    </w:p>
    <w:p w:rsidR="0084636B" w:rsidRDefault="0084636B" w:rsidP="0084636B">
      <w:pPr>
        <w:jc w:val="both"/>
        <w:rPr>
          <w:rStyle w:val="para"/>
        </w:rPr>
      </w:pPr>
      <w:r>
        <w:t>A segélyezési szakfeladat finanszírozása a helyi adókról szóló törvény alapján 2023.</w:t>
      </w:r>
      <w:r w:rsidR="00D678B3">
        <w:t xml:space="preserve"> </w:t>
      </w:r>
      <w:r>
        <w:t>évben is teljes mértékben az iparűzési adóból valósult meg.</w:t>
      </w:r>
    </w:p>
    <w:p w:rsidR="0084636B" w:rsidRDefault="0084636B" w:rsidP="0084636B">
      <w:pPr>
        <w:jc w:val="both"/>
      </w:pPr>
    </w:p>
    <w:p w:rsidR="0084636B" w:rsidRDefault="00EA385B" w:rsidP="0084636B">
      <w:pPr>
        <w:jc w:val="both"/>
      </w:pPr>
      <w:r>
        <w:rPr>
          <w:b/>
        </w:rPr>
        <w:t>A K</w:t>
      </w:r>
      <w:r w:rsidR="0084636B">
        <w:rPr>
          <w:b/>
        </w:rPr>
        <w:t>épviselő-testület a 2023. évi segélyezési feladatok ellátására eredeti költségvetésében 45.300.000,</w:t>
      </w:r>
      <w:proofErr w:type="spellStart"/>
      <w:r w:rsidR="0084636B">
        <w:rPr>
          <w:b/>
        </w:rPr>
        <w:t>-Ft-ot</w:t>
      </w:r>
      <w:proofErr w:type="spellEnd"/>
      <w:r w:rsidR="0084636B">
        <w:rPr>
          <w:b/>
        </w:rPr>
        <w:t xml:space="preserve"> </w:t>
      </w:r>
      <w:r w:rsidR="0084636B">
        <w:t>(44.800.000,- segélyezés, 500.000,- BURSA Hungarica ösztöndíj)</w:t>
      </w:r>
      <w:r w:rsidR="0084636B">
        <w:rPr>
          <w:b/>
        </w:rPr>
        <w:t xml:space="preserve"> biztosított. </w:t>
      </w:r>
    </w:p>
    <w:p w:rsidR="0084636B" w:rsidRDefault="0084636B" w:rsidP="0084636B">
      <w:pPr>
        <w:rPr>
          <w:b/>
        </w:rPr>
      </w:pPr>
    </w:p>
    <w:p w:rsidR="0084636B" w:rsidRDefault="0084636B" w:rsidP="0084636B">
      <w:pPr>
        <w:jc w:val="center"/>
        <w:rPr>
          <w:u w:val="single"/>
        </w:rPr>
      </w:pPr>
      <w:r>
        <w:rPr>
          <w:b/>
          <w:u w:val="single"/>
        </w:rPr>
        <w:t>A segélyezési keret pénzforgalmi adatokra lebontva</w:t>
      </w:r>
      <w:r>
        <w:rPr>
          <w:u w:val="single"/>
        </w:rPr>
        <w:t>:</w:t>
      </w:r>
    </w:p>
    <w:p w:rsidR="0084636B" w:rsidRPr="0084636B" w:rsidRDefault="0084636B" w:rsidP="0084636B">
      <w:pPr>
        <w:jc w:val="both"/>
        <w:rPr>
          <w:b/>
        </w:rPr>
      </w:pPr>
    </w:p>
    <w:p w:rsidR="0084636B" w:rsidRPr="0084636B" w:rsidRDefault="0084636B" w:rsidP="0084636B">
      <w:pPr>
        <w:pStyle w:val="Listaszerbekezds"/>
        <w:numPr>
          <w:ilvl w:val="0"/>
          <w:numId w:val="26"/>
        </w:numPr>
        <w:spacing w:after="0" w:line="240" w:lineRule="auto"/>
        <w:ind w:left="426" w:hanging="142"/>
        <w:jc w:val="both"/>
        <w:rPr>
          <w:rFonts w:ascii="Times New Roman" w:hAnsi="Times New Roman"/>
          <w:sz w:val="24"/>
          <w:szCs w:val="24"/>
        </w:rPr>
      </w:pPr>
      <w:r w:rsidRPr="0084636B">
        <w:rPr>
          <w:rFonts w:ascii="Times New Roman" w:hAnsi="Times New Roman"/>
          <w:b/>
          <w:sz w:val="24"/>
          <w:szCs w:val="24"/>
        </w:rPr>
        <w:t xml:space="preserve">  Települési támogatás </w:t>
      </w:r>
      <w:r w:rsidRPr="0084636B">
        <w:rPr>
          <w:rFonts w:ascii="Times New Roman" w:hAnsi="Times New Roman"/>
          <w:sz w:val="24"/>
          <w:szCs w:val="24"/>
        </w:rPr>
        <w:t>a Szo</w:t>
      </w:r>
      <w:r w:rsidR="009B2539">
        <w:rPr>
          <w:rFonts w:ascii="Times New Roman" w:hAnsi="Times New Roman"/>
          <w:sz w:val="24"/>
          <w:szCs w:val="24"/>
        </w:rPr>
        <w:t>ciális törvény 45.§</w:t>
      </w:r>
      <w:proofErr w:type="spellStart"/>
      <w:r w:rsidR="009B2539">
        <w:rPr>
          <w:rFonts w:ascii="Times New Roman" w:hAnsi="Times New Roman"/>
          <w:sz w:val="24"/>
          <w:szCs w:val="24"/>
        </w:rPr>
        <w:t>-</w:t>
      </w:r>
      <w:proofErr w:type="gramStart"/>
      <w:r w:rsidR="009B2539">
        <w:rPr>
          <w:rFonts w:ascii="Times New Roman" w:hAnsi="Times New Roman"/>
          <w:sz w:val="24"/>
          <w:szCs w:val="24"/>
        </w:rPr>
        <w:t>a</w:t>
      </w:r>
      <w:proofErr w:type="spellEnd"/>
      <w:proofErr w:type="gramEnd"/>
      <w:r w:rsidR="009B2539">
        <w:rPr>
          <w:rFonts w:ascii="Times New Roman" w:hAnsi="Times New Roman"/>
          <w:sz w:val="24"/>
          <w:szCs w:val="24"/>
        </w:rPr>
        <w:t xml:space="preserve"> alapján </w:t>
      </w:r>
      <w:r w:rsidRPr="0084636B">
        <w:rPr>
          <w:rFonts w:ascii="Times New Roman" w:hAnsi="Times New Roman"/>
          <w:sz w:val="24"/>
          <w:szCs w:val="24"/>
        </w:rPr>
        <w:t xml:space="preserve">összesen: </w:t>
      </w:r>
    </w:p>
    <w:p w:rsidR="0084636B" w:rsidRPr="0084636B" w:rsidRDefault="0084636B" w:rsidP="0084636B">
      <w:pPr>
        <w:jc w:val="both"/>
      </w:pPr>
      <w:r w:rsidRPr="0084636B">
        <w:tab/>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1"/>
        <w:gridCol w:w="3686"/>
      </w:tblGrid>
      <w:tr w:rsidR="0084636B" w:rsidRPr="0084636B" w:rsidTr="00C45889">
        <w:tc>
          <w:tcPr>
            <w:tcW w:w="2551" w:type="dxa"/>
            <w:tcBorders>
              <w:top w:val="single" w:sz="4" w:space="0" w:color="auto"/>
              <w:left w:val="single" w:sz="4" w:space="0" w:color="auto"/>
              <w:bottom w:val="single" w:sz="4" w:space="0" w:color="auto"/>
              <w:right w:val="single" w:sz="4" w:space="0" w:color="auto"/>
            </w:tcBorders>
            <w:hideMark/>
          </w:tcPr>
          <w:p w:rsidR="0084636B" w:rsidRPr="0084636B" w:rsidRDefault="0084636B" w:rsidP="001D033F">
            <w:pPr>
              <w:spacing w:line="276" w:lineRule="auto"/>
              <w:jc w:val="center"/>
              <w:rPr>
                <w:b/>
                <w:lang w:eastAsia="en-US"/>
              </w:rPr>
            </w:pPr>
            <w:r w:rsidRPr="0084636B">
              <w:rPr>
                <w:b/>
                <w:lang w:eastAsia="en-US"/>
              </w:rPr>
              <w:t>Eredeti előirányzat</w:t>
            </w:r>
          </w:p>
        </w:tc>
        <w:tc>
          <w:tcPr>
            <w:tcW w:w="3686" w:type="dxa"/>
            <w:tcBorders>
              <w:top w:val="single" w:sz="4" w:space="0" w:color="auto"/>
              <w:left w:val="single" w:sz="4" w:space="0" w:color="auto"/>
              <w:bottom w:val="single" w:sz="4" w:space="0" w:color="auto"/>
              <w:right w:val="single" w:sz="4" w:space="0" w:color="auto"/>
            </w:tcBorders>
            <w:hideMark/>
          </w:tcPr>
          <w:p w:rsidR="0084636B" w:rsidRPr="0084636B" w:rsidRDefault="0084636B" w:rsidP="001D033F">
            <w:pPr>
              <w:spacing w:line="276" w:lineRule="auto"/>
              <w:jc w:val="center"/>
              <w:rPr>
                <w:b/>
                <w:lang w:eastAsia="en-US"/>
              </w:rPr>
            </w:pPr>
            <w:r w:rsidRPr="0084636B">
              <w:rPr>
                <w:b/>
                <w:lang w:eastAsia="en-US"/>
              </w:rPr>
              <w:t>Könyvelés szerinti felhasználás</w:t>
            </w:r>
          </w:p>
        </w:tc>
      </w:tr>
      <w:tr w:rsidR="0084636B" w:rsidRPr="0084636B" w:rsidTr="00C45889">
        <w:tc>
          <w:tcPr>
            <w:tcW w:w="2551" w:type="dxa"/>
            <w:tcBorders>
              <w:top w:val="single" w:sz="4" w:space="0" w:color="auto"/>
              <w:left w:val="single" w:sz="4" w:space="0" w:color="auto"/>
              <w:bottom w:val="single" w:sz="4" w:space="0" w:color="auto"/>
              <w:right w:val="single" w:sz="4" w:space="0" w:color="auto"/>
            </w:tcBorders>
            <w:hideMark/>
          </w:tcPr>
          <w:p w:rsidR="0084636B" w:rsidRPr="0084636B" w:rsidRDefault="0084636B" w:rsidP="00EA385B">
            <w:pPr>
              <w:spacing w:line="276" w:lineRule="auto"/>
              <w:jc w:val="center"/>
              <w:rPr>
                <w:lang w:eastAsia="en-US"/>
              </w:rPr>
            </w:pPr>
            <w:r w:rsidRPr="0084636B">
              <w:rPr>
                <w:lang w:eastAsia="en-US"/>
              </w:rPr>
              <w:t>44.800.000Ft</w:t>
            </w:r>
          </w:p>
        </w:tc>
        <w:tc>
          <w:tcPr>
            <w:tcW w:w="3686" w:type="dxa"/>
            <w:tcBorders>
              <w:top w:val="single" w:sz="4" w:space="0" w:color="auto"/>
              <w:left w:val="single" w:sz="4" w:space="0" w:color="auto"/>
              <w:bottom w:val="single" w:sz="4" w:space="0" w:color="auto"/>
              <w:right w:val="single" w:sz="4" w:space="0" w:color="auto"/>
            </w:tcBorders>
            <w:hideMark/>
          </w:tcPr>
          <w:p w:rsidR="0084636B" w:rsidRPr="0084636B" w:rsidRDefault="0084636B" w:rsidP="00EA385B">
            <w:pPr>
              <w:spacing w:line="276" w:lineRule="auto"/>
              <w:jc w:val="center"/>
              <w:rPr>
                <w:b/>
                <w:lang w:eastAsia="en-US"/>
              </w:rPr>
            </w:pPr>
            <w:r w:rsidRPr="0084636B">
              <w:rPr>
                <w:b/>
                <w:lang w:eastAsia="en-US"/>
              </w:rPr>
              <w:t>49.693.352Ft</w:t>
            </w:r>
          </w:p>
        </w:tc>
      </w:tr>
    </w:tbl>
    <w:p w:rsidR="0084636B" w:rsidRPr="0084636B" w:rsidRDefault="0084636B" w:rsidP="0084636B"/>
    <w:p w:rsidR="0084636B" w:rsidRPr="0084636B" w:rsidRDefault="0084636B" w:rsidP="0084636B">
      <w:pPr>
        <w:pStyle w:val="Listaszerbekezds"/>
        <w:numPr>
          <w:ilvl w:val="0"/>
          <w:numId w:val="26"/>
        </w:numPr>
        <w:spacing w:after="0" w:line="240" w:lineRule="auto"/>
        <w:jc w:val="both"/>
        <w:rPr>
          <w:rFonts w:ascii="Times New Roman" w:hAnsi="Times New Roman"/>
          <w:b/>
          <w:sz w:val="24"/>
          <w:szCs w:val="24"/>
        </w:rPr>
      </w:pPr>
      <w:r w:rsidRPr="0084636B">
        <w:rPr>
          <w:rFonts w:ascii="Times New Roman" w:hAnsi="Times New Roman"/>
          <w:b/>
          <w:sz w:val="24"/>
          <w:szCs w:val="24"/>
        </w:rPr>
        <w:t xml:space="preserve">A települési támogatások részletes adatait az </w:t>
      </w:r>
      <w:r w:rsidRPr="0084636B">
        <w:rPr>
          <w:rFonts w:ascii="Times New Roman" w:hAnsi="Times New Roman"/>
          <w:b/>
          <w:i/>
          <w:sz w:val="24"/>
          <w:szCs w:val="24"/>
        </w:rPr>
        <w:t>1. sz. melléklet</w:t>
      </w:r>
      <w:r w:rsidRPr="0084636B">
        <w:rPr>
          <w:rFonts w:ascii="Times New Roman" w:hAnsi="Times New Roman"/>
          <w:b/>
          <w:sz w:val="24"/>
          <w:szCs w:val="24"/>
        </w:rPr>
        <w:t xml:space="preserve"> mutatja be.</w:t>
      </w:r>
    </w:p>
    <w:p w:rsidR="0084636B" w:rsidRPr="0084636B" w:rsidRDefault="0084636B" w:rsidP="0084636B">
      <w:pPr>
        <w:jc w:val="both"/>
        <w:rPr>
          <w:i/>
        </w:rPr>
      </w:pPr>
      <w:r w:rsidRPr="0084636B">
        <w:rPr>
          <w:i/>
        </w:rPr>
        <w:t>- Gyógyszerkiadások viseléséhez nyújtott települési támogatást</w:t>
      </w:r>
      <w:r w:rsidR="009B2539">
        <w:rPr>
          <w:i/>
        </w:rPr>
        <w:t>,</w:t>
      </w:r>
      <w:r w:rsidRPr="0084636B">
        <w:rPr>
          <w:i/>
        </w:rPr>
        <w:t xml:space="preserve"> 445 eset (57 fő), átlag 2-7.000Ft/hó/fő,</w:t>
      </w:r>
    </w:p>
    <w:p w:rsidR="0084636B" w:rsidRDefault="0084636B" w:rsidP="0084636B">
      <w:pPr>
        <w:jc w:val="both"/>
        <w:rPr>
          <w:i/>
        </w:rPr>
      </w:pPr>
      <w:r>
        <w:rPr>
          <w:i/>
        </w:rPr>
        <w:t>- Rendkívüli települési támogatás élelmiszerutalvány formájában</w:t>
      </w:r>
      <w:r w:rsidR="009B2539">
        <w:rPr>
          <w:i/>
        </w:rPr>
        <w:t>,</w:t>
      </w:r>
      <w:r>
        <w:rPr>
          <w:i/>
        </w:rPr>
        <w:t xml:space="preserve"> </w:t>
      </w:r>
      <w:r w:rsidRPr="005A4C7A">
        <w:rPr>
          <w:i/>
        </w:rPr>
        <w:t>24</w:t>
      </w:r>
      <w:r>
        <w:rPr>
          <w:i/>
        </w:rPr>
        <w:t xml:space="preserve"> eset, </w:t>
      </w:r>
    </w:p>
    <w:p w:rsidR="0084636B" w:rsidRDefault="0084636B" w:rsidP="0084636B">
      <w:pPr>
        <w:jc w:val="both"/>
        <w:rPr>
          <w:i/>
        </w:rPr>
      </w:pPr>
      <w:r>
        <w:rPr>
          <w:i/>
        </w:rPr>
        <w:lastRenderedPageBreak/>
        <w:t xml:space="preserve">- Havi rendszerességgel nyújtott rendkívüli települési támogatásban 12 fő részesült (a folyósítás összege legfeljebb 40.000Ft, időtartama maximum 3 hónap) </w:t>
      </w:r>
    </w:p>
    <w:p w:rsidR="0084636B" w:rsidRDefault="0084636B" w:rsidP="0084636B">
      <w:pPr>
        <w:jc w:val="both"/>
        <w:rPr>
          <w:i/>
        </w:rPr>
      </w:pPr>
      <w:r>
        <w:rPr>
          <w:i/>
        </w:rPr>
        <w:t>- Eseti rendkívüli települési támogatás 474 esetben (256 fő) került megállapításra,</w:t>
      </w:r>
      <w:r w:rsidR="00D678B3">
        <w:rPr>
          <w:i/>
        </w:rPr>
        <w:t xml:space="preserve"> </w:t>
      </w:r>
      <w:r>
        <w:rPr>
          <w:i/>
        </w:rPr>
        <w:t>(a támogatás mértéke minimum 3.000Ft, maximum:28.500Ft)</w:t>
      </w:r>
    </w:p>
    <w:p w:rsidR="0084636B" w:rsidRDefault="0084636B" w:rsidP="0084636B">
      <w:pPr>
        <w:jc w:val="both"/>
        <w:rPr>
          <w:i/>
        </w:rPr>
      </w:pPr>
      <w:r>
        <w:rPr>
          <w:i/>
        </w:rPr>
        <w:t>- Gyermek születéséhez nyújtott települési támogatás: 83 gyermek egyszeri 50.000Ft összegű támogatásban részesült</w:t>
      </w:r>
    </w:p>
    <w:p w:rsidR="0084636B" w:rsidRDefault="0084636B" w:rsidP="0084636B">
      <w:pPr>
        <w:jc w:val="both"/>
        <w:rPr>
          <w:i/>
        </w:rPr>
      </w:pPr>
      <w:r>
        <w:rPr>
          <w:i/>
        </w:rPr>
        <w:t xml:space="preserve">- Települési </w:t>
      </w:r>
      <w:proofErr w:type="gramStart"/>
      <w:r>
        <w:rPr>
          <w:i/>
        </w:rPr>
        <w:t>támogatás temetési</w:t>
      </w:r>
      <w:proofErr w:type="gramEnd"/>
      <w:r>
        <w:rPr>
          <w:i/>
        </w:rPr>
        <w:t xml:space="preserve"> költségekhez:35 fő, összege: 38.750Ft,</w:t>
      </w:r>
    </w:p>
    <w:p w:rsidR="0084636B" w:rsidRDefault="0084636B" w:rsidP="0084636B">
      <w:pPr>
        <w:jc w:val="both"/>
        <w:rPr>
          <w:i/>
        </w:rPr>
      </w:pPr>
      <w:r>
        <w:rPr>
          <w:i/>
        </w:rPr>
        <w:t>- Fogyatékos gyermek családjának nyújtott települési támogatást 8 esetben fizettünk ki 40.000Ft/gyermek összegben,</w:t>
      </w:r>
    </w:p>
    <w:p w:rsidR="0084636B" w:rsidRDefault="0084636B" w:rsidP="0084636B">
      <w:pPr>
        <w:jc w:val="both"/>
        <w:rPr>
          <w:i/>
        </w:rPr>
      </w:pPr>
      <w:r>
        <w:rPr>
          <w:i/>
        </w:rPr>
        <w:t xml:space="preserve">- Lakhatáshoz kapcsolódó települési támogatás (fűtés): 386 főnek került megállapításra 2022. november 01. napjától 2023. április 30. napjáig, </w:t>
      </w:r>
      <w:r w:rsidRPr="00E86C4B">
        <w:rPr>
          <w:b/>
          <w:i/>
        </w:rPr>
        <w:t>293</w:t>
      </w:r>
      <w:r>
        <w:rPr>
          <w:b/>
          <w:i/>
        </w:rPr>
        <w:t xml:space="preserve"> főnek 2023. november 01. napjától 2024. április 30. napjáig</w:t>
      </w:r>
      <w:r>
        <w:rPr>
          <w:i/>
        </w:rPr>
        <w:t xml:space="preserve">. A támogatás mértéke: 3.000Ft/hó/fő távfűtés, villany esetén 5.000Ft/hó/fő, gázfűtés esetén 7.000Ft/hó/fő, melynek utalása a közüzemi szolgáltatóhoz történt. </w:t>
      </w:r>
      <w:r>
        <w:rPr>
          <w:b/>
          <w:i/>
        </w:rPr>
        <w:t>Tűzifa támogatás 167 fő</w:t>
      </w:r>
      <w:r>
        <w:rPr>
          <w:i/>
        </w:rPr>
        <w:t xml:space="preserve"> részére került megállapításra (1,5m</w:t>
      </w:r>
      <w:r>
        <w:rPr>
          <w:i/>
          <w:vertAlign w:val="superscript"/>
        </w:rPr>
        <w:t>3</w:t>
      </w:r>
      <w:r>
        <w:rPr>
          <w:i/>
        </w:rPr>
        <w:t xml:space="preserve"> /háztartás). </w:t>
      </w:r>
    </w:p>
    <w:p w:rsidR="0084636B" w:rsidRDefault="0084636B" w:rsidP="0084636B">
      <w:pPr>
        <w:jc w:val="both"/>
        <w:rPr>
          <w:i/>
          <w:u w:val="single"/>
        </w:rPr>
      </w:pPr>
      <w:r>
        <w:rPr>
          <w:i/>
        </w:rPr>
        <w:t>- Lakhatáshoz kapcsolódó települési támogatás (lakbér): a támogatás időtartama egy év, 89 bérlő részesül ebben az ellátási formában,</w:t>
      </w:r>
      <w:r w:rsidR="00EA385B">
        <w:rPr>
          <w:i/>
        </w:rPr>
        <w:t xml:space="preserve"> </w:t>
      </w:r>
      <w:r>
        <w:rPr>
          <w:i/>
        </w:rPr>
        <w:t>2.000Ft /hó,</w:t>
      </w:r>
    </w:p>
    <w:p w:rsidR="0084636B" w:rsidRDefault="0084636B" w:rsidP="0084636B">
      <w:pPr>
        <w:jc w:val="both"/>
        <w:rPr>
          <w:i/>
        </w:rPr>
      </w:pPr>
      <w:r>
        <w:rPr>
          <w:i/>
        </w:rPr>
        <w:t>- Agyhártyagyulladás elleni védőoltáshoz nyújtott települési támogatást 7 fő vett igénybe, legfeljebb 35.000Ft/fő,</w:t>
      </w:r>
    </w:p>
    <w:p w:rsidR="0084636B" w:rsidRDefault="0084636B" w:rsidP="0084636B">
      <w:pPr>
        <w:jc w:val="both"/>
        <w:rPr>
          <w:i/>
        </w:rPr>
      </w:pPr>
      <w:r>
        <w:rPr>
          <w:i/>
        </w:rPr>
        <w:t>- Nyári szünidei gyermekétkeztetéshez kapcsolódó települési támogatást 6 gyermek igényelt (285Ft/nap/gyermek),</w:t>
      </w:r>
    </w:p>
    <w:p w:rsidR="0084636B" w:rsidRDefault="0084636B" w:rsidP="0084636B">
      <w:pPr>
        <w:jc w:val="both"/>
        <w:rPr>
          <w:i/>
        </w:rPr>
      </w:pPr>
      <w:r>
        <w:rPr>
          <w:i/>
        </w:rPr>
        <w:t>- Rendszeres gyermekvédelmi kedvezményhez kapcsolódó települési támogatás augusztus, november hónapban gyermekenként és alkalmanként 7.000 Ft értékű élelmiszervásárlási utalvány 125 fő,</w:t>
      </w:r>
    </w:p>
    <w:p w:rsidR="0084636B" w:rsidRDefault="0084636B" w:rsidP="0084636B">
      <w:pPr>
        <w:jc w:val="both"/>
        <w:rPr>
          <w:i/>
        </w:rPr>
      </w:pPr>
      <w:r>
        <w:rPr>
          <w:i/>
        </w:rPr>
        <w:t>- Időskorúak rendkívüli települési támogatása: 283 fő,10.000Ft/fő/év.</w:t>
      </w:r>
    </w:p>
    <w:p w:rsidR="0084636B" w:rsidRDefault="0084636B" w:rsidP="0084636B">
      <w:pPr>
        <w:jc w:val="both"/>
        <w:rPr>
          <w:i/>
        </w:rPr>
      </w:pPr>
    </w:p>
    <w:p w:rsidR="0084636B" w:rsidRDefault="0084636B" w:rsidP="0084636B">
      <w:pPr>
        <w:tabs>
          <w:tab w:val="left" w:pos="9072"/>
        </w:tabs>
        <w:ind w:right="1"/>
        <w:jc w:val="both"/>
      </w:pPr>
      <w:r>
        <w:t xml:space="preserve">A beszámolási időszakban a szociális ügyekért felelős bizottság méltányosságból </w:t>
      </w:r>
      <w:r w:rsidRPr="0035766B">
        <w:t>6</w:t>
      </w:r>
      <w:r>
        <w:t xml:space="preserve"> személy számára javasolt rendkívüli települési támogatás megállapítását. </w:t>
      </w:r>
    </w:p>
    <w:p w:rsidR="0084636B" w:rsidRDefault="0084636B" w:rsidP="0084636B">
      <w:pPr>
        <w:tabs>
          <w:tab w:val="left" w:pos="9072"/>
        </w:tabs>
        <w:ind w:right="1"/>
        <w:jc w:val="both"/>
      </w:pPr>
    </w:p>
    <w:p w:rsidR="0084636B" w:rsidRDefault="0084636B" w:rsidP="0084636B">
      <w:pPr>
        <w:tabs>
          <w:tab w:val="left" w:pos="9072"/>
        </w:tabs>
        <w:ind w:right="1"/>
        <w:jc w:val="both"/>
        <w:rPr>
          <w:b/>
          <w:lang w:eastAsia="en-US"/>
        </w:rPr>
      </w:pPr>
      <w:r>
        <w:rPr>
          <w:b/>
        </w:rPr>
        <w:t>2023. évben az eredeti segélyezési elő</w:t>
      </w:r>
      <w:r w:rsidR="00D678B3">
        <w:rPr>
          <w:b/>
        </w:rPr>
        <w:t xml:space="preserve">irányzat (44.800.000Ft) volt. </w:t>
      </w:r>
      <w:r>
        <w:rPr>
          <w:b/>
        </w:rPr>
        <w:t>A fűtési támogatás, a 2022. évről áthúzódó tűzifa és annak kiszállítási költsége miatt 4.893.352Ft-tal növekedett</w:t>
      </w:r>
      <w:r w:rsidR="00D678B3">
        <w:rPr>
          <w:b/>
        </w:rPr>
        <w:t xml:space="preserve"> </w:t>
      </w:r>
      <w:r>
        <w:rPr>
          <w:b/>
        </w:rPr>
        <w:t>meg</w:t>
      </w:r>
      <w:r w:rsidR="00D678B3">
        <w:rPr>
          <w:b/>
        </w:rPr>
        <w:t xml:space="preserve"> </w:t>
      </w:r>
      <w:r>
        <w:rPr>
          <w:b/>
          <w:lang w:eastAsia="en-US"/>
        </w:rPr>
        <w:t>az eredeti előirányzat.</w:t>
      </w:r>
    </w:p>
    <w:p w:rsidR="0084636B" w:rsidRDefault="0084636B" w:rsidP="0084636B">
      <w:pPr>
        <w:tabs>
          <w:tab w:val="left" w:pos="9072"/>
        </w:tabs>
        <w:ind w:right="1"/>
        <w:jc w:val="both"/>
        <w:rPr>
          <w:sz w:val="23"/>
          <w:szCs w:val="23"/>
        </w:rPr>
      </w:pPr>
    </w:p>
    <w:p w:rsidR="0084636B" w:rsidRDefault="0084636B" w:rsidP="0084636B">
      <w:pPr>
        <w:ind w:firstLine="708"/>
        <w:jc w:val="both"/>
        <w:rPr>
          <w:b/>
        </w:rPr>
      </w:pPr>
      <w:r>
        <w:rPr>
          <w:b/>
          <w:sz w:val="23"/>
          <w:szCs w:val="23"/>
        </w:rPr>
        <w:t>III</w:t>
      </w:r>
      <w:r>
        <w:rPr>
          <w:sz w:val="23"/>
          <w:szCs w:val="23"/>
        </w:rPr>
        <w:t xml:space="preserve">. </w:t>
      </w:r>
      <w:r>
        <w:rPr>
          <w:b/>
        </w:rPr>
        <w:t>Köztemetés</w:t>
      </w:r>
    </w:p>
    <w:p w:rsidR="0084636B" w:rsidRDefault="0084636B" w:rsidP="0084636B">
      <w:pPr>
        <w:jc w:val="both"/>
      </w:pPr>
      <w:r>
        <w:t>2023-ben 8 esetben került sor köztemetésre, melynek költsége összesen: 1.146.763Ft. A köztemetés költsége a BLACK BO</w:t>
      </w:r>
      <w:r w:rsidR="00CA3D6B">
        <w:t>X</w:t>
      </w:r>
      <w:r>
        <w:t xml:space="preserve"> Temetkezési </w:t>
      </w:r>
      <w:proofErr w:type="spellStart"/>
      <w:r>
        <w:t>Kft-vel</w:t>
      </w:r>
      <w:proofErr w:type="spellEnd"/>
      <w:r>
        <w:t xml:space="preserve"> kötött Megállapodás alapján 110.490Ft. A sírhely költsége 19.050Ft, ezen összeg utalása a Városellátó Intézmény számlájára történik. A köztemetés összege abban az esetben tér el, ha az eltemettetés nem Csongrádon történt. Ilyenkor az eltemettetést biztosító önkormányzat (legtöbb esetben Szentes Város Polgármestere) visszatérítést követel az elhunyt utolsó lakhelye szerinti önkormányzattól.</w:t>
      </w:r>
    </w:p>
    <w:p w:rsidR="0084636B" w:rsidRDefault="0084636B" w:rsidP="0084636B">
      <w:pPr>
        <w:jc w:val="both"/>
      </w:pPr>
    </w:p>
    <w:p w:rsidR="0084636B" w:rsidRDefault="0084636B" w:rsidP="0084636B">
      <w:pPr>
        <w:tabs>
          <w:tab w:val="left" w:pos="0"/>
        </w:tabs>
        <w:jc w:val="both"/>
      </w:pPr>
      <w:r>
        <w:rPr>
          <w:b/>
        </w:rPr>
        <w:tab/>
        <w:t>IV. BURSA Hungarica Ösztöndíj támogatás</w:t>
      </w:r>
    </w:p>
    <w:p w:rsidR="0084636B" w:rsidRDefault="0084636B" w:rsidP="00EA385B">
      <w:pPr>
        <w:jc w:val="both"/>
      </w:pPr>
      <w:r>
        <w:t>A beszámolási időszakban 17 fő nappali tagozatos felsőfokú oktatásban résztvevő fiatal pá</w:t>
      </w:r>
      <w:r w:rsidR="0021677F">
        <w:t>lyázott sikeresen. A megítélt t</w:t>
      </w:r>
      <w:r>
        <w:t>ámogatás összege 5.000Ft/fő/hó. Az „</w:t>
      </w:r>
      <w:proofErr w:type="gramStart"/>
      <w:r>
        <w:t>A</w:t>
      </w:r>
      <w:proofErr w:type="gramEnd"/>
      <w:r>
        <w:t xml:space="preserve">” típusú pályázat időtartama 2*5 hónap. A felhasznált támogatás összesen 825.000Ft. </w:t>
      </w:r>
    </w:p>
    <w:p w:rsidR="0084636B" w:rsidRPr="00EA385B" w:rsidRDefault="0084636B" w:rsidP="00EA385B">
      <w:pPr>
        <w:jc w:val="both"/>
        <w:rPr>
          <w:b/>
          <w:u w:val="single"/>
        </w:rPr>
      </w:pPr>
    </w:p>
    <w:p w:rsidR="0084636B" w:rsidRDefault="0084636B" w:rsidP="00EA385B">
      <w:pPr>
        <w:ind w:firstLine="708"/>
        <w:jc w:val="both"/>
        <w:rPr>
          <w:b/>
        </w:rPr>
      </w:pPr>
      <w:r>
        <w:rPr>
          <w:b/>
        </w:rPr>
        <w:t>V. Rendszeres gyermekvédelmi kedvezmény, hátrányos helyzet/halmozott hátrányos helyzet</w:t>
      </w:r>
    </w:p>
    <w:p w:rsidR="0084636B" w:rsidRDefault="0084636B" w:rsidP="0084636B">
      <w:pPr>
        <w:jc w:val="both"/>
      </w:pPr>
      <w:r>
        <w:t xml:space="preserve">Az iroda nyilvántartása szerint 2023. december 31. napján rendszeres gyermekvédelmi kedvezményben részesült </w:t>
      </w:r>
      <w:r w:rsidRPr="005E46C6">
        <w:t>249</w:t>
      </w:r>
      <w:r>
        <w:t xml:space="preserve"> fő, közülük hátrányos helyzetű </w:t>
      </w:r>
      <w:r w:rsidRPr="00950259">
        <w:t>66 gyermek, halmozottan hátrányos helyzetű 106.</w:t>
      </w:r>
    </w:p>
    <w:p w:rsidR="0084636B" w:rsidRDefault="0084636B" w:rsidP="0084636B">
      <w:pPr>
        <w:spacing w:after="200" w:line="276" w:lineRule="auto"/>
        <w:jc w:val="both"/>
      </w:pPr>
      <w:r>
        <w:t xml:space="preserve">Állami költségvetésből a rendszeres gyermekvédelmi kedvezményben részesülő gyermekek alap (6.000Ft), </w:t>
      </w:r>
      <w:r w:rsidR="0021677F">
        <w:t xml:space="preserve">a </w:t>
      </w:r>
      <w:r>
        <w:t xml:space="preserve">hátrányos/halmozottan hátrányos helyzetű gyermekek emelt összegű (6.500Ft) támogatásban részesülnek tárgyév augusztus, november hónapokban. 2023. évben a két alkalommal </w:t>
      </w:r>
      <w:r w:rsidRPr="003F1DE8">
        <w:t>összesen 3.154.500Ft</w:t>
      </w:r>
      <w:r>
        <w:t xml:space="preserve"> került kifizetésre.</w:t>
      </w:r>
    </w:p>
    <w:p w:rsidR="0084636B" w:rsidRDefault="0084636B" w:rsidP="0084636B">
      <w:pPr>
        <w:tabs>
          <w:tab w:val="left" w:pos="8505"/>
        </w:tabs>
        <w:ind w:right="1"/>
        <w:jc w:val="both"/>
      </w:pPr>
      <w:r>
        <w:lastRenderedPageBreak/>
        <w:t>Az 50.000Ft-ot meghaladó gyermekétkezési térítési díj hátralék esetén a GESZ és a hivatal eredménytelen felszólítását követően az iroda fizetési meghagyás kibocsátását kezdeményezi. 2023.</w:t>
      </w:r>
      <w:r w:rsidR="00EA385B">
        <w:t xml:space="preserve"> </w:t>
      </w:r>
      <w:r>
        <w:t xml:space="preserve">évben </w:t>
      </w:r>
      <w:r w:rsidRPr="008904C0">
        <w:t>nem kezdeményeztünk ilyen jellegű eljárást.</w:t>
      </w:r>
    </w:p>
    <w:p w:rsidR="0084636B" w:rsidRPr="00EF4C3F" w:rsidRDefault="0084636B" w:rsidP="0084636B">
      <w:pPr>
        <w:tabs>
          <w:tab w:val="left" w:pos="8505"/>
        </w:tabs>
        <w:ind w:right="1"/>
        <w:jc w:val="both"/>
        <w:rPr>
          <w:color w:val="FFFFFF" w:themeColor="background1"/>
        </w:rPr>
      </w:pPr>
    </w:p>
    <w:p w:rsidR="0084636B" w:rsidRPr="00E84670" w:rsidRDefault="0084636B" w:rsidP="0084636B">
      <w:pPr>
        <w:pStyle w:val="Listaszerbekezds"/>
        <w:ind w:left="709"/>
        <w:jc w:val="both"/>
        <w:rPr>
          <w:rFonts w:ascii="Times New Roman" w:hAnsi="Times New Roman"/>
          <w:b/>
          <w:sz w:val="24"/>
          <w:szCs w:val="24"/>
        </w:rPr>
      </w:pPr>
      <w:r w:rsidRPr="00E84670">
        <w:rPr>
          <w:rFonts w:ascii="Times New Roman" w:hAnsi="Times New Roman"/>
          <w:b/>
          <w:sz w:val="24"/>
          <w:szCs w:val="24"/>
        </w:rPr>
        <w:t>VI. Szünidei gyermekétkeztetés</w:t>
      </w:r>
    </w:p>
    <w:p w:rsidR="0084636B" w:rsidRPr="00E84670" w:rsidRDefault="0084636B" w:rsidP="0084636B">
      <w:pPr>
        <w:jc w:val="both"/>
      </w:pPr>
      <w:r w:rsidRPr="00E84670">
        <w:t>A tavaszi szünetben 4 fő, nyári szünetben 40 fő, a téli szünetben 5 fő hátrányos/halmozottan hátrányos helyzetű gyermek vette igénybe a s</w:t>
      </w:r>
      <w:r w:rsidR="0021677F">
        <w:t xml:space="preserve">zünidei étkezést. Az általuk </w:t>
      </w:r>
      <w:r w:rsidRPr="00E84670">
        <w:t>igénybe</w:t>
      </w:r>
      <w:r w:rsidR="0041515B">
        <w:t xml:space="preserve"> </w:t>
      </w:r>
      <w:r w:rsidRPr="00E84670">
        <w:t>vett étkezés költségét állami forrás fedezte.</w:t>
      </w:r>
    </w:p>
    <w:p w:rsidR="0084636B" w:rsidRPr="00E84670" w:rsidRDefault="0084636B" w:rsidP="0084636B">
      <w:pPr>
        <w:jc w:val="both"/>
        <w:rPr>
          <w:highlight w:val="yellow"/>
        </w:rPr>
      </w:pPr>
      <w:r w:rsidRPr="00E84670">
        <w:t>A nyári szünet időtartama alatt a déli meleg főétkezést az önkormányzat ingyen biztosította a rendszeres gyermekvédelmi kedvezményre jogosult gyermekek részére. A beszámolási időszakban 6 fő</w:t>
      </w:r>
      <w:r w:rsidR="00EA385B">
        <w:t xml:space="preserve"> </w:t>
      </w:r>
      <w:proofErr w:type="spellStart"/>
      <w:r w:rsidRPr="00E84670">
        <w:t>RGYK-s</w:t>
      </w:r>
      <w:proofErr w:type="spellEnd"/>
      <w:r w:rsidRPr="00E84670">
        <w:t xml:space="preserve"> gyermek vette igénybe a szünidei étkezést. A felhasznált támogatás összesen 155.325Ft.</w:t>
      </w:r>
    </w:p>
    <w:p w:rsidR="0084636B" w:rsidRPr="00E84670" w:rsidRDefault="0084636B" w:rsidP="0084636B">
      <w:pPr>
        <w:jc w:val="both"/>
      </w:pPr>
      <w:r w:rsidRPr="00E84670">
        <w:t>(a támogatás összege a mindenkori központi költségvetési törvényben a rászoruló gyermekek intézményen kívüli szünidei étkeztetést biztosító feladatellátás eseti összegével azonos,</w:t>
      </w:r>
      <w:r w:rsidR="00EA385B">
        <w:t xml:space="preserve"> </w:t>
      </w:r>
      <w:r w:rsidRPr="00E84670">
        <w:t xml:space="preserve">2023. évben 285Ft/nap/gyermek). </w:t>
      </w:r>
    </w:p>
    <w:p w:rsidR="0084636B" w:rsidRPr="00E84670" w:rsidRDefault="0084636B" w:rsidP="0084636B">
      <w:pPr>
        <w:jc w:val="both"/>
        <w:rPr>
          <w:u w:val="single"/>
        </w:rPr>
      </w:pPr>
    </w:p>
    <w:p w:rsidR="0084636B" w:rsidRPr="00E84670" w:rsidRDefault="0084636B" w:rsidP="0084636B">
      <w:pPr>
        <w:jc w:val="both"/>
        <w:rPr>
          <w:u w:val="single"/>
        </w:rPr>
      </w:pPr>
      <w:r w:rsidRPr="00E84670">
        <w:rPr>
          <w:u w:val="single"/>
        </w:rPr>
        <w:t xml:space="preserve">Nyári napközis tábor </w:t>
      </w:r>
    </w:p>
    <w:p w:rsidR="0084636B" w:rsidRPr="00E84670" w:rsidRDefault="0084636B" w:rsidP="0084636B">
      <w:pPr>
        <w:tabs>
          <w:tab w:val="left" w:pos="8080"/>
          <w:tab w:val="left" w:pos="8505"/>
          <w:tab w:val="left" w:pos="8789"/>
        </w:tabs>
        <w:ind w:right="1"/>
        <w:jc w:val="both"/>
      </w:pPr>
      <w:r w:rsidRPr="00E84670">
        <w:t xml:space="preserve">A </w:t>
      </w:r>
      <w:proofErr w:type="spellStart"/>
      <w:r w:rsidRPr="00E84670">
        <w:t>Piroskavárosi</w:t>
      </w:r>
      <w:proofErr w:type="spellEnd"/>
      <w:r w:rsidRPr="00E84670">
        <w:t xml:space="preserve"> Szociális Család</w:t>
      </w:r>
      <w:r w:rsidR="00EA385B">
        <w:t>-</w:t>
      </w:r>
      <w:r w:rsidRPr="00E84670">
        <w:t xml:space="preserve"> és Gyermekjóléti Intézmény 7 hétre nyújtott be pályázatot az Erzsébet táborokra. A 7 turnusra elnyert összeg bruttó 5.540.000Ft. A táboroztatni kívánt gyermekek száma: 131 fő. (277 férőhely).</w:t>
      </w:r>
      <w:r w:rsidR="00EA385B">
        <w:t xml:space="preserve"> </w:t>
      </w:r>
      <w:r w:rsidRPr="00E84670">
        <w:t xml:space="preserve">A tábor helyszínét 2023-ben is a Csongrádi Batsányi János Gimnázium, Szakgimnázium és Kollégium biztosította. </w:t>
      </w:r>
    </w:p>
    <w:p w:rsidR="0084636B" w:rsidRPr="00E84670" w:rsidRDefault="0084636B" w:rsidP="0084636B">
      <w:pPr>
        <w:jc w:val="both"/>
        <w:rPr>
          <w:b/>
          <w:u w:val="single"/>
        </w:rPr>
      </w:pPr>
    </w:p>
    <w:p w:rsidR="0084636B" w:rsidRPr="00E84670" w:rsidRDefault="0084636B" w:rsidP="0084636B">
      <w:pPr>
        <w:pStyle w:val="Listaszerbekezds"/>
        <w:ind w:left="851"/>
        <w:jc w:val="both"/>
        <w:rPr>
          <w:rFonts w:ascii="Times New Roman" w:hAnsi="Times New Roman"/>
          <w:b/>
          <w:sz w:val="24"/>
          <w:szCs w:val="24"/>
        </w:rPr>
      </w:pPr>
      <w:r w:rsidRPr="00E84670">
        <w:rPr>
          <w:rFonts w:ascii="Times New Roman" w:hAnsi="Times New Roman"/>
          <w:b/>
          <w:sz w:val="24"/>
          <w:szCs w:val="24"/>
        </w:rPr>
        <w:t xml:space="preserve">VII. Közfoglalkoztatás </w:t>
      </w:r>
    </w:p>
    <w:p w:rsidR="0084636B" w:rsidRDefault="0084636B" w:rsidP="0084636B">
      <w:pPr>
        <w:pStyle w:val="Norml2"/>
        <w:tabs>
          <w:tab w:val="left" w:pos="1134"/>
        </w:tabs>
        <w:jc w:val="both"/>
      </w:pPr>
      <w:r w:rsidRPr="00E84670">
        <w:rPr>
          <w:szCs w:val="24"/>
        </w:rPr>
        <w:t xml:space="preserve">Csongrád Városi Önkormányzat 2023. évben is nyújtott be kérelmet a </w:t>
      </w:r>
      <w:r w:rsidR="00EA385B">
        <w:rPr>
          <w:szCs w:val="24"/>
        </w:rPr>
        <w:t>-</w:t>
      </w:r>
      <w:r w:rsidRPr="00E84670">
        <w:rPr>
          <w:szCs w:val="24"/>
        </w:rPr>
        <w:t xml:space="preserve"> Foglalkoztatási Osztályon</w:t>
      </w:r>
      <w:r>
        <w:t xml:space="preserve"> keresztül</w:t>
      </w:r>
      <w:r w:rsidR="00EA385B">
        <w:t xml:space="preserve"> </w:t>
      </w:r>
      <w:r>
        <w:t>- a Belügyminisztériumhoz járási startmunka mintaprogram indítása érdekében. A kistérségi startmunka programban 2023. évben 20 fő vett részt. A szociális jellegű program összevontan tartalmazta a korábbi években külön megpályázott közút javítása, illegális hulladék lerakó helyek felszámolása elemeket.</w:t>
      </w:r>
    </w:p>
    <w:p w:rsidR="0084636B" w:rsidRDefault="0084636B" w:rsidP="0084636B">
      <w:pPr>
        <w:pStyle w:val="Norml10"/>
        <w:tabs>
          <w:tab w:val="left" w:pos="1134"/>
          <w:tab w:val="left" w:pos="9072"/>
        </w:tabs>
        <w:ind w:right="1"/>
        <w:jc w:val="both"/>
      </w:pPr>
      <w:r>
        <w:t>Az elnyert projekt futamideje 12 hónap (2023. március 01. napjától 2024. február 29. napjáig). A Belügyminisztérium a foglalkoztatottak bér- és járulék költségét 100 %-os mértékben támogatta.</w:t>
      </w:r>
    </w:p>
    <w:p w:rsidR="0084636B" w:rsidRDefault="0084636B" w:rsidP="0084636B">
      <w:pPr>
        <w:pStyle w:val="Norml10"/>
        <w:tabs>
          <w:tab w:val="left" w:pos="1134"/>
          <w:tab w:val="left" w:pos="9072"/>
        </w:tabs>
        <w:ind w:right="1"/>
        <w:jc w:val="both"/>
      </w:pPr>
    </w:p>
    <w:p w:rsidR="0084636B" w:rsidRDefault="0084636B" w:rsidP="0084636B">
      <w:pPr>
        <w:tabs>
          <w:tab w:val="left" w:pos="9072"/>
        </w:tabs>
        <w:ind w:right="1"/>
        <w:jc w:val="both"/>
        <w:rPr>
          <w:i/>
          <w:u w:val="single"/>
        </w:rPr>
      </w:pPr>
      <w:r>
        <w:rPr>
          <w:i/>
          <w:u w:val="single"/>
        </w:rPr>
        <w:t>Szociális jellegű (Közúthálózat javítása+illegális hulladék lerakóhelyek felszámolása)</w:t>
      </w:r>
    </w:p>
    <w:p w:rsidR="0084636B" w:rsidRDefault="0084636B" w:rsidP="0084636B">
      <w:pPr>
        <w:pStyle w:val="Szvegtrzs21"/>
        <w:shd w:val="clear" w:color="auto" w:fill="auto"/>
        <w:tabs>
          <w:tab w:val="left" w:pos="9072"/>
        </w:tabs>
        <w:ind w:right="1"/>
        <w:jc w:val="both"/>
        <w:rPr>
          <w:sz w:val="24"/>
          <w:szCs w:val="24"/>
        </w:rPr>
      </w:pPr>
      <w:r>
        <w:rPr>
          <w:sz w:val="24"/>
          <w:szCs w:val="24"/>
        </w:rPr>
        <w:t>A szociális jellegű programban kész járdák szakaszos javítása, belterületi zebrák, parkolók felfestése, a belterületi utak űrszelv</w:t>
      </w:r>
      <w:r w:rsidR="00EA385B">
        <w:rPr>
          <w:sz w:val="24"/>
          <w:szCs w:val="24"/>
        </w:rPr>
        <w:t>ényeinek kitakarítása, parlagfű-</w:t>
      </w:r>
      <w:r>
        <w:rPr>
          <w:sz w:val="24"/>
          <w:szCs w:val="24"/>
        </w:rPr>
        <w:t>mentesítés,</w:t>
      </w:r>
      <w:r w:rsidR="00EA385B">
        <w:rPr>
          <w:sz w:val="24"/>
          <w:szCs w:val="24"/>
        </w:rPr>
        <w:t xml:space="preserve"> </w:t>
      </w:r>
      <w:r>
        <w:rPr>
          <w:sz w:val="24"/>
          <w:szCs w:val="24"/>
        </w:rPr>
        <w:t>illegális hulladék lerakóhelyek ellenőrzése, felszámolása került betervezésre.</w:t>
      </w:r>
    </w:p>
    <w:p w:rsidR="0084636B" w:rsidRDefault="0084636B" w:rsidP="00EA385B">
      <w:pPr>
        <w:jc w:val="both"/>
        <w:rPr>
          <w:color w:val="000000"/>
        </w:rPr>
      </w:pPr>
      <w:r>
        <w:t xml:space="preserve">A 20 fő közfoglalkoztatott bér és járuléka mindösszesen </w:t>
      </w:r>
      <w:r w:rsidR="00EA385B">
        <w:rPr>
          <w:color w:val="000000"/>
        </w:rPr>
        <w:t>29.797.</w:t>
      </w:r>
      <w:r>
        <w:rPr>
          <w:color w:val="000000"/>
        </w:rPr>
        <w:t>848</w:t>
      </w:r>
      <w:r>
        <w:t xml:space="preserve">Ft, a beruházási költség összesen </w:t>
      </w:r>
      <w:r w:rsidR="00EA385B">
        <w:rPr>
          <w:color w:val="000000"/>
        </w:rPr>
        <w:t>3.112.</w:t>
      </w:r>
      <w:r>
        <w:rPr>
          <w:color w:val="000000"/>
        </w:rPr>
        <w:t>169</w:t>
      </w:r>
      <w:r>
        <w:t xml:space="preserve">Ft. </w:t>
      </w:r>
      <w:r>
        <w:rPr>
          <w:b/>
        </w:rPr>
        <w:t xml:space="preserve">Mindösszesen: </w:t>
      </w:r>
      <w:r w:rsidR="00EA385B">
        <w:rPr>
          <w:color w:val="000000"/>
        </w:rPr>
        <w:t>32.910.</w:t>
      </w:r>
      <w:r>
        <w:rPr>
          <w:color w:val="000000"/>
        </w:rPr>
        <w:t>017Ft.</w:t>
      </w:r>
    </w:p>
    <w:p w:rsidR="0084636B" w:rsidRDefault="0084636B" w:rsidP="00EA385B">
      <w:pPr>
        <w:jc w:val="both"/>
        <w:rPr>
          <w:b/>
        </w:rPr>
      </w:pPr>
      <w:r>
        <w:rPr>
          <w:color w:val="000000"/>
        </w:rPr>
        <w:t xml:space="preserve">A Belügyminisztérium és a Csongrádi Járási Hivatal 2023. április 18. napján ellenőrizte a közfoglalkoztatási programot. </w:t>
      </w:r>
    </w:p>
    <w:p w:rsidR="0084636B" w:rsidRDefault="0084636B" w:rsidP="0084636B">
      <w:pPr>
        <w:ind w:left="4248" w:firstLine="708"/>
        <w:jc w:val="both"/>
      </w:pPr>
    </w:p>
    <w:p w:rsidR="0084636B" w:rsidRDefault="0084636B" w:rsidP="0084636B">
      <w:pPr>
        <w:rPr>
          <w:i/>
          <w:sz w:val="22"/>
          <w:szCs w:val="22"/>
        </w:rPr>
      </w:pPr>
      <w:r>
        <w:rPr>
          <w:b/>
          <w:sz w:val="22"/>
          <w:szCs w:val="22"/>
        </w:rPr>
        <w:t xml:space="preserve">Települési </w:t>
      </w:r>
      <w:proofErr w:type="gramStart"/>
      <w:r>
        <w:rPr>
          <w:b/>
          <w:sz w:val="22"/>
          <w:szCs w:val="22"/>
        </w:rPr>
        <w:t>támogatások</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EA385B">
        <w:rPr>
          <w:sz w:val="22"/>
          <w:szCs w:val="22"/>
        </w:rPr>
        <w:t xml:space="preserve">       </w:t>
      </w:r>
      <w:r>
        <w:rPr>
          <w:i/>
          <w:sz w:val="22"/>
          <w:szCs w:val="22"/>
        </w:rPr>
        <w:t>1</w:t>
      </w:r>
      <w:proofErr w:type="gramEnd"/>
      <w:r>
        <w:rPr>
          <w:i/>
          <w:sz w:val="22"/>
          <w:szCs w:val="22"/>
        </w:rPr>
        <w:t>. sz. melléklet</w:t>
      </w:r>
    </w:p>
    <w:tbl>
      <w:tblPr>
        <w:tblStyle w:val="Rcsostblzat"/>
        <w:tblW w:w="0" w:type="auto"/>
        <w:tblLook w:val="04A0"/>
      </w:tblPr>
      <w:tblGrid>
        <w:gridCol w:w="4644"/>
        <w:gridCol w:w="2552"/>
        <w:gridCol w:w="2268"/>
      </w:tblGrid>
      <w:tr w:rsidR="0084636B" w:rsidTr="00EA385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jc w:val="center"/>
              <w:rPr>
                <w:b/>
                <w:lang w:eastAsia="en-US"/>
              </w:rPr>
            </w:pPr>
            <w:r>
              <w:rPr>
                <w:b/>
                <w:sz w:val="22"/>
                <w:szCs w:val="22"/>
                <w:lang w:eastAsia="en-US"/>
              </w:rPr>
              <w:t>Jogcím</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jc w:val="center"/>
              <w:rPr>
                <w:b/>
                <w:lang w:eastAsia="en-US"/>
              </w:rPr>
            </w:pPr>
            <w:r>
              <w:rPr>
                <w:b/>
                <w:sz w:val="22"/>
                <w:szCs w:val="22"/>
                <w:lang w:eastAsia="en-US"/>
              </w:rPr>
              <w:t>Támogatási esetek száma</w:t>
            </w:r>
          </w:p>
          <w:p w:rsidR="0084636B" w:rsidRDefault="0084636B" w:rsidP="001D033F">
            <w:pPr>
              <w:spacing w:line="288" w:lineRule="auto"/>
              <w:jc w:val="center"/>
              <w:rPr>
                <w:b/>
                <w:lang w:eastAsia="en-US"/>
              </w:rPr>
            </w:pPr>
            <w:r>
              <w:rPr>
                <w:b/>
                <w:sz w:val="22"/>
                <w:szCs w:val="22"/>
                <w:lang w:eastAsia="en-US"/>
              </w:rPr>
              <w:t>2023.</w:t>
            </w:r>
            <w:r w:rsidR="001D033F">
              <w:rPr>
                <w:b/>
                <w:sz w:val="22"/>
                <w:szCs w:val="22"/>
                <w:lang w:eastAsia="en-US"/>
              </w:rPr>
              <w:t xml:space="preserve"> </w:t>
            </w:r>
            <w:r>
              <w:rPr>
                <w:b/>
                <w:sz w:val="22"/>
                <w:szCs w:val="22"/>
                <w:lang w:eastAsia="en-US"/>
              </w:rPr>
              <w:t>évben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b/>
                <w:lang w:eastAsia="en-US"/>
              </w:rPr>
            </w:pPr>
            <w:r>
              <w:rPr>
                <w:b/>
                <w:sz w:val="22"/>
                <w:szCs w:val="22"/>
                <w:lang w:eastAsia="en-US"/>
              </w:rPr>
              <w:t>Felhasználás</w:t>
            </w:r>
          </w:p>
          <w:p w:rsidR="0084636B" w:rsidRDefault="0084636B" w:rsidP="001D033F">
            <w:pPr>
              <w:jc w:val="center"/>
              <w:rPr>
                <w:lang w:eastAsia="en-US"/>
              </w:rPr>
            </w:pPr>
            <w:r>
              <w:rPr>
                <w:b/>
                <w:sz w:val="22"/>
                <w:szCs w:val="22"/>
                <w:lang w:eastAsia="en-US"/>
              </w:rPr>
              <w:t>könyvelés szerinti (Ft)</w:t>
            </w:r>
          </w:p>
        </w:tc>
      </w:tr>
      <w:tr w:rsidR="0084636B" w:rsidTr="00EA385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rPr>
                <w:lang w:eastAsia="en-US"/>
              </w:rPr>
            </w:pPr>
            <w:r>
              <w:rPr>
                <w:sz w:val="22"/>
                <w:szCs w:val="22"/>
                <w:lang w:eastAsia="en-US"/>
              </w:rPr>
              <w:t>Települési támogatás – Időszaki pénzbeli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jc w:val="center"/>
              <w:rPr>
                <w:lang w:eastAsia="en-US"/>
              </w:rPr>
            </w:pPr>
            <w:r>
              <w:rPr>
                <w:sz w:val="22"/>
                <w:szCs w:val="22"/>
                <w:lang w:eastAsia="en-US"/>
              </w:rPr>
              <w:t>12 fő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964.000</w:t>
            </w:r>
          </w:p>
        </w:tc>
      </w:tr>
      <w:tr w:rsidR="0084636B" w:rsidTr="00EA385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rPr>
                <w:lang w:eastAsia="en-US"/>
              </w:rPr>
            </w:pPr>
            <w:r>
              <w:rPr>
                <w:sz w:val="22"/>
                <w:szCs w:val="22"/>
                <w:lang w:eastAsia="en-US"/>
              </w:rPr>
              <w:t>Települési támogatás – Pénzbeli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256 fő (474 eset)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5.730.071</w:t>
            </w:r>
          </w:p>
        </w:tc>
      </w:tr>
      <w:tr w:rsidR="0084636B" w:rsidTr="00EA385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rPr>
                <w:lang w:eastAsia="en-US"/>
              </w:rPr>
            </w:pPr>
            <w:r>
              <w:rPr>
                <w:sz w:val="22"/>
                <w:szCs w:val="22"/>
                <w:lang w:eastAsia="en-US"/>
              </w:rPr>
              <w:t>Települési támogatás – Agyhártyagyulladás elleni védőoltáshoz</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7 fő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218.143</w:t>
            </w:r>
          </w:p>
        </w:tc>
      </w:tr>
      <w:tr w:rsidR="0084636B" w:rsidTr="00EA385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rPr>
                <w:lang w:eastAsia="en-US"/>
              </w:rPr>
            </w:pPr>
            <w:r>
              <w:rPr>
                <w:sz w:val="22"/>
                <w:szCs w:val="22"/>
                <w:lang w:eastAsia="en-US"/>
              </w:rPr>
              <w:t>Települési támogatás – (Lakbér)</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jc w:val="center"/>
              <w:rPr>
                <w:lang w:eastAsia="en-US"/>
              </w:rPr>
            </w:pPr>
            <w:r>
              <w:rPr>
                <w:sz w:val="22"/>
                <w:szCs w:val="22"/>
                <w:lang w:eastAsia="en-US"/>
              </w:rPr>
              <w:t>89 fő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1.736.000</w:t>
            </w:r>
          </w:p>
        </w:tc>
      </w:tr>
      <w:tr w:rsidR="0084636B" w:rsidTr="00EA385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rPr>
                <w:lang w:eastAsia="en-US"/>
              </w:rPr>
            </w:pPr>
            <w:r>
              <w:rPr>
                <w:sz w:val="22"/>
                <w:szCs w:val="22"/>
                <w:lang w:eastAsia="en-US"/>
              </w:rPr>
              <w:t>Települési támogatás – Fa</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jc w:val="center"/>
              <w:rPr>
                <w:lang w:eastAsia="en-US"/>
              </w:rPr>
            </w:pPr>
            <w:r>
              <w:rPr>
                <w:sz w:val="22"/>
                <w:szCs w:val="22"/>
                <w:lang w:eastAsia="en-US"/>
              </w:rPr>
              <w:t>167 fő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9.814.850</w:t>
            </w:r>
          </w:p>
        </w:tc>
      </w:tr>
      <w:tr w:rsidR="0084636B" w:rsidTr="00EA385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rPr>
                <w:lang w:eastAsia="en-US"/>
              </w:rPr>
            </w:pPr>
            <w:r>
              <w:rPr>
                <w:sz w:val="22"/>
                <w:szCs w:val="22"/>
                <w:lang w:eastAsia="en-US"/>
              </w:rPr>
              <w:lastRenderedPageBreak/>
              <w:t>Települési támogatás – Fűtés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386+293 fő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13.931.000</w:t>
            </w:r>
          </w:p>
        </w:tc>
      </w:tr>
      <w:tr w:rsidR="0084636B" w:rsidTr="00EA385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rPr>
                <w:lang w:eastAsia="en-US"/>
              </w:rPr>
            </w:pPr>
            <w:r>
              <w:rPr>
                <w:sz w:val="22"/>
                <w:szCs w:val="22"/>
                <w:lang w:eastAsia="en-US"/>
              </w:rPr>
              <w:t>Települési támogatás – Időszakos gyógyszer</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jc w:val="center"/>
              <w:rPr>
                <w:lang w:eastAsia="en-US"/>
              </w:rPr>
            </w:pPr>
            <w:r>
              <w:rPr>
                <w:sz w:val="22"/>
                <w:szCs w:val="22"/>
                <w:lang w:eastAsia="en-US"/>
              </w:rPr>
              <w:t>57fő (445 eset)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2.848.000</w:t>
            </w:r>
          </w:p>
        </w:tc>
      </w:tr>
      <w:tr w:rsidR="0084636B" w:rsidTr="00EA385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636B" w:rsidRDefault="0084636B" w:rsidP="001D033F">
            <w:pPr>
              <w:spacing w:line="288" w:lineRule="auto"/>
              <w:rPr>
                <w:lang w:eastAsia="en-US"/>
              </w:rPr>
            </w:pPr>
            <w:r>
              <w:rPr>
                <w:sz w:val="22"/>
                <w:szCs w:val="22"/>
                <w:lang w:eastAsia="en-US"/>
              </w:rPr>
              <w:t xml:space="preserve">Települési támogatás </w:t>
            </w:r>
            <w:proofErr w:type="gramStart"/>
            <w:r>
              <w:rPr>
                <w:sz w:val="22"/>
                <w:szCs w:val="22"/>
                <w:lang w:eastAsia="en-US"/>
              </w:rPr>
              <w:t>–  gyógyszer</w:t>
            </w:r>
            <w:proofErr w:type="gramEnd"/>
            <w:r>
              <w:rPr>
                <w:sz w:val="22"/>
                <w:szCs w:val="22"/>
                <w:lang w:eastAsia="en-US"/>
              </w:rPr>
              <w:t xml:space="preserve"> (eseti)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636B" w:rsidRDefault="0084636B" w:rsidP="001D033F">
            <w:pPr>
              <w:spacing w:line="288" w:lineRule="auto"/>
              <w:jc w:val="center"/>
              <w:rPr>
                <w:lang w:eastAsia="en-US"/>
              </w:rPr>
            </w:pPr>
            <w:r>
              <w:rPr>
                <w:sz w:val="22"/>
                <w:szCs w:val="22"/>
                <w:lang w:eastAsia="en-US"/>
              </w:rPr>
              <w:t>1 fő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636B" w:rsidRDefault="0084636B" w:rsidP="001D033F">
            <w:pPr>
              <w:jc w:val="center"/>
              <w:rPr>
                <w:lang w:eastAsia="en-US"/>
              </w:rPr>
            </w:pPr>
            <w:r>
              <w:rPr>
                <w:sz w:val="22"/>
                <w:szCs w:val="22"/>
                <w:lang w:eastAsia="en-US"/>
              </w:rPr>
              <w:t>7.000</w:t>
            </w:r>
          </w:p>
        </w:tc>
      </w:tr>
      <w:tr w:rsidR="0084636B" w:rsidTr="00EA385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rPr>
                <w:lang w:eastAsia="en-US"/>
              </w:rPr>
            </w:pPr>
            <w:r>
              <w:rPr>
                <w:sz w:val="22"/>
                <w:szCs w:val="22"/>
                <w:lang w:eastAsia="en-US"/>
              </w:rPr>
              <w:t>Települési támogatás – Természetbeni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sidRPr="005A4C7A">
              <w:rPr>
                <w:sz w:val="22"/>
                <w:szCs w:val="22"/>
                <w:lang w:eastAsia="en-US"/>
              </w:rPr>
              <w:t>24</w:t>
            </w:r>
            <w:r>
              <w:rPr>
                <w:sz w:val="22"/>
                <w:szCs w:val="22"/>
                <w:lang w:eastAsia="en-US"/>
              </w:rPr>
              <w:t xml:space="preserve"> fő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154.000</w:t>
            </w:r>
          </w:p>
        </w:tc>
      </w:tr>
      <w:tr w:rsidR="0084636B" w:rsidTr="00EA385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rPr>
                <w:lang w:eastAsia="en-US"/>
              </w:rPr>
            </w:pPr>
            <w:r>
              <w:rPr>
                <w:sz w:val="22"/>
                <w:szCs w:val="22"/>
                <w:lang w:eastAsia="en-US"/>
              </w:rPr>
              <w:t>Települési támogatás –</w:t>
            </w:r>
            <w:proofErr w:type="spellStart"/>
            <w:r>
              <w:rPr>
                <w:sz w:val="22"/>
                <w:szCs w:val="22"/>
                <w:lang w:eastAsia="en-US"/>
              </w:rPr>
              <w:t>RGYK-hoz</w:t>
            </w:r>
            <w:proofErr w:type="spellEnd"/>
            <w:r>
              <w:rPr>
                <w:sz w:val="22"/>
                <w:szCs w:val="22"/>
                <w:lang w:eastAsia="en-US"/>
              </w:rPr>
              <w:t xml:space="preserve"> kapcsolódó</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125 fő (246 eset)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2.360.000</w:t>
            </w:r>
          </w:p>
        </w:tc>
      </w:tr>
      <w:tr w:rsidR="0084636B" w:rsidTr="00EA385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rPr>
                <w:lang w:eastAsia="en-US"/>
              </w:rPr>
            </w:pPr>
            <w:r>
              <w:rPr>
                <w:sz w:val="22"/>
                <w:szCs w:val="22"/>
                <w:lang w:eastAsia="en-US"/>
              </w:rPr>
              <w:t>Települési támogatás – Születési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jc w:val="center"/>
              <w:rPr>
                <w:lang w:eastAsia="en-US"/>
              </w:rPr>
            </w:pPr>
            <w:r>
              <w:rPr>
                <w:sz w:val="22"/>
                <w:szCs w:val="22"/>
                <w:lang w:eastAsia="en-US"/>
              </w:rPr>
              <w:t>83 fő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4.150.000</w:t>
            </w:r>
          </w:p>
        </w:tc>
      </w:tr>
      <w:tr w:rsidR="0084636B" w:rsidTr="00EA385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rPr>
                <w:lang w:eastAsia="en-US"/>
              </w:rPr>
            </w:pPr>
            <w:r>
              <w:rPr>
                <w:sz w:val="22"/>
                <w:szCs w:val="22"/>
                <w:lang w:eastAsia="en-US"/>
              </w:rPr>
              <w:t>Települési támogatás – Fogyatékos gyermek</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8 fő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320.000</w:t>
            </w:r>
          </w:p>
        </w:tc>
      </w:tr>
      <w:tr w:rsidR="0084636B" w:rsidTr="00EA385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rPr>
                <w:lang w:eastAsia="en-US"/>
              </w:rPr>
            </w:pPr>
            <w:proofErr w:type="spellStart"/>
            <w:r>
              <w:rPr>
                <w:sz w:val="22"/>
                <w:szCs w:val="22"/>
                <w:lang w:eastAsia="en-US"/>
              </w:rPr>
              <w:t>Bursa</w:t>
            </w:r>
            <w:proofErr w:type="spellEnd"/>
            <w:r>
              <w:rPr>
                <w:sz w:val="22"/>
                <w:szCs w:val="22"/>
                <w:lang w:eastAsia="en-US"/>
              </w:rPr>
              <w:t xml:space="preserve"> Hungarica Ösztöndíj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17 fő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825.000</w:t>
            </w:r>
          </w:p>
        </w:tc>
      </w:tr>
      <w:tr w:rsidR="0084636B" w:rsidTr="00EA385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rPr>
                <w:lang w:eastAsia="en-US"/>
              </w:rPr>
            </w:pPr>
            <w:r>
              <w:rPr>
                <w:sz w:val="22"/>
                <w:szCs w:val="22"/>
                <w:lang w:eastAsia="en-US"/>
              </w:rPr>
              <w:t>Települési támogatás – Temetésre</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jc w:val="center"/>
              <w:rPr>
                <w:lang w:eastAsia="en-US"/>
              </w:rPr>
            </w:pPr>
            <w:r>
              <w:rPr>
                <w:sz w:val="22"/>
                <w:szCs w:val="22"/>
                <w:lang w:eastAsia="en-US"/>
              </w:rPr>
              <w:t>35 fő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1.278.000</w:t>
            </w:r>
          </w:p>
        </w:tc>
      </w:tr>
      <w:tr w:rsidR="0084636B" w:rsidTr="00EA385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rPr>
                <w:lang w:eastAsia="en-US"/>
              </w:rPr>
            </w:pPr>
            <w:r>
              <w:rPr>
                <w:sz w:val="22"/>
                <w:szCs w:val="22"/>
                <w:lang w:eastAsia="en-US"/>
              </w:rPr>
              <w:t>Települési támogatás – Nyári szünidei étkeztetés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jc w:val="center"/>
              <w:rPr>
                <w:lang w:eastAsia="en-US"/>
              </w:rPr>
            </w:pPr>
            <w:r>
              <w:rPr>
                <w:sz w:val="22"/>
                <w:szCs w:val="22"/>
                <w:lang w:eastAsia="en-US"/>
              </w:rPr>
              <w:t>6 fő (17 eset)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155.325</w:t>
            </w:r>
          </w:p>
        </w:tc>
      </w:tr>
      <w:tr w:rsidR="0084636B" w:rsidTr="00EA385B">
        <w:trPr>
          <w:trHeight w:val="280"/>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rPr>
                <w:lang w:eastAsia="en-US"/>
              </w:rPr>
            </w:pPr>
            <w:r>
              <w:rPr>
                <w:sz w:val="22"/>
                <w:szCs w:val="22"/>
                <w:lang w:eastAsia="en-US"/>
              </w:rPr>
              <w:t>Köztemetés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jc w:val="center"/>
              <w:rPr>
                <w:lang w:eastAsia="en-US"/>
              </w:rPr>
            </w:pPr>
            <w:r>
              <w:rPr>
                <w:sz w:val="22"/>
                <w:szCs w:val="22"/>
                <w:lang w:eastAsia="en-US"/>
              </w:rPr>
              <w:t>8 fő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1.146.763</w:t>
            </w:r>
          </w:p>
        </w:tc>
      </w:tr>
      <w:tr w:rsidR="0084636B" w:rsidTr="00EA385B">
        <w:trPr>
          <w:trHeight w:val="280"/>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rPr>
                <w:lang w:eastAsia="en-US"/>
              </w:rPr>
            </w:pPr>
            <w:r>
              <w:rPr>
                <w:sz w:val="22"/>
                <w:szCs w:val="22"/>
                <w:lang w:eastAsia="en-US"/>
              </w:rPr>
              <w:t>Települési támogatás - időskorúak</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283 fő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lang w:eastAsia="en-US"/>
              </w:rPr>
            </w:pPr>
            <w:r>
              <w:rPr>
                <w:sz w:val="22"/>
                <w:szCs w:val="22"/>
                <w:lang w:eastAsia="en-US"/>
              </w:rPr>
              <w:t>2.830.000</w:t>
            </w:r>
          </w:p>
        </w:tc>
      </w:tr>
      <w:tr w:rsidR="0084636B" w:rsidTr="00EA385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636B" w:rsidRPr="00155960" w:rsidRDefault="0084636B" w:rsidP="001D033F">
            <w:pPr>
              <w:rPr>
                <w:lang w:eastAsia="en-US"/>
              </w:rPr>
            </w:pPr>
            <w:r w:rsidRPr="00155960">
              <w:rPr>
                <w:sz w:val="22"/>
                <w:szCs w:val="22"/>
                <w:lang w:eastAsia="en-US"/>
              </w:rPr>
              <w:t>Egyéb</w:t>
            </w:r>
            <w:r>
              <w:rPr>
                <w:sz w:val="22"/>
                <w:szCs w:val="22"/>
                <w:lang w:eastAsia="en-US"/>
              </w:rPr>
              <w:t xml:space="preserve"> (</w:t>
            </w:r>
            <w:r w:rsidRPr="00155960">
              <w:rPr>
                <w:sz w:val="22"/>
                <w:szCs w:val="22"/>
                <w:lang w:eastAsia="en-US"/>
              </w:rPr>
              <w:t>Erzsébet tábor részvételi díj, FONI, Városi Télapó ünnepség)</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636B" w:rsidRDefault="0084636B" w:rsidP="001D033F">
            <w:pPr>
              <w:rPr>
                <w:rFonts w:asciiTheme="minorHAnsi" w:eastAsiaTheme="minorHAnsi" w:hAnsiTheme="minorHAnsi" w:cstheme="minorBidi"/>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636B" w:rsidRDefault="0084636B" w:rsidP="001D033F">
            <w:pPr>
              <w:jc w:val="center"/>
              <w:rPr>
                <w:rFonts w:eastAsiaTheme="minorHAnsi"/>
                <w:lang w:eastAsia="en-US"/>
              </w:rPr>
            </w:pPr>
            <w:r>
              <w:rPr>
                <w:rFonts w:eastAsiaTheme="minorHAnsi"/>
                <w:sz w:val="22"/>
                <w:szCs w:val="22"/>
                <w:lang w:eastAsia="en-US"/>
              </w:rPr>
              <w:t>1.225.200</w:t>
            </w:r>
          </w:p>
        </w:tc>
      </w:tr>
      <w:tr w:rsidR="0084636B" w:rsidTr="00EA385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spacing w:line="288" w:lineRule="auto"/>
              <w:rPr>
                <w:b/>
                <w:lang w:eastAsia="en-US"/>
              </w:rPr>
            </w:pPr>
            <w:r>
              <w:rPr>
                <w:b/>
                <w:sz w:val="22"/>
                <w:szCs w:val="22"/>
                <w:lang w:eastAsia="en-US"/>
              </w:rPr>
              <w:t>Összesen</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rPr>
                <w:b/>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636B" w:rsidRDefault="0084636B" w:rsidP="001D033F">
            <w:pPr>
              <w:jc w:val="center"/>
              <w:rPr>
                <w:b/>
                <w:lang w:eastAsia="en-US"/>
              </w:rPr>
            </w:pPr>
            <w:r>
              <w:rPr>
                <w:b/>
                <w:sz w:val="22"/>
                <w:szCs w:val="22"/>
                <w:lang w:eastAsia="en-US"/>
              </w:rPr>
              <w:t>49.693.352</w:t>
            </w:r>
          </w:p>
        </w:tc>
      </w:tr>
    </w:tbl>
    <w:p w:rsidR="00C471A3" w:rsidRPr="002A43AA" w:rsidRDefault="00C471A3" w:rsidP="00892221">
      <w:pPr>
        <w:ind w:right="-1416"/>
        <w:jc w:val="center"/>
        <w:rPr>
          <w:b/>
        </w:rPr>
      </w:pPr>
    </w:p>
    <w:p w:rsidR="005D2BDC" w:rsidRPr="00706110" w:rsidRDefault="005D2BDC" w:rsidP="005D2BDC">
      <w:pPr>
        <w:tabs>
          <w:tab w:val="left" w:pos="2520"/>
        </w:tabs>
        <w:rPr>
          <w:b/>
          <w:color w:val="000000" w:themeColor="text1"/>
          <w:u w:val="single"/>
        </w:rPr>
      </w:pPr>
      <w:r w:rsidRPr="00706110">
        <w:rPr>
          <w:b/>
          <w:color w:val="000000" w:themeColor="text1"/>
          <w:u w:val="single"/>
        </w:rPr>
        <w:t xml:space="preserve">Csongrád város egészségügyi ellátórendszerének felépítése </w:t>
      </w:r>
    </w:p>
    <w:p w:rsidR="005D2BDC" w:rsidRPr="00706110" w:rsidRDefault="005D2BDC" w:rsidP="005D2BDC">
      <w:pPr>
        <w:pStyle w:val="Nincstrkz"/>
        <w:jc w:val="both"/>
        <w:rPr>
          <w:rFonts w:ascii="Times New Roman" w:eastAsia="Times New Roman" w:hAnsi="Times New Roman"/>
          <w:sz w:val="24"/>
          <w:szCs w:val="24"/>
          <w:lang w:eastAsia="hu-HU"/>
        </w:rPr>
      </w:pPr>
    </w:p>
    <w:p w:rsidR="005D2BDC" w:rsidRPr="00706110" w:rsidRDefault="005D2BDC" w:rsidP="005D2BDC">
      <w:pPr>
        <w:pStyle w:val="Nincstrkz"/>
        <w:jc w:val="both"/>
        <w:rPr>
          <w:rFonts w:ascii="Times New Roman" w:eastAsia="Times New Roman" w:hAnsi="Times New Roman"/>
          <w:b/>
          <w:i/>
          <w:sz w:val="24"/>
          <w:szCs w:val="24"/>
          <w:u w:val="single"/>
          <w:lang w:eastAsia="hu-HU"/>
        </w:rPr>
      </w:pPr>
      <w:r w:rsidRPr="00706110">
        <w:rPr>
          <w:rFonts w:ascii="Times New Roman" w:eastAsia="Times New Roman" w:hAnsi="Times New Roman"/>
          <w:b/>
          <w:i/>
          <w:sz w:val="24"/>
          <w:szCs w:val="24"/>
          <w:u w:val="single"/>
          <w:lang w:eastAsia="hu-HU"/>
        </w:rPr>
        <w:t xml:space="preserve">I.1. Egészségügyi alapellátás </w:t>
      </w:r>
    </w:p>
    <w:p w:rsidR="005D2BDC" w:rsidRPr="00706110" w:rsidRDefault="005D2BDC" w:rsidP="005D2BDC">
      <w:pPr>
        <w:pStyle w:val="Nincstrkz"/>
        <w:jc w:val="both"/>
        <w:rPr>
          <w:rFonts w:ascii="Times New Roman" w:eastAsia="Times New Roman" w:hAnsi="Times New Roman"/>
          <w:b/>
          <w:i/>
          <w:sz w:val="24"/>
          <w:szCs w:val="24"/>
          <w:u w:val="single"/>
          <w:lang w:eastAsia="hu-HU"/>
        </w:rPr>
      </w:pP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sz w:val="24"/>
          <w:szCs w:val="24"/>
          <w:lang w:eastAsia="hu-HU"/>
        </w:rPr>
        <w:t>I.1.1 Felnőtt- gyermek háziorvosi ellátás</w:t>
      </w: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sz w:val="24"/>
          <w:szCs w:val="24"/>
          <w:lang w:eastAsia="hu-HU"/>
        </w:rPr>
        <w:t>I.1.2 Fogászati alapellátás</w:t>
      </w: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sz w:val="24"/>
          <w:szCs w:val="24"/>
          <w:lang w:eastAsia="hu-HU"/>
        </w:rPr>
        <w:t>I.1.3 Védőnők</w:t>
      </w: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sz w:val="24"/>
          <w:szCs w:val="24"/>
          <w:lang w:eastAsia="hu-HU"/>
        </w:rPr>
        <w:t>I.1.4 Központi orvosi ügyelet</w:t>
      </w:r>
    </w:p>
    <w:p w:rsidR="005D2BDC" w:rsidRPr="00706110" w:rsidRDefault="005D2BDC" w:rsidP="005D2BDC">
      <w:pPr>
        <w:pStyle w:val="Nincstrkz"/>
        <w:jc w:val="both"/>
        <w:rPr>
          <w:rFonts w:ascii="Times New Roman" w:eastAsia="Times New Roman" w:hAnsi="Times New Roman"/>
          <w:b/>
          <w:i/>
          <w:sz w:val="24"/>
          <w:szCs w:val="24"/>
          <w:u w:val="single"/>
          <w:lang w:eastAsia="hu-HU"/>
        </w:rPr>
      </w:pPr>
    </w:p>
    <w:p w:rsidR="005D2BDC" w:rsidRPr="00706110" w:rsidRDefault="005D2BDC" w:rsidP="005D2BDC">
      <w:pPr>
        <w:pStyle w:val="Nincstrkz"/>
        <w:jc w:val="both"/>
        <w:rPr>
          <w:rFonts w:ascii="Times New Roman" w:eastAsia="Times New Roman" w:hAnsi="Times New Roman"/>
          <w:b/>
          <w:i/>
          <w:sz w:val="24"/>
          <w:szCs w:val="24"/>
          <w:u w:val="single"/>
          <w:lang w:eastAsia="hu-HU"/>
        </w:rPr>
      </w:pPr>
      <w:r w:rsidRPr="00706110">
        <w:rPr>
          <w:rFonts w:ascii="Times New Roman" w:eastAsia="Times New Roman" w:hAnsi="Times New Roman"/>
          <w:b/>
          <w:i/>
          <w:sz w:val="24"/>
          <w:szCs w:val="24"/>
          <w:u w:val="single"/>
          <w:lang w:eastAsia="hu-HU"/>
        </w:rPr>
        <w:t>II. Szakellátások:</w:t>
      </w:r>
    </w:p>
    <w:p w:rsidR="005D2BDC" w:rsidRPr="00706110" w:rsidRDefault="005D2BDC" w:rsidP="005D2BDC">
      <w:pPr>
        <w:pStyle w:val="Nincstrkz"/>
        <w:jc w:val="both"/>
        <w:rPr>
          <w:rFonts w:ascii="Times New Roman" w:eastAsia="Times New Roman" w:hAnsi="Times New Roman"/>
          <w:sz w:val="24"/>
          <w:szCs w:val="24"/>
          <w:lang w:eastAsia="hu-HU"/>
        </w:rPr>
      </w:pP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sz w:val="24"/>
          <w:szCs w:val="24"/>
          <w:lang w:eastAsia="hu-HU"/>
        </w:rPr>
        <w:t xml:space="preserve">II..1. </w:t>
      </w:r>
      <w:proofErr w:type="spellStart"/>
      <w:r w:rsidRPr="00706110">
        <w:rPr>
          <w:rFonts w:ascii="Times New Roman" w:eastAsia="Times New Roman" w:hAnsi="Times New Roman"/>
          <w:sz w:val="24"/>
          <w:szCs w:val="24"/>
          <w:lang w:eastAsia="hu-HU"/>
        </w:rPr>
        <w:t>Járóbeteg</w:t>
      </w:r>
      <w:proofErr w:type="spellEnd"/>
      <w:r w:rsidRPr="00706110">
        <w:rPr>
          <w:rFonts w:ascii="Times New Roman" w:eastAsia="Times New Roman" w:hAnsi="Times New Roman"/>
          <w:sz w:val="24"/>
          <w:szCs w:val="24"/>
          <w:lang w:eastAsia="hu-HU"/>
        </w:rPr>
        <w:t xml:space="preserve"> szakellátás </w:t>
      </w: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sz w:val="24"/>
          <w:szCs w:val="24"/>
          <w:lang w:eastAsia="hu-HU"/>
        </w:rPr>
        <w:t>II. 1.2 Mozgás rehabilitáció</w:t>
      </w: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sz w:val="24"/>
          <w:szCs w:val="24"/>
          <w:lang w:eastAsia="hu-HU"/>
        </w:rPr>
        <w:t>II.1.3. Fürdőgyógyászat</w:t>
      </w: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sz w:val="24"/>
          <w:szCs w:val="24"/>
          <w:lang w:eastAsia="hu-HU"/>
        </w:rPr>
        <w:t>II.1.4. Egészségfejlesztési feladatok</w:t>
      </w: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sz w:val="24"/>
          <w:szCs w:val="24"/>
          <w:lang w:eastAsia="hu-HU"/>
        </w:rPr>
        <w:t>II.1.5. Gondozás</w:t>
      </w:r>
    </w:p>
    <w:p w:rsidR="005D2BDC" w:rsidRPr="00706110" w:rsidRDefault="005D2BDC" w:rsidP="005D2BDC">
      <w:pPr>
        <w:pStyle w:val="Nincstrkz"/>
        <w:jc w:val="both"/>
        <w:rPr>
          <w:rFonts w:ascii="Times New Roman" w:eastAsia="Times New Roman" w:hAnsi="Times New Roman"/>
          <w:sz w:val="24"/>
          <w:szCs w:val="24"/>
          <w:lang w:eastAsia="hu-HU"/>
        </w:rPr>
      </w:pPr>
    </w:p>
    <w:p w:rsidR="005D2BDC" w:rsidRPr="00706110" w:rsidRDefault="005D2BDC" w:rsidP="005D2BDC">
      <w:pPr>
        <w:pStyle w:val="Nincstrkz"/>
        <w:jc w:val="both"/>
        <w:rPr>
          <w:rFonts w:ascii="Times New Roman" w:eastAsia="Times New Roman" w:hAnsi="Times New Roman"/>
          <w:b/>
          <w:i/>
          <w:sz w:val="24"/>
          <w:szCs w:val="24"/>
          <w:u w:val="single"/>
          <w:lang w:eastAsia="hu-HU"/>
        </w:rPr>
      </w:pPr>
      <w:r w:rsidRPr="00706110">
        <w:rPr>
          <w:rFonts w:ascii="Times New Roman" w:eastAsia="Times New Roman" w:hAnsi="Times New Roman"/>
          <w:b/>
          <w:i/>
          <w:sz w:val="24"/>
          <w:szCs w:val="24"/>
          <w:u w:val="single"/>
          <w:lang w:eastAsia="hu-HU"/>
        </w:rPr>
        <w:t>III. Egyéb egészségügyi szolgáltatások</w:t>
      </w:r>
    </w:p>
    <w:p w:rsidR="005D2BDC" w:rsidRPr="00706110" w:rsidRDefault="005D2BDC" w:rsidP="005D2BDC">
      <w:pPr>
        <w:pStyle w:val="Nincstrkz"/>
        <w:jc w:val="both"/>
        <w:rPr>
          <w:rFonts w:ascii="Times New Roman" w:eastAsia="Times New Roman" w:hAnsi="Times New Roman"/>
          <w:i/>
          <w:sz w:val="24"/>
          <w:szCs w:val="24"/>
          <w:lang w:eastAsia="hu-HU"/>
        </w:rPr>
      </w:pPr>
    </w:p>
    <w:p w:rsidR="005D2BDC" w:rsidRPr="00706110" w:rsidRDefault="005D2BDC" w:rsidP="005D2BDC">
      <w:pPr>
        <w:pStyle w:val="Nincstrkz"/>
        <w:jc w:val="both"/>
        <w:rPr>
          <w:rFonts w:ascii="Times New Roman" w:eastAsia="Times New Roman" w:hAnsi="Times New Roman"/>
          <w:b/>
          <w:i/>
          <w:sz w:val="24"/>
          <w:szCs w:val="24"/>
          <w:u w:val="single"/>
          <w:lang w:eastAsia="hu-HU"/>
        </w:rPr>
      </w:pPr>
      <w:r w:rsidRPr="00706110">
        <w:rPr>
          <w:rFonts w:ascii="Times New Roman" w:eastAsia="Times New Roman" w:hAnsi="Times New Roman"/>
          <w:b/>
          <w:i/>
          <w:sz w:val="24"/>
          <w:szCs w:val="24"/>
          <w:u w:val="single"/>
          <w:lang w:eastAsia="hu-HU"/>
        </w:rPr>
        <w:t xml:space="preserve">III.1. Gyógyszertárak - </w:t>
      </w:r>
      <w:r w:rsidRPr="00706110">
        <w:rPr>
          <w:rFonts w:ascii="Times New Roman" w:eastAsia="Times New Roman" w:hAnsi="Times New Roman"/>
          <w:i/>
          <w:sz w:val="24"/>
          <w:szCs w:val="24"/>
          <w:lang w:eastAsia="hu-HU"/>
        </w:rPr>
        <w:t>magángyógyszertárak</w:t>
      </w:r>
    </w:p>
    <w:p w:rsidR="005D2BDC" w:rsidRPr="00706110" w:rsidRDefault="005D2BDC" w:rsidP="005D2BDC">
      <w:pPr>
        <w:pStyle w:val="Nincstrkz"/>
        <w:jc w:val="both"/>
        <w:rPr>
          <w:rFonts w:ascii="Times New Roman" w:eastAsia="Times New Roman" w:hAnsi="Times New Roman"/>
          <w:sz w:val="24"/>
          <w:szCs w:val="24"/>
          <w:lang w:eastAsia="hu-HU"/>
        </w:rPr>
      </w:pPr>
    </w:p>
    <w:p w:rsidR="005D2BDC" w:rsidRPr="00706110" w:rsidRDefault="005D2BDC" w:rsidP="005D2BDC">
      <w:pPr>
        <w:pStyle w:val="Nincstrkz"/>
        <w:jc w:val="both"/>
        <w:rPr>
          <w:rFonts w:ascii="Times New Roman" w:eastAsia="Times New Roman" w:hAnsi="Times New Roman"/>
          <w:b/>
          <w:i/>
          <w:sz w:val="24"/>
          <w:szCs w:val="24"/>
          <w:u w:val="single"/>
          <w:lang w:eastAsia="hu-HU"/>
        </w:rPr>
      </w:pPr>
      <w:r w:rsidRPr="00706110">
        <w:rPr>
          <w:rFonts w:ascii="Times New Roman" w:eastAsia="Times New Roman" w:hAnsi="Times New Roman"/>
          <w:b/>
          <w:i/>
          <w:sz w:val="24"/>
          <w:szCs w:val="24"/>
          <w:u w:val="single"/>
          <w:lang w:eastAsia="hu-HU"/>
        </w:rPr>
        <w:t>III.2. Mentés - Állami feladat</w:t>
      </w:r>
    </w:p>
    <w:p w:rsidR="005D2BDC" w:rsidRPr="00706110" w:rsidRDefault="005D2BDC" w:rsidP="005D2BDC">
      <w:pPr>
        <w:pStyle w:val="Nincstrkz"/>
        <w:jc w:val="both"/>
        <w:rPr>
          <w:rFonts w:ascii="Times New Roman" w:eastAsia="Times New Roman" w:hAnsi="Times New Roman"/>
          <w:b/>
          <w:i/>
          <w:sz w:val="24"/>
          <w:szCs w:val="24"/>
          <w:u w:val="single"/>
          <w:lang w:eastAsia="hu-HU"/>
        </w:rPr>
      </w:pPr>
    </w:p>
    <w:p w:rsidR="005D2BDC" w:rsidRPr="00706110" w:rsidRDefault="005D2BDC" w:rsidP="005D2BDC">
      <w:pPr>
        <w:pStyle w:val="Nincstrkz"/>
        <w:jc w:val="both"/>
        <w:rPr>
          <w:rFonts w:ascii="Times New Roman" w:eastAsia="Times New Roman" w:hAnsi="Times New Roman"/>
          <w:i/>
          <w:sz w:val="24"/>
          <w:szCs w:val="24"/>
          <w:u w:val="single"/>
          <w:lang w:eastAsia="hu-HU"/>
        </w:rPr>
      </w:pPr>
      <w:r w:rsidRPr="00706110">
        <w:rPr>
          <w:rFonts w:ascii="Times New Roman" w:eastAsia="Times New Roman" w:hAnsi="Times New Roman"/>
          <w:b/>
          <w:i/>
          <w:sz w:val="24"/>
          <w:szCs w:val="24"/>
          <w:u w:val="single"/>
          <w:lang w:eastAsia="hu-HU"/>
        </w:rPr>
        <w:t xml:space="preserve">III.3. Otthoni szakápolás, </w:t>
      </w:r>
      <w:r w:rsidRPr="00706110">
        <w:rPr>
          <w:rFonts w:ascii="Times New Roman" w:eastAsia="Times New Roman" w:hAnsi="Times New Roman"/>
          <w:i/>
          <w:sz w:val="24"/>
          <w:szCs w:val="24"/>
          <w:lang w:eastAsia="hu-HU"/>
        </w:rPr>
        <w:t>magán vállalkozás</w:t>
      </w:r>
    </w:p>
    <w:p w:rsidR="005D2BDC" w:rsidRPr="00706110" w:rsidRDefault="005D2BDC" w:rsidP="005D2BDC">
      <w:pPr>
        <w:pStyle w:val="Nincstrkz"/>
        <w:jc w:val="both"/>
        <w:rPr>
          <w:rFonts w:ascii="Times New Roman" w:eastAsia="Times New Roman" w:hAnsi="Times New Roman"/>
          <w:b/>
          <w:i/>
          <w:sz w:val="24"/>
          <w:szCs w:val="24"/>
          <w:u w:val="single"/>
          <w:lang w:eastAsia="hu-HU"/>
        </w:rPr>
      </w:pPr>
    </w:p>
    <w:p w:rsidR="005D2BDC" w:rsidRPr="00706110" w:rsidRDefault="005D2BDC" w:rsidP="005D2BDC">
      <w:pPr>
        <w:pStyle w:val="Nincstrkz"/>
        <w:jc w:val="both"/>
        <w:rPr>
          <w:rFonts w:ascii="Times New Roman" w:eastAsia="Times New Roman" w:hAnsi="Times New Roman"/>
          <w:b/>
          <w:sz w:val="24"/>
          <w:szCs w:val="24"/>
          <w:lang w:eastAsia="hu-HU"/>
        </w:rPr>
      </w:pPr>
      <w:r w:rsidRPr="00706110">
        <w:rPr>
          <w:rFonts w:ascii="Times New Roman" w:eastAsia="Times New Roman" w:hAnsi="Times New Roman"/>
          <w:b/>
          <w:sz w:val="24"/>
          <w:szCs w:val="24"/>
          <w:lang w:eastAsia="hu-HU"/>
        </w:rPr>
        <w:t xml:space="preserve">Egészségügyi alapellátás </w:t>
      </w:r>
    </w:p>
    <w:p w:rsidR="005D2BDC" w:rsidRPr="00706110" w:rsidRDefault="005D2BDC" w:rsidP="005D2BDC">
      <w:pPr>
        <w:pStyle w:val="Nincstrkz"/>
        <w:jc w:val="both"/>
        <w:rPr>
          <w:rFonts w:ascii="Times New Roman" w:eastAsia="Times New Roman" w:hAnsi="Times New Roman"/>
          <w:sz w:val="24"/>
          <w:szCs w:val="24"/>
          <w:lang w:eastAsia="hu-HU"/>
        </w:rPr>
      </w:pP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i/>
          <w:sz w:val="24"/>
          <w:szCs w:val="24"/>
          <w:lang w:eastAsia="hu-HU"/>
        </w:rPr>
        <w:t>Az</w:t>
      </w:r>
      <w:r w:rsidRPr="00706110">
        <w:rPr>
          <w:rFonts w:ascii="Times New Roman" w:eastAsia="Times New Roman" w:hAnsi="Times New Roman"/>
          <w:b/>
          <w:i/>
          <w:sz w:val="24"/>
          <w:szCs w:val="24"/>
          <w:lang w:eastAsia="hu-HU"/>
        </w:rPr>
        <w:t xml:space="preserve"> egészségügyi alapellátás</w:t>
      </w:r>
      <w:r w:rsidRPr="00706110">
        <w:rPr>
          <w:rFonts w:ascii="Times New Roman" w:eastAsia="Times New Roman" w:hAnsi="Times New Roman"/>
          <w:sz w:val="24"/>
          <w:szCs w:val="24"/>
          <w:lang w:eastAsia="hu-HU"/>
        </w:rPr>
        <w:t>ban a felnőtt és gyermek háziorvosok és a fogorvosok magánpraxis formájában működnek</w:t>
      </w:r>
      <w:r w:rsidR="00294337">
        <w:rPr>
          <w:rFonts w:ascii="Times New Roman" w:eastAsia="Times New Roman" w:hAnsi="Times New Roman"/>
          <w:sz w:val="24"/>
          <w:szCs w:val="24"/>
          <w:lang w:eastAsia="hu-HU"/>
        </w:rPr>
        <w:t>,</w:t>
      </w:r>
      <w:r w:rsidRPr="00706110">
        <w:rPr>
          <w:rFonts w:ascii="Times New Roman" w:eastAsia="Times New Roman" w:hAnsi="Times New Roman"/>
          <w:sz w:val="24"/>
          <w:szCs w:val="24"/>
          <w:lang w:eastAsia="hu-HU"/>
        </w:rPr>
        <w:t xml:space="preserve"> kivéve a VIII</w:t>
      </w:r>
      <w:r w:rsidR="00294337">
        <w:rPr>
          <w:rFonts w:ascii="Times New Roman" w:eastAsia="Times New Roman" w:hAnsi="Times New Roman"/>
          <w:sz w:val="24"/>
          <w:szCs w:val="24"/>
          <w:lang w:eastAsia="hu-HU"/>
        </w:rPr>
        <w:t>. sz. vegyes háziorvosi körzet</w:t>
      </w:r>
      <w:r w:rsidRPr="00706110">
        <w:rPr>
          <w:rFonts w:ascii="Times New Roman" w:eastAsia="Times New Roman" w:hAnsi="Times New Roman"/>
          <w:sz w:val="24"/>
          <w:szCs w:val="24"/>
          <w:lang w:eastAsia="hu-HU"/>
        </w:rPr>
        <w:t xml:space="preserve">. </w:t>
      </w: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sz w:val="24"/>
          <w:szCs w:val="24"/>
          <w:lang w:eastAsia="hu-HU"/>
        </w:rPr>
        <w:t xml:space="preserve">Városunkban </w:t>
      </w:r>
      <w:r w:rsidRPr="00706110">
        <w:rPr>
          <w:rFonts w:ascii="Times New Roman" w:eastAsia="Times New Roman" w:hAnsi="Times New Roman"/>
          <w:b/>
          <w:i/>
          <w:sz w:val="24"/>
          <w:szCs w:val="24"/>
          <w:lang w:eastAsia="hu-HU"/>
        </w:rPr>
        <w:t xml:space="preserve">hét felnőtt háziorvosi praxis, és egy vegyes praxis, három gyermek háziorvosi praxis, négy vegyes fogorvosi egy gyermekfogászat, - iskola- ifjúsági fogászati ellátás </w:t>
      </w:r>
      <w:r w:rsidRPr="00706110">
        <w:rPr>
          <w:rFonts w:ascii="Times New Roman" w:eastAsia="Times New Roman" w:hAnsi="Times New Roman"/>
          <w:sz w:val="24"/>
          <w:szCs w:val="24"/>
          <w:lang w:eastAsia="hu-HU"/>
        </w:rPr>
        <w:t xml:space="preserve">működik. </w:t>
      </w: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sz w:val="24"/>
          <w:szCs w:val="24"/>
          <w:lang w:eastAsia="hu-HU"/>
        </w:rPr>
        <w:t xml:space="preserve">Az </w:t>
      </w:r>
      <w:r w:rsidRPr="00706110">
        <w:rPr>
          <w:rFonts w:ascii="Times New Roman" w:eastAsia="Times New Roman" w:hAnsi="Times New Roman"/>
          <w:b/>
          <w:i/>
          <w:sz w:val="24"/>
          <w:szCs w:val="24"/>
          <w:lang w:eastAsia="hu-HU"/>
        </w:rPr>
        <w:t>iskola egészségügy</w:t>
      </w:r>
      <w:r w:rsidRPr="00706110">
        <w:rPr>
          <w:rFonts w:ascii="Times New Roman" w:eastAsia="Times New Roman" w:hAnsi="Times New Roman"/>
          <w:sz w:val="24"/>
          <w:szCs w:val="24"/>
          <w:lang w:eastAsia="hu-HU"/>
        </w:rPr>
        <w:t xml:space="preserve">i munkát </w:t>
      </w:r>
      <w:r w:rsidRPr="00706110">
        <w:rPr>
          <w:rFonts w:ascii="Times New Roman" w:eastAsia="Times New Roman" w:hAnsi="Times New Roman"/>
          <w:b/>
          <w:i/>
          <w:sz w:val="24"/>
          <w:szCs w:val="24"/>
          <w:lang w:eastAsia="hu-HU"/>
        </w:rPr>
        <w:t>gyermek háziorvos</w:t>
      </w:r>
      <w:r w:rsidRPr="00706110">
        <w:rPr>
          <w:rFonts w:ascii="Times New Roman" w:eastAsia="Times New Roman" w:hAnsi="Times New Roman"/>
          <w:sz w:val="24"/>
          <w:szCs w:val="24"/>
          <w:lang w:eastAsia="hu-HU"/>
        </w:rPr>
        <w:t xml:space="preserve"> látja el, külön erre a feladatra megkötött finanszírozási szerződéssel.</w:t>
      </w:r>
    </w:p>
    <w:p w:rsidR="005D2BDC" w:rsidRPr="00706110" w:rsidRDefault="005D2BDC" w:rsidP="005D2BDC">
      <w:pPr>
        <w:pStyle w:val="Nincstrkz"/>
        <w:jc w:val="both"/>
        <w:rPr>
          <w:rFonts w:ascii="Times New Roman" w:eastAsia="Times New Roman" w:hAnsi="Times New Roman"/>
          <w:sz w:val="24"/>
          <w:szCs w:val="24"/>
          <w:lang w:eastAsia="hu-HU"/>
        </w:rPr>
      </w:pPr>
    </w:p>
    <w:p w:rsidR="005D2BDC" w:rsidRPr="00706110" w:rsidRDefault="005D2BDC" w:rsidP="005D2BDC">
      <w:pPr>
        <w:pStyle w:val="Nincstrkz"/>
        <w:jc w:val="both"/>
        <w:rPr>
          <w:rFonts w:ascii="Times New Roman" w:eastAsia="Times New Roman" w:hAnsi="Times New Roman"/>
          <w:b/>
          <w:sz w:val="24"/>
          <w:szCs w:val="24"/>
          <w:lang w:eastAsia="hu-HU"/>
        </w:rPr>
      </w:pPr>
      <w:r w:rsidRPr="00706110">
        <w:rPr>
          <w:rFonts w:ascii="Times New Roman" w:eastAsia="Times New Roman" w:hAnsi="Times New Roman"/>
          <w:b/>
          <w:sz w:val="24"/>
          <w:szCs w:val="24"/>
          <w:lang w:eastAsia="hu-HU"/>
        </w:rPr>
        <w:t xml:space="preserve">Felnőtt és gyermek háziorvosi körzetek, fogorvosi körzetek, lakosságszám: </w:t>
      </w:r>
    </w:p>
    <w:p w:rsidR="005D2BDC" w:rsidRPr="00706110" w:rsidRDefault="005D2BDC" w:rsidP="005D2BDC">
      <w:pPr>
        <w:pStyle w:val="Nincstrkz"/>
        <w:jc w:val="both"/>
        <w:rPr>
          <w:rFonts w:ascii="Times New Roman" w:eastAsia="Times New Roman" w:hAnsi="Times New Roman"/>
          <w:sz w:val="24"/>
          <w:szCs w:val="24"/>
          <w:lang w:eastAsia="hu-HU"/>
        </w:rPr>
      </w:pP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sz w:val="24"/>
          <w:szCs w:val="24"/>
          <w:lang w:eastAsia="hu-HU"/>
        </w:rPr>
        <w:t>Az egészségügyi alapellátási feladatok biztosítására vonatkozóan körzetekre bontva, a körzetek által összefogott utcaneveket tartalmazva, Csongrád Városi Önkormányzat Képviselő-testülete alkotta meg rendeletét. A körzeti betegellátás érdekében a Nemzeti Egészségbiztosítási Alapkezelő (NEAK) finanszírozási szerződést köt. A finanszírozás alapja a körzetekhez tartozó lakosságszám, melyet minden év március 31-ig önkormányzatunknak meg kell küldeni a NEAK részére.</w:t>
      </w: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sz w:val="24"/>
          <w:szCs w:val="24"/>
          <w:lang w:eastAsia="hu-HU"/>
        </w:rPr>
        <w:t xml:space="preserve">Csongrád Városi Önkormányzat működési területéhez tartozó háziorvosi, házi gyermekorvosi, fogorvosi, védőnői szolgálatok lakosságszáma, </w:t>
      </w:r>
      <w:r w:rsidRPr="00706110">
        <w:rPr>
          <w:rFonts w:ascii="Times New Roman" w:eastAsia="Times New Roman" w:hAnsi="Times New Roman"/>
          <w:bCs/>
          <w:sz w:val="24"/>
          <w:szCs w:val="24"/>
          <w:u w:val="single"/>
          <w:lang w:eastAsia="hu-HU"/>
        </w:rPr>
        <w:t>2023. december 31-ei</w:t>
      </w:r>
      <w:r w:rsidRPr="00706110">
        <w:rPr>
          <w:rFonts w:ascii="Times New Roman" w:eastAsia="Times New Roman" w:hAnsi="Times New Roman"/>
          <w:bCs/>
          <w:sz w:val="24"/>
          <w:szCs w:val="24"/>
          <w:lang w:eastAsia="hu-HU"/>
        </w:rPr>
        <w:t xml:space="preserve"> állapot szerint,</w:t>
      </w:r>
      <w:r w:rsidRPr="00706110">
        <w:rPr>
          <w:rFonts w:ascii="Times New Roman" w:eastAsia="Times New Roman" w:hAnsi="Times New Roman"/>
          <w:b/>
          <w:bCs/>
          <w:sz w:val="24"/>
          <w:szCs w:val="24"/>
          <w:lang w:eastAsia="hu-HU"/>
        </w:rPr>
        <w:t xml:space="preserve"> 15945 fő. 0-14 éves korú lakosság száma: 2062 fő.</w:t>
      </w:r>
    </w:p>
    <w:p w:rsidR="005D2BDC" w:rsidRPr="00706110" w:rsidRDefault="005D2BDC" w:rsidP="005D2BDC">
      <w:pPr>
        <w:pStyle w:val="Nincstrkz"/>
        <w:jc w:val="both"/>
        <w:rPr>
          <w:rFonts w:ascii="Times New Roman" w:eastAsia="Times New Roman" w:hAnsi="Times New Roman"/>
          <w:b/>
          <w:bCs/>
          <w:sz w:val="24"/>
          <w:szCs w:val="24"/>
          <w:lang w:eastAsia="hu-HU"/>
        </w:rPr>
      </w:pPr>
    </w:p>
    <w:p w:rsidR="005D2BDC" w:rsidRPr="00706110" w:rsidRDefault="005D2BDC" w:rsidP="005D2BDC">
      <w:pPr>
        <w:pStyle w:val="Nincstrkz"/>
        <w:jc w:val="both"/>
        <w:rPr>
          <w:rFonts w:ascii="Times New Roman" w:eastAsia="Times New Roman" w:hAnsi="Times New Roman"/>
          <w:bCs/>
          <w:color w:val="000000" w:themeColor="text1"/>
          <w:sz w:val="24"/>
          <w:szCs w:val="24"/>
          <w:lang w:eastAsia="hu-HU"/>
        </w:rPr>
      </w:pPr>
    </w:p>
    <w:p w:rsidR="005D2BDC" w:rsidRPr="00C45889" w:rsidRDefault="005D2BDC" w:rsidP="005D2BDC">
      <w:pPr>
        <w:pStyle w:val="Nincstrkz"/>
        <w:jc w:val="both"/>
        <w:rPr>
          <w:rFonts w:ascii="Times New Roman" w:eastAsia="Times New Roman" w:hAnsi="Times New Roman"/>
          <w:sz w:val="24"/>
          <w:szCs w:val="24"/>
          <w:u w:val="single"/>
          <w:lang w:eastAsia="hu-HU"/>
        </w:rPr>
      </w:pPr>
      <w:r w:rsidRPr="00C45889">
        <w:rPr>
          <w:rFonts w:ascii="Times New Roman" w:eastAsia="Times New Roman" w:hAnsi="Times New Roman"/>
          <w:sz w:val="24"/>
          <w:szCs w:val="24"/>
          <w:u w:val="single"/>
          <w:lang w:eastAsia="hu-HU"/>
        </w:rPr>
        <w:t>Háziorvosi szolgálatok</w:t>
      </w:r>
      <w:r w:rsidR="00C45889">
        <w:rPr>
          <w:rFonts w:ascii="Times New Roman" w:eastAsia="Times New Roman" w:hAnsi="Times New Roman"/>
          <w:sz w:val="24"/>
          <w:szCs w:val="24"/>
          <w:u w:val="single"/>
          <w:lang w:eastAsia="hu-HU"/>
        </w:rPr>
        <w:t>:</w:t>
      </w:r>
      <w:r w:rsidRPr="00C45889">
        <w:rPr>
          <w:rFonts w:ascii="Times New Roman" w:eastAsia="Times New Roman" w:hAnsi="Times New Roman"/>
          <w:sz w:val="24"/>
          <w:szCs w:val="24"/>
          <w:u w:val="single"/>
          <w:lang w:eastAsia="hu-H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42"/>
        <w:gridCol w:w="2883"/>
        <w:gridCol w:w="1613"/>
        <w:gridCol w:w="1615"/>
        <w:gridCol w:w="1619"/>
        <w:gridCol w:w="1606"/>
      </w:tblGrid>
      <w:tr w:rsidR="005D2BDC" w:rsidRPr="00706110" w:rsidTr="008B184B">
        <w:trPr>
          <w:cantSplit/>
          <w:jc w:val="center"/>
        </w:trPr>
        <w:tc>
          <w:tcPr>
            <w:tcW w:w="226" w:type="pct"/>
            <w:vMerge w:val="restart"/>
            <w:tcBorders>
              <w:top w:val="nil"/>
              <w:left w:val="nil"/>
              <w:bottom w:val="single" w:sz="12" w:space="0" w:color="auto"/>
              <w:right w:val="nil"/>
            </w:tcBorders>
          </w:tcPr>
          <w:p w:rsidR="005D2BDC" w:rsidRPr="00706110" w:rsidRDefault="005D2BDC" w:rsidP="008B184B">
            <w:pPr>
              <w:pStyle w:val="Nincstrkz"/>
              <w:jc w:val="both"/>
              <w:rPr>
                <w:rFonts w:ascii="Times New Roman" w:eastAsia="Times New Roman" w:hAnsi="Times New Roman"/>
                <w:b/>
                <w:sz w:val="24"/>
                <w:szCs w:val="24"/>
              </w:rPr>
            </w:pPr>
          </w:p>
        </w:tc>
        <w:tc>
          <w:tcPr>
            <w:tcW w:w="1474" w:type="pct"/>
            <w:vMerge w:val="restart"/>
            <w:tcBorders>
              <w:top w:val="nil"/>
              <w:left w:val="nil"/>
              <w:bottom w:val="single" w:sz="12" w:space="0" w:color="auto"/>
              <w:right w:val="single" w:sz="12" w:space="0" w:color="auto"/>
            </w:tcBorders>
          </w:tcPr>
          <w:p w:rsidR="005D2BDC" w:rsidRPr="00706110" w:rsidRDefault="005D2BDC" w:rsidP="008B184B">
            <w:pPr>
              <w:pStyle w:val="Nincstrkz"/>
              <w:jc w:val="both"/>
              <w:rPr>
                <w:rFonts w:ascii="Times New Roman" w:eastAsia="Times New Roman" w:hAnsi="Times New Roman"/>
                <w:b/>
                <w:sz w:val="24"/>
                <w:szCs w:val="24"/>
              </w:rPr>
            </w:pPr>
          </w:p>
        </w:tc>
        <w:tc>
          <w:tcPr>
            <w:tcW w:w="2479" w:type="pct"/>
            <w:gridSpan w:val="3"/>
            <w:tcBorders>
              <w:top w:val="single" w:sz="12" w:space="0" w:color="auto"/>
              <w:left w:val="single" w:sz="12"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Lakosságszám</w:t>
            </w:r>
          </w:p>
        </w:tc>
        <w:tc>
          <w:tcPr>
            <w:tcW w:w="821" w:type="pct"/>
            <w:tcBorders>
              <w:top w:val="single" w:sz="12" w:space="0" w:color="auto"/>
              <w:left w:val="single" w:sz="6" w:space="0" w:color="auto"/>
              <w:bottom w:val="single" w:sz="6" w:space="0" w:color="auto"/>
              <w:right w:val="single" w:sz="12" w:space="0" w:color="auto"/>
            </w:tcBorders>
          </w:tcPr>
          <w:p w:rsidR="005D2BDC" w:rsidRPr="00706110" w:rsidRDefault="005D2BDC" w:rsidP="008B184B">
            <w:pPr>
              <w:pStyle w:val="Nincstrkz"/>
              <w:jc w:val="both"/>
              <w:rPr>
                <w:rFonts w:ascii="Times New Roman" w:eastAsia="Times New Roman" w:hAnsi="Times New Roman"/>
                <w:b/>
                <w:sz w:val="24"/>
                <w:szCs w:val="24"/>
              </w:rPr>
            </w:pPr>
          </w:p>
        </w:tc>
      </w:tr>
      <w:tr w:rsidR="005D2BDC" w:rsidRPr="00706110" w:rsidTr="008B184B">
        <w:trPr>
          <w:cantSplit/>
          <w:jc w:val="center"/>
        </w:trPr>
        <w:tc>
          <w:tcPr>
            <w:tcW w:w="0" w:type="auto"/>
            <w:vMerge/>
            <w:tcBorders>
              <w:top w:val="nil"/>
              <w:left w:val="nil"/>
              <w:bottom w:val="single" w:sz="12" w:space="0" w:color="auto"/>
              <w:right w:val="nil"/>
            </w:tcBorders>
            <w:vAlign w:val="center"/>
            <w:hideMark/>
          </w:tcPr>
          <w:p w:rsidR="005D2BDC" w:rsidRPr="00706110" w:rsidRDefault="005D2BDC" w:rsidP="008B184B">
            <w:pPr>
              <w:pStyle w:val="Nincstrkz"/>
              <w:jc w:val="both"/>
              <w:rPr>
                <w:rFonts w:ascii="Times New Roman" w:eastAsia="Times New Roman" w:hAnsi="Times New Roman"/>
                <w:b/>
                <w:sz w:val="24"/>
                <w:szCs w:val="24"/>
              </w:rPr>
            </w:pPr>
          </w:p>
        </w:tc>
        <w:tc>
          <w:tcPr>
            <w:tcW w:w="0" w:type="auto"/>
            <w:vMerge/>
            <w:tcBorders>
              <w:top w:val="nil"/>
              <w:left w:val="nil"/>
              <w:bottom w:val="single" w:sz="12" w:space="0" w:color="auto"/>
              <w:right w:val="single" w:sz="12" w:space="0" w:color="auto"/>
            </w:tcBorders>
            <w:vAlign w:val="center"/>
            <w:hideMark/>
          </w:tcPr>
          <w:p w:rsidR="005D2BDC" w:rsidRPr="00706110" w:rsidRDefault="005D2BDC" w:rsidP="008B184B">
            <w:pPr>
              <w:pStyle w:val="Nincstrkz"/>
              <w:jc w:val="both"/>
              <w:rPr>
                <w:rFonts w:ascii="Times New Roman" w:eastAsia="Times New Roman" w:hAnsi="Times New Roman"/>
                <w:b/>
                <w:sz w:val="24"/>
                <w:szCs w:val="24"/>
              </w:rPr>
            </w:pPr>
          </w:p>
        </w:tc>
        <w:tc>
          <w:tcPr>
            <w:tcW w:w="825" w:type="pct"/>
            <w:tcBorders>
              <w:top w:val="single" w:sz="6" w:space="0" w:color="auto"/>
              <w:left w:val="single" w:sz="12" w:space="0" w:color="auto"/>
              <w:bottom w:val="single" w:sz="12"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0-14 év</w:t>
            </w:r>
          </w:p>
        </w:tc>
        <w:tc>
          <w:tcPr>
            <w:tcW w:w="826" w:type="pct"/>
            <w:tcBorders>
              <w:top w:val="single" w:sz="6" w:space="0" w:color="auto"/>
              <w:left w:val="single" w:sz="6" w:space="0" w:color="auto"/>
              <w:bottom w:val="single" w:sz="12"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14 év felett</w:t>
            </w:r>
          </w:p>
        </w:tc>
        <w:tc>
          <w:tcPr>
            <w:tcW w:w="828" w:type="pct"/>
            <w:tcBorders>
              <w:top w:val="single" w:sz="6" w:space="0" w:color="auto"/>
              <w:left w:val="single" w:sz="6" w:space="0" w:color="auto"/>
              <w:bottom w:val="single" w:sz="12"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Összesen</w:t>
            </w:r>
          </w:p>
        </w:tc>
        <w:tc>
          <w:tcPr>
            <w:tcW w:w="821" w:type="pct"/>
            <w:tcBorders>
              <w:top w:val="single" w:sz="6" w:space="0" w:color="auto"/>
              <w:left w:val="single" w:sz="6" w:space="0" w:color="auto"/>
              <w:bottom w:val="single" w:sz="12"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Tanyai lakos</w:t>
            </w:r>
          </w:p>
        </w:tc>
      </w:tr>
      <w:tr w:rsidR="005D2BDC" w:rsidRPr="00706110" w:rsidTr="008B184B">
        <w:trPr>
          <w:jc w:val="center"/>
        </w:trPr>
        <w:tc>
          <w:tcPr>
            <w:tcW w:w="226" w:type="pct"/>
            <w:tcBorders>
              <w:top w:val="single" w:sz="12" w:space="0" w:color="auto"/>
              <w:left w:val="single" w:sz="12"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w:t>
            </w:r>
          </w:p>
        </w:tc>
        <w:tc>
          <w:tcPr>
            <w:tcW w:w="1474" w:type="pct"/>
            <w:tcBorders>
              <w:top w:val="single" w:sz="12"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 xml:space="preserve">Dr. </w:t>
            </w:r>
            <w:proofErr w:type="spellStart"/>
            <w:r w:rsidRPr="00706110">
              <w:rPr>
                <w:rFonts w:ascii="Times New Roman" w:eastAsia="Times New Roman" w:hAnsi="Times New Roman"/>
                <w:sz w:val="24"/>
                <w:szCs w:val="24"/>
              </w:rPr>
              <w:t>Stengl</w:t>
            </w:r>
            <w:proofErr w:type="spellEnd"/>
            <w:r w:rsidRPr="00706110">
              <w:rPr>
                <w:rFonts w:ascii="Times New Roman" w:eastAsia="Times New Roman" w:hAnsi="Times New Roman"/>
                <w:sz w:val="24"/>
                <w:szCs w:val="24"/>
              </w:rPr>
              <w:t xml:space="preserve"> Éva</w:t>
            </w:r>
          </w:p>
        </w:tc>
        <w:tc>
          <w:tcPr>
            <w:tcW w:w="825" w:type="pct"/>
            <w:tcBorders>
              <w:top w:val="single" w:sz="12"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w:t>
            </w:r>
          </w:p>
        </w:tc>
        <w:tc>
          <w:tcPr>
            <w:tcW w:w="826" w:type="pct"/>
            <w:tcBorders>
              <w:top w:val="single" w:sz="12"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1672</w:t>
            </w:r>
          </w:p>
        </w:tc>
        <w:tc>
          <w:tcPr>
            <w:tcW w:w="828" w:type="pct"/>
            <w:tcBorders>
              <w:top w:val="single" w:sz="12"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1672</w:t>
            </w:r>
          </w:p>
        </w:tc>
        <w:tc>
          <w:tcPr>
            <w:tcW w:w="821" w:type="pct"/>
            <w:tcBorders>
              <w:top w:val="single" w:sz="12" w:space="0" w:color="auto"/>
              <w:left w:val="single" w:sz="6" w:space="0" w:color="auto"/>
              <w:bottom w:val="single" w:sz="6"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114</w:t>
            </w:r>
          </w:p>
        </w:tc>
      </w:tr>
      <w:tr w:rsidR="005D2BDC" w:rsidRPr="00706110" w:rsidTr="008B184B">
        <w:trPr>
          <w:jc w:val="center"/>
        </w:trPr>
        <w:tc>
          <w:tcPr>
            <w:tcW w:w="226" w:type="pct"/>
            <w:tcBorders>
              <w:top w:val="single" w:sz="6" w:space="0" w:color="auto"/>
              <w:left w:val="single" w:sz="12"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2.</w:t>
            </w:r>
          </w:p>
        </w:tc>
        <w:tc>
          <w:tcPr>
            <w:tcW w:w="1474"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Dr. Törköly Róbert</w:t>
            </w:r>
          </w:p>
        </w:tc>
        <w:tc>
          <w:tcPr>
            <w:tcW w:w="82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w:t>
            </w:r>
          </w:p>
        </w:tc>
        <w:tc>
          <w:tcPr>
            <w:tcW w:w="826"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2139</w:t>
            </w:r>
          </w:p>
        </w:tc>
        <w:tc>
          <w:tcPr>
            <w:tcW w:w="828"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2139</w:t>
            </w:r>
          </w:p>
        </w:tc>
        <w:tc>
          <w:tcPr>
            <w:tcW w:w="821" w:type="pct"/>
            <w:tcBorders>
              <w:top w:val="single" w:sz="6" w:space="0" w:color="auto"/>
              <w:left w:val="single" w:sz="6" w:space="0" w:color="auto"/>
              <w:bottom w:val="single" w:sz="6"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92</w:t>
            </w:r>
          </w:p>
        </w:tc>
      </w:tr>
      <w:tr w:rsidR="005D2BDC" w:rsidRPr="00706110" w:rsidTr="008B184B">
        <w:trPr>
          <w:jc w:val="center"/>
        </w:trPr>
        <w:tc>
          <w:tcPr>
            <w:tcW w:w="226" w:type="pct"/>
            <w:tcBorders>
              <w:top w:val="single" w:sz="6" w:space="0" w:color="auto"/>
              <w:left w:val="single" w:sz="12"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3.</w:t>
            </w:r>
          </w:p>
        </w:tc>
        <w:tc>
          <w:tcPr>
            <w:tcW w:w="1474"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Dr. Kovács György</w:t>
            </w:r>
          </w:p>
        </w:tc>
        <w:tc>
          <w:tcPr>
            <w:tcW w:w="82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w:t>
            </w:r>
          </w:p>
        </w:tc>
        <w:tc>
          <w:tcPr>
            <w:tcW w:w="826"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1732</w:t>
            </w:r>
          </w:p>
        </w:tc>
        <w:tc>
          <w:tcPr>
            <w:tcW w:w="828"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1732</w:t>
            </w:r>
          </w:p>
        </w:tc>
        <w:tc>
          <w:tcPr>
            <w:tcW w:w="821" w:type="pct"/>
            <w:tcBorders>
              <w:top w:val="single" w:sz="6" w:space="0" w:color="auto"/>
              <w:left w:val="single" w:sz="6" w:space="0" w:color="auto"/>
              <w:bottom w:val="single" w:sz="6"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128</w:t>
            </w:r>
          </w:p>
        </w:tc>
      </w:tr>
      <w:tr w:rsidR="005D2BDC" w:rsidRPr="00706110" w:rsidTr="008B184B">
        <w:trPr>
          <w:jc w:val="center"/>
        </w:trPr>
        <w:tc>
          <w:tcPr>
            <w:tcW w:w="226" w:type="pct"/>
            <w:tcBorders>
              <w:top w:val="single" w:sz="6" w:space="0" w:color="auto"/>
              <w:left w:val="single" w:sz="12"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4.</w:t>
            </w:r>
          </w:p>
        </w:tc>
        <w:tc>
          <w:tcPr>
            <w:tcW w:w="1474"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 xml:space="preserve">Dr. </w:t>
            </w:r>
            <w:proofErr w:type="spellStart"/>
            <w:r w:rsidRPr="00706110">
              <w:rPr>
                <w:rFonts w:ascii="Times New Roman" w:eastAsia="Times New Roman" w:hAnsi="Times New Roman"/>
                <w:sz w:val="24"/>
                <w:szCs w:val="24"/>
              </w:rPr>
              <w:t>Závogyi</w:t>
            </w:r>
            <w:proofErr w:type="spellEnd"/>
            <w:r w:rsidRPr="00706110">
              <w:rPr>
                <w:rFonts w:ascii="Times New Roman" w:eastAsia="Times New Roman" w:hAnsi="Times New Roman"/>
                <w:sz w:val="24"/>
                <w:szCs w:val="24"/>
              </w:rPr>
              <w:t xml:space="preserve"> Zsuzsanna</w:t>
            </w:r>
          </w:p>
        </w:tc>
        <w:tc>
          <w:tcPr>
            <w:tcW w:w="82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w:t>
            </w:r>
          </w:p>
        </w:tc>
        <w:tc>
          <w:tcPr>
            <w:tcW w:w="826"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2143</w:t>
            </w:r>
          </w:p>
        </w:tc>
        <w:tc>
          <w:tcPr>
            <w:tcW w:w="828"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2143</w:t>
            </w:r>
          </w:p>
        </w:tc>
        <w:tc>
          <w:tcPr>
            <w:tcW w:w="821" w:type="pct"/>
            <w:tcBorders>
              <w:top w:val="single" w:sz="6" w:space="0" w:color="auto"/>
              <w:left w:val="single" w:sz="6" w:space="0" w:color="auto"/>
              <w:bottom w:val="single" w:sz="6"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123</w:t>
            </w:r>
          </w:p>
        </w:tc>
      </w:tr>
      <w:tr w:rsidR="005D2BDC" w:rsidRPr="00706110" w:rsidTr="008B184B">
        <w:trPr>
          <w:jc w:val="center"/>
        </w:trPr>
        <w:tc>
          <w:tcPr>
            <w:tcW w:w="226" w:type="pct"/>
            <w:tcBorders>
              <w:top w:val="single" w:sz="6" w:space="0" w:color="auto"/>
              <w:left w:val="single" w:sz="12"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5.</w:t>
            </w:r>
          </w:p>
        </w:tc>
        <w:tc>
          <w:tcPr>
            <w:tcW w:w="1474"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Dr. Tóth Katalin</w:t>
            </w:r>
          </w:p>
        </w:tc>
        <w:tc>
          <w:tcPr>
            <w:tcW w:w="82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w:t>
            </w:r>
          </w:p>
        </w:tc>
        <w:tc>
          <w:tcPr>
            <w:tcW w:w="826"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1613</w:t>
            </w:r>
          </w:p>
        </w:tc>
        <w:tc>
          <w:tcPr>
            <w:tcW w:w="828"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1613</w:t>
            </w:r>
          </w:p>
        </w:tc>
        <w:tc>
          <w:tcPr>
            <w:tcW w:w="821" w:type="pct"/>
            <w:tcBorders>
              <w:top w:val="single" w:sz="6" w:space="0" w:color="auto"/>
              <w:left w:val="single" w:sz="6" w:space="0" w:color="auto"/>
              <w:bottom w:val="single" w:sz="6"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110</w:t>
            </w:r>
          </w:p>
        </w:tc>
      </w:tr>
      <w:tr w:rsidR="005D2BDC" w:rsidRPr="00706110" w:rsidTr="008B184B">
        <w:trPr>
          <w:jc w:val="center"/>
        </w:trPr>
        <w:tc>
          <w:tcPr>
            <w:tcW w:w="226" w:type="pct"/>
            <w:tcBorders>
              <w:top w:val="single" w:sz="6" w:space="0" w:color="auto"/>
              <w:left w:val="single" w:sz="12"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6.</w:t>
            </w:r>
          </w:p>
        </w:tc>
        <w:tc>
          <w:tcPr>
            <w:tcW w:w="1474"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Dr. Tóth Emília</w:t>
            </w:r>
          </w:p>
        </w:tc>
        <w:tc>
          <w:tcPr>
            <w:tcW w:w="82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w:t>
            </w:r>
          </w:p>
        </w:tc>
        <w:tc>
          <w:tcPr>
            <w:tcW w:w="826"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1852</w:t>
            </w:r>
          </w:p>
        </w:tc>
        <w:tc>
          <w:tcPr>
            <w:tcW w:w="828"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1852</w:t>
            </w:r>
          </w:p>
        </w:tc>
        <w:tc>
          <w:tcPr>
            <w:tcW w:w="821" w:type="pct"/>
            <w:tcBorders>
              <w:top w:val="single" w:sz="6" w:space="0" w:color="auto"/>
              <w:left w:val="single" w:sz="6" w:space="0" w:color="auto"/>
              <w:bottom w:val="single" w:sz="6"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126</w:t>
            </w:r>
          </w:p>
        </w:tc>
      </w:tr>
      <w:tr w:rsidR="005D2BDC" w:rsidRPr="00706110" w:rsidTr="008B184B">
        <w:trPr>
          <w:jc w:val="center"/>
        </w:trPr>
        <w:tc>
          <w:tcPr>
            <w:tcW w:w="226" w:type="pct"/>
            <w:tcBorders>
              <w:top w:val="single" w:sz="6" w:space="0" w:color="auto"/>
              <w:left w:val="single" w:sz="12"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7.</w:t>
            </w:r>
          </w:p>
        </w:tc>
        <w:tc>
          <w:tcPr>
            <w:tcW w:w="1474"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ifj. Dr. Somogyi Árpád</w:t>
            </w:r>
          </w:p>
        </w:tc>
        <w:tc>
          <w:tcPr>
            <w:tcW w:w="82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w:t>
            </w:r>
          </w:p>
        </w:tc>
        <w:tc>
          <w:tcPr>
            <w:tcW w:w="826"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1789</w:t>
            </w:r>
          </w:p>
        </w:tc>
        <w:tc>
          <w:tcPr>
            <w:tcW w:w="828"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1789</w:t>
            </w:r>
          </w:p>
        </w:tc>
        <w:tc>
          <w:tcPr>
            <w:tcW w:w="821" w:type="pct"/>
            <w:tcBorders>
              <w:top w:val="single" w:sz="6" w:space="0" w:color="auto"/>
              <w:left w:val="single" w:sz="6" w:space="0" w:color="auto"/>
              <w:bottom w:val="single" w:sz="6"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186</w:t>
            </w:r>
          </w:p>
        </w:tc>
      </w:tr>
      <w:tr w:rsidR="005D2BDC" w:rsidRPr="00706110" w:rsidTr="008B184B">
        <w:trPr>
          <w:jc w:val="center"/>
        </w:trPr>
        <w:tc>
          <w:tcPr>
            <w:tcW w:w="226" w:type="pct"/>
            <w:tcBorders>
              <w:top w:val="single" w:sz="6" w:space="0" w:color="auto"/>
              <w:left w:val="single" w:sz="12"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8.</w:t>
            </w:r>
          </w:p>
        </w:tc>
        <w:tc>
          <w:tcPr>
            <w:tcW w:w="1474"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Csongrád Városi Önkormányzat</w:t>
            </w:r>
          </w:p>
        </w:tc>
        <w:tc>
          <w:tcPr>
            <w:tcW w:w="82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100</w:t>
            </w:r>
          </w:p>
        </w:tc>
        <w:tc>
          <w:tcPr>
            <w:tcW w:w="826"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941</w:t>
            </w:r>
          </w:p>
        </w:tc>
        <w:tc>
          <w:tcPr>
            <w:tcW w:w="828"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1041</w:t>
            </w:r>
          </w:p>
        </w:tc>
        <w:tc>
          <w:tcPr>
            <w:tcW w:w="821" w:type="pct"/>
            <w:tcBorders>
              <w:top w:val="single" w:sz="6" w:space="0" w:color="auto"/>
              <w:left w:val="single" w:sz="6" w:space="0" w:color="auto"/>
              <w:bottom w:val="single" w:sz="6"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348</w:t>
            </w:r>
          </w:p>
        </w:tc>
      </w:tr>
    </w:tbl>
    <w:p w:rsidR="005D2BDC" w:rsidRPr="00706110" w:rsidRDefault="005D2BDC" w:rsidP="005D2BDC">
      <w:pPr>
        <w:pStyle w:val="Nincstrkz"/>
        <w:jc w:val="both"/>
        <w:rPr>
          <w:rFonts w:ascii="Times New Roman" w:eastAsia="Times New Roman" w:hAnsi="Times New Roman"/>
          <w:b/>
          <w:sz w:val="24"/>
          <w:szCs w:val="24"/>
          <w:lang w:eastAsia="hu-HU"/>
        </w:rPr>
      </w:pPr>
    </w:p>
    <w:p w:rsidR="005D2BDC" w:rsidRPr="00C45889" w:rsidRDefault="005D2BDC" w:rsidP="005D2BDC">
      <w:pPr>
        <w:pStyle w:val="Nincstrkz"/>
        <w:jc w:val="both"/>
        <w:rPr>
          <w:rFonts w:ascii="Times New Roman" w:eastAsia="Times New Roman" w:hAnsi="Times New Roman"/>
          <w:sz w:val="24"/>
          <w:szCs w:val="24"/>
          <w:u w:val="single"/>
          <w:lang w:eastAsia="hu-HU"/>
        </w:rPr>
      </w:pPr>
      <w:r w:rsidRPr="00C45889">
        <w:rPr>
          <w:rFonts w:ascii="Times New Roman" w:eastAsia="Times New Roman" w:hAnsi="Times New Roman"/>
          <w:sz w:val="24"/>
          <w:szCs w:val="24"/>
          <w:u w:val="single"/>
          <w:lang w:eastAsia="hu-HU"/>
        </w:rPr>
        <w:t>Házi gyermekorvosi szolgálatok</w:t>
      </w:r>
      <w:r w:rsidR="00C45889">
        <w:rPr>
          <w:rFonts w:ascii="Times New Roman" w:eastAsia="Times New Roman" w:hAnsi="Times New Roman"/>
          <w:sz w:val="24"/>
          <w:szCs w:val="24"/>
          <w:u w:val="single"/>
          <w:lang w:eastAsia="hu-HU"/>
        </w:rPr>
        <w:t>:</w:t>
      </w:r>
    </w:p>
    <w:p w:rsidR="007759D5" w:rsidRPr="00706110" w:rsidRDefault="007759D5" w:rsidP="005D2BDC">
      <w:pPr>
        <w:pStyle w:val="Nincstrkz"/>
        <w:jc w:val="both"/>
        <w:rPr>
          <w:rFonts w:ascii="Times New Roman" w:eastAsia="Times New Roman" w:hAnsi="Times New Roman"/>
          <w:sz w:val="24"/>
          <w:szCs w:val="24"/>
          <w:lang w:eastAsia="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42"/>
        <w:gridCol w:w="2883"/>
        <w:gridCol w:w="1613"/>
        <w:gridCol w:w="1615"/>
        <w:gridCol w:w="1613"/>
        <w:gridCol w:w="6"/>
        <w:gridCol w:w="1606"/>
      </w:tblGrid>
      <w:tr w:rsidR="005D2BDC" w:rsidRPr="00706110" w:rsidTr="008B184B">
        <w:trPr>
          <w:cantSplit/>
          <w:jc w:val="center"/>
        </w:trPr>
        <w:tc>
          <w:tcPr>
            <w:tcW w:w="226" w:type="pct"/>
            <w:vMerge w:val="restart"/>
            <w:tcBorders>
              <w:top w:val="nil"/>
              <w:left w:val="nil"/>
              <w:bottom w:val="single" w:sz="12" w:space="0" w:color="auto"/>
              <w:right w:val="nil"/>
            </w:tcBorders>
          </w:tcPr>
          <w:p w:rsidR="005D2BDC" w:rsidRPr="00706110" w:rsidRDefault="005D2BDC" w:rsidP="008B184B">
            <w:pPr>
              <w:pStyle w:val="Nincstrkz"/>
              <w:jc w:val="both"/>
              <w:rPr>
                <w:rFonts w:ascii="Times New Roman" w:eastAsia="Times New Roman" w:hAnsi="Times New Roman"/>
                <w:b/>
                <w:sz w:val="24"/>
                <w:szCs w:val="24"/>
              </w:rPr>
            </w:pPr>
          </w:p>
        </w:tc>
        <w:tc>
          <w:tcPr>
            <w:tcW w:w="1474" w:type="pct"/>
            <w:vMerge w:val="restart"/>
            <w:tcBorders>
              <w:top w:val="nil"/>
              <w:left w:val="nil"/>
              <w:bottom w:val="single" w:sz="12" w:space="0" w:color="auto"/>
              <w:right w:val="single" w:sz="12" w:space="0" w:color="auto"/>
            </w:tcBorders>
          </w:tcPr>
          <w:p w:rsidR="005D2BDC" w:rsidRPr="00706110" w:rsidRDefault="005D2BDC" w:rsidP="008B184B">
            <w:pPr>
              <w:pStyle w:val="Nincstrkz"/>
              <w:jc w:val="both"/>
              <w:rPr>
                <w:rFonts w:ascii="Times New Roman" w:eastAsia="Times New Roman" w:hAnsi="Times New Roman"/>
                <w:b/>
                <w:sz w:val="24"/>
                <w:szCs w:val="24"/>
              </w:rPr>
            </w:pPr>
          </w:p>
        </w:tc>
        <w:tc>
          <w:tcPr>
            <w:tcW w:w="2479" w:type="pct"/>
            <w:gridSpan w:val="4"/>
            <w:tcBorders>
              <w:top w:val="single" w:sz="12" w:space="0" w:color="auto"/>
              <w:left w:val="single" w:sz="12"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Lakosságszám</w:t>
            </w:r>
          </w:p>
        </w:tc>
        <w:tc>
          <w:tcPr>
            <w:tcW w:w="821" w:type="pct"/>
            <w:tcBorders>
              <w:top w:val="single" w:sz="12" w:space="0" w:color="auto"/>
              <w:left w:val="single" w:sz="6" w:space="0" w:color="auto"/>
              <w:bottom w:val="single" w:sz="6" w:space="0" w:color="auto"/>
              <w:right w:val="single" w:sz="12" w:space="0" w:color="auto"/>
            </w:tcBorders>
          </w:tcPr>
          <w:p w:rsidR="005D2BDC" w:rsidRPr="00706110" w:rsidRDefault="005D2BDC" w:rsidP="008B184B">
            <w:pPr>
              <w:pStyle w:val="Nincstrkz"/>
              <w:jc w:val="both"/>
              <w:rPr>
                <w:rFonts w:ascii="Times New Roman" w:eastAsia="Times New Roman" w:hAnsi="Times New Roman"/>
                <w:b/>
                <w:sz w:val="24"/>
                <w:szCs w:val="24"/>
              </w:rPr>
            </w:pPr>
          </w:p>
        </w:tc>
      </w:tr>
      <w:tr w:rsidR="005D2BDC" w:rsidRPr="00706110" w:rsidTr="005D2BDC">
        <w:trPr>
          <w:cantSplit/>
          <w:jc w:val="center"/>
        </w:trPr>
        <w:tc>
          <w:tcPr>
            <w:tcW w:w="0" w:type="auto"/>
            <w:vMerge/>
            <w:tcBorders>
              <w:top w:val="nil"/>
              <w:left w:val="nil"/>
              <w:bottom w:val="single" w:sz="12" w:space="0" w:color="auto"/>
              <w:right w:val="nil"/>
            </w:tcBorders>
            <w:vAlign w:val="center"/>
            <w:hideMark/>
          </w:tcPr>
          <w:p w:rsidR="005D2BDC" w:rsidRPr="00706110" w:rsidRDefault="005D2BDC" w:rsidP="008B184B">
            <w:pPr>
              <w:pStyle w:val="Nincstrkz"/>
              <w:jc w:val="both"/>
              <w:rPr>
                <w:rFonts w:ascii="Times New Roman" w:eastAsia="Times New Roman" w:hAnsi="Times New Roman"/>
                <w:b/>
                <w:sz w:val="24"/>
                <w:szCs w:val="24"/>
              </w:rPr>
            </w:pPr>
          </w:p>
        </w:tc>
        <w:tc>
          <w:tcPr>
            <w:tcW w:w="0" w:type="auto"/>
            <w:vMerge/>
            <w:tcBorders>
              <w:top w:val="nil"/>
              <w:left w:val="nil"/>
              <w:bottom w:val="single" w:sz="12" w:space="0" w:color="auto"/>
              <w:right w:val="single" w:sz="12" w:space="0" w:color="auto"/>
            </w:tcBorders>
            <w:vAlign w:val="center"/>
            <w:hideMark/>
          </w:tcPr>
          <w:p w:rsidR="005D2BDC" w:rsidRPr="00706110" w:rsidRDefault="005D2BDC" w:rsidP="008B184B">
            <w:pPr>
              <w:pStyle w:val="Nincstrkz"/>
              <w:jc w:val="both"/>
              <w:rPr>
                <w:rFonts w:ascii="Times New Roman" w:eastAsia="Times New Roman" w:hAnsi="Times New Roman"/>
                <w:b/>
                <w:sz w:val="24"/>
                <w:szCs w:val="24"/>
              </w:rPr>
            </w:pPr>
          </w:p>
        </w:tc>
        <w:tc>
          <w:tcPr>
            <w:tcW w:w="825" w:type="pct"/>
            <w:tcBorders>
              <w:top w:val="single" w:sz="6" w:space="0" w:color="auto"/>
              <w:left w:val="single" w:sz="12" w:space="0" w:color="auto"/>
              <w:bottom w:val="single" w:sz="12"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0-14 év</w:t>
            </w:r>
          </w:p>
        </w:tc>
        <w:tc>
          <w:tcPr>
            <w:tcW w:w="826" w:type="pct"/>
            <w:tcBorders>
              <w:top w:val="single" w:sz="6" w:space="0" w:color="auto"/>
              <w:left w:val="single" w:sz="6" w:space="0" w:color="auto"/>
              <w:bottom w:val="single" w:sz="12"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14 év felett</w:t>
            </w:r>
          </w:p>
        </w:tc>
        <w:tc>
          <w:tcPr>
            <w:tcW w:w="825" w:type="pct"/>
            <w:tcBorders>
              <w:top w:val="single" w:sz="6" w:space="0" w:color="auto"/>
              <w:left w:val="single" w:sz="6" w:space="0" w:color="auto"/>
              <w:bottom w:val="single" w:sz="12"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Összesen</w:t>
            </w:r>
          </w:p>
        </w:tc>
        <w:tc>
          <w:tcPr>
            <w:tcW w:w="824" w:type="pct"/>
            <w:gridSpan w:val="2"/>
            <w:tcBorders>
              <w:top w:val="single" w:sz="6" w:space="0" w:color="auto"/>
              <w:left w:val="single" w:sz="6" w:space="0" w:color="auto"/>
              <w:bottom w:val="single" w:sz="12"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Tanyai lakos</w:t>
            </w:r>
          </w:p>
        </w:tc>
      </w:tr>
      <w:tr w:rsidR="005D2BDC" w:rsidRPr="00706110" w:rsidTr="005D2BDC">
        <w:trPr>
          <w:jc w:val="center"/>
        </w:trPr>
        <w:tc>
          <w:tcPr>
            <w:tcW w:w="226" w:type="pct"/>
            <w:tcBorders>
              <w:top w:val="single" w:sz="6" w:space="0" w:color="auto"/>
              <w:left w:val="single" w:sz="12"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w:t>
            </w:r>
          </w:p>
        </w:tc>
        <w:tc>
          <w:tcPr>
            <w:tcW w:w="1474"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Dr. Bari Eszter</w:t>
            </w:r>
          </w:p>
        </w:tc>
        <w:tc>
          <w:tcPr>
            <w:tcW w:w="82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728</w:t>
            </w:r>
          </w:p>
        </w:tc>
        <w:tc>
          <w:tcPr>
            <w:tcW w:w="826" w:type="pct"/>
            <w:tcBorders>
              <w:top w:val="single" w:sz="6" w:space="0" w:color="auto"/>
              <w:left w:val="single" w:sz="6" w:space="0" w:color="auto"/>
              <w:bottom w:val="single" w:sz="6" w:space="0" w:color="auto"/>
              <w:right w:val="single" w:sz="6" w:space="0" w:color="auto"/>
            </w:tcBorders>
          </w:tcPr>
          <w:p w:rsidR="005D2BDC" w:rsidRPr="00706110" w:rsidRDefault="005D2BDC" w:rsidP="008B184B">
            <w:pPr>
              <w:pStyle w:val="Nincstrkz"/>
              <w:jc w:val="both"/>
              <w:rPr>
                <w:rFonts w:ascii="Times New Roman" w:eastAsia="Times New Roman" w:hAnsi="Times New Roman"/>
                <w:sz w:val="24"/>
                <w:szCs w:val="24"/>
              </w:rPr>
            </w:pPr>
          </w:p>
        </w:tc>
        <w:tc>
          <w:tcPr>
            <w:tcW w:w="82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728</w:t>
            </w:r>
          </w:p>
        </w:tc>
        <w:tc>
          <w:tcPr>
            <w:tcW w:w="824" w:type="pct"/>
            <w:gridSpan w:val="2"/>
            <w:tcBorders>
              <w:top w:val="single" w:sz="6" w:space="0" w:color="auto"/>
              <w:left w:val="single" w:sz="6" w:space="0" w:color="auto"/>
              <w:bottom w:val="single" w:sz="6"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116</w:t>
            </w:r>
          </w:p>
        </w:tc>
      </w:tr>
      <w:tr w:rsidR="005D2BDC" w:rsidRPr="00706110" w:rsidTr="005D2BDC">
        <w:trPr>
          <w:jc w:val="center"/>
        </w:trPr>
        <w:tc>
          <w:tcPr>
            <w:tcW w:w="226" w:type="pct"/>
            <w:tcBorders>
              <w:top w:val="single" w:sz="6" w:space="0" w:color="auto"/>
              <w:left w:val="single" w:sz="12"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2.</w:t>
            </w:r>
          </w:p>
        </w:tc>
        <w:tc>
          <w:tcPr>
            <w:tcW w:w="1474"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 xml:space="preserve">Dr. </w:t>
            </w:r>
            <w:proofErr w:type="spellStart"/>
            <w:r w:rsidRPr="00706110">
              <w:rPr>
                <w:rFonts w:ascii="Times New Roman" w:eastAsia="Times New Roman" w:hAnsi="Times New Roman"/>
                <w:sz w:val="24"/>
                <w:szCs w:val="24"/>
              </w:rPr>
              <w:t>Galli</w:t>
            </w:r>
            <w:proofErr w:type="spellEnd"/>
            <w:r w:rsidRPr="00706110">
              <w:rPr>
                <w:rFonts w:ascii="Times New Roman" w:eastAsia="Times New Roman" w:hAnsi="Times New Roman"/>
                <w:sz w:val="24"/>
                <w:szCs w:val="24"/>
              </w:rPr>
              <w:t xml:space="preserve"> Ida</w:t>
            </w:r>
          </w:p>
        </w:tc>
        <w:tc>
          <w:tcPr>
            <w:tcW w:w="82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710</w:t>
            </w:r>
          </w:p>
        </w:tc>
        <w:tc>
          <w:tcPr>
            <w:tcW w:w="826" w:type="pct"/>
            <w:tcBorders>
              <w:top w:val="single" w:sz="6" w:space="0" w:color="auto"/>
              <w:left w:val="single" w:sz="6" w:space="0" w:color="auto"/>
              <w:bottom w:val="single" w:sz="6" w:space="0" w:color="auto"/>
              <w:right w:val="single" w:sz="6" w:space="0" w:color="auto"/>
            </w:tcBorders>
          </w:tcPr>
          <w:p w:rsidR="005D2BDC" w:rsidRPr="00706110" w:rsidRDefault="005D2BDC" w:rsidP="008B184B">
            <w:pPr>
              <w:pStyle w:val="Nincstrkz"/>
              <w:jc w:val="both"/>
              <w:rPr>
                <w:rFonts w:ascii="Times New Roman" w:eastAsia="Times New Roman" w:hAnsi="Times New Roman"/>
                <w:sz w:val="24"/>
                <w:szCs w:val="24"/>
              </w:rPr>
            </w:pPr>
          </w:p>
        </w:tc>
        <w:tc>
          <w:tcPr>
            <w:tcW w:w="82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710</w:t>
            </w:r>
          </w:p>
        </w:tc>
        <w:tc>
          <w:tcPr>
            <w:tcW w:w="824" w:type="pct"/>
            <w:gridSpan w:val="2"/>
            <w:tcBorders>
              <w:top w:val="single" w:sz="6" w:space="0" w:color="auto"/>
              <w:left w:val="single" w:sz="6" w:space="0" w:color="auto"/>
              <w:bottom w:val="single" w:sz="6"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102</w:t>
            </w:r>
          </w:p>
        </w:tc>
      </w:tr>
      <w:tr w:rsidR="005D2BDC" w:rsidRPr="00706110" w:rsidTr="005D2BDC">
        <w:trPr>
          <w:jc w:val="center"/>
        </w:trPr>
        <w:tc>
          <w:tcPr>
            <w:tcW w:w="226" w:type="pct"/>
            <w:tcBorders>
              <w:top w:val="single" w:sz="6" w:space="0" w:color="auto"/>
              <w:left w:val="single" w:sz="12"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3.</w:t>
            </w:r>
          </w:p>
        </w:tc>
        <w:tc>
          <w:tcPr>
            <w:tcW w:w="1474"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Dr. Lantos Pál</w:t>
            </w:r>
          </w:p>
        </w:tc>
        <w:tc>
          <w:tcPr>
            <w:tcW w:w="82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526</w:t>
            </w:r>
          </w:p>
        </w:tc>
        <w:tc>
          <w:tcPr>
            <w:tcW w:w="826" w:type="pct"/>
            <w:tcBorders>
              <w:top w:val="single" w:sz="6" w:space="0" w:color="auto"/>
              <w:left w:val="single" w:sz="6" w:space="0" w:color="auto"/>
              <w:bottom w:val="single" w:sz="6" w:space="0" w:color="auto"/>
              <w:right w:val="single" w:sz="6" w:space="0" w:color="auto"/>
            </w:tcBorders>
          </w:tcPr>
          <w:p w:rsidR="005D2BDC" w:rsidRPr="00706110" w:rsidRDefault="005D2BDC" w:rsidP="008B184B">
            <w:pPr>
              <w:pStyle w:val="Nincstrkz"/>
              <w:jc w:val="both"/>
              <w:rPr>
                <w:rFonts w:ascii="Times New Roman" w:eastAsia="Times New Roman" w:hAnsi="Times New Roman"/>
                <w:sz w:val="24"/>
                <w:szCs w:val="24"/>
              </w:rPr>
            </w:pPr>
          </w:p>
        </w:tc>
        <w:tc>
          <w:tcPr>
            <w:tcW w:w="82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526</w:t>
            </w:r>
          </w:p>
        </w:tc>
        <w:tc>
          <w:tcPr>
            <w:tcW w:w="824" w:type="pct"/>
            <w:gridSpan w:val="2"/>
            <w:tcBorders>
              <w:top w:val="single" w:sz="6" w:space="0" w:color="auto"/>
              <w:left w:val="single" w:sz="6" w:space="0" w:color="auto"/>
              <w:bottom w:val="single" w:sz="6"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97</w:t>
            </w:r>
          </w:p>
        </w:tc>
      </w:tr>
      <w:tr w:rsidR="005D2BDC" w:rsidRPr="00706110" w:rsidTr="005D2BDC">
        <w:trPr>
          <w:jc w:val="center"/>
        </w:trPr>
        <w:tc>
          <w:tcPr>
            <w:tcW w:w="226" w:type="pct"/>
            <w:tcBorders>
              <w:top w:val="single" w:sz="6" w:space="0" w:color="auto"/>
              <w:left w:val="single" w:sz="12" w:space="0" w:color="auto"/>
              <w:bottom w:val="single" w:sz="12" w:space="0" w:color="auto"/>
              <w:right w:val="single" w:sz="6" w:space="0" w:color="auto"/>
            </w:tcBorders>
          </w:tcPr>
          <w:p w:rsidR="005D2BDC" w:rsidRPr="00706110" w:rsidRDefault="005D2BDC" w:rsidP="008B184B">
            <w:pPr>
              <w:pStyle w:val="Nincstrkz"/>
              <w:jc w:val="both"/>
              <w:rPr>
                <w:rFonts w:ascii="Times New Roman" w:eastAsia="Times New Roman" w:hAnsi="Times New Roman"/>
                <w:b/>
                <w:sz w:val="24"/>
                <w:szCs w:val="24"/>
              </w:rPr>
            </w:pPr>
          </w:p>
        </w:tc>
        <w:tc>
          <w:tcPr>
            <w:tcW w:w="1474" w:type="pct"/>
            <w:tcBorders>
              <w:top w:val="single" w:sz="6" w:space="0" w:color="auto"/>
              <w:left w:val="single" w:sz="6" w:space="0" w:color="auto"/>
              <w:bottom w:val="single" w:sz="12"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 xml:space="preserve">Körzetek összesen: </w:t>
            </w:r>
          </w:p>
        </w:tc>
        <w:tc>
          <w:tcPr>
            <w:tcW w:w="825" w:type="pct"/>
            <w:tcBorders>
              <w:top w:val="single" w:sz="6" w:space="0" w:color="auto"/>
              <w:left w:val="single" w:sz="6" w:space="0" w:color="auto"/>
              <w:bottom w:val="single" w:sz="12"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2064</w:t>
            </w:r>
          </w:p>
        </w:tc>
        <w:tc>
          <w:tcPr>
            <w:tcW w:w="826" w:type="pct"/>
            <w:tcBorders>
              <w:top w:val="single" w:sz="6" w:space="0" w:color="auto"/>
              <w:left w:val="single" w:sz="6" w:space="0" w:color="auto"/>
              <w:bottom w:val="single" w:sz="12" w:space="0" w:color="auto"/>
              <w:right w:val="single" w:sz="6" w:space="0" w:color="auto"/>
            </w:tcBorders>
          </w:tcPr>
          <w:p w:rsidR="005D2BDC" w:rsidRPr="00706110" w:rsidRDefault="005D2BDC" w:rsidP="008B184B">
            <w:pPr>
              <w:pStyle w:val="Nincstrkz"/>
              <w:jc w:val="both"/>
              <w:rPr>
                <w:rFonts w:ascii="Times New Roman" w:eastAsia="Times New Roman" w:hAnsi="Times New Roman"/>
                <w:b/>
                <w:sz w:val="24"/>
                <w:szCs w:val="24"/>
              </w:rPr>
            </w:pPr>
          </w:p>
        </w:tc>
        <w:tc>
          <w:tcPr>
            <w:tcW w:w="825" w:type="pct"/>
            <w:tcBorders>
              <w:top w:val="single" w:sz="6" w:space="0" w:color="auto"/>
              <w:left w:val="single" w:sz="6" w:space="0" w:color="auto"/>
              <w:bottom w:val="single" w:sz="12"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15945</w:t>
            </w:r>
          </w:p>
        </w:tc>
        <w:tc>
          <w:tcPr>
            <w:tcW w:w="824" w:type="pct"/>
            <w:gridSpan w:val="2"/>
            <w:tcBorders>
              <w:top w:val="single" w:sz="6" w:space="0" w:color="auto"/>
              <w:left w:val="single" w:sz="6" w:space="0" w:color="auto"/>
              <w:bottom w:val="single" w:sz="12"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1542</w:t>
            </w:r>
          </w:p>
        </w:tc>
      </w:tr>
    </w:tbl>
    <w:p w:rsidR="005D2BDC" w:rsidRPr="00706110" w:rsidRDefault="005D2BDC" w:rsidP="005D2BDC">
      <w:pPr>
        <w:pStyle w:val="Nincstrkz"/>
        <w:jc w:val="both"/>
        <w:rPr>
          <w:rFonts w:ascii="Times New Roman" w:eastAsia="Times New Roman" w:hAnsi="Times New Roman"/>
          <w:b/>
          <w:color w:val="000000" w:themeColor="text1"/>
          <w:sz w:val="24"/>
          <w:szCs w:val="24"/>
          <w:lang w:eastAsia="hu-HU"/>
        </w:rPr>
      </w:pPr>
    </w:p>
    <w:p w:rsidR="005D2BDC" w:rsidRPr="00706110" w:rsidRDefault="005D2BDC" w:rsidP="005D2BDC">
      <w:pPr>
        <w:pStyle w:val="Nincstrkz"/>
        <w:jc w:val="both"/>
        <w:rPr>
          <w:rFonts w:ascii="Times New Roman" w:eastAsia="Times New Roman" w:hAnsi="Times New Roman"/>
          <w:sz w:val="24"/>
          <w:szCs w:val="24"/>
          <w:lang w:eastAsia="hu-HU"/>
        </w:rPr>
      </w:pPr>
      <w:r w:rsidRPr="00C45889">
        <w:rPr>
          <w:rFonts w:ascii="Times New Roman" w:eastAsia="Times New Roman" w:hAnsi="Times New Roman"/>
          <w:sz w:val="24"/>
          <w:szCs w:val="24"/>
          <w:u w:val="single"/>
          <w:lang w:eastAsia="hu-HU"/>
        </w:rPr>
        <w:t>Fogorvosi szolgálatok</w:t>
      </w:r>
      <w:r w:rsidRPr="00706110">
        <w:rPr>
          <w:rFonts w:ascii="Times New Roman" w:eastAsia="Times New Roman" w:hAnsi="Times New Roman"/>
          <w:sz w:val="24"/>
          <w:szCs w:val="24"/>
          <w:lang w:eastAsia="hu-HU"/>
        </w:rPr>
        <w:t>:</w:t>
      </w:r>
    </w:p>
    <w:p w:rsidR="005D2BDC" w:rsidRPr="00706110" w:rsidRDefault="005D2BDC" w:rsidP="005D2BDC">
      <w:pPr>
        <w:pStyle w:val="Nincstrkz"/>
        <w:jc w:val="both"/>
        <w:rPr>
          <w:rFonts w:ascii="Times New Roman" w:eastAsia="Times New Roman" w:hAnsi="Times New Roman"/>
          <w:b/>
          <w:sz w:val="24"/>
          <w:szCs w:val="24"/>
          <w:lang w:eastAsia="hu-HU"/>
        </w:rPr>
      </w:pP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4"/>
        <w:gridCol w:w="2860"/>
        <w:gridCol w:w="1611"/>
        <w:gridCol w:w="1613"/>
        <w:gridCol w:w="1611"/>
        <w:gridCol w:w="1613"/>
      </w:tblGrid>
      <w:tr w:rsidR="005D2BDC" w:rsidRPr="00706110" w:rsidTr="008B184B">
        <w:trPr>
          <w:trHeight w:val="282"/>
          <w:jc w:val="center"/>
        </w:trPr>
        <w:tc>
          <w:tcPr>
            <w:tcW w:w="233" w:type="pct"/>
            <w:tcBorders>
              <w:top w:val="nil"/>
              <w:left w:val="nil"/>
              <w:bottom w:val="single" w:sz="12" w:space="0" w:color="auto"/>
              <w:right w:val="nil"/>
            </w:tcBorders>
          </w:tcPr>
          <w:p w:rsidR="005D2BDC" w:rsidRPr="00706110" w:rsidRDefault="005D2BDC" w:rsidP="008B184B">
            <w:pPr>
              <w:pStyle w:val="Nincstrkz"/>
              <w:jc w:val="both"/>
              <w:rPr>
                <w:rFonts w:ascii="Times New Roman" w:eastAsia="Times New Roman" w:hAnsi="Times New Roman"/>
                <w:b/>
                <w:sz w:val="24"/>
                <w:szCs w:val="24"/>
              </w:rPr>
            </w:pPr>
          </w:p>
        </w:tc>
        <w:tc>
          <w:tcPr>
            <w:tcW w:w="1465" w:type="pct"/>
            <w:tcBorders>
              <w:top w:val="nil"/>
              <w:left w:val="nil"/>
              <w:bottom w:val="single" w:sz="12" w:space="0" w:color="auto"/>
              <w:right w:val="single" w:sz="12" w:space="0" w:color="auto"/>
            </w:tcBorders>
          </w:tcPr>
          <w:p w:rsidR="005D2BDC" w:rsidRPr="00706110" w:rsidRDefault="005D2BDC" w:rsidP="008B184B">
            <w:pPr>
              <w:pStyle w:val="Nincstrkz"/>
              <w:jc w:val="both"/>
              <w:rPr>
                <w:rFonts w:ascii="Times New Roman" w:eastAsia="Times New Roman" w:hAnsi="Times New Roman"/>
                <w:b/>
                <w:sz w:val="24"/>
                <w:szCs w:val="24"/>
              </w:rPr>
            </w:pPr>
          </w:p>
        </w:tc>
        <w:tc>
          <w:tcPr>
            <w:tcW w:w="825" w:type="pct"/>
            <w:tcBorders>
              <w:top w:val="single" w:sz="12" w:space="0" w:color="auto"/>
              <w:left w:val="single" w:sz="12" w:space="0" w:color="auto"/>
              <w:bottom w:val="single" w:sz="12"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0-18 év</w:t>
            </w:r>
          </w:p>
        </w:tc>
        <w:tc>
          <w:tcPr>
            <w:tcW w:w="826" w:type="pct"/>
            <w:tcBorders>
              <w:top w:val="single" w:sz="12" w:space="0" w:color="auto"/>
              <w:left w:val="single" w:sz="6" w:space="0" w:color="auto"/>
              <w:bottom w:val="single" w:sz="12"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19-62 év</w:t>
            </w:r>
          </w:p>
        </w:tc>
        <w:tc>
          <w:tcPr>
            <w:tcW w:w="825" w:type="pct"/>
            <w:tcBorders>
              <w:top w:val="single" w:sz="12" w:space="0" w:color="auto"/>
              <w:left w:val="single" w:sz="6" w:space="0" w:color="auto"/>
              <w:bottom w:val="single" w:sz="12"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62-x év</w:t>
            </w:r>
          </w:p>
        </w:tc>
        <w:tc>
          <w:tcPr>
            <w:tcW w:w="826" w:type="pct"/>
            <w:tcBorders>
              <w:top w:val="single" w:sz="12" w:space="0" w:color="auto"/>
              <w:left w:val="single" w:sz="6" w:space="0" w:color="auto"/>
              <w:bottom w:val="single" w:sz="12"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Összesen</w:t>
            </w:r>
          </w:p>
        </w:tc>
      </w:tr>
      <w:tr w:rsidR="005D2BDC" w:rsidRPr="00706110" w:rsidTr="008B184B">
        <w:trPr>
          <w:jc w:val="center"/>
        </w:trPr>
        <w:tc>
          <w:tcPr>
            <w:tcW w:w="233" w:type="pct"/>
            <w:tcBorders>
              <w:top w:val="single" w:sz="12" w:space="0" w:color="auto"/>
              <w:left w:val="single" w:sz="12"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w:t>
            </w:r>
          </w:p>
        </w:tc>
        <w:tc>
          <w:tcPr>
            <w:tcW w:w="1465" w:type="pct"/>
            <w:tcBorders>
              <w:top w:val="single" w:sz="12"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Dr. Gyulai Balázs Barnabás</w:t>
            </w:r>
          </w:p>
        </w:tc>
        <w:tc>
          <w:tcPr>
            <w:tcW w:w="825" w:type="pct"/>
            <w:tcBorders>
              <w:top w:val="single" w:sz="12"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552</w:t>
            </w:r>
          </w:p>
        </w:tc>
        <w:tc>
          <w:tcPr>
            <w:tcW w:w="826" w:type="pct"/>
            <w:tcBorders>
              <w:top w:val="single" w:sz="12"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1614</w:t>
            </w:r>
          </w:p>
        </w:tc>
        <w:tc>
          <w:tcPr>
            <w:tcW w:w="825" w:type="pct"/>
            <w:tcBorders>
              <w:top w:val="single" w:sz="12"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671</w:t>
            </w:r>
          </w:p>
        </w:tc>
        <w:tc>
          <w:tcPr>
            <w:tcW w:w="826" w:type="pct"/>
            <w:tcBorders>
              <w:top w:val="single" w:sz="12" w:space="0" w:color="auto"/>
              <w:left w:val="single" w:sz="6" w:space="0" w:color="auto"/>
              <w:bottom w:val="single" w:sz="6"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2837</w:t>
            </w:r>
          </w:p>
        </w:tc>
      </w:tr>
      <w:tr w:rsidR="005D2BDC" w:rsidRPr="00706110" w:rsidTr="008B184B">
        <w:trPr>
          <w:jc w:val="center"/>
        </w:trPr>
        <w:tc>
          <w:tcPr>
            <w:tcW w:w="233" w:type="pct"/>
            <w:tcBorders>
              <w:top w:val="single" w:sz="6" w:space="0" w:color="auto"/>
              <w:left w:val="single" w:sz="12"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2.</w:t>
            </w:r>
          </w:p>
        </w:tc>
        <w:tc>
          <w:tcPr>
            <w:tcW w:w="146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Dr. Kopasz Attila</w:t>
            </w:r>
          </w:p>
        </w:tc>
        <w:tc>
          <w:tcPr>
            <w:tcW w:w="82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888</w:t>
            </w:r>
          </w:p>
        </w:tc>
        <w:tc>
          <w:tcPr>
            <w:tcW w:w="826"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2652</w:t>
            </w:r>
          </w:p>
        </w:tc>
        <w:tc>
          <w:tcPr>
            <w:tcW w:w="82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745</w:t>
            </w:r>
          </w:p>
        </w:tc>
        <w:tc>
          <w:tcPr>
            <w:tcW w:w="826" w:type="pct"/>
            <w:tcBorders>
              <w:top w:val="single" w:sz="6" w:space="0" w:color="auto"/>
              <w:left w:val="single" w:sz="6" w:space="0" w:color="auto"/>
              <w:bottom w:val="single" w:sz="6"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4285</w:t>
            </w:r>
          </w:p>
        </w:tc>
      </w:tr>
      <w:tr w:rsidR="005D2BDC" w:rsidRPr="00706110" w:rsidTr="008B184B">
        <w:trPr>
          <w:jc w:val="center"/>
        </w:trPr>
        <w:tc>
          <w:tcPr>
            <w:tcW w:w="233" w:type="pct"/>
            <w:tcBorders>
              <w:top w:val="single" w:sz="6" w:space="0" w:color="auto"/>
              <w:left w:val="single" w:sz="12"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3.</w:t>
            </w:r>
          </w:p>
        </w:tc>
        <w:tc>
          <w:tcPr>
            <w:tcW w:w="146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Dr. Makra Imre</w:t>
            </w:r>
          </w:p>
        </w:tc>
        <w:tc>
          <w:tcPr>
            <w:tcW w:w="82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859</w:t>
            </w:r>
          </w:p>
        </w:tc>
        <w:tc>
          <w:tcPr>
            <w:tcW w:w="826"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2579</w:t>
            </w:r>
          </w:p>
        </w:tc>
        <w:tc>
          <w:tcPr>
            <w:tcW w:w="82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1030</w:t>
            </w:r>
          </w:p>
        </w:tc>
        <w:tc>
          <w:tcPr>
            <w:tcW w:w="826" w:type="pct"/>
            <w:tcBorders>
              <w:top w:val="single" w:sz="6" w:space="0" w:color="auto"/>
              <w:left w:val="single" w:sz="6" w:space="0" w:color="auto"/>
              <w:bottom w:val="single" w:sz="6"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4468</w:t>
            </w:r>
          </w:p>
        </w:tc>
      </w:tr>
      <w:tr w:rsidR="005D2BDC" w:rsidRPr="00706110" w:rsidTr="008B184B">
        <w:trPr>
          <w:jc w:val="center"/>
        </w:trPr>
        <w:tc>
          <w:tcPr>
            <w:tcW w:w="233" w:type="pct"/>
            <w:tcBorders>
              <w:top w:val="single" w:sz="6" w:space="0" w:color="auto"/>
              <w:left w:val="single" w:sz="12"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4.</w:t>
            </w:r>
          </w:p>
        </w:tc>
        <w:tc>
          <w:tcPr>
            <w:tcW w:w="146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Dr. Csabai Klára</w:t>
            </w:r>
          </w:p>
        </w:tc>
        <w:tc>
          <w:tcPr>
            <w:tcW w:w="82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842</w:t>
            </w:r>
          </w:p>
        </w:tc>
        <w:tc>
          <w:tcPr>
            <w:tcW w:w="826"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2580</w:t>
            </w:r>
          </w:p>
        </w:tc>
        <w:tc>
          <w:tcPr>
            <w:tcW w:w="825" w:type="pct"/>
            <w:tcBorders>
              <w:top w:val="single" w:sz="6" w:space="0" w:color="auto"/>
              <w:left w:val="single" w:sz="6" w:space="0" w:color="auto"/>
              <w:bottom w:val="single" w:sz="6"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933</w:t>
            </w:r>
          </w:p>
        </w:tc>
        <w:tc>
          <w:tcPr>
            <w:tcW w:w="826" w:type="pct"/>
            <w:tcBorders>
              <w:top w:val="single" w:sz="6" w:space="0" w:color="auto"/>
              <w:left w:val="single" w:sz="6" w:space="0" w:color="auto"/>
              <w:bottom w:val="single" w:sz="6"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sz w:val="24"/>
                <w:szCs w:val="24"/>
              </w:rPr>
            </w:pPr>
            <w:r w:rsidRPr="00706110">
              <w:rPr>
                <w:rFonts w:ascii="Times New Roman" w:eastAsia="Times New Roman" w:hAnsi="Times New Roman"/>
                <w:sz w:val="24"/>
                <w:szCs w:val="24"/>
              </w:rPr>
              <w:t>4355</w:t>
            </w:r>
          </w:p>
        </w:tc>
      </w:tr>
      <w:tr w:rsidR="005D2BDC" w:rsidRPr="00706110" w:rsidTr="008B184B">
        <w:trPr>
          <w:jc w:val="center"/>
        </w:trPr>
        <w:tc>
          <w:tcPr>
            <w:tcW w:w="233" w:type="pct"/>
            <w:tcBorders>
              <w:top w:val="single" w:sz="6" w:space="0" w:color="auto"/>
              <w:left w:val="single" w:sz="12" w:space="0" w:color="auto"/>
              <w:bottom w:val="single" w:sz="12" w:space="0" w:color="auto"/>
              <w:right w:val="single" w:sz="6" w:space="0" w:color="auto"/>
            </w:tcBorders>
          </w:tcPr>
          <w:p w:rsidR="005D2BDC" w:rsidRPr="00706110" w:rsidRDefault="005D2BDC" w:rsidP="008B184B">
            <w:pPr>
              <w:pStyle w:val="Nincstrkz"/>
              <w:jc w:val="both"/>
              <w:rPr>
                <w:rFonts w:ascii="Times New Roman" w:eastAsia="Times New Roman" w:hAnsi="Times New Roman"/>
                <w:b/>
                <w:sz w:val="24"/>
                <w:szCs w:val="24"/>
              </w:rPr>
            </w:pPr>
          </w:p>
        </w:tc>
        <w:tc>
          <w:tcPr>
            <w:tcW w:w="1465" w:type="pct"/>
            <w:tcBorders>
              <w:top w:val="single" w:sz="6" w:space="0" w:color="auto"/>
              <w:left w:val="single" w:sz="6" w:space="0" w:color="auto"/>
              <w:bottom w:val="single" w:sz="12"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Összesen:</w:t>
            </w:r>
          </w:p>
        </w:tc>
        <w:tc>
          <w:tcPr>
            <w:tcW w:w="825" w:type="pct"/>
            <w:tcBorders>
              <w:top w:val="single" w:sz="6" w:space="0" w:color="auto"/>
              <w:left w:val="single" w:sz="6" w:space="0" w:color="auto"/>
              <w:bottom w:val="single" w:sz="12"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3141</w:t>
            </w:r>
          </w:p>
        </w:tc>
        <w:tc>
          <w:tcPr>
            <w:tcW w:w="826" w:type="pct"/>
            <w:tcBorders>
              <w:top w:val="single" w:sz="6" w:space="0" w:color="auto"/>
              <w:left w:val="single" w:sz="6" w:space="0" w:color="auto"/>
              <w:bottom w:val="single" w:sz="12"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9425</w:t>
            </w:r>
          </w:p>
        </w:tc>
        <w:tc>
          <w:tcPr>
            <w:tcW w:w="825" w:type="pct"/>
            <w:tcBorders>
              <w:top w:val="single" w:sz="6" w:space="0" w:color="auto"/>
              <w:left w:val="single" w:sz="6" w:space="0" w:color="auto"/>
              <w:bottom w:val="single" w:sz="12" w:space="0" w:color="auto"/>
              <w:right w:val="single" w:sz="6"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3379</w:t>
            </w:r>
          </w:p>
        </w:tc>
        <w:tc>
          <w:tcPr>
            <w:tcW w:w="826" w:type="pct"/>
            <w:tcBorders>
              <w:top w:val="single" w:sz="6" w:space="0" w:color="auto"/>
              <w:left w:val="single" w:sz="6" w:space="0" w:color="auto"/>
              <w:bottom w:val="single" w:sz="12" w:space="0" w:color="auto"/>
              <w:right w:val="single" w:sz="12" w:space="0" w:color="auto"/>
            </w:tcBorders>
            <w:hideMark/>
          </w:tcPr>
          <w:p w:rsidR="005D2BDC" w:rsidRPr="00706110" w:rsidRDefault="005D2BDC" w:rsidP="008B184B">
            <w:pPr>
              <w:pStyle w:val="Nincstrkz"/>
              <w:jc w:val="both"/>
              <w:rPr>
                <w:rFonts w:ascii="Times New Roman" w:eastAsia="Times New Roman" w:hAnsi="Times New Roman"/>
                <w:b/>
                <w:sz w:val="24"/>
                <w:szCs w:val="24"/>
              </w:rPr>
            </w:pPr>
            <w:r w:rsidRPr="00706110">
              <w:rPr>
                <w:rFonts w:ascii="Times New Roman" w:eastAsia="Times New Roman" w:hAnsi="Times New Roman"/>
                <w:b/>
                <w:sz w:val="24"/>
                <w:szCs w:val="24"/>
              </w:rPr>
              <w:t>15945</w:t>
            </w:r>
          </w:p>
        </w:tc>
      </w:tr>
    </w:tbl>
    <w:p w:rsidR="005D2BDC" w:rsidRPr="00706110" w:rsidRDefault="005D2BDC" w:rsidP="005D2BDC">
      <w:pPr>
        <w:pStyle w:val="Nincstrkz"/>
        <w:jc w:val="both"/>
        <w:rPr>
          <w:rFonts w:ascii="Times New Roman" w:eastAsia="Times New Roman" w:hAnsi="Times New Roman"/>
          <w:b/>
          <w:bCs/>
          <w:sz w:val="24"/>
          <w:szCs w:val="24"/>
          <w:lang w:eastAsia="hu-HU"/>
        </w:rPr>
      </w:pPr>
    </w:p>
    <w:p w:rsidR="005D2BDC" w:rsidRPr="00706110" w:rsidRDefault="005D2BDC" w:rsidP="005D2BDC">
      <w:pPr>
        <w:pStyle w:val="Nincstrkz"/>
        <w:jc w:val="both"/>
        <w:rPr>
          <w:rFonts w:ascii="Times New Roman" w:eastAsia="Times New Roman" w:hAnsi="Times New Roman"/>
          <w:b/>
          <w:i/>
          <w:sz w:val="24"/>
          <w:szCs w:val="24"/>
          <w:lang w:eastAsia="hu-HU"/>
        </w:rPr>
      </w:pPr>
      <w:r w:rsidRPr="00706110">
        <w:rPr>
          <w:rFonts w:ascii="Times New Roman" w:eastAsia="Times New Roman" w:hAnsi="Times New Roman"/>
          <w:sz w:val="24"/>
          <w:szCs w:val="24"/>
          <w:lang w:eastAsia="hu-HU"/>
        </w:rPr>
        <w:t xml:space="preserve">A Dr. Szarka Ödön Egyesített Egészségügyi és Szociális Intézmény (6640 Csongrád Gyöngyvirág u 5.) – továbbiakban: Intézmény - mint önkormányzati intézmény összefogja </w:t>
      </w:r>
      <w:r w:rsidRPr="00706110">
        <w:rPr>
          <w:rFonts w:ascii="Times New Roman" w:eastAsia="Times New Roman" w:hAnsi="Times New Roman"/>
          <w:b/>
          <w:i/>
          <w:sz w:val="24"/>
          <w:szCs w:val="24"/>
          <w:lang w:eastAsia="hu-HU"/>
        </w:rPr>
        <w:t xml:space="preserve">az egészségügyi alapellátások közül a Védőnői Szolgálat, és a Központi Orvosi Ügyelet működtetését. </w:t>
      </w: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sz w:val="24"/>
          <w:szCs w:val="24"/>
          <w:lang w:eastAsia="hu-HU"/>
        </w:rPr>
        <w:t>Fent nevezett intézmény részeként, de önálló szakmai egységként működött 2023.07.01-ig a területi védőnői feladatellátás. A védőnők Csongrád, Felgyő Tömörkény közigazgatási területén látták el a körzeti védőnői és az iskolavédőnői feladatellátást jogszabály szerint.</w:t>
      </w: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sz w:val="24"/>
          <w:szCs w:val="24"/>
          <w:lang w:eastAsia="hu-HU"/>
        </w:rPr>
        <w:t>Szintén az intézmény önálló szakmai egység</w:t>
      </w:r>
      <w:r w:rsidR="00C42AA9" w:rsidRPr="00706110">
        <w:rPr>
          <w:rFonts w:ascii="Times New Roman" w:eastAsia="Times New Roman" w:hAnsi="Times New Roman"/>
          <w:sz w:val="24"/>
          <w:szCs w:val="24"/>
          <w:lang w:eastAsia="hu-HU"/>
        </w:rPr>
        <w:t>eként működött 2023. október 01</w:t>
      </w:r>
      <w:r w:rsidRPr="00706110">
        <w:rPr>
          <w:rFonts w:ascii="Times New Roman" w:eastAsia="Times New Roman" w:hAnsi="Times New Roman"/>
          <w:sz w:val="24"/>
          <w:szCs w:val="24"/>
          <w:lang w:eastAsia="hu-HU"/>
        </w:rPr>
        <w:t>-ig a Központi Orvosi Ügyelet. A központi</w:t>
      </w:r>
      <w:r w:rsidR="00C42AA9" w:rsidRPr="00706110">
        <w:rPr>
          <w:rFonts w:ascii="Times New Roman" w:eastAsia="Times New Roman" w:hAnsi="Times New Roman"/>
          <w:sz w:val="24"/>
          <w:szCs w:val="24"/>
          <w:lang w:eastAsia="hu-HU"/>
        </w:rPr>
        <w:t xml:space="preserve"> </w:t>
      </w:r>
      <w:r w:rsidRPr="00706110">
        <w:rPr>
          <w:rFonts w:ascii="Times New Roman" w:eastAsia="Times New Roman" w:hAnsi="Times New Roman"/>
          <w:sz w:val="24"/>
          <w:szCs w:val="24"/>
          <w:lang w:eastAsia="hu-HU"/>
        </w:rPr>
        <w:t xml:space="preserve">felnőtt háziorvosi ügyelet telephelye az Országos Mentőszolgálat telephelyén volt kialakítva, Csongrád József </w:t>
      </w:r>
      <w:proofErr w:type="gramStart"/>
      <w:r w:rsidRPr="00706110">
        <w:rPr>
          <w:rFonts w:ascii="Times New Roman" w:eastAsia="Times New Roman" w:hAnsi="Times New Roman"/>
          <w:sz w:val="24"/>
          <w:szCs w:val="24"/>
          <w:lang w:eastAsia="hu-HU"/>
        </w:rPr>
        <w:t>A</w:t>
      </w:r>
      <w:proofErr w:type="gramEnd"/>
      <w:r w:rsidRPr="00706110">
        <w:rPr>
          <w:rFonts w:ascii="Times New Roman" w:eastAsia="Times New Roman" w:hAnsi="Times New Roman"/>
          <w:sz w:val="24"/>
          <w:szCs w:val="24"/>
          <w:lang w:eastAsia="hu-HU"/>
        </w:rPr>
        <w:t xml:space="preserve">. </w:t>
      </w:r>
      <w:proofErr w:type="gramStart"/>
      <w:r w:rsidRPr="00706110">
        <w:rPr>
          <w:rFonts w:ascii="Times New Roman" w:eastAsia="Times New Roman" w:hAnsi="Times New Roman"/>
          <w:sz w:val="24"/>
          <w:szCs w:val="24"/>
          <w:lang w:eastAsia="hu-HU"/>
        </w:rPr>
        <w:t>u.</w:t>
      </w:r>
      <w:proofErr w:type="gramEnd"/>
      <w:r w:rsidRPr="00706110">
        <w:rPr>
          <w:rFonts w:ascii="Times New Roman" w:eastAsia="Times New Roman" w:hAnsi="Times New Roman"/>
          <w:sz w:val="24"/>
          <w:szCs w:val="24"/>
          <w:lang w:eastAsia="hu-HU"/>
        </w:rPr>
        <w:t xml:space="preserve"> 1.</w:t>
      </w:r>
      <w:r w:rsidR="00C42AA9" w:rsidRPr="00706110">
        <w:rPr>
          <w:rFonts w:ascii="Times New Roman" w:eastAsia="Times New Roman" w:hAnsi="Times New Roman"/>
          <w:sz w:val="24"/>
          <w:szCs w:val="24"/>
          <w:lang w:eastAsia="hu-HU"/>
        </w:rPr>
        <w:t xml:space="preserve"> </w:t>
      </w:r>
      <w:r w:rsidRPr="00706110">
        <w:rPr>
          <w:rFonts w:ascii="Times New Roman" w:eastAsia="Times New Roman" w:hAnsi="Times New Roman"/>
          <w:sz w:val="24"/>
          <w:szCs w:val="24"/>
          <w:lang w:eastAsia="hu-HU"/>
        </w:rPr>
        <w:t>sz. ala</w:t>
      </w:r>
      <w:r w:rsidR="00C42AA9" w:rsidRPr="00706110">
        <w:rPr>
          <w:rFonts w:ascii="Times New Roman" w:eastAsia="Times New Roman" w:hAnsi="Times New Roman"/>
          <w:sz w:val="24"/>
          <w:szCs w:val="24"/>
          <w:lang w:eastAsia="hu-HU"/>
        </w:rPr>
        <w:t>tt. A feladatellátást 2023.10.01</w:t>
      </w:r>
      <w:r w:rsidRPr="00706110">
        <w:rPr>
          <w:rFonts w:ascii="Times New Roman" w:eastAsia="Times New Roman" w:hAnsi="Times New Roman"/>
          <w:sz w:val="24"/>
          <w:szCs w:val="24"/>
          <w:lang w:eastAsia="hu-HU"/>
        </w:rPr>
        <w:t xml:space="preserve">-től az </w:t>
      </w:r>
      <w:r w:rsidRPr="00706110">
        <w:rPr>
          <w:rFonts w:ascii="Times New Roman" w:eastAsia="Times New Roman" w:hAnsi="Times New Roman"/>
          <w:b/>
          <w:i/>
          <w:sz w:val="24"/>
          <w:szCs w:val="24"/>
          <w:lang w:eastAsia="hu-HU"/>
        </w:rPr>
        <w:t xml:space="preserve">Országos </w:t>
      </w:r>
      <w:r w:rsidRPr="00706110">
        <w:rPr>
          <w:rFonts w:ascii="Times New Roman" w:eastAsia="Times New Roman" w:hAnsi="Times New Roman"/>
          <w:b/>
          <w:i/>
          <w:sz w:val="24"/>
          <w:szCs w:val="24"/>
          <w:lang w:eastAsia="hu-HU"/>
        </w:rPr>
        <w:lastRenderedPageBreak/>
        <w:t>Mentőszolgálat</w:t>
      </w:r>
      <w:r w:rsidR="00C42AA9" w:rsidRPr="00706110">
        <w:rPr>
          <w:rFonts w:ascii="Times New Roman" w:eastAsia="Times New Roman" w:hAnsi="Times New Roman"/>
          <w:b/>
          <w:i/>
          <w:sz w:val="24"/>
          <w:szCs w:val="24"/>
          <w:lang w:eastAsia="hu-HU"/>
        </w:rPr>
        <w:t xml:space="preserve"> </w:t>
      </w:r>
      <w:r w:rsidRPr="00706110">
        <w:rPr>
          <w:rFonts w:ascii="Times New Roman" w:eastAsia="Times New Roman" w:hAnsi="Times New Roman"/>
          <w:sz w:val="24"/>
          <w:szCs w:val="24"/>
          <w:lang w:eastAsia="hu-HU"/>
        </w:rPr>
        <w:t xml:space="preserve">vette át. Az Országos Mentőszolgálat a mentési feladatok mellett ellátja az orvosi ügyelet feladatainak ellátását is állami fenntartásban. </w:t>
      </w:r>
    </w:p>
    <w:p w:rsidR="005D2BDC" w:rsidRPr="00706110" w:rsidRDefault="005D2BDC" w:rsidP="005D2BDC">
      <w:pPr>
        <w:pStyle w:val="Nincstrkz"/>
        <w:jc w:val="both"/>
        <w:rPr>
          <w:rFonts w:ascii="Times New Roman" w:eastAsia="Times New Roman" w:hAnsi="Times New Roman"/>
          <w:sz w:val="24"/>
          <w:szCs w:val="24"/>
          <w:lang w:eastAsia="hu-HU"/>
        </w:rPr>
      </w:pPr>
    </w:p>
    <w:p w:rsidR="005D2BDC" w:rsidRPr="00706110" w:rsidRDefault="005D2BDC" w:rsidP="005D2BDC">
      <w:pPr>
        <w:pStyle w:val="Nincstrkz"/>
        <w:jc w:val="both"/>
        <w:rPr>
          <w:rFonts w:ascii="Times New Roman" w:eastAsia="Times New Roman" w:hAnsi="Times New Roman"/>
          <w:b/>
          <w:sz w:val="24"/>
          <w:szCs w:val="24"/>
          <w:lang w:eastAsia="hu-HU"/>
        </w:rPr>
      </w:pPr>
      <w:r w:rsidRPr="00706110">
        <w:rPr>
          <w:rFonts w:ascii="Times New Roman" w:eastAsia="Times New Roman" w:hAnsi="Times New Roman"/>
          <w:b/>
          <w:sz w:val="24"/>
          <w:szCs w:val="24"/>
          <w:lang w:eastAsia="hu-HU"/>
        </w:rPr>
        <w:t>Eg</w:t>
      </w:r>
      <w:r w:rsidR="00D511AF">
        <w:rPr>
          <w:rFonts w:ascii="Times New Roman" w:eastAsia="Times New Roman" w:hAnsi="Times New Roman"/>
          <w:b/>
          <w:sz w:val="24"/>
          <w:szCs w:val="24"/>
          <w:lang w:eastAsia="hu-HU"/>
        </w:rPr>
        <w:t xml:space="preserve">észségügyi szakellátások – </w:t>
      </w:r>
      <w:proofErr w:type="spellStart"/>
      <w:r w:rsidR="00D511AF">
        <w:rPr>
          <w:rFonts w:ascii="Times New Roman" w:eastAsia="Times New Roman" w:hAnsi="Times New Roman"/>
          <w:b/>
          <w:sz w:val="24"/>
          <w:szCs w:val="24"/>
          <w:lang w:eastAsia="hu-HU"/>
        </w:rPr>
        <w:t>járó</w:t>
      </w:r>
      <w:r w:rsidRPr="00706110">
        <w:rPr>
          <w:rFonts w:ascii="Times New Roman" w:eastAsia="Times New Roman" w:hAnsi="Times New Roman"/>
          <w:b/>
          <w:sz w:val="24"/>
          <w:szCs w:val="24"/>
          <w:lang w:eastAsia="hu-HU"/>
        </w:rPr>
        <w:t>beteg</w:t>
      </w:r>
      <w:proofErr w:type="spellEnd"/>
      <w:r w:rsidRPr="00706110">
        <w:rPr>
          <w:rFonts w:ascii="Times New Roman" w:eastAsia="Times New Roman" w:hAnsi="Times New Roman"/>
          <w:b/>
          <w:sz w:val="24"/>
          <w:szCs w:val="24"/>
          <w:lang w:eastAsia="hu-HU"/>
        </w:rPr>
        <w:t xml:space="preserve"> szakellátás, gondozás, mozgás rehabilitáció, fürdőgyógyászat.</w:t>
      </w:r>
    </w:p>
    <w:p w:rsidR="005D2BDC" w:rsidRPr="00706110" w:rsidRDefault="005D2BDC" w:rsidP="005D2BDC">
      <w:pPr>
        <w:pStyle w:val="Nincstrkz"/>
        <w:jc w:val="both"/>
        <w:rPr>
          <w:rFonts w:ascii="Times New Roman" w:hAnsi="Times New Roman"/>
          <w:sz w:val="24"/>
          <w:szCs w:val="24"/>
          <w:lang w:eastAsia="hu-HU"/>
        </w:rPr>
      </w:pPr>
      <w:r w:rsidRPr="00706110">
        <w:rPr>
          <w:rFonts w:ascii="Times New Roman" w:hAnsi="Times New Roman"/>
          <w:sz w:val="24"/>
          <w:szCs w:val="24"/>
          <w:lang w:eastAsia="hu-HU"/>
        </w:rPr>
        <w:t xml:space="preserve">Csongrádi térségben a lakosság </w:t>
      </w:r>
      <w:proofErr w:type="spellStart"/>
      <w:r w:rsidRPr="00706110">
        <w:rPr>
          <w:rFonts w:ascii="Times New Roman" w:hAnsi="Times New Roman"/>
          <w:sz w:val="24"/>
          <w:szCs w:val="24"/>
          <w:lang w:eastAsia="hu-HU"/>
        </w:rPr>
        <w:t>járóbeteg</w:t>
      </w:r>
      <w:proofErr w:type="spellEnd"/>
      <w:r w:rsidRPr="00706110">
        <w:rPr>
          <w:rFonts w:ascii="Times New Roman" w:hAnsi="Times New Roman"/>
          <w:sz w:val="24"/>
          <w:szCs w:val="24"/>
          <w:lang w:eastAsia="hu-HU"/>
        </w:rPr>
        <w:t xml:space="preserve"> szakellátása a Dr. Szarka Ödön Egyesített Egészségügyi és Szociális Intézmény feladata. Rendelőintézet Gyöngyvirág u. 5</w:t>
      </w:r>
      <w:proofErr w:type="gramStart"/>
      <w:r w:rsidR="00C42AA9" w:rsidRPr="00706110">
        <w:rPr>
          <w:rFonts w:ascii="Times New Roman" w:hAnsi="Times New Roman"/>
          <w:sz w:val="24"/>
          <w:szCs w:val="24"/>
          <w:lang w:eastAsia="hu-HU"/>
        </w:rPr>
        <w:t>.</w:t>
      </w:r>
      <w:r w:rsidRPr="00706110">
        <w:rPr>
          <w:rFonts w:ascii="Times New Roman" w:hAnsi="Times New Roman"/>
          <w:sz w:val="24"/>
          <w:szCs w:val="24"/>
          <w:lang w:eastAsia="hu-HU"/>
        </w:rPr>
        <w:t>,</w:t>
      </w:r>
      <w:proofErr w:type="gramEnd"/>
      <w:r w:rsidRPr="00706110">
        <w:rPr>
          <w:rFonts w:ascii="Times New Roman" w:hAnsi="Times New Roman"/>
          <w:sz w:val="24"/>
          <w:szCs w:val="24"/>
          <w:lang w:eastAsia="hu-HU"/>
        </w:rPr>
        <w:t xml:space="preserve"> a Reumatológiai és mozgásszervi </w:t>
      </w:r>
      <w:proofErr w:type="spellStart"/>
      <w:r w:rsidRPr="00706110">
        <w:rPr>
          <w:rFonts w:ascii="Times New Roman" w:hAnsi="Times New Roman"/>
          <w:sz w:val="24"/>
          <w:szCs w:val="24"/>
          <w:lang w:eastAsia="hu-HU"/>
        </w:rPr>
        <w:t>Járóbeteg</w:t>
      </w:r>
      <w:proofErr w:type="spellEnd"/>
      <w:r w:rsidRPr="00706110">
        <w:rPr>
          <w:rFonts w:ascii="Times New Roman" w:hAnsi="Times New Roman"/>
          <w:sz w:val="24"/>
          <w:szCs w:val="24"/>
          <w:lang w:eastAsia="hu-HU"/>
        </w:rPr>
        <w:t xml:space="preserve"> szakellátások és a fizioterápiás kezelések, valamint a gyógytorna, a Síp u. 3. sz. alatt, fürdőgyógyászat Dob u. 3. sz. alatti Gyógyfürdőben valósulnak meg. Az </w:t>
      </w:r>
      <w:r w:rsidR="00C42AA9" w:rsidRPr="00706110">
        <w:rPr>
          <w:rFonts w:ascii="Times New Roman" w:hAnsi="Times New Roman"/>
          <w:sz w:val="24"/>
          <w:szCs w:val="24"/>
          <w:lang w:eastAsia="hu-HU"/>
        </w:rPr>
        <w:t>intézményben NEAK</w:t>
      </w:r>
      <w:r w:rsidRPr="00706110">
        <w:rPr>
          <w:rFonts w:ascii="Times New Roman" w:hAnsi="Times New Roman"/>
          <w:sz w:val="24"/>
          <w:szCs w:val="24"/>
          <w:lang w:eastAsia="hu-HU"/>
        </w:rPr>
        <w:t xml:space="preserve"> által finanszírozott </w:t>
      </w:r>
      <w:proofErr w:type="spellStart"/>
      <w:r w:rsidRPr="00706110">
        <w:rPr>
          <w:rFonts w:ascii="Times New Roman" w:hAnsi="Times New Roman"/>
          <w:sz w:val="24"/>
          <w:szCs w:val="24"/>
          <w:lang w:eastAsia="hu-HU"/>
        </w:rPr>
        <w:t>járóbeteg</w:t>
      </w:r>
      <w:proofErr w:type="spellEnd"/>
      <w:r w:rsidRPr="00706110">
        <w:rPr>
          <w:rFonts w:ascii="Times New Roman" w:hAnsi="Times New Roman"/>
          <w:sz w:val="24"/>
          <w:szCs w:val="24"/>
          <w:lang w:eastAsia="hu-HU"/>
        </w:rPr>
        <w:t xml:space="preserve"> szakrendelések működnek, területi ellátási kötelezettséggel.</w:t>
      </w: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b/>
          <w:bCs/>
          <w:sz w:val="24"/>
          <w:szCs w:val="24"/>
          <w:lang w:eastAsia="hu-HU"/>
        </w:rPr>
        <w:t>Ellátási terület:</w:t>
      </w:r>
      <w:r w:rsidRPr="00706110">
        <w:rPr>
          <w:rFonts w:ascii="Times New Roman" w:eastAsia="Times New Roman" w:hAnsi="Times New Roman"/>
          <w:sz w:val="24"/>
          <w:szCs w:val="24"/>
          <w:lang w:eastAsia="hu-HU"/>
        </w:rPr>
        <w:t xml:space="preserve"> Csongrád, Csanytelek, Felgyő és Tömörkény közigazgatási területen élő lakosság.</w:t>
      </w: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sz w:val="24"/>
          <w:szCs w:val="24"/>
          <w:lang w:eastAsia="hu-HU"/>
        </w:rPr>
        <w:t>A szakre</w:t>
      </w:r>
      <w:r w:rsidR="00D511AF">
        <w:rPr>
          <w:rFonts w:ascii="Times New Roman" w:eastAsia="Times New Roman" w:hAnsi="Times New Roman"/>
          <w:sz w:val="24"/>
          <w:szCs w:val="24"/>
          <w:lang w:eastAsia="hu-HU"/>
        </w:rPr>
        <w:t>ndeléseken előjegyzési rendszer</w:t>
      </w:r>
      <w:r w:rsidRPr="00706110">
        <w:rPr>
          <w:rFonts w:ascii="Times New Roman" w:eastAsia="Times New Roman" w:hAnsi="Times New Roman"/>
          <w:sz w:val="24"/>
          <w:szCs w:val="24"/>
          <w:lang w:eastAsia="hu-HU"/>
        </w:rPr>
        <w:t xml:space="preserve"> működik, ezért a tervezhető ellátásokra előzetes időpont egyeztetés szükséges. </w:t>
      </w:r>
    </w:p>
    <w:p w:rsidR="005D2BDC" w:rsidRPr="00706110" w:rsidRDefault="005D2BDC" w:rsidP="005D2BDC">
      <w:pPr>
        <w:pStyle w:val="Nincstrkz"/>
        <w:jc w:val="both"/>
        <w:rPr>
          <w:rFonts w:ascii="Times New Roman" w:eastAsia="Times New Roman" w:hAnsi="Times New Roman"/>
          <w:sz w:val="24"/>
          <w:szCs w:val="24"/>
          <w:u w:val="single"/>
          <w:lang w:eastAsia="hu-HU"/>
        </w:rPr>
      </w:pPr>
      <w:r w:rsidRPr="00706110">
        <w:rPr>
          <w:rFonts w:ascii="Times New Roman" w:eastAsia="Times New Roman" w:hAnsi="Times New Roman"/>
          <w:sz w:val="24"/>
          <w:szCs w:val="24"/>
          <w:u w:val="single"/>
          <w:lang w:eastAsia="hu-HU"/>
        </w:rPr>
        <w:t>Sürgős esetekben a soronkívüliség biztosított minden megjelenő beteg számára.</w:t>
      </w:r>
    </w:p>
    <w:p w:rsidR="00C42AA9" w:rsidRPr="00706110" w:rsidRDefault="00C42AA9" w:rsidP="005D2BDC">
      <w:pPr>
        <w:pStyle w:val="Nincstrkz"/>
        <w:jc w:val="both"/>
        <w:rPr>
          <w:rFonts w:ascii="Times New Roman" w:eastAsia="Times New Roman" w:hAnsi="Times New Roman"/>
          <w:sz w:val="24"/>
          <w:szCs w:val="24"/>
          <w:u w:val="single"/>
          <w:lang w:eastAsia="hu-HU"/>
        </w:rPr>
      </w:pPr>
    </w:p>
    <w:p w:rsidR="005D2BDC" w:rsidRPr="00706110" w:rsidRDefault="005D2BDC" w:rsidP="005D2BDC">
      <w:pPr>
        <w:pStyle w:val="Nincstrkz"/>
        <w:jc w:val="both"/>
        <w:rPr>
          <w:rFonts w:ascii="Times New Roman" w:eastAsia="Times New Roman" w:hAnsi="Times New Roman"/>
          <w:sz w:val="24"/>
          <w:szCs w:val="24"/>
          <w:u w:val="single"/>
          <w:lang w:eastAsia="hu-HU"/>
        </w:rPr>
      </w:pPr>
      <w:r w:rsidRPr="00706110">
        <w:rPr>
          <w:rFonts w:ascii="Times New Roman" w:eastAsia="Times New Roman" w:hAnsi="Times New Roman"/>
          <w:b/>
          <w:sz w:val="24"/>
          <w:szCs w:val="24"/>
          <w:u w:val="single"/>
          <w:lang w:eastAsia="hu-HU"/>
        </w:rPr>
        <w:t xml:space="preserve">Várólista egyes szakrendelésekre vonatkozóan </w:t>
      </w:r>
      <w:r w:rsidRPr="00706110">
        <w:rPr>
          <w:rFonts w:ascii="Times New Roman" w:eastAsia="Times New Roman" w:hAnsi="Times New Roman"/>
          <w:sz w:val="24"/>
          <w:szCs w:val="24"/>
          <w:u w:val="single"/>
          <w:lang w:eastAsia="hu-HU"/>
        </w:rPr>
        <w:t>(2023.12. 31-ei állapot szerint)</w:t>
      </w:r>
    </w:p>
    <w:p w:rsidR="005D2BDC" w:rsidRPr="00706110" w:rsidRDefault="005D2BDC" w:rsidP="005D2BDC">
      <w:pPr>
        <w:pStyle w:val="Nincstrkz"/>
        <w:jc w:val="both"/>
        <w:rPr>
          <w:rFonts w:ascii="Times New Roman" w:eastAsia="Times New Roman" w:hAnsi="Times New Roman"/>
          <w:sz w:val="24"/>
          <w:szCs w:val="24"/>
          <w:u w:val="single"/>
          <w:lang w:eastAsia="hu-HU"/>
        </w:rPr>
      </w:pPr>
    </w:p>
    <w:p w:rsidR="005D2BDC" w:rsidRPr="00706110" w:rsidRDefault="005D2BDC" w:rsidP="005D2BDC">
      <w:pPr>
        <w:pStyle w:val="Nincstrkz"/>
        <w:jc w:val="both"/>
        <w:rPr>
          <w:rFonts w:ascii="Times New Roman" w:hAnsi="Times New Roman"/>
          <w:sz w:val="24"/>
          <w:szCs w:val="24"/>
        </w:rPr>
      </w:pPr>
      <w:proofErr w:type="spellStart"/>
      <w:r w:rsidRPr="00706110">
        <w:rPr>
          <w:rFonts w:ascii="Times New Roman" w:hAnsi="Times New Roman"/>
          <w:sz w:val="24"/>
          <w:szCs w:val="24"/>
        </w:rPr>
        <w:t>audiológia</w:t>
      </w:r>
      <w:proofErr w:type="spellEnd"/>
      <w:r w:rsidRPr="00706110">
        <w:rPr>
          <w:rFonts w:ascii="Times New Roman" w:hAnsi="Times New Roman"/>
          <w:sz w:val="24"/>
          <w:szCs w:val="24"/>
        </w:rPr>
        <w:t xml:space="preserve"> - várólista nincs</w:t>
      </w:r>
      <w:r w:rsidR="00C42AA9" w:rsidRPr="00706110">
        <w:rPr>
          <w:rFonts w:ascii="Times New Roman" w:hAnsi="Times New Roman"/>
          <w:sz w:val="24"/>
          <w:szCs w:val="24"/>
        </w:rPr>
        <w:t>,</w:t>
      </w:r>
      <w:r w:rsidRPr="00706110">
        <w:rPr>
          <w:rFonts w:ascii="Times New Roman" w:hAnsi="Times New Roman"/>
          <w:sz w:val="24"/>
          <w:szCs w:val="24"/>
        </w:rPr>
        <w:t xml:space="preserve"> </w:t>
      </w:r>
    </w:p>
    <w:p w:rsidR="005D2BDC" w:rsidRPr="00706110" w:rsidRDefault="005D2BDC" w:rsidP="005D2BDC">
      <w:pPr>
        <w:pStyle w:val="Nincstrkz"/>
        <w:jc w:val="both"/>
        <w:rPr>
          <w:rFonts w:ascii="Times New Roman" w:hAnsi="Times New Roman"/>
          <w:sz w:val="24"/>
          <w:szCs w:val="24"/>
        </w:rPr>
      </w:pPr>
      <w:proofErr w:type="gramStart"/>
      <w:r w:rsidRPr="00706110">
        <w:rPr>
          <w:rFonts w:ascii="Times New Roman" w:hAnsi="Times New Roman"/>
          <w:sz w:val="24"/>
          <w:szCs w:val="24"/>
        </w:rPr>
        <w:t>belgyógyászat</w:t>
      </w:r>
      <w:proofErr w:type="gramEnd"/>
      <w:r w:rsidRPr="00706110">
        <w:rPr>
          <w:rFonts w:ascii="Times New Roman" w:hAnsi="Times New Roman"/>
          <w:sz w:val="24"/>
          <w:szCs w:val="24"/>
        </w:rPr>
        <w:t xml:space="preserve"> - várólista </w:t>
      </w:r>
      <w:proofErr w:type="spellStart"/>
      <w:r w:rsidRPr="00706110">
        <w:rPr>
          <w:rFonts w:ascii="Times New Roman" w:hAnsi="Times New Roman"/>
          <w:sz w:val="24"/>
          <w:szCs w:val="24"/>
        </w:rPr>
        <w:t>max</w:t>
      </w:r>
      <w:proofErr w:type="spellEnd"/>
      <w:r w:rsidRPr="00706110">
        <w:rPr>
          <w:rFonts w:ascii="Times New Roman" w:hAnsi="Times New Roman"/>
          <w:sz w:val="24"/>
          <w:szCs w:val="24"/>
        </w:rPr>
        <w:t>. 2 hét, sürgős esetben azonnal</w:t>
      </w:r>
      <w:r w:rsidR="00C42AA9" w:rsidRPr="00706110">
        <w:rPr>
          <w:rFonts w:ascii="Times New Roman" w:hAnsi="Times New Roman"/>
          <w:sz w:val="24"/>
          <w:szCs w:val="24"/>
        </w:rPr>
        <w:t>,</w:t>
      </w:r>
    </w:p>
    <w:p w:rsidR="005D2BDC" w:rsidRPr="00706110" w:rsidRDefault="005D2BDC" w:rsidP="005D2BDC">
      <w:pPr>
        <w:pStyle w:val="Nincstrkz"/>
        <w:jc w:val="both"/>
        <w:rPr>
          <w:rFonts w:ascii="Times New Roman" w:hAnsi="Times New Roman"/>
          <w:sz w:val="24"/>
          <w:szCs w:val="24"/>
        </w:rPr>
      </w:pPr>
      <w:proofErr w:type="gramStart"/>
      <w:r w:rsidRPr="00706110">
        <w:rPr>
          <w:rFonts w:ascii="Times New Roman" w:hAnsi="Times New Roman"/>
          <w:sz w:val="24"/>
          <w:szCs w:val="24"/>
        </w:rPr>
        <w:t>bőrgyógyászat</w:t>
      </w:r>
      <w:proofErr w:type="gramEnd"/>
      <w:r w:rsidRPr="00706110">
        <w:rPr>
          <w:rFonts w:ascii="Times New Roman" w:hAnsi="Times New Roman"/>
          <w:sz w:val="24"/>
          <w:szCs w:val="24"/>
        </w:rPr>
        <w:t xml:space="preserve"> - várólista nincs</w:t>
      </w:r>
      <w:r w:rsidR="00C42AA9" w:rsidRPr="00706110">
        <w:rPr>
          <w:rFonts w:ascii="Times New Roman" w:hAnsi="Times New Roman"/>
          <w:sz w:val="24"/>
          <w:szCs w:val="24"/>
        </w:rPr>
        <w:t>,</w:t>
      </w:r>
    </w:p>
    <w:p w:rsidR="005D2BDC" w:rsidRPr="00706110" w:rsidRDefault="005D2BDC" w:rsidP="005D2BDC">
      <w:pPr>
        <w:pStyle w:val="Nincstrkz"/>
        <w:jc w:val="both"/>
        <w:rPr>
          <w:rFonts w:ascii="Times New Roman" w:hAnsi="Times New Roman"/>
          <w:sz w:val="24"/>
          <w:szCs w:val="24"/>
        </w:rPr>
      </w:pPr>
      <w:proofErr w:type="gramStart"/>
      <w:r w:rsidRPr="00706110">
        <w:rPr>
          <w:rFonts w:ascii="Times New Roman" w:hAnsi="Times New Roman"/>
          <w:sz w:val="24"/>
          <w:szCs w:val="24"/>
        </w:rPr>
        <w:t>fül-orr</w:t>
      </w:r>
      <w:proofErr w:type="gramEnd"/>
      <w:r w:rsidRPr="00706110">
        <w:rPr>
          <w:rFonts w:ascii="Times New Roman" w:hAnsi="Times New Roman"/>
          <w:sz w:val="24"/>
          <w:szCs w:val="24"/>
        </w:rPr>
        <w:t xml:space="preserve"> gégészet  - várólista nincs</w:t>
      </w:r>
      <w:r w:rsidR="00C42AA9" w:rsidRPr="00706110">
        <w:rPr>
          <w:rFonts w:ascii="Times New Roman" w:hAnsi="Times New Roman"/>
          <w:sz w:val="24"/>
          <w:szCs w:val="24"/>
        </w:rPr>
        <w:t>,</w:t>
      </w:r>
    </w:p>
    <w:p w:rsidR="005D2BDC" w:rsidRPr="00706110" w:rsidRDefault="005D2BDC" w:rsidP="005D2BDC">
      <w:pPr>
        <w:pStyle w:val="Nincstrkz"/>
        <w:jc w:val="both"/>
        <w:rPr>
          <w:rFonts w:ascii="Times New Roman" w:hAnsi="Times New Roman"/>
          <w:sz w:val="24"/>
          <w:szCs w:val="24"/>
        </w:rPr>
      </w:pPr>
      <w:proofErr w:type="gramStart"/>
      <w:r w:rsidRPr="00706110">
        <w:rPr>
          <w:rFonts w:ascii="Times New Roman" w:hAnsi="Times New Roman"/>
          <w:sz w:val="24"/>
          <w:szCs w:val="24"/>
        </w:rPr>
        <w:t>endokrinológia</w:t>
      </w:r>
      <w:proofErr w:type="gramEnd"/>
      <w:r w:rsidRPr="00706110">
        <w:rPr>
          <w:rFonts w:ascii="Times New Roman" w:hAnsi="Times New Roman"/>
          <w:sz w:val="24"/>
          <w:szCs w:val="24"/>
        </w:rPr>
        <w:t xml:space="preserve"> - várólista 6 hónap (gondozó),új paciens 3 hónap, sürgős egyéni, orvosi megbeszélés alapján, </w:t>
      </w:r>
    </w:p>
    <w:p w:rsidR="005D2BDC" w:rsidRPr="00706110" w:rsidRDefault="005D2BDC" w:rsidP="005D2BDC">
      <w:pPr>
        <w:pStyle w:val="Nincstrkz"/>
        <w:jc w:val="both"/>
        <w:rPr>
          <w:rFonts w:ascii="Times New Roman" w:hAnsi="Times New Roman"/>
          <w:sz w:val="24"/>
          <w:szCs w:val="24"/>
        </w:rPr>
      </w:pPr>
      <w:proofErr w:type="gramStart"/>
      <w:r w:rsidRPr="00706110">
        <w:rPr>
          <w:rFonts w:ascii="Times New Roman" w:hAnsi="Times New Roman"/>
          <w:sz w:val="24"/>
          <w:szCs w:val="24"/>
        </w:rPr>
        <w:t>kardiológia</w:t>
      </w:r>
      <w:proofErr w:type="gramEnd"/>
      <w:r w:rsidRPr="00706110">
        <w:rPr>
          <w:rFonts w:ascii="Times New Roman" w:hAnsi="Times New Roman"/>
          <w:sz w:val="24"/>
          <w:szCs w:val="24"/>
        </w:rPr>
        <w:t xml:space="preserve">  - várólista 2 -3 hónap között, sürgős soron kívül, azonnal</w:t>
      </w:r>
      <w:r w:rsidR="00C42AA9" w:rsidRPr="00706110">
        <w:rPr>
          <w:rFonts w:ascii="Times New Roman" w:hAnsi="Times New Roman"/>
          <w:sz w:val="24"/>
          <w:szCs w:val="24"/>
        </w:rPr>
        <w:t>,</w:t>
      </w:r>
    </w:p>
    <w:p w:rsidR="005D2BDC" w:rsidRPr="00706110" w:rsidRDefault="005D2BDC" w:rsidP="005D2BDC">
      <w:pPr>
        <w:pStyle w:val="Nincstrkz"/>
        <w:jc w:val="both"/>
        <w:rPr>
          <w:rFonts w:ascii="Times New Roman" w:hAnsi="Times New Roman"/>
          <w:sz w:val="24"/>
          <w:szCs w:val="24"/>
        </w:rPr>
      </w:pPr>
      <w:proofErr w:type="gramStart"/>
      <w:r w:rsidRPr="00706110">
        <w:rPr>
          <w:rFonts w:ascii="Times New Roman" w:hAnsi="Times New Roman"/>
          <w:sz w:val="24"/>
          <w:szCs w:val="24"/>
        </w:rPr>
        <w:t>mozgásszervi</w:t>
      </w:r>
      <w:proofErr w:type="gramEnd"/>
      <w:r w:rsidRPr="00706110">
        <w:rPr>
          <w:rFonts w:ascii="Times New Roman" w:hAnsi="Times New Roman"/>
          <w:sz w:val="24"/>
          <w:szCs w:val="24"/>
        </w:rPr>
        <w:t xml:space="preserve"> rehabilitáció  - várólista 2- 3 hét</w:t>
      </w:r>
      <w:r w:rsidR="00C42AA9" w:rsidRPr="00706110">
        <w:rPr>
          <w:rFonts w:ascii="Times New Roman" w:hAnsi="Times New Roman"/>
          <w:sz w:val="24"/>
          <w:szCs w:val="24"/>
        </w:rPr>
        <w:t>,</w:t>
      </w:r>
    </w:p>
    <w:p w:rsidR="005D2BDC" w:rsidRPr="00706110" w:rsidRDefault="005D2BDC" w:rsidP="005D2BDC">
      <w:pPr>
        <w:pStyle w:val="Nincstrkz"/>
        <w:jc w:val="both"/>
        <w:rPr>
          <w:rFonts w:ascii="Times New Roman" w:hAnsi="Times New Roman"/>
          <w:sz w:val="24"/>
          <w:szCs w:val="24"/>
        </w:rPr>
      </w:pPr>
      <w:proofErr w:type="gramStart"/>
      <w:r w:rsidRPr="00706110">
        <w:rPr>
          <w:rFonts w:ascii="Times New Roman" w:hAnsi="Times New Roman"/>
          <w:sz w:val="24"/>
          <w:szCs w:val="24"/>
        </w:rPr>
        <w:t>neurológia</w:t>
      </w:r>
      <w:proofErr w:type="gramEnd"/>
      <w:r w:rsidRPr="00706110">
        <w:rPr>
          <w:rFonts w:ascii="Times New Roman" w:hAnsi="Times New Roman"/>
          <w:sz w:val="24"/>
          <w:szCs w:val="24"/>
        </w:rPr>
        <w:t xml:space="preserve">  - várólista 1 hét</w:t>
      </w:r>
      <w:r w:rsidR="00C42AA9" w:rsidRPr="00706110">
        <w:rPr>
          <w:rFonts w:ascii="Times New Roman" w:hAnsi="Times New Roman"/>
          <w:sz w:val="24"/>
          <w:szCs w:val="24"/>
        </w:rPr>
        <w:t>,</w:t>
      </w:r>
    </w:p>
    <w:p w:rsidR="005D2BDC" w:rsidRPr="00706110" w:rsidRDefault="005D2BDC" w:rsidP="005D2BDC">
      <w:pPr>
        <w:pStyle w:val="Nincstrkz"/>
        <w:jc w:val="both"/>
        <w:rPr>
          <w:rFonts w:ascii="Times New Roman" w:hAnsi="Times New Roman"/>
          <w:sz w:val="24"/>
          <w:szCs w:val="24"/>
        </w:rPr>
      </w:pPr>
      <w:proofErr w:type="gramStart"/>
      <w:r w:rsidRPr="00706110">
        <w:rPr>
          <w:rFonts w:ascii="Times New Roman" w:hAnsi="Times New Roman"/>
          <w:sz w:val="24"/>
          <w:szCs w:val="24"/>
        </w:rPr>
        <w:t>ortopédia</w:t>
      </w:r>
      <w:proofErr w:type="gramEnd"/>
      <w:r w:rsidRPr="00706110">
        <w:rPr>
          <w:rFonts w:ascii="Times New Roman" w:hAnsi="Times New Roman"/>
          <w:sz w:val="24"/>
          <w:szCs w:val="24"/>
        </w:rPr>
        <w:t xml:space="preserve"> I,II  - várólista 2 hét</w:t>
      </w:r>
      <w:r w:rsidR="00C42AA9" w:rsidRPr="00706110">
        <w:rPr>
          <w:rFonts w:ascii="Times New Roman" w:hAnsi="Times New Roman"/>
          <w:sz w:val="24"/>
          <w:szCs w:val="24"/>
        </w:rPr>
        <w:t>,</w:t>
      </w:r>
    </w:p>
    <w:p w:rsidR="005D2BDC" w:rsidRPr="00706110" w:rsidRDefault="005D2BDC" w:rsidP="005D2BDC">
      <w:pPr>
        <w:pStyle w:val="Nincstrkz"/>
        <w:jc w:val="both"/>
        <w:rPr>
          <w:rFonts w:ascii="Times New Roman" w:hAnsi="Times New Roman"/>
          <w:sz w:val="24"/>
          <w:szCs w:val="24"/>
        </w:rPr>
      </w:pPr>
      <w:proofErr w:type="gramStart"/>
      <w:r w:rsidRPr="00706110">
        <w:rPr>
          <w:rFonts w:ascii="Times New Roman" w:hAnsi="Times New Roman"/>
          <w:sz w:val="24"/>
          <w:szCs w:val="24"/>
        </w:rPr>
        <w:t>pszichiátria</w:t>
      </w:r>
      <w:proofErr w:type="gramEnd"/>
      <w:r w:rsidRPr="00706110">
        <w:rPr>
          <w:rFonts w:ascii="Times New Roman" w:hAnsi="Times New Roman"/>
          <w:sz w:val="24"/>
          <w:szCs w:val="24"/>
        </w:rPr>
        <w:t xml:space="preserve">, </w:t>
      </w:r>
      <w:proofErr w:type="spellStart"/>
      <w:r w:rsidRPr="00706110">
        <w:rPr>
          <w:rFonts w:ascii="Times New Roman" w:hAnsi="Times New Roman"/>
          <w:sz w:val="24"/>
          <w:szCs w:val="24"/>
        </w:rPr>
        <w:t>addiktológia</w:t>
      </w:r>
      <w:proofErr w:type="spellEnd"/>
      <w:r w:rsidRPr="00706110">
        <w:rPr>
          <w:rFonts w:ascii="Times New Roman" w:hAnsi="Times New Roman"/>
          <w:sz w:val="24"/>
          <w:szCs w:val="24"/>
        </w:rPr>
        <w:t xml:space="preserve">  - várólista nincs</w:t>
      </w:r>
      <w:r w:rsidR="00C42AA9" w:rsidRPr="00706110">
        <w:rPr>
          <w:rFonts w:ascii="Times New Roman" w:hAnsi="Times New Roman"/>
          <w:sz w:val="24"/>
          <w:szCs w:val="24"/>
        </w:rPr>
        <w:t>,</w:t>
      </w:r>
    </w:p>
    <w:p w:rsidR="005D2BDC" w:rsidRPr="00706110" w:rsidRDefault="005D2BDC" w:rsidP="005D2BDC">
      <w:pPr>
        <w:pStyle w:val="Nincstrkz"/>
        <w:jc w:val="both"/>
        <w:rPr>
          <w:rFonts w:ascii="Times New Roman" w:hAnsi="Times New Roman"/>
          <w:sz w:val="24"/>
          <w:szCs w:val="24"/>
        </w:rPr>
      </w:pPr>
      <w:proofErr w:type="gramStart"/>
      <w:r w:rsidRPr="00706110">
        <w:rPr>
          <w:rFonts w:ascii="Times New Roman" w:hAnsi="Times New Roman"/>
          <w:sz w:val="24"/>
          <w:szCs w:val="24"/>
        </w:rPr>
        <w:t>reumatológia</w:t>
      </w:r>
      <w:proofErr w:type="gramEnd"/>
      <w:r w:rsidRPr="00706110">
        <w:rPr>
          <w:rFonts w:ascii="Times New Roman" w:hAnsi="Times New Roman"/>
          <w:sz w:val="24"/>
          <w:szCs w:val="24"/>
        </w:rPr>
        <w:t xml:space="preserve">  - várólista 2 hét</w:t>
      </w:r>
      <w:r w:rsidR="00C42AA9" w:rsidRPr="00706110">
        <w:rPr>
          <w:rFonts w:ascii="Times New Roman" w:hAnsi="Times New Roman"/>
          <w:sz w:val="24"/>
          <w:szCs w:val="24"/>
        </w:rPr>
        <w:t>,</w:t>
      </w:r>
    </w:p>
    <w:p w:rsidR="005D2BDC" w:rsidRPr="00706110" w:rsidRDefault="00C42AA9" w:rsidP="005D2BDC">
      <w:pPr>
        <w:pStyle w:val="Nincstrkz"/>
        <w:jc w:val="both"/>
        <w:rPr>
          <w:rFonts w:ascii="Times New Roman" w:hAnsi="Times New Roman"/>
          <w:sz w:val="24"/>
          <w:szCs w:val="24"/>
        </w:rPr>
      </w:pPr>
      <w:proofErr w:type="gramStart"/>
      <w:r w:rsidRPr="00706110">
        <w:rPr>
          <w:rFonts w:ascii="Times New Roman" w:hAnsi="Times New Roman"/>
          <w:sz w:val="24"/>
          <w:szCs w:val="24"/>
        </w:rPr>
        <w:t>röntgen</w:t>
      </w:r>
      <w:proofErr w:type="gramEnd"/>
      <w:r w:rsidRPr="00706110">
        <w:rPr>
          <w:rFonts w:ascii="Times New Roman" w:hAnsi="Times New Roman"/>
          <w:sz w:val="24"/>
          <w:szCs w:val="24"/>
        </w:rPr>
        <w:t xml:space="preserve">  - várólista nincs,</w:t>
      </w:r>
    </w:p>
    <w:p w:rsidR="005D2BDC" w:rsidRPr="00706110" w:rsidRDefault="005D2BDC" w:rsidP="005D2BDC">
      <w:pPr>
        <w:pStyle w:val="Nincstrkz"/>
        <w:jc w:val="both"/>
        <w:rPr>
          <w:rFonts w:ascii="Times New Roman" w:hAnsi="Times New Roman"/>
          <w:sz w:val="24"/>
          <w:szCs w:val="24"/>
        </w:rPr>
      </w:pPr>
      <w:proofErr w:type="gramStart"/>
      <w:r w:rsidRPr="00706110">
        <w:rPr>
          <w:rFonts w:ascii="Times New Roman" w:hAnsi="Times New Roman"/>
          <w:sz w:val="24"/>
          <w:szCs w:val="24"/>
        </w:rPr>
        <w:t>sebészet</w:t>
      </w:r>
      <w:proofErr w:type="gramEnd"/>
      <w:r w:rsidRPr="00706110">
        <w:rPr>
          <w:rFonts w:ascii="Times New Roman" w:hAnsi="Times New Roman"/>
          <w:sz w:val="24"/>
          <w:szCs w:val="24"/>
        </w:rPr>
        <w:t>, traumatológia  - várólista nincs</w:t>
      </w:r>
      <w:r w:rsidR="00C42AA9" w:rsidRPr="00706110">
        <w:rPr>
          <w:rFonts w:ascii="Times New Roman" w:hAnsi="Times New Roman"/>
          <w:sz w:val="24"/>
          <w:szCs w:val="24"/>
        </w:rPr>
        <w:t>,</w:t>
      </w:r>
    </w:p>
    <w:p w:rsidR="005D2BDC" w:rsidRPr="00706110" w:rsidRDefault="005D2BDC" w:rsidP="005D2BDC">
      <w:pPr>
        <w:pStyle w:val="Nincstrkz"/>
        <w:jc w:val="both"/>
        <w:rPr>
          <w:rFonts w:ascii="Times New Roman" w:hAnsi="Times New Roman"/>
          <w:sz w:val="24"/>
          <w:szCs w:val="24"/>
        </w:rPr>
      </w:pPr>
      <w:proofErr w:type="gramStart"/>
      <w:r w:rsidRPr="00706110">
        <w:rPr>
          <w:rFonts w:ascii="Times New Roman" w:hAnsi="Times New Roman"/>
          <w:sz w:val="24"/>
          <w:szCs w:val="24"/>
        </w:rPr>
        <w:t>szemészet</w:t>
      </w:r>
      <w:proofErr w:type="gramEnd"/>
      <w:r w:rsidRPr="00706110">
        <w:rPr>
          <w:rFonts w:ascii="Times New Roman" w:hAnsi="Times New Roman"/>
          <w:sz w:val="24"/>
          <w:szCs w:val="24"/>
        </w:rPr>
        <w:t xml:space="preserve">  - várólista 2 hét, sürgős ellátás azonnal</w:t>
      </w:r>
      <w:r w:rsidR="00C42AA9" w:rsidRPr="00706110">
        <w:rPr>
          <w:rFonts w:ascii="Times New Roman" w:hAnsi="Times New Roman"/>
          <w:sz w:val="24"/>
          <w:szCs w:val="24"/>
        </w:rPr>
        <w:t>,</w:t>
      </w:r>
      <w:r w:rsidRPr="00706110">
        <w:rPr>
          <w:rFonts w:ascii="Times New Roman" w:hAnsi="Times New Roman"/>
          <w:sz w:val="24"/>
          <w:szCs w:val="24"/>
        </w:rPr>
        <w:t xml:space="preserve"> </w:t>
      </w:r>
    </w:p>
    <w:p w:rsidR="005D2BDC" w:rsidRPr="00706110" w:rsidRDefault="005D2BDC" w:rsidP="005D2BDC">
      <w:pPr>
        <w:pStyle w:val="Nincstrkz"/>
        <w:jc w:val="both"/>
        <w:rPr>
          <w:rFonts w:ascii="Times New Roman" w:hAnsi="Times New Roman"/>
          <w:sz w:val="24"/>
          <w:szCs w:val="24"/>
        </w:rPr>
      </w:pPr>
      <w:proofErr w:type="gramStart"/>
      <w:r w:rsidRPr="00706110">
        <w:rPr>
          <w:rFonts w:ascii="Times New Roman" w:hAnsi="Times New Roman"/>
          <w:sz w:val="24"/>
          <w:szCs w:val="24"/>
        </w:rPr>
        <w:t>szülészet-</w:t>
      </w:r>
      <w:proofErr w:type="gramEnd"/>
      <w:r w:rsidRPr="00706110">
        <w:rPr>
          <w:rFonts w:ascii="Times New Roman" w:hAnsi="Times New Roman"/>
          <w:sz w:val="24"/>
          <w:szCs w:val="24"/>
        </w:rPr>
        <w:t xml:space="preserve"> nőgyógyászat, terhes tanácsadás  - várólista 2 hét</w:t>
      </w:r>
      <w:r w:rsidR="00C42AA9" w:rsidRPr="00706110">
        <w:rPr>
          <w:rFonts w:ascii="Times New Roman" w:hAnsi="Times New Roman"/>
          <w:sz w:val="24"/>
          <w:szCs w:val="24"/>
        </w:rPr>
        <w:t>,</w:t>
      </w:r>
    </w:p>
    <w:p w:rsidR="005D2BDC" w:rsidRPr="00706110" w:rsidRDefault="005D2BDC" w:rsidP="005D2BDC">
      <w:pPr>
        <w:pStyle w:val="Nincstrkz"/>
        <w:jc w:val="both"/>
        <w:rPr>
          <w:rFonts w:ascii="Times New Roman" w:hAnsi="Times New Roman"/>
          <w:sz w:val="24"/>
          <w:szCs w:val="24"/>
        </w:rPr>
      </w:pPr>
      <w:proofErr w:type="gramStart"/>
      <w:r w:rsidRPr="00706110">
        <w:rPr>
          <w:rFonts w:ascii="Times New Roman" w:hAnsi="Times New Roman"/>
          <w:sz w:val="24"/>
          <w:szCs w:val="24"/>
        </w:rPr>
        <w:t>tüdőgyógyászat</w:t>
      </w:r>
      <w:proofErr w:type="gramEnd"/>
      <w:r w:rsidRPr="00706110">
        <w:rPr>
          <w:rFonts w:ascii="Times New Roman" w:hAnsi="Times New Roman"/>
          <w:sz w:val="24"/>
          <w:szCs w:val="24"/>
        </w:rPr>
        <w:t xml:space="preserve">  - várólista 1-2 nap</w:t>
      </w:r>
      <w:r w:rsidR="00C42AA9" w:rsidRPr="00706110">
        <w:rPr>
          <w:rFonts w:ascii="Times New Roman" w:hAnsi="Times New Roman"/>
          <w:sz w:val="24"/>
          <w:szCs w:val="24"/>
        </w:rPr>
        <w:t>,</w:t>
      </w:r>
    </w:p>
    <w:p w:rsidR="005D2BDC" w:rsidRPr="00706110" w:rsidRDefault="005D2BDC" w:rsidP="005D2BDC">
      <w:pPr>
        <w:pStyle w:val="Nincstrkz"/>
        <w:jc w:val="both"/>
        <w:rPr>
          <w:rFonts w:ascii="Times New Roman" w:hAnsi="Times New Roman"/>
          <w:sz w:val="24"/>
          <w:szCs w:val="24"/>
        </w:rPr>
      </w:pPr>
      <w:proofErr w:type="gramStart"/>
      <w:r w:rsidRPr="00706110">
        <w:rPr>
          <w:rFonts w:ascii="Times New Roman" w:hAnsi="Times New Roman"/>
          <w:sz w:val="24"/>
          <w:szCs w:val="24"/>
        </w:rPr>
        <w:t>ultrahang</w:t>
      </w:r>
      <w:proofErr w:type="gramEnd"/>
      <w:r w:rsidRPr="00706110">
        <w:rPr>
          <w:rFonts w:ascii="Times New Roman" w:hAnsi="Times New Roman"/>
          <w:sz w:val="24"/>
          <w:szCs w:val="24"/>
        </w:rPr>
        <w:t xml:space="preserve">  - várólista 2- 3 hét</w:t>
      </w:r>
      <w:r w:rsidR="00C42AA9" w:rsidRPr="00706110">
        <w:rPr>
          <w:rFonts w:ascii="Times New Roman" w:hAnsi="Times New Roman"/>
          <w:sz w:val="24"/>
          <w:szCs w:val="24"/>
        </w:rPr>
        <w:t>,</w:t>
      </w:r>
    </w:p>
    <w:p w:rsidR="005D2BDC" w:rsidRPr="00706110" w:rsidRDefault="005D2BDC" w:rsidP="005D2BDC">
      <w:pPr>
        <w:pStyle w:val="Nincstrkz"/>
        <w:jc w:val="both"/>
        <w:rPr>
          <w:rFonts w:ascii="Times New Roman" w:hAnsi="Times New Roman"/>
          <w:sz w:val="24"/>
          <w:szCs w:val="24"/>
        </w:rPr>
      </w:pPr>
      <w:proofErr w:type="gramStart"/>
      <w:r w:rsidRPr="00706110">
        <w:rPr>
          <w:rFonts w:ascii="Times New Roman" w:hAnsi="Times New Roman"/>
          <w:sz w:val="24"/>
          <w:szCs w:val="24"/>
        </w:rPr>
        <w:t>urológia</w:t>
      </w:r>
      <w:proofErr w:type="gramEnd"/>
      <w:r w:rsidRPr="00706110">
        <w:rPr>
          <w:rFonts w:ascii="Times New Roman" w:hAnsi="Times New Roman"/>
          <w:sz w:val="24"/>
          <w:szCs w:val="24"/>
        </w:rPr>
        <w:t xml:space="preserve">  - várólista nincs</w:t>
      </w:r>
      <w:r w:rsidR="00C42AA9" w:rsidRPr="00706110">
        <w:rPr>
          <w:rFonts w:ascii="Times New Roman" w:hAnsi="Times New Roman"/>
          <w:sz w:val="24"/>
          <w:szCs w:val="24"/>
        </w:rPr>
        <w:t>,</w:t>
      </w:r>
    </w:p>
    <w:p w:rsidR="005D2BDC" w:rsidRPr="00706110" w:rsidRDefault="005D2BDC" w:rsidP="005D2BDC">
      <w:pPr>
        <w:pStyle w:val="Nincstrkz"/>
        <w:jc w:val="both"/>
        <w:rPr>
          <w:rFonts w:ascii="Times New Roman" w:hAnsi="Times New Roman"/>
          <w:sz w:val="24"/>
          <w:szCs w:val="24"/>
        </w:rPr>
      </w:pPr>
      <w:proofErr w:type="gramStart"/>
      <w:r w:rsidRPr="00706110">
        <w:rPr>
          <w:rFonts w:ascii="Times New Roman" w:hAnsi="Times New Roman"/>
          <w:sz w:val="24"/>
          <w:szCs w:val="24"/>
        </w:rPr>
        <w:t>vérvételi</w:t>
      </w:r>
      <w:proofErr w:type="gramEnd"/>
      <w:r w:rsidRPr="00706110">
        <w:rPr>
          <w:rFonts w:ascii="Times New Roman" w:hAnsi="Times New Roman"/>
          <w:sz w:val="24"/>
          <w:szCs w:val="24"/>
        </w:rPr>
        <w:t xml:space="preserve"> hely  - várólista nincs</w:t>
      </w:r>
      <w:r w:rsidR="00C42AA9" w:rsidRPr="00706110">
        <w:rPr>
          <w:rFonts w:ascii="Times New Roman" w:hAnsi="Times New Roman"/>
          <w:sz w:val="24"/>
          <w:szCs w:val="24"/>
        </w:rPr>
        <w:t>.</w:t>
      </w:r>
    </w:p>
    <w:p w:rsidR="005D2BDC" w:rsidRPr="00706110" w:rsidRDefault="005D2BDC" w:rsidP="005D2BDC">
      <w:pPr>
        <w:pStyle w:val="Nincstrkz"/>
        <w:jc w:val="both"/>
        <w:rPr>
          <w:rFonts w:ascii="Times New Roman" w:hAnsi="Times New Roman"/>
          <w:sz w:val="24"/>
          <w:szCs w:val="24"/>
        </w:rPr>
      </w:pPr>
    </w:p>
    <w:p w:rsidR="005D2BDC" w:rsidRPr="00706110" w:rsidRDefault="005D2BDC" w:rsidP="005D2BDC">
      <w:pPr>
        <w:pStyle w:val="Nincstrkz"/>
        <w:jc w:val="both"/>
        <w:rPr>
          <w:rFonts w:ascii="Times New Roman" w:hAnsi="Times New Roman"/>
          <w:sz w:val="24"/>
          <w:szCs w:val="24"/>
        </w:rPr>
      </w:pPr>
      <w:r w:rsidRPr="00706110">
        <w:rPr>
          <w:rFonts w:ascii="Times New Roman" w:hAnsi="Times New Roman"/>
          <w:b/>
          <w:sz w:val="24"/>
          <w:szCs w:val="24"/>
        </w:rPr>
        <w:t>Gondozás</w:t>
      </w:r>
      <w:r w:rsidRPr="00706110">
        <w:rPr>
          <w:rFonts w:ascii="Times New Roman" w:hAnsi="Times New Roman"/>
          <w:sz w:val="24"/>
          <w:szCs w:val="24"/>
        </w:rPr>
        <w:t xml:space="preserve">: bőr-nemibeteg gondozó, tüdőgondozó, </w:t>
      </w:r>
      <w:proofErr w:type="spellStart"/>
      <w:r w:rsidRPr="00706110">
        <w:rPr>
          <w:rFonts w:ascii="Times New Roman" w:hAnsi="Times New Roman"/>
          <w:sz w:val="24"/>
          <w:szCs w:val="24"/>
        </w:rPr>
        <w:t>addiktológiai</w:t>
      </w:r>
      <w:proofErr w:type="spellEnd"/>
      <w:r w:rsidRPr="00706110">
        <w:rPr>
          <w:rFonts w:ascii="Times New Roman" w:hAnsi="Times New Roman"/>
          <w:sz w:val="24"/>
          <w:szCs w:val="24"/>
        </w:rPr>
        <w:t xml:space="preserve"> gondozó, pszichiátriai gondozó </w:t>
      </w:r>
      <w:r w:rsidR="00C42AA9" w:rsidRPr="00706110">
        <w:rPr>
          <w:rFonts w:ascii="Times New Roman" w:hAnsi="Times New Roman"/>
          <w:sz w:val="24"/>
          <w:szCs w:val="24"/>
        </w:rPr>
        <w:t>–</w:t>
      </w:r>
      <w:r w:rsidRPr="00706110">
        <w:rPr>
          <w:rFonts w:ascii="Times New Roman" w:hAnsi="Times New Roman"/>
          <w:sz w:val="24"/>
          <w:szCs w:val="24"/>
        </w:rPr>
        <w:t xml:space="preserve"> nincs</w:t>
      </w:r>
      <w:r w:rsidR="00C42AA9" w:rsidRPr="00706110">
        <w:rPr>
          <w:rFonts w:ascii="Times New Roman" w:hAnsi="Times New Roman"/>
          <w:sz w:val="24"/>
          <w:szCs w:val="24"/>
        </w:rPr>
        <w:t>.</w:t>
      </w:r>
    </w:p>
    <w:p w:rsidR="005D2BDC" w:rsidRPr="00706110" w:rsidRDefault="005D2BDC" w:rsidP="005D2BDC">
      <w:pPr>
        <w:pStyle w:val="Nincstrkz"/>
        <w:jc w:val="both"/>
        <w:rPr>
          <w:rFonts w:ascii="Times New Roman" w:hAnsi="Times New Roman"/>
          <w:color w:val="000000"/>
          <w:sz w:val="24"/>
          <w:szCs w:val="24"/>
        </w:rPr>
      </w:pPr>
      <w:r w:rsidRPr="00706110">
        <w:rPr>
          <w:rFonts w:ascii="Times New Roman" w:hAnsi="Times New Roman"/>
          <w:color w:val="000000"/>
          <w:sz w:val="24"/>
          <w:szCs w:val="24"/>
        </w:rPr>
        <w:t>Nem szakorvosi tevékenység:</w:t>
      </w:r>
    </w:p>
    <w:p w:rsidR="005D2BDC" w:rsidRPr="00706110" w:rsidRDefault="005D2BDC" w:rsidP="005D2BDC">
      <w:pPr>
        <w:pStyle w:val="Nincstrkz"/>
        <w:jc w:val="both"/>
        <w:rPr>
          <w:rFonts w:ascii="Times New Roman" w:hAnsi="Times New Roman"/>
          <w:color w:val="000000"/>
          <w:sz w:val="24"/>
          <w:szCs w:val="24"/>
        </w:rPr>
      </w:pPr>
      <w:proofErr w:type="gramStart"/>
      <w:r w:rsidRPr="00706110">
        <w:rPr>
          <w:rFonts w:ascii="Times New Roman" w:hAnsi="Times New Roman"/>
          <w:color w:val="000000"/>
          <w:sz w:val="24"/>
          <w:szCs w:val="24"/>
        </w:rPr>
        <w:t>fizioterápia-</w:t>
      </w:r>
      <w:proofErr w:type="gramEnd"/>
      <w:r w:rsidRPr="00706110">
        <w:rPr>
          <w:rFonts w:ascii="Times New Roman" w:hAnsi="Times New Roman"/>
          <w:color w:val="000000"/>
          <w:sz w:val="24"/>
          <w:szCs w:val="24"/>
        </w:rPr>
        <w:t xml:space="preserve"> várólista 1 hét</w:t>
      </w:r>
      <w:r w:rsidR="00C42AA9" w:rsidRPr="00706110">
        <w:rPr>
          <w:rFonts w:ascii="Times New Roman" w:hAnsi="Times New Roman"/>
          <w:color w:val="000000"/>
          <w:sz w:val="24"/>
          <w:szCs w:val="24"/>
        </w:rPr>
        <w:t>,</w:t>
      </w:r>
      <w:r w:rsidRPr="00706110">
        <w:rPr>
          <w:rFonts w:ascii="Times New Roman" w:hAnsi="Times New Roman"/>
          <w:color w:val="000000"/>
          <w:sz w:val="24"/>
          <w:szCs w:val="24"/>
        </w:rPr>
        <w:t xml:space="preserve"> </w:t>
      </w:r>
    </w:p>
    <w:p w:rsidR="005D2BDC" w:rsidRPr="00706110" w:rsidRDefault="005D2BDC" w:rsidP="005D2BDC">
      <w:pPr>
        <w:pStyle w:val="Nincstrkz"/>
        <w:jc w:val="both"/>
        <w:rPr>
          <w:rFonts w:ascii="Times New Roman" w:hAnsi="Times New Roman"/>
          <w:color w:val="000000"/>
          <w:sz w:val="24"/>
          <w:szCs w:val="24"/>
        </w:rPr>
      </w:pPr>
      <w:proofErr w:type="gramStart"/>
      <w:r w:rsidRPr="00706110">
        <w:rPr>
          <w:rFonts w:ascii="Times New Roman" w:hAnsi="Times New Roman"/>
          <w:color w:val="000000"/>
          <w:sz w:val="24"/>
          <w:szCs w:val="24"/>
        </w:rPr>
        <w:t>gyógytorna-</w:t>
      </w:r>
      <w:proofErr w:type="gramEnd"/>
      <w:r w:rsidRPr="00706110">
        <w:rPr>
          <w:rFonts w:ascii="Times New Roman" w:hAnsi="Times New Roman"/>
          <w:color w:val="000000"/>
          <w:sz w:val="24"/>
          <w:szCs w:val="24"/>
        </w:rPr>
        <w:t xml:space="preserve"> várólista 1 hét</w:t>
      </w:r>
      <w:r w:rsidR="00C42AA9" w:rsidRPr="00706110">
        <w:rPr>
          <w:rFonts w:ascii="Times New Roman" w:hAnsi="Times New Roman"/>
          <w:color w:val="000000"/>
          <w:sz w:val="24"/>
          <w:szCs w:val="24"/>
        </w:rPr>
        <w:t>,</w:t>
      </w:r>
      <w:r w:rsidRPr="00706110">
        <w:rPr>
          <w:rFonts w:ascii="Times New Roman" w:hAnsi="Times New Roman"/>
          <w:color w:val="000000"/>
          <w:sz w:val="24"/>
          <w:szCs w:val="24"/>
        </w:rPr>
        <w:t xml:space="preserve"> </w:t>
      </w:r>
    </w:p>
    <w:p w:rsidR="005D2BDC" w:rsidRPr="00706110" w:rsidRDefault="005D2BDC" w:rsidP="005D2BDC">
      <w:pPr>
        <w:pStyle w:val="Nincstrkz"/>
        <w:jc w:val="both"/>
        <w:rPr>
          <w:rFonts w:ascii="Times New Roman" w:hAnsi="Times New Roman"/>
          <w:color w:val="000000"/>
          <w:sz w:val="24"/>
          <w:szCs w:val="24"/>
        </w:rPr>
      </w:pPr>
      <w:proofErr w:type="gramStart"/>
      <w:r w:rsidRPr="00706110">
        <w:rPr>
          <w:rFonts w:ascii="Times New Roman" w:hAnsi="Times New Roman"/>
          <w:color w:val="000000"/>
          <w:sz w:val="24"/>
          <w:szCs w:val="24"/>
        </w:rPr>
        <w:t>pszichológia-</w:t>
      </w:r>
      <w:proofErr w:type="gramEnd"/>
      <w:r w:rsidRPr="00706110">
        <w:rPr>
          <w:rFonts w:ascii="Times New Roman" w:hAnsi="Times New Roman"/>
          <w:color w:val="000000"/>
          <w:sz w:val="24"/>
          <w:szCs w:val="24"/>
        </w:rPr>
        <w:t xml:space="preserve"> várólista 2 hét</w:t>
      </w:r>
      <w:r w:rsidR="00C42AA9" w:rsidRPr="00706110">
        <w:rPr>
          <w:rFonts w:ascii="Times New Roman" w:hAnsi="Times New Roman"/>
          <w:color w:val="000000"/>
          <w:sz w:val="24"/>
          <w:szCs w:val="24"/>
        </w:rPr>
        <w:t>,</w:t>
      </w:r>
    </w:p>
    <w:p w:rsidR="005D2BDC" w:rsidRPr="00706110" w:rsidRDefault="005D2BDC" w:rsidP="005D2BDC">
      <w:pPr>
        <w:pStyle w:val="Nincstrkz"/>
        <w:jc w:val="both"/>
        <w:rPr>
          <w:rFonts w:ascii="Times New Roman" w:hAnsi="Times New Roman"/>
          <w:color w:val="000000"/>
          <w:sz w:val="24"/>
          <w:szCs w:val="24"/>
        </w:rPr>
      </w:pPr>
      <w:proofErr w:type="gramStart"/>
      <w:r w:rsidRPr="00706110">
        <w:rPr>
          <w:rFonts w:ascii="Times New Roman" w:hAnsi="Times New Roman"/>
          <w:color w:val="000000"/>
          <w:sz w:val="24"/>
          <w:szCs w:val="24"/>
        </w:rPr>
        <w:t>fürdőgyógyászat</w:t>
      </w:r>
      <w:proofErr w:type="gramEnd"/>
      <w:r w:rsidRPr="00706110">
        <w:rPr>
          <w:rFonts w:ascii="Times New Roman" w:hAnsi="Times New Roman"/>
          <w:color w:val="000000"/>
          <w:sz w:val="24"/>
          <w:szCs w:val="24"/>
        </w:rPr>
        <w:t xml:space="preserve"> - várólista 2 nap</w:t>
      </w:r>
      <w:r w:rsidR="00C42AA9" w:rsidRPr="00706110">
        <w:rPr>
          <w:rFonts w:ascii="Times New Roman" w:hAnsi="Times New Roman"/>
          <w:color w:val="000000"/>
          <w:sz w:val="24"/>
          <w:szCs w:val="24"/>
        </w:rPr>
        <w:t>.</w:t>
      </w:r>
    </w:p>
    <w:p w:rsidR="005D2BDC" w:rsidRPr="00706110" w:rsidRDefault="005D2BDC" w:rsidP="005D2BDC">
      <w:pPr>
        <w:pStyle w:val="Nincstrkz"/>
        <w:jc w:val="both"/>
        <w:rPr>
          <w:rFonts w:ascii="Times New Roman" w:hAnsi="Times New Roman"/>
          <w:color w:val="000000"/>
          <w:sz w:val="24"/>
          <w:szCs w:val="24"/>
        </w:rPr>
      </w:pPr>
    </w:p>
    <w:p w:rsidR="005D2BDC" w:rsidRPr="00706110" w:rsidRDefault="005D2BDC" w:rsidP="005D2BDC">
      <w:pPr>
        <w:pStyle w:val="Nincstrkz"/>
        <w:jc w:val="both"/>
        <w:rPr>
          <w:rFonts w:ascii="Times New Roman" w:eastAsia="Times New Roman" w:hAnsi="Times New Roman"/>
          <w:b/>
          <w:sz w:val="24"/>
          <w:szCs w:val="24"/>
          <w:u w:val="single"/>
          <w:lang w:eastAsia="hu-HU"/>
        </w:rPr>
      </w:pPr>
      <w:r w:rsidRPr="00706110">
        <w:rPr>
          <w:rFonts w:ascii="Times New Roman" w:eastAsia="Times New Roman" w:hAnsi="Times New Roman"/>
          <w:b/>
          <w:sz w:val="24"/>
          <w:szCs w:val="24"/>
          <w:u w:val="single"/>
          <w:lang w:eastAsia="hu-HU"/>
        </w:rPr>
        <w:t>Egészségfejlesztési Iroda,</w:t>
      </w:r>
      <w:r w:rsidR="00C42AA9" w:rsidRPr="00706110">
        <w:rPr>
          <w:rFonts w:ascii="Times New Roman" w:eastAsia="Times New Roman" w:hAnsi="Times New Roman"/>
          <w:b/>
          <w:sz w:val="24"/>
          <w:szCs w:val="24"/>
          <w:u w:val="single"/>
          <w:lang w:eastAsia="hu-HU"/>
        </w:rPr>
        <w:t xml:space="preserve"> EFI-LEK</w:t>
      </w:r>
      <w:r w:rsidRPr="00706110">
        <w:rPr>
          <w:rFonts w:ascii="Times New Roman" w:eastAsia="Times New Roman" w:hAnsi="Times New Roman"/>
          <w:b/>
          <w:sz w:val="24"/>
          <w:szCs w:val="24"/>
          <w:u w:val="single"/>
          <w:lang w:eastAsia="hu-HU"/>
        </w:rPr>
        <w:t xml:space="preserve"> </w:t>
      </w:r>
    </w:p>
    <w:p w:rsidR="005D2BDC" w:rsidRPr="00706110" w:rsidRDefault="005D2BDC" w:rsidP="005D2BDC">
      <w:pPr>
        <w:pStyle w:val="Nincstrkz"/>
        <w:jc w:val="both"/>
        <w:rPr>
          <w:rFonts w:ascii="Times New Roman" w:eastAsia="Times New Roman" w:hAnsi="Times New Roman"/>
          <w:b/>
          <w:sz w:val="24"/>
          <w:szCs w:val="24"/>
          <w:u w:val="single"/>
          <w:lang w:eastAsia="hu-HU"/>
        </w:rPr>
      </w:pPr>
      <w:r w:rsidRPr="00706110">
        <w:rPr>
          <w:rFonts w:ascii="Times New Roman" w:hAnsi="Times New Roman"/>
          <w:sz w:val="24"/>
          <w:szCs w:val="24"/>
          <w:lang w:eastAsia="hu-HU"/>
        </w:rPr>
        <w:t xml:space="preserve">Az Egészségfejlesztési Iroda működtetése pályázati forrásból valósul meg. A finanszírozást minden évben utólagosan kapja meg a projekt. 2023. évre járó támogatás összege 2023. november hónapban érkezett be, az előző évekhez hasonlóan 25.200.000Ft. </w:t>
      </w:r>
    </w:p>
    <w:p w:rsidR="005D2BDC" w:rsidRPr="00706110" w:rsidRDefault="005D2BDC" w:rsidP="005D2BDC">
      <w:pPr>
        <w:pStyle w:val="Nincstrkz"/>
        <w:jc w:val="both"/>
        <w:rPr>
          <w:rFonts w:ascii="Times New Roman" w:hAnsi="Times New Roman"/>
          <w:sz w:val="24"/>
          <w:szCs w:val="24"/>
          <w:lang w:eastAsia="hu-HU"/>
        </w:rPr>
      </w:pPr>
      <w:r w:rsidRPr="00706110">
        <w:rPr>
          <w:rFonts w:ascii="Times New Roman" w:hAnsi="Times New Roman"/>
          <w:sz w:val="24"/>
          <w:szCs w:val="24"/>
          <w:shd w:val="clear" w:color="auto" w:fill="FFFFFF"/>
        </w:rPr>
        <w:t xml:space="preserve">Az Egészségfejlesztési Iroda működésének célja az egészségtudatosság növelése, az egészséges életmód kialakításához szükséges minták terjesztése, egészségfejlesztést, betegségmegelőzést célzó programok lebonyolítása, szervezése. Hosszú távú cél, a lakosság egészségi állapotának javítása, </w:t>
      </w:r>
      <w:r w:rsidRPr="00706110">
        <w:rPr>
          <w:rFonts w:ascii="Times New Roman" w:hAnsi="Times New Roman"/>
          <w:sz w:val="24"/>
          <w:szCs w:val="24"/>
          <w:shd w:val="clear" w:color="auto" w:fill="FFFFFF"/>
        </w:rPr>
        <w:lastRenderedPageBreak/>
        <w:t xml:space="preserve">növelni az egészségben eltöltött évek számát, valamint az egyéni felelősségvállalás növelése a saját egészségével kapcsolatban. </w:t>
      </w:r>
      <w:r w:rsidRPr="00706110">
        <w:rPr>
          <w:rFonts w:ascii="Times New Roman" w:hAnsi="Times New Roman"/>
          <w:sz w:val="24"/>
          <w:szCs w:val="24"/>
          <w:lang w:eastAsia="hu-HU"/>
        </w:rPr>
        <w:t>A kötelező program elemeket maradéktalanul teljesíti az Iroda. A dolgozók foglalkoztatása a pályázati kiírásnak megfelelően folyamatos. Végzettségük előírás szerint megfelel a jogszabályi elvárásnak. Jól képzett</w:t>
      </w:r>
      <w:r w:rsidR="00D511AF">
        <w:rPr>
          <w:rFonts w:ascii="Times New Roman" w:hAnsi="Times New Roman"/>
          <w:sz w:val="24"/>
          <w:szCs w:val="24"/>
          <w:lang w:eastAsia="hu-HU"/>
        </w:rPr>
        <w:t>,</w:t>
      </w:r>
      <w:r w:rsidRPr="00706110">
        <w:rPr>
          <w:rFonts w:ascii="Times New Roman" w:hAnsi="Times New Roman"/>
          <w:sz w:val="24"/>
          <w:szCs w:val="24"/>
          <w:lang w:eastAsia="hu-HU"/>
        </w:rPr>
        <w:t xml:space="preserve"> nagy gyakorlattal rendelkező szakemberek. </w:t>
      </w:r>
    </w:p>
    <w:p w:rsidR="005D2BDC" w:rsidRPr="00706110" w:rsidRDefault="005D2BDC" w:rsidP="005D2BDC">
      <w:pPr>
        <w:pStyle w:val="Nincstrkz"/>
        <w:jc w:val="both"/>
        <w:rPr>
          <w:rFonts w:ascii="Times New Roman" w:hAnsi="Times New Roman"/>
          <w:sz w:val="24"/>
          <w:szCs w:val="24"/>
          <w:lang w:eastAsia="hu-HU"/>
        </w:rPr>
      </w:pPr>
    </w:p>
    <w:p w:rsidR="005D2BDC" w:rsidRPr="00706110" w:rsidRDefault="005D2BDC" w:rsidP="005D2BDC">
      <w:pPr>
        <w:pStyle w:val="Nincstrkz"/>
        <w:jc w:val="both"/>
        <w:rPr>
          <w:rFonts w:ascii="Times New Roman" w:eastAsia="Times New Roman" w:hAnsi="Times New Roman"/>
          <w:b/>
          <w:bCs/>
          <w:sz w:val="24"/>
          <w:szCs w:val="24"/>
          <w:lang w:eastAsia="hu-HU"/>
        </w:rPr>
      </w:pPr>
      <w:r w:rsidRPr="00706110">
        <w:rPr>
          <w:rFonts w:ascii="Times New Roman" w:eastAsia="Times New Roman" w:hAnsi="Times New Roman"/>
          <w:b/>
          <w:bCs/>
          <w:sz w:val="24"/>
          <w:szCs w:val="24"/>
          <w:lang w:eastAsia="hu-HU"/>
        </w:rPr>
        <w:t>III. Egyéb egészségügyi szolgáltatások:</w:t>
      </w: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b/>
          <w:bCs/>
          <w:sz w:val="24"/>
          <w:szCs w:val="24"/>
          <w:lang w:eastAsia="hu-HU"/>
        </w:rPr>
        <w:t>Gyógyszertárak</w:t>
      </w:r>
      <w:r w:rsidR="003E2D6A" w:rsidRPr="00706110">
        <w:rPr>
          <w:rFonts w:ascii="Times New Roman" w:eastAsia="Times New Roman" w:hAnsi="Times New Roman"/>
          <w:b/>
          <w:bCs/>
          <w:sz w:val="24"/>
          <w:szCs w:val="24"/>
          <w:lang w:eastAsia="hu-HU"/>
        </w:rPr>
        <w:t>:</w:t>
      </w:r>
      <w:r w:rsidRPr="00706110">
        <w:rPr>
          <w:rFonts w:ascii="Times New Roman" w:eastAsia="Times New Roman" w:hAnsi="Times New Roman"/>
          <w:b/>
          <w:bCs/>
          <w:sz w:val="24"/>
          <w:szCs w:val="24"/>
          <w:lang w:eastAsia="hu-HU"/>
        </w:rPr>
        <w:t xml:space="preserve"> </w:t>
      </w:r>
      <w:r w:rsidRPr="00706110">
        <w:rPr>
          <w:rFonts w:ascii="Times New Roman" w:eastAsia="Times New Roman" w:hAnsi="Times New Roman"/>
          <w:sz w:val="24"/>
          <w:szCs w:val="24"/>
          <w:lang w:eastAsia="hu-HU"/>
        </w:rPr>
        <w:t xml:space="preserve">A gyógyszertárak egészségügyi intézmények, amelyek közforgalmú gyógyszertár formában működnek. </w:t>
      </w:r>
      <w:r w:rsidRPr="00706110">
        <w:rPr>
          <w:rFonts w:ascii="Times New Roman" w:eastAsia="Times New Roman" w:hAnsi="Times New Roman"/>
          <w:bCs/>
          <w:sz w:val="24"/>
          <w:szCs w:val="24"/>
          <w:lang w:eastAsia="hu-HU"/>
        </w:rPr>
        <w:t>Közforgalmú gyógyszertár</w:t>
      </w:r>
      <w:r w:rsidRPr="00706110">
        <w:rPr>
          <w:rFonts w:ascii="Times New Roman" w:eastAsia="Times New Roman" w:hAnsi="Times New Roman"/>
          <w:sz w:val="24"/>
          <w:szCs w:val="24"/>
          <w:lang w:eastAsia="hu-HU"/>
        </w:rPr>
        <w:t xml:space="preserve"> olyan egészségügyi intézmény, ahol a forgalomba hozatalra engedélyezett gyógyszerkészítmények kiadásán kívül magisztrális gyógyszerkészí</w:t>
      </w:r>
      <w:r w:rsidR="003E2D6A" w:rsidRPr="00706110">
        <w:rPr>
          <w:rFonts w:ascii="Times New Roman" w:eastAsia="Times New Roman" w:hAnsi="Times New Roman"/>
          <w:sz w:val="24"/>
          <w:szCs w:val="24"/>
          <w:lang w:eastAsia="hu-HU"/>
        </w:rPr>
        <w:t xml:space="preserve">tő tevékenységet is folytatnak. </w:t>
      </w:r>
      <w:r w:rsidRPr="00706110">
        <w:rPr>
          <w:rFonts w:ascii="Times New Roman" w:eastAsia="Times New Roman" w:hAnsi="Times New Roman"/>
          <w:sz w:val="24"/>
          <w:szCs w:val="24"/>
          <w:lang w:eastAsia="hu-HU"/>
        </w:rPr>
        <w:t xml:space="preserve">A gyógyszertári ügyelet éjszakai gyógyszerkiadása behíváson alapul, és szorosan együttműködik a központi orvosi ügyelet feladat ellátóival. A gyógyszertárak kötelesek a betegek tájékoztatását szolgáló táblákat, telefonszámokat, jól látható helyen kifüggeszteni a zavartalan betegellátás érdekében. </w:t>
      </w:r>
    </w:p>
    <w:p w:rsidR="003E2D6A" w:rsidRPr="00706110" w:rsidRDefault="003E2D6A" w:rsidP="005D2BDC">
      <w:pPr>
        <w:pStyle w:val="Nincstrkz"/>
        <w:jc w:val="both"/>
        <w:rPr>
          <w:rFonts w:ascii="Times New Roman" w:eastAsia="Times New Roman" w:hAnsi="Times New Roman"/>
          <w:b/>
          <w:bCs/>
          <w:sz w:val="24"/>
          <w:szCs w:val="24"/>
          <w:lang w:eastAsia="hu-HU"/>
        </w:rPr>
      </w:pPr>
    </w:p>
    <w:p w:rsidR="005D2BDC" w:rsidRPr="00706110" w:rsidRDefault="005D2BDC" w:rsidP="005D2BDC">
      <w:pPr>
        <w:pStyle w:val="Nincstrkz"/>
        <w:jc w:val="both"/>
        <w:rPr>
          <w:rFonts w:ascii="Times New Roman" w:eastAsia="Times New Roman" w:hAnsi="Times New Roman"/>
          <w:b/>
          <w:i/>
          <w:sz w:val="24"/>
          <w:szCs w:val="24"/>
          <w:lang w:eastAsia="hu-HU"/>
        </w:rPr>
      </w:pPr>
      <w:r w:rsidRPr="00706110">
        <w:rPr>
          <w:rFonts w:ascii="Times New Roman" w:eastAsia="Times New Roman" w:hAnsi="Times New Roman"/>
          <w:b/>
          <w:i/>
          <w:sz w:val="24"/>
          <w:szCs w:val="24"/>
          <w:lang w:eastAsia="hu-HU"/>
        </w:rPr>
        <w:t>Gyógyszertáraink:</w:t>
      </w:r>
    </w:p>
    <w:p w:rsidR="005D2BDC" w:rsidRPr="00706110" w:rsidRDefault="005D2BDC" w:rsidP="005D2BDC">
      <w:pPr>
        <w:pStyle w:val="Nincstrkz"/>
        <w:jc w:val="both"/>
        <w:rPr>
          <w:rFonts w:ascii="Times New Roman" w:eastAsia="Times New Roman" w:hAnsi="Times New Roman"/>
          <w:b/>
          <w:i/>
          <w:sz w:val="24"/>
          <w:szCs w:val="24"/>
          <w:lang w:eastAsia="hu-HU"/>
        </w:rPr>
      </w:pPr>
      <w:r w:rsidRPr="00706110">
        <w:rPr>
          <w:rFonts w:ascii="Times New Roman" w:hAnsi="Times New Roman"/>
          <w:sz w:val="24"/>
          <w:szCs w:val="24"/>
          <w:lang w:eastAsia="hu-HU"/>
        </w:rPr>
        <w:t xml:space="preserve">Centrum Pharma (Központi Gyógyszertár) </w:t>
      </w:r>
      <w:r w:rsidR="003E2D6A" w:rsidRPr="00706110">
        <w:rPr>
          <w:rFonts w:ascii="Times New Roman" w:hAnsi="Times New Roman"/>
          <w:sz w:val="24"/>
          <w:szCs w:val="24"/>
          <w:lang w:eastAsia="hu-HU"/>
        </w:rPr>
        <w:t xml:space="preserve">6640 Csongrád, </w:t>
      </w:r>
      <w:r w:rsidRPr="00706110">
        <w:rPr>
          <w:rFonts w:ascii="Times New Roman" w:hAnsi="Times New Roman"/>
          <w:sz w:val="24"/>
          <w:szCs w:val="24"/>
          <w:lang w:eastAsia="hu-HU"/>
        </w:rPr>
        <w:t xml:space="preserve">Fő utca 2 /4. </w:t>
      </w:r>
    </w:p>
    <w:p w:rsidR="005D2BDC" w:rsidRPr="00706110" w:rsidRDefault="005D2BDC" w:rsidP="005D2BDC">
      <w:pPr>
        <w:pStyle w:val="Nincstrkz"/>
        <w:jc w:val="both"/>
        <w:rPr>
          <w:rFonts w:ascii="Times New Roman" w:hAnsi="Times New Roman"/>
          <w:sz w:val="24"/>
          <w:szCs w:val="24"/>
          <w:lang w:eastAsia="hu-HU"/>
        </w:rPr>
      </w:pPr>
      <w:proofErr w:type="spellStart"/>
      <w:r w:rsidRPr="00706110">
        <w:rPr>
          <w:rFonts w:ascii="Times New Roman" w:hAnsi="Times New Roman"/>
          <w:sz w:val="24"/>
          <w:szCs w:val="24"/>
          <w:lang w:eastAsia="hu-HU"/>
        </w:rPr>
        <w:t>Kabay</w:t>
      </w:r>
      <w:proofErr w:type="spellEnd"/>
      <w:r w:rsidRPr="00706110">
        <w:rPr>
          <w:rFonts w:ascii="Times New Roman" w:hAnsi="Times New Roman"/>
          <w:sz w:val="24"/>
          <w:szCs w:val="24"/>
          <w:lang w:eastAsia="hu-HU"/>
        </w:rPr>
        <w:t xml:space="preserve"> Gyógyszertár </w:t>
      </w:r>
      <w:r w:rsidR="003E2D6A" w:rsidRPr="00706110">
        <w:rPr>
          <w:rFonts w:ascii="Times New Roman" w:hAnsi="Times New Roman"/>
          <w:sz w:val="24"/>
          <w:szCs w:val="24"/>
          <w:lang w:eastAsia="hu-HU"/>
        </w:rPr>
        <w:t xml:space="preserve">6640 Csongrád, </w:t>
      </w:r>
      <w:r w:rsidRPr="00706110">
        <w:rPr>
          <w:rFonts w:ascii="Times New Roman" w:hAnsi="Times New Roman"/>
          <w:sz w:val="24"/>
          <w:szCs w:val="24"/>
          <w:lang w:eastAsia="hu-HU"/>
        </w:rPr>
        <w:t xml:space="preserve">Fő utca 40. </w:t>
      </w:r>
    </w:p>
    <w:p w:rsidR="005D2BDC" w:rsidRPr="00706110" w:rsidRDefault="005D2BDC" w:rsidP="005D2BDC">
      <w:pPr>
        <w:pStyle w:val="Nincstrkz"/>
        <w:jc w:val="both"/>
        <w:rPr>
          <w:rFonts w:ascii="Times New Roman" w:hAnsi="Times New Roman"/>
          <w:sz w:val="24"/>
          <w:szCs w:val="24"/>
          <w:lang w:eastAsia="hu-HU"/>
        </w:rPr>
      </w:pPr>
      <w:r w:rsidRPr="00706110">
        <w:rPr>
          <w:rFonts w:ascii="Times New Roman" w:hAnsi="Times New Roman"/>
          <w:sz w:val="24"/>
          <w:szCs w:val="24"/>
          <w:lang w:eastAsia="hu-HU"/>
        </w:rPr>
        <w:t xml:space="preserve">Erzsébet Patika </w:t>
      </w:r>
      <w:r w:rsidR="003E2D6A" w:rsidRPr="00706110">
        <w:rPr>
          <w:rFonts w:ascii="Times New Roman" w:hAnsi="Times New Roman"/>
          <w:sz w:val="24"/>
          <w:szCs w:val="24"/>
          <w:lang w:eastAsia="hu-HU"/>
        </w:rPr>
        <w:t xml:space="preserve">6640 Csongrád, </w:t>
      </w:r>
      <w:r w:rsidRPr="00706110">
        <w:rPr>
          <w:rFonts w:ascii="Times New Roman" w:hAnsi="Times New Roman"/>
          <w:sz w:val="24"/>
          <w:szCs w:val="24"/>
          <w:lang w:eastAsia="hu-HU"/>
        </w:rPr>
        <w:t xml:space="preserve">Muskátli utca 33. </w:t>
      </w:r>
    </w:p>
    <w:p w:rsidR="005D2BDC" w:rsidRPr="00706110" w:rsidRDefault="005D2BDC" w:rsidP="005D2BDC">
      <w:pPr>
        <w:pStyle w:val="Nincstrkz"/>
        <w:jc w:val="both"/>
        <w:rPr>
          <w:rFonts w:ascii="Times New Roman" w:hAnsi="Times New Roman"/>
          <w:sz w:val="24"/>
          <w:szCs w:val="24"/>
          <w:lang w:eastAsia="hu-HU"/>
        </w:rPr>
      </w:pPr>
      <w:proofErr w:type="spellStart"/>
      <w:r w:rsidRPr="00706110">
        <w:rPr>
          <w:rFonts w:ascii="Times New Roman" w:hAnsi="Times New Roman"/>
          <w:sz w:val="24"/>
          <w:szCs w:val="24"/>
          <w:lang w:eastAsia="hu-HU"/>
        </w:rPr>
        <w:t>Jakabházy</w:t>
      </w:r>
      <w:proofErr w:type="spellEnd"/>
      <w:r w:rsidRPr="00706110">
        <w:rPr>
          <w:rFonts w:ascii="Times New Roman" w:hAnsi="Times New Roman"/>
          <w:sz w:val="24"/>
          <w:szCs w:val="24"/>
          <w:lang w:eastAsia="hu-HU"/>
        </w:rPr>
        <w:t xml:space="preserve"> Gyógyszertár </w:t>
      </w:r>
      <w:r w:rsidR="003E2D6A" w:rsidRPr="00706110">
        <w:rPr>
          <w:rFonts w:ascii="Times New Roman" w:hAnsi="Times New Roman"/>
          <w:sz w:val="24"/>
          <w:szCs w:val="24"/>
          <w:lang w:eastAsia="hu-HU"/>
        </w:rPr>
        <w:t xml:space="preserve">6640 Csongrád, </w:t>
      </w:r>
      <w:r w:rsidRPr="00706110">
        <w:rPr>
          <w:rFonts w:ascii="Times New Roman" w:hAnsi="Times New Roman"/>
          <w:sz w:val="24"/>
          <w:szCs w:val="24"/>
          <w:lang w:eastAsia="hu-HU"/>
        </w:rPr>
        <w:t xml:space="preserve">Szőlőhegyi utca 19. </w:t>
      </w:r>
    </w:p>
    <w:p w:rsidR="005D2BDC" w:rsidRPr="00706110" w:rsidRDefault="007477E4" w:rsidP="005D2BDC">
      <w:pPr>
        <w:pStyle w:val="Nincstrkz"/>
        <w:jc w:val="both"/>
        <w:rPr>
          <w:rFonts w:ascii="Times New Roman" w:hAnsi="Times New Roman"/>
          <w:sz w:val="24"/>
          <w:szCs w:val="24"/>
          <w:lang w:eastAsia="hu-HU"/>
        </w:rPr>
      </w:pPr>
      <w:r w:rsidRPr="00706110">
        <w:rPr>
          <w:rFonts w:ascii="Times New Roman" w:hAnsi="Times New Roman"/>
          <w:sz w:val="24"/>
          <w:szCs w:val="24"/>
          <w:lang w:eastAsia="hu-HU"/>
        </w:rPr>
        <w:t xml:space="preserve">6648 </w:t>
      </w:r>
      <w:r w:rsidR="005D2BDC" w:rsidRPr="00706110">
        <w:rPr>
          <w:rFonts w:ascii="Times New Roman" w:hAnsi="Times New Roman"/>
          <w:sz w:val="24"/>
          <w:szCs w:val="24"/>
          <w:lang w:eastAsia="hu-HU"/>
        </w:rPr>
        <w:t>Csongrád-Bokros</w:t>
      </w:r>
      <w:r w:rsidRPr="00706110">
        <w:rPr>
          <w:rFonts w:ascii="Times New Roman" w:hAnsi="Times New Roman"/>
          <w:sz w:val="24"/>
          <w:szCs w:val="24"/>
          <w:lang w:eastAsia="hu-HU"/>
        </w:rPr>
        <w:t>,</w:t>
      </w:r>
      <w:r w:rsidR="00F5310E" w:rsidRPr="00706110">
        <w:rPr>
          <w:rFonts w:ascii="Times New Roman" w:hAnsi="Times New Roman"/>
          <w:sz w:val="24"/>
          <w:szCs w:val="24"/>
          <w:lang w:eastAsia="hu-HU"/>
        </w:rPr>
        <w:t xml:space="preserve"> </w:t>
      </w:r>
      <w:r w:rsidR="00706110" w:rsidRPr="00706110">
        <w:rPr>
          <w:rFonts w:ascii="Times New Roman" w:hAnsi="Times New Roman"/>
          <w:sz w:val="24"/>
          <w:szCs w:val="24"/>
          <w:lang w:eastAsia="hu-HU"/>
        </w:rPr>
        <w:t xml:space="preserve">Napsugár </w:t>
      </w:r>
      <w:r w:rsidR="00E259BB" w:rsidRPr="00706110">
        <w:rPr>
          <w:rFonts w:ascii="Times New Roman" w:hAnsi="Times New Roman"/>
          <w:sz w:val="24"/>
          <w:szCs w:val="24"/>
          <w:lang w:eastAsia="hu-HU"/>
        </w:rPr>
        <w:t>u.</w:t>
      </w:r>
      <w:r w:rsidR="005D2BDC" w:rsidRPr="00706110">
        <w:rPr>
          <w:rFonts w:ascii="Times New Roman" w:hAnsi="Times New Roman"/>
          <w:sz w:val="24"/>
          <w:szCs w:val="24"/>
          <w:lang w:eastAsia="hu-HU"/>
        </w:rPr>
        <w:t xml:space="preserve"> 1. </w:t>
      </w:r>
    </w:p>
    <w:p w:rsidR="005D2BDC" w:rsidRPr="00706110" w:rsidRDefault="005D2BDC" w:rsidP="005D2BDC">
      <w:pPr>
        <w:pStyle w:val="Nincstrkz"/>
        <w:jc w:val="both"/>
        <w:rPr>
          <w:rFonts w:ascii="Times New Roman" w:hAnsi="Times New Roman"/>
          <w:sz w:val="24"/>
          <w:szCs w:val="24"/>
          <w:lang w:eastAsia="hu-HU"/>
        </w:rPr>
      </w:pPr>
      <w:r w:rsidRPr="00706110">
        <w:rPr>
          <w:rFonts w:ascii="Times New Roman" w:hAnsi="Times New Roman"/>
          <w:sz w:val="24"/>
          <w:szCs w:val="24"/>
          <w:lang w:eastAsia="hu-HU"/>
        </w:rPr>
        <w:t xml:space="preserve">Pingvin Patika </w:t>
      </w:r>
      <w:r w:rsidR="00E259BB" w:rsidRPr="00706110">
        <w:rPr>
          <w:rFonts w:ascii="Times New Roman" w:hAnsi="Times New Roman"/>
          <w:sz w:val="24"/>
          <w:szCs w:val="24"/>
          <w:lang w:eastAsia="hu-HU"/>
        </w:rPr>
        <w:t>6640 Csongrád</w:t>
      </w:r>
      <w:r w:rsidRPr="00706110">
        <w:rPr>
          <w:rFonts w:ascii="Times New Roman" w:hAnsi="Times New Roman"/>
          <w:sz w:val="24"/>
          <w:szCs w:val="24"/>
          <w:lang w:eastAsia="hu-HU"/>
        </w:rPr>
        <w:t>, Dob u. 2.</w:t>
      </w:r>
    </w:p>
    <w:p w:rsidR="005D2BDC" w:rsidRPr="00706110" w:rsidRDefault="005D2BDC" w:rsidP="005D2BDC">
      <w:pPr>
        <w:pStyle w:val="Nincstrkz"/>
        <w:jc w:val="both"/>
        <w:rPr>
          <w:rFonts w:ascii="Times New Roman" w:hAnsi="Times New Roman"/>
          <w:sz w:val="24"/>
          <w:szCs w:val="24"/>
          <w:lang w:eastAsia="hu-HU"/>
        </w:rPr>
      </w:pPr>
    </w:p>
    <w:p w:rsidR="005D2BDC" w:rsidRPr="00706110" w:rsidRDefault="005D2BDC" w:rsidP="005D2BDC">
      <w:pPr>
        <w:pStyle w:val="Nincstrkz"/>
        <w:jc w:val="both"/>
        <w:rPr>
          <w:rFonts w:ascii="Times New Roman" w:eastAsia="Times New Roman" w:hAnsi="Times New Roman"/>
          <w:b/>
          <w:bCs/>
          <w:sz w:val="24"/>
          <w:szCs w:val="24"/>
          <w:u w:val="single"/>
          <w:lang w:eastAsia="hu-HU"/>
        </w:rPr>
      </w:pPr>
      <w:r w:rsidRPr="00706110">
        <w:rPr>
          <w:rFonts w:ascii="Times New Roman" w:eastAsia="Times New Roman" w:hAnsi="Times New Roman"/>
          <w:b/>
          <w:bCs/>
          <w:sz w:val="24"/>
          <w:szCs w:val="24"/>
          <w:u w:val="single"/>
          <w:lang w:eastAsia="hu-HU"/>
        </w:rPr>
        <w:t>Mentési feladatok:</w:t>
      </w:r>
    </w:p>
    <w:p w:rsidR="005D2BDC" w:rsidRPr="00706110" w:rsidRDefault="00706110" w:rsidP="005D2BDC">
      <w:pPr>
        <w:pStyle w:val="Nincstrkz"/>
        <w:jc w:val="both"/>
        <w:rPr>
          <w:rFonts w:ascii="Times New Roman" w:eastAsia="Times New Roman" w:hAnsi="Times New Roman"/>
          <w:b/>
          <w:bCs/>
          <w:sz w:val="24"/>
          <w:szCs w:val="24"/>
          <w:lang w:eastAsia="hu-HU"/>
        </w:rPr>
      </w:pPr>
      <w:r w:rsidRPr="00706110">
        <w:rPr>
          <w:rFonts w:ascii="Times New Roman" w:eastAsia="Times New Roman" w:hAnsi="Times New Roman"/>
          <w:b/>
          <w:bCs/>
          <w:sz w:val="24"/>
          <w:szCs w:val="24"/>
          <w:lang w:eastAsia="hu-HU"/>
        </w:rPr>
        <w:t>Országos Mentőszolgálat Dél-</w:t>
      </w:r>
      <w:r w:rsidR="005D2BDC" w:rsidRPr="00706110">
        <w:rPr>
          <w:rFonts w:ascii="Times New Roman" w:eastAsia="Times New Roman" w:hAnsi="Times New Roman"/>
          <w:b/>
          <w:bCs/>
          <w:sz w:val="24"/>
          <w:szCs w:val="24"/>
          <w:lang w:eastAsia="hu-HU"/>
        </w:rPr>
        <w:t xml:space="preserve">alföldi </w:t>
      </w:r>
      <w:r w:rsidRPr="00706110">
        <w:rPr>
          <w:rFonts w:ascii="Times New Roman" w:eastAsia="Times New Roman" w:hAnsi="Times New Roman"/>
          <w:b/>
          <w:bCs/>
          <w:sz w:val="24"/>
          <w:szCs w:val="24"/>
          <w:lang w:eastAsia="hu-HU"/>
        </w:rPr>
        <w:t>Regionális Mentőszervezete</w:t>
      </w:r>
      <w:r w:rsidR="002E5D44">
        <w:rPr>
          <w:rFonts w:ascii="Times New Roman" w:eastAsia="Times New Roman" w:hAnsi="Times New Roman"/>
          <w:b/>
          <w:bCs/>
          <w:sz w:val="24"/>
          <w:szCs w:val="24"/>
          <w:lang w:eastAsia="hu-HU"/>
        </w:rPr>
        <w:t>,</w:t>
      </w:r>
      <w:r w:rsidRPr="00706110">
        <w:rPr>
          <w:rFonts w:ascii="Times New Roman" w:eastAsia="Times New Roman" w:hAnsi="Times New Roman"/>
          <w:b/>
          <w:bCs/>
          <w:sz w:val="24"/>
          <w:szCs w:val="24"/>
          <w:lang w:eastAsia="hu-HU"/>
        </w:rPr>
        <w:t xml:space="preserve"> 6640</w:t>
      </w:r>
      <w:r w:rsidR="005D2BDC" w:rsidRPr="00706110">
        <w:rPr>
          <w:rFonts w:ascii="Times New Roman" w:eastAsia="Times New Roman" w:hAnsi="Times New Roman"/>
          <w:b/>
          <w:bCs/>
          <w:sz w:val="24"/>
          <w:szCs w:val="24"/>
          <w:lang w:eastAsia="hu-HU"/>
        </w:rPr>
        <w:t xml:space="preserve"> Csongrád József </w:t>
      </w:r>
      <w:proofErr w:type="gramStart"/>
      <w:r w:rsidR="005D2BDC" w:rsidRPr="00706110">
        <w:rPr>
          <w:rFonts w:ascii="Times New Roman" w:eastAsia="Times New Roman" w:hAnsi="Times New Roman"/>
          <w:b/>
          <w:bCs/>
          <w:sz w:val="24"/>
          <w:szCs w:val="24"/>
          <w:lang w:eastAsia="hu-HU"/>
        </w:rPr>
        <w:t>A</w:t>
      </w:r>
      <w:proofErr w:type="gramEnd"/>
      <w:r w:rsidR="005D2BDC" w:rsidRPr="00706110">
        <w:rPr>
          <w:rFonts w:ascii="Times New Roman" w:eastAsia="Times New Roman" w:hAnsi="Times New Roman"/>
          <w:b/>
          <w:bCs/>
          <w:sz w:val="24"/>
          <w:szCs w:val="24"/>
          <w:lang w:eastAsia="hu-HU"/>
        </w:rPr>
        <w:t xml:space="preserve">. </w:t>
      </w:r>
      <w:proofErr w:type="gramStart"/>
      <w:r w:rsidR="005D2BDC" w:rsidRPr="00706110">
        <w:rPr>
          <w:rFonts w:ascii="Times New Roman" w:eastAsia="Times New Roman" w:hAnsi="Times New Roman"/>
          <w:b/>
          <w:bCs/>
          <w:sz w:val="24"/>
          <w:szCs w:val="24"/>
          <w:lang w:eastAsia="hu-HU"/>
        </w:rPr>
        <w:t>u.</w:t>
      </w:r>
      <w:proofErr w:type="gramEnd"/>
      <w:r w:rsidR="005D2BDC" w:rsidRPr="00706110">
        <w:rPr>
          <w:rFonts w:ascii="Times New Roman" w:eastAsia="Times New Roman" w:hAnsi="Times New Roman"/>
          <w:b/>
          <w:bCs/>
          <w:sz w:val="24"/>
          <w:szCs w:val="24"/>
          <w:lang w:eastAsia="hu-HU"/>
        </w:rPr>
        <w:t xml:space="preserve"> 1.</w:t>
      </w:r>
      <w:r w:rsidRPr="00706110">
        <w:rPr>
          <w:rFonts w:ascii="Times New Roman" w:eastAsia="Times New Roman" w:hAnsi="Times New Roman"/>
          <w:b/>
          <w:bCs/>
          <w:sz w:val="24"/>
          <w:szCs w:val="24"/>
          <w:lang w:eastAsia="hu-HU"/>
        </w:rPr>
        <w:t xml:space="preserve"> </w:t>
      </w:r>
      <w:r w:rsidR="005D2BDC" w:rsidRPr="00706110">
        <w:rPr>
          <w:rFonts w:ascii="Times New Roman" w:eastAsia="Times New Roman" w:hAnsi="Times New Roman"/>
          <w:b/>
          <w:bCs/>
          <w:sz w:val="24"/>
          <w:szCs w:val="24"/>
          <w:lang w:eastAsia="hu-HU"/>
        </w:rPr>
        <w:t xml:space="preserve">sz. Csongrádi Mentőállomás. </w:t>
      </w:r>
    </w:p>
    <w:p w:rsidR="005D2BDC" w:rsidRPr="00706110" w:rsidRDefault="005D2BDC" w:rsidP="005D2BDC">
      <w:pPr>
        <w:pStyle w:val="Nincstrkz"/>
        <w:jc w:val="both"/>
        <w:rPr>
          <w:rFonts w:ascii="Times New Roman" w:eastAsia="Times New Roman" w:hAnsi="Times New Roman"/>
          <w:b/>
          <w:bCs/>
          <w:sz w:val="24"/>
          <w:szCs w:val="24"/>
          <w:lang w:eastAsia="hu-HU"/>
        </w:rPr>
      </w:pPr>
    </w:p>
    <w:p w:rsidR="005D2BDC" w:rsidRPr="00706110" w:rsidRDefault="005D2BDC" w:rsidP="005D2BDC">
      <w:pPr>
        <w:pStyle w:val="Nincstrkz"/>
        <w:jc w:val="both"/>
        <w:rPr>
          <w:rFonts w:ascii="Times New Roman" w:eastAsia="Times New Roman" w:hAnsi="Times New Roman"/>
          <w:b/>
          <w:sz w:val="24"/>
          <w:szCs w:val="24"/>
          <w:u w:val="single"/>
          <w:lang w:eastAsia="hu-HU"/>
        </w:rPr>
      </w:pPr>
      <w:r w:rsidRPr="00706110">
        <w:rPr>
          <w:rFonts w:ascii="Times New Roman" w:eastAsia="Times New Roman" w:hAnsi="Times New Roman"/>
          <w:b/>
          <w:sz w:val="24"/>
          <w:szCs w:val="24"/>
          <w:u w:val="single"/>
          <w:lang w:eastAsia="hu-HU"/>
        </w:rPr>
        <w:t xml:space="preserve">Otthoni szakápolás: </w:t>
      </w:r>
      <w:r w:rsidRPr="00706110">
        <w:rPr>
          <w:rFonts w:ascii="Times New Roman" w:eastAsia="Times New Roman" w:hAnsi="Times New Roman"/>
          <w:sz w:val="24"/>
          <w:szCs w:val="24"/>
          <w:lang w:eastAsia="hu-HU"/>
        </w:rPr>
        <w:t xml:space="preserve">A beteg otthoni környezetben, személyre szabottan, humánus és szakszerű ápolásban részesül háziorvosa vagy kezelőorvosa rendelésére, szakápoló és gyógytornász segítségével. Az otthoni szakápolás akkor vehető igénybe, ha a beteg egészségi állapota komplex kórházi ápolást igényel, de azt helyettesíteni lehet az otthoni szakápolás körében nyújtható ellátásokból összeállított kezeléssel, amely lehet szakápolás és rehabilitációs tevékenység. </w:t>
      </w:r>
    </w:p>
    <w:p w:rsidR="005D2BDC" w:rsidRPr="00706110" w:rsidRDefault="005D2BDC" w:rsidP="005D2BDC">
      <w:pPr>
        <w:pStyle w:val="Nincstrkz"/>
        <w:jc w:val="both"/>
        <w:rPr>
          <w:rFonts w:ascii="Times New Roman" w:eastAsia="Times New Roman" w:hAnsi="Times New Roman"/>
          <w:sz w:val="24"/>
          <w:szCs w:val="24"/>
          <w:lang w:eastAsia="hu-HU"/>
        </w:rPr>
      </w:pPr>
      <w:r w:rsidRPr="00706110">
        <w:rPr>
          <w:rFonts w:ascii="Times New Roman" w:eastAsia="Times New Roman" w:hAnsi="Times New Roman"/>
          <w:sz w:val="24"/>
          <w:szCs w:val="24"/>
          <w:lang w:eastAsia="hu-HU"/>
        </w:rPr>
        <w:t>Ellátási területe; Csongrád város, Csanytelek, Felgyő, Tömörkény községek közigazgatási területe.</w:t>
      </w:r>
    </w:p>
    <w:p w:rsidR="008F1D52" w:rsidRPr="00706110" w:rsidRDefault="008F1D52" w:rsidP="00E369CB">
      <w:pPr>
        <w:jc w:val="both"/>
      </w:pPr>
    </w:p>
    <w:p w:rsidR="004B6D21" w:rsidRPr="00706110" w:rsidRDefault="00411FDA" w:rsidP="0075147B">
      <w:pPr>
        <w:jc w:val="both"/>
        <w:rPr>
          <w:b/>
          <w:u w:val="single"/>
        </w:rPr>
      </w:pPr>
      <w:r w:rsidRPr="00706110">
        <w:rPr>
          <w:b/>
          <w:smallCaps/>
          <w:u w:val="single"/>
        </w:rPr>
        <w:t>Csongrád Városi Önkormányzat</w:t>
      </w:r>
      <w:r w:rsidR="009C6656" w:rsidRPr="00706110">
        <w:rPr>
          <w:b/>
          <w:smallCaps/>
          <w:u w:val="single"/>
        </w:rPr>
        <w:t xml:space="preserve"> Homokhátság Gesztor Intézménye</w:t>
      </w:r>
      <w:r w:rsidR="004B6D21" w:rsidRPr="00706110">
        <w:rPr>
          <w:b/>
          <w:u w:val="single"/>
        </w:rPr>
        <w:t xml:space="preserve">: </w:t>
      </w:r>
    </w:p>
    <w:p w:rsidR="006108C8" w:rsidRPr="00D928A9" w:rsidRDefault="006108C8" w:rsidP="0075147B">
      <w:pPr>
        <w:jc w:val="both"/>
        <w:rPr>
          <w:b/>
          <w:sz w:val="16"/>
          <w:szCs w:val="16"/>
          <w:u w:val="single"/>
        </w:rPr>
      </w:pPr>
    </w:p>
    <w:p w:rsidR="00BD1964" w:rsidRPr="00706110" w:rsidRDefault="00E17A5C" w:rsidP="0075147B">
      <w:pPr>
        <w:tabs>
          <w:tab w:val="left" w:pos="900"/>
          <w:tab w:val="right" w:pos="6840"/>
          <w:tab w:val="left" w:pos="7020"/>
          <w:tab w:val="right" w:pos="9540"/>
        </w:tabs>
        <w:jc w:val="both"/>
        <w:rPr>
          <w:iCs/>
        </w:rPr>
      </w:pPr>
      <w:r w:rsidRPr="00706110">
        <w:rPr>
          <w:iCs/>
        </w:rPr>
        <w:t xml:space="preserve">Az összkiadás </w:t>
      </w:r>
      <w:r w:rsidR="00A07959">
        <w:t>44.663.268</w:t>
      </w:r>
      <w:r w:rsidR="003B6F49" w:rsidRPr="00706110">
        <w:t>Ft</w:t>
      </w:r>
      <w:r w:rsidR="00222A12" w:rsidRPr="00706110">
        <w:rPr>
          <w:iCs/>
        </w:rPr>
        <w:t>,</w:t>
      </w:r>
      <w:r w:rsidR="00095297" w:rsidRPr="00706110">
        <w:rPr>
          <w:iCs/>
        </w:rPr>
        <w:t xml:space="preserve"> e</w:t>
      </w:r>
      <w:r w:rsidR="009C6656" w:rsidRPr="00706110">
        <w:rPr>
          <w:iCs/>
        </w:rPr>
        <w:t>bbő</w:t>
      </w:r>
      <w:r w:rsidRPr="00706110">
        <w:rPr>
          <w:iCs/>
        </w:rPr>
        <w:t xml:space="preserve">l személyi juttatás </w:t>
      </w:r>
      <w:r w:rsidR="00A07959">
        <w:t>2.243.104</w:t>
      </w:r>
      <w:r w:rsidR="003B6F49" w:rsidRPr="00706110">
        <w:t>Ft</w:t>
      </w:r>
      <w:r w:rsidR="0075147B" w:rsidRPr="00706110">
        <w:rPr>
          <w:iCs/>
        </w:rPr>
        <w:t xml:space="preserve">, járulék </w:t>
      </w:r>
      <w:r w:rsidR="00A07959">
        <w:t>291.598</w:t>
      </w:r>
      <w:r w:rsidR="003B6F49" w:rsidRPr="00706110">
        <w:t>Ft</w:t>
      </w:r>
      <w:r w:rsidR="00095297" w:rsidRPr="00706110">
        <w:rPr>
          <w:iCs/>
        </w:rPr>
        <w:t>, mely kiadás</w:t>
      </w:r>
      <w:r w:rsidR="004B6D21" w:rsidRPr="00706110">
        <w:rPr>
          <w:iCs/>
        </w:rPr>
        <w:t xml:space="preserve"> 1 fő részmunkaidős bérét és a szociális hozzájárulási adót ta</w:t>
      </w:r>
      <w:r w:rsidR="00095297" w:rsidRPr="00706110">
        <w:rPr>
          <w:iCs/>
        </w:rPr>
        <w:t>rtalmazza</w:t>
      </w:r>
      <w:r w:rsidR="00222A12" w:rsidRPr="00706110">
        <w:rPr>
          <w:iCs/>
        </w:rPr>
        <w:t>. Dologi kia</w:t>
      </w:r>
      <w:r w:rsidR="00F018E2" w:rsidRPr="00706110">
        <w:rPr>
          <w:iCs/>
        </w:rPr>
        <w:t xml:space="preserve">dás </w:t>
      </w:r>
      <w:r w:rsidR="00A07959">
        <w:t>42.128.566</w:t>
      </w:r>
      <w:r w:rsidR="003B6F49" w:rsidRPr="00706110">
        <w:t>Ft</w:t>
      </w:r>
      <w:r w:rsidR="004B6D21" w:rsidRPr="00706110">
        <w:rPr>
          <w:iCs/>
        </w:rPr>
        <w:t xml:space="preserve">, mely a </w:t>
      </w:r>
      <w:proofErr w:type="spellStart"/>
      <w:r w:rsidR="004B6D21" w:rsidRPr="00706110">
        <w:rPr>
          <w:iCs/>
        </w:rPr>
        <w:t>rekultivált</w:t>
      </w:r>
      <w:proofErr w:type="spellEnd"/>
      <w:r w:rsidR="004B6D21" w:rsidRPr="00706110">
        <w:rPr>
          <w:iCs/>
        </w:rPr>
        <w:t xml:space="preserve"> területeken végzett </w:t>
      </w:r>
      <w:r w:rsidR="009C31A3" w:rsidRPr="00706110">
        <w:rPr>
          <w:iCs/>
        </w:rPr>
        <w:t xml:space="preserve">utógondozási </w:t>
      </w:r>
      <w:r w:rsidR="004B6D21" w:rsidRPr="00706110">
        <w:rPr>
          <w:iCs/>
        </w:rPr>
        <w:t xml:space="preserve">feladatot, egyéb üzemeltetési feladatok költségét, a fenntartási időszak feladatellátását és az ezekhez kapcsolódó </w:t>
      </w:r>
      <w:proofErr w:type="spellStart"/>
      <w:r w:rsidR="00A8068B" w:rsidRPr="00706110">
        <w:rPr>
          <w:iCs/>
        </w:rPr>
        <w:t>Áfá</w:t>
      </w:r>
      <w:r w:rsidR="00197F6D" w:rsidRPr="00706110">
        <w:rPr>
          <w:iCs/>
        </w:rPr>
        <w:t>-t</w:t>
      </w:r>
      <w:proofErr w:type="spellEnd"/>
      <w:r w:rsidR="00197F6D" w:rsidRPr="00706110">
        <w:rPr>
          <w:iCs/>
        </w:rPr>
        <w:t xml:space="preserve"> </w:t>
      </w:r>
      <w:r w:rsidR="004B6D21" w:rsidRPr="00706110">
        <w:rPr>
          <w:iCs/>
        </w:rPr>
        <w:t>tartalmazza</w:t>
      </w:r>
      <w:r w:rsidR="00095297" w:rsidRPr="00706110">
        <w:rPr>
          <w:iCs/>
        </w:rPr>
        <w:t xml:space="preserve">, továbbá </w:t>
      </w:r>
      <w:r w:rsidR="009C31A3" w:rsidRPr="00706110">
        <w:rPr>
          <w:iCs/>
        </w:rPr>
        <w:t>számlavezetés</w:t>
      </w:r>
      <w:r w:rsidR="00AB0F4B" w:rsidRPr="00706110">
        <w:rPr>
          <w:iCs/>
        </w:rPr>
        <w:t>i</w:t>
      </w:r>
      <w:r w:rsidR="009C31A3" w:rsidRPr="00706110">
        <w:rPr>
          <w:iCs/>
        </w:rPr>
        <w:t xml:space="preserve"> költséget és egyéb dologi kiadásokat tartalmazza.</w:t>
      </w:r>
    </w:p>
    <w:p w:rsidR="009C31A3" w:rsidRPr="00E369CB" w:rsidRDefault="009C31A3" w:rsidP="0075147B">
      <w:pPr>
        <w:tabs>
          <w:tab w:val="left" w:pos="900"/>
          <w:tab w:val="right" w:pos="6840"/>
          <w:tab w:val="left" w:pos="7020"/>
          <w:tab w:val="right" w:pos="9540"/>
        </w:tabs>
        <w:jc w:val="both"/>
        <w:rPr>
          <w:iCs/>
        </w:rPr>
      </w:pPr>
    </w:p>
    <w:p w:rsidR="003C45F4" w:rsidRDefault="003C45F4" w:rsidP="0075147B">
      <w:pPr>
        <w:jc w:val="both"/>
        <w:rPr>
          <w:b/>
          <w:u w:val="single"/>
        </w:rPr>
      </w:pPr>
      <w:r w:rsidRPr="002A43AA">
        <w:rPr>
          <w:b/>
          <w:u w:val="single"/>
        </w:rPr>
        <w:t>III.B/7</w:t>
      </w:r>
      <w:r w:rsidR="00FD5564" w:rsidRPr="002A43AA">
        <w:rPr>
          <w:b/>
          <w:u w:val="single"/>
        </w:rPr>
        <w:t xml:space="preserve">. </w:t>
      </w:r>
      <w:r w:rsidRPr="002A43AA">
        <w:rPr>
          <w:b/>
          <w:u w:val="single"/>
        </w:rPr>
        <w:t xml:space="preserve">Kistérségi feladatellátás </w:t>
      </w:r>
    </w:p>
    <w:p w:rsidR="006108C8" w:rsidRPr="00D928A9" w:rsidRDefault="006108C8" w:rsidP="0075147B">
      <w:pPr>
        <w:jc w:val="both"/>
        <w:rPr>
          <w:b/>
          <w:sz w:val="16"/>
          <w:szCs w:val="16"/>
          <w:u w:val="single"/>
        </w:rPr>
      </w:pPr>
    </w:p>
    <w:p w:rsidR="00FD5564" w:rsidRPr="002A43AA" w:rsidRDefault="00FD5564" w:rsidP="0075147B">
      <w:pPr>
        <w:jc w:val="both"/>
        <w:rPr>
          <w:b/>
        </w:rPr>
      </w:pPr>
      <w:r w:rsidRPr="002A43AA">
        <w:rPr>
          <w:b/>
        </w:rPr>
        <w:t xml:space="preserve">Esély Szociális és Gyermekjóléti Alapellátási Központ </w:t>
      </w:r>
    </w:p>
    <w:p w:rsidR="003C45F4" w:rsidRPr="002A43AA" w:rsidRDefault="00E17A5C" w:rsidP="0075147B">
      <w:pPr>
        <w:jc w:val="both"/>
      </w:pPr>
      <w:r w:rsidRPr="002A43AA">
        <w:t xml:space="preserve">Összkiadás </w:t>
      </w:r>
      <w:r w:rsidR="009917EE">
        <w:t>355.675.133</w:t>
      </w:r>
      <w:r w:rsidR="003B6F49">
        <w:t>Ft</w:t>
      </w:r>
      <w:r w:rsidR="00F80623" w:rsidRPr="002A43AA">
        <w:t xml:space="preserve">. </w:t>
      </w:r>
      <w:r w:rsidR="00FD5564" w:rsidRPr="002A43AA">
        <w:t>Ebből személyi</w:t>
      </w:r>
      <w:r w:rsidR="0075147B">
        <w:t xml:space="preserve"> juttatás </w:t>
      </w:r>
      <w:r w:rsidR="009917EE">
        <w:t>211.607.540</w:t>
      </w:r>
      <w:r w:rsidR="003B6F49">
        <w:t>Ft</w:t>
      </w:r>
      <w:r w:rsidRPr="002A43AA">
        <w:t xml:space="preserve">, járulékok </w:t>
      </w:r>
      <w:r w:rsidR="009917EE">
        <w:t>28.208.120</w:t>
      </w:r>
      <w:r w:rsidR="003B6F49">
        <w:t>Ft</w:t>
      </w:r>
      <w:r w:rsidR="00FD5564" w:rsidRPr="002A43AA">
        <w:t>,</w:t>
      </w:r>
      <w:r w:rsidR="000624C8" w:rsidRPr="002A43AA">
        <w:t xml:space="preserve"> dologi </w:t>
      </w:r>
      <w:r w:rsidRPr="002A43AA">
        <w:t xml:space="preserve">kiadás </w:t>
      </w:r>
      <w:r w:rsidR="009917EE">
        <w:t>114.882.870</w:t>
      </w:r>
      <w:r w:rsidR="003B6F49">
        <w:t>Ft</w:t>
      </w:r>
      <w:r w:rsidR="008F1D52">
        <w:t>.</w:t>
      </w:r>
      <w:r w:rsidR="000B418C" w:rsidRPr="002A43AA">
        <w:t xml:space="preserve"> </w:t>
      </w:r>
      <w:r w:rsidR="00FD5564" w:rsidRPr="002A43AA">
        <w:t>Felhalmoz</w:t>
      </w:r>
      <w:r w:rsidRPr="002A43AA">
        <w:t xml:space="preserve">ási kiadás </w:t>
      </w:r>
      <w:r w:rsidR="00D42010">
        <w:t>976.603</w:t>
      </w:r>
      <w:r w:rsidR="003B6F49">
        <w:t>Ft.</w:t>
      </w:r>
      <w:r w:rsidR="008F1D52">
        <w:t xml:space="preserve"> </w:t>
      </w:r>
      <w:r w:rsidR="000F110E" w:rsidRPr="002A43AA">
        <w:t>Az intézmény munkájában, feladatellátásában arra törekedett,</w:t>
      </w:r>
      <w:r w:rsidR="00F018E2" w:rsidRPr="002A43AA">
        <w:t xml:space="preserve"> hogy az ellátottak szükségleteik</w:t>
      </w:r>
      <w:r w:rsidR="000F110E" w:rsidRPr="002A43AA">
        <w:t xml:space="preserve"> szerinti ellátásban részesüljenek. Szakszerűen és költséghatékonyan végezték a dolgozók a munkájukat. </w:t>
      </w:r>
    </w:p>
    <w:p w:rsidR="00494B1E" w:rsidRPr="002A43AA" w:rsidRDefault="00494B1E" w:rsidP="00FD5564">
      <w:pPr>
        <w:jc w:val="both"/>
      </w:pPr>
    </w:p>
    <w:p w:rsidR="00376322" w:rsidRDefault="00C628FA" w:rsidP="00376322">
      <w:pPr>
        <w:pStyle w:val="Szvegtrzsbehzssal3"/>
        <w:ind w:left="0" w:firstLine="0"/>
        <w:rPr>
          <w:b/>
          <w:bCs/>
          <w:sz w:val="24"/>
          <w:u w:val="single"/>
        </w:rPr>
      </w:pPr>
      <w:r w:rsidRPr="002A43AA">
        <w:rPr>
          <w:b/>
          <w:bCs/>
          <w:sz w:val="24"/>
        </w:rPr>
        <w:t>I</w:t>
      </w:r>
      <w:r w:rsidR="00705974" w:rsidRPr="002A43AA">
        <w:rPr>
          <w:b/>
          <w:bCs/>
          <w:sz w:val="24"/>
        </w:rPr>
        <w:t>I</w:t>
      </w:r>
      <w:r w:rsidRPr="002A43AA">
        <w:rPr>
          <w:b/>
          <w:bCs/>
          <w:sz w:val="24"/>
        </w:rPr>
        <w:t>I./C</w:t>
      </w:r>
      <w:r w:rsidR="00E65B61" w:rsidRPr="002A43AA">
        <w:rPr>
          <w:b/>
          <w:bCs/>
          <w:sz w:val="24"/>
        </w:rPr>
        <w:t>.</w:t>
      </w:r>
      <w:r w:rsidR="008C59A6" w:rsidRPr="002A43AA">
        <w:rPr>
          <w:b/>
          <w:bCs/>
          <w:sz w:val="24"/>
        </w:rPr>
        <w:t xml:space="preserve"> </w:t>
      </w:r>
      <w:r w:rsidR="00376322" w:rsidRPr="002A43AA">
        <w:rPr>
          <w:b/>
          <w:bCs/>
          <w:sz w:val="24"/>
          <w:u w:val="single"/>
        </w:rPr>
        <w:t>Az önkormányzat gazdasági társaságai, egyéb érdekeltségek</w:t>
      </w:r>
    </w:p>
    <w:p w:rsidR="006108C8" w:rsidRPr="00D928A9" w:rsidRDefault="006108C8" w:rsidP="00376322">
      <w:pPr>
        <w:pStyle w:val="Szvegtrzsbehzssal3"/>
        <w:ind w:left="0" w:firstLine="0"/>
        <w:rPr>
          <w:b/>
          <w:bCs/>
          <w:sz w:val="16"/>
          <w:szCs w:val="16"/>
          <w:u w:val="single"/>
        </w:rPr>
      </w:pPr>
    </w:p>
    <w:p w:rsidR="00A94F6F" w:rsidRPr="002A43AA" w:rsidRDefault="00C709B4" w:rsidP="00D40F41">
      <w:pPr>
        <w:pStyle w:val="Szvegtrzsbehzssal"/>
        <w:ind w:left="0" w:firstLine="0"/>
        <w:rPr>
          <w:smallCaps/>
          <w:szCs w:val="24"/>
          <w:u w:val="single"/>
        </w:rPr>
      </w:pPr>
      <w:r w:rsidRPr="002A43AA">
        <w:rPr>
          <w:szCs w:val="24"/>
        </w:rPr>
        <w:t>A beszámolóban az önkormányzati érdekeltségű gazdasági társaságok tevékenységei, bevételei, kiadásai, eredményességi mutatói nem szerepelnek, mivel minden gazdasági társaság külö</w:t>
      </w:r>
      <w:r w:rsidR="00DF77B8" w:rsidRPr="002A43AA">
        <w:rPr>
          <w:szCs w:val="24"/>
        </w:rPr>
        <w:t>n-külön részletesen beszámol a K</w:t>
      </w:r>
      <w:r w:rsidRPr="002A43AA">
        <w:rPr>
          <w:szCs w:val="24"/>
        </w:rPr>
        <w:t xml:space="preserve">épviselő-testületnek az előző évi tevékenységéről. </w:t>
      </w:r>
    </w:p>
    <w:p w:rsidR="00E24A44" w:rsidRPr="002A43AA" w:rsidRDefault="00E24A44" w:rsidP="00395AAD">
      <w:pPr>
        <w:pStyle w:val="Szvegtrzsbehzssal3"/>
        <w:ind w:left="0" w:firstLine="0"/>
        <w:rPr>
          <w:b/>
          <w:bCs/>
          <w:smallCaps/>
          <w:sz w:val="24"/>
        </w:rPr>
      </w:pPr>
    </w:p>
    <w:p w:rsidR="00376322" w:rsidRDefault="006E6B30" w:rsidP="00376322">
      <w:pPr>
        <w:pStyle w:val="Szvegtrzsbehzssal3"/>
        <w:ind w:left="0" w:firstLine="0"/>
        <w:rPr>
          <w:b/>
          <w:bCs/>
          <w:sz w:val="24"/>
          <w:u w:val="single"/>
        </w:rPr>
      </w:pPr>
      <w:r w:rsidRPr="002A43AA">
        <w:rPr>
          <w:b/>
          <w:bCs/>
          <w:smallCaps/>
          <w:sz w:val="24"/>
        </w:rPr>
        <w:t>I</w:t>
      </w:r>
      <w:r w:rsidR="00705974" w:rsidRPr="002A43AA">
        <w:rPr>
          <w:b/>
          <w:bCs/>
          <w:smallCaps/>
          <w:sz w:val="24"/>
        </w:rPr>
        <w:t>I</w:t>
      </w:r>
      <w:r w:rsidR="002F3B82" w:rsidRPr="002A43AA">
        <w:rPr>
          <w:b/>
          <w:bCs/>
          <w:smallCaps/>
          <w:sz w:val="24"/>
        </w:rPr>
        <w:t xml:space="preserve">I/D. </w:t>
      </w:r>
      <w:r w:rsidR="00376322" w:rsidRPr="002A43AA">
        <w:rPr>
          <w:b/>
          <w:bCs/>
          <w:sz w:val="24"/>
          <w:u w:val="single"/>
        </w:rPr>
        <w:t>Maradvány változásának tartalma és okai:</w:t>
      </w:r>
    </w:p>
    <w:p w:rsidR="006108C8" w:rsidRPr="00D928A9" w:rsidRDefault="006108C8" w:rsidP="00376322">
      <w:pPr>
        <w:pStyle w:val="Szvegtrzsbehzssal3"/>
        <w:ind w:left="0" w:firstLine="0"/>
        <w:rPr>
          <w:b/>
          <w:bCs/>
          <w:sz w:val="12"/>
          <w:szCs w:val="12"/>
          <w:u w:val="single"/>
        </w:rPr>
      </w:pPr>
    </w:p>
    <w:p w:rsidR="00222A12" w:rsidRPr="00204BC9" w:rsidRDefault="002F3B82" w:rsidP="00395AAD">
      <w:pPr>
        <w:pStyle w:val="Szvegtrzsbehzssal3"/>
        <w:ind w:left="0" w:firstLine="0"/>
        <w:rPr>
          <w:bCs/>
          <w:sz w:val="24"/>
        </w:rPr>
      </w:pPr>
      <w:r w:rsidRPr="00204BC9">
        <w:rPr>
          <w:bCs/>
          <w:sz w:val="24"/>
        </w:rPr>
        <w:t xml:space="preserve">A költségvetési </w:t>
      </w:r>
      <w:r w:rsidR="005E64AD">
        <w:rPr>
          <w:bCs/>
          <w:sz w:val="24"/>
        </w:rPr>
        <w:t xml:space="preserve">beszámolóban </w:t>
      </w:r>
      <w:r w:rsidR="002D7F85" w:rsidRPr="00204BC9">
        <w:rPr>
          <w:bCs/>
          <w:sz w:val="24"/>
        </w:rPr>
        <w:t xml:space="preserve">költségvetési </w:t>
      </w:r>
      <w:r w:rsidRPr="00204BC9">
        <w:rPr>
          <w:bCs/>
          <w:sz w:val="24"/>
        </w:rPr>
        <w:t xml:space="preserve">maradvány kimutatás szerepel. Az alaptevékenység </w:t>
      </w:r>
      <w:r w:rsidR="003C45F4" w:rsidRPr="00204BC9">
        <w:rPr>
          <w:bCs/>
          <w:sz w:val="24"/>
        </w:rPr>
        <w:t>költségvetés bevételei</w:t>
      </w:r>
      <w:r w:rsidR="00F15048" w:rsidRPr="00204BC9">
        <w:rPr>
          <w:bCs/>
          <w:sz w:val="24"/>
        </w:rPr>
        <w:t xml:space="preserve"> </w:t>
      </w:r>
      <w:r w:rsidR="00BC065C">
        <w:rPr>
          <w:sz w:val="24"/>
        </w:rPr>
        <w:t>6.197.971.749</w:t>
      </w:r>
      <w:r w:rsidR="003B6F49" w:rsidRPr="00204BC9">
        <w:rPr>
          <w:sz w:val="24"/>
        </w:rPr>
        <w:t xml:space="preserve">Ft </w:t>
      </w:r>
      <w:r w:rsidRPr="00204BC9">
        <w:rPr>
          <w:bCs/>
          <w:sz w:val="24"/>
        </w:rPr>
        <w:t>volt, az alaptevékenység ki</w:t>
      </w:r>
      <w:r w:rsidR="00BD1964" w:rsidRPr="00204BC9">
        <w:rPr>
          <w:bCs/>
          <w:sz w:val="24"/>
        </w:rPr>
        <w:t>adása</w:t>
      </w:r>
      <w:r w:rsidR="00F15048" w:rsidRPr="00204BC9">
        <w:rPr>
          <w:bCs/>
          <w:sz w:val="24"/>
        </w:rPr>
        <w:t xml:space="preserve"> </w:t>
      </w:r>
      <w:r w:rsidR="00BC065C">
        <w:rPr>
          <w:sz w:val="24"/>
        </w:rPr>
        <w:t>5.897.891.898</w:t>
      </w:r>
      <w:r w:rsidR="003B6F49" w:rsidRPr="00204BC9">
        <w:rPr>
          <w:sz w:val="24"/>
        </w:rPr>
        <w:t xml:space="preserve">Ft </w:t>
      </w:r>
      <w:r w:rsidRPr="00204BC9">
        <w:rPr>
          <w:bCs/>
          <w:sz w:val="24"/>
        </w:rPr>
        <w:t xml:space="preserve">volt, így az </w:t>
      </w:r>
      <w:r w:rsidR="00222A12" w:rsidRPr="00204BC9">
        <w:rPr>
          <w:bCs/>
          <w:sz w:val="24"/>
        </w:rPr>
        <w:t>al</w:t>
      </w:r>
      <w:r w:rsidR="002D7F85" w:rsidRPr="00204BC9">
        <w:rPr>
          <w:bCs/>
          <w:sz w:val="24"/>
        </w:rPr>
        <w:t>apt</w:t>
      </w:r>
      <w:r w:rsidR="00BD1964" w:rsidRPr="00204BC9">
        <w:rPr>
          <w:bCs/>
          <w:sz w:val="24"/>
        </w:rPr>
        <w:t>evékenység egyenlege</w:t>
      </w:r>
      <w:r w:rsidR="0093698C" w:rsidRPr="00204BC9">
        <w:rPr>
          <w:bCs/>
          <w:sz w:val="24"/>
        </w:rPr>
        <w:t xml:space="preserve"> </w:t>
      </w:r>
      <w:r w:rsidR="00BC065C">
        <w:rPr>
          <w:sz w:val="24"/>
        </w:rPr>
        <w:t>300.079.851</w:t>
      </w:r>
      <w:r w:rsidR="003B6F49" w:rsidRPr="00204BC9">
        <w:rPr>
          <w:sz w:val="24"/>
        </w:rPr>
        <w:t>Ft</w:t>
      </w:r>
      <w:r w:rsidRPr="00204BC9">
        <w:rPr>
          <w:bCs/>
          <w:sz w:val="24"/>
        </w:rPr>
        <w:t>. Az alaptevékenység fi</w:t>
      </w:r>
      <w:r w:rsidR="003C42D3" w:rsidRPr="00204BC9">
        <w:rPr>
          <w:bCs/>
          <w:sz w:val="24"/>
        </w:rPr>
        <w:t>n</w:t>
      </w:r>
      <w:r w:rsidR="000217EC" w:rsidRPr="00204BC9">
        <w:rPr>
          <w:bCs/>
          <w:sz w:val="24"/>
        </w:rPr>
        <w:t>ans</w:t>
      </w:r>
      <w:r w:rsidR="00BD1964" w:rsidRPr="00204BC9">
        <w:rPr>
          <w:bCs/>
          <w:sz w:val="24"/>
        </w:rPr>
        <w:t xml:space="preserve">zírozási bevételei </w:t>
      </w:r>
      <w:r w:rsidR="00155C29">
        <w:rPr>
          <w:sz w:val="24"/>
        </w:rPr>
        <w:t>4.557.991.390</w:t>
      </w:r>
      <w:r w:rsidR="003B6F49" w:rsidRPr="00204BC9">
        <w:rPr>
          <w:sz w:val="24"/>
        </w:rPr>
        <w:t xml:space="preserve">Ft </w:t>
      </w:r>
      <w:r w:rsidR="00A94F6F" w:rsidRPr="00204BC9">
        <w:rPr>
          <w:bCs/>
          <w:sz w:val="24"/>
        </w:rPr>
        <w:t>volt, a kiadása</w:t>
      </w:r>
      <w:r w:rsidR="00A8068B" w:rsidRPr="00204BC9">
        <w:rPr>
          <w:bCs/>
          <w:sz w:val="24"/>
        </w:rPr>
        <w:t xml:space="preserve"> </w:t>
      </w:r>
      <w:r w:rsidR="00155C29">
        <w:rPr>
          <w:sz w:val="24"/>
        </w:rPr>
        <w:t>4.512.072.850</w:t>
      </w:r>
      <w:r w:rsidR="003B6F49" w:rsidRPr="00204BC9">
        <w:rPr>
          <w:sz w:val="24"/>
        </w:rPr>
        <w:t>Ft</w:t>
      </w:r>
      <w:r w:rsidRPr="00204BC9">
        <w:rPr>
          <w:bCs/>
          <w:sz w:val="24"/>
        </w:rPr>
        <w:t xml:space="preserve">, így az alaptevékenység </w:t>
      </w:r>
      <w:r w:rsidR="00222A12" w:rsidRPr="00204BC9">
        <w:rPr>
          <w:bCs/>
          <w:sz w:val="24"/>
        </w:rPr>
        <w:t>f</w:t>
      </w:r>
      <w:r w:rsidR="000217EC" w:rsidRPr="00204BC9">
        <w:rPr>
          <w:bCs/>
          <w:sz w:val="24"/>
        </w:rPr>
        <w:t>ina</w:t>
      </w:r>
      <w:r w:rsidR="00BD1964" w:rsidRPr="00204BC9">
        <w:rPr>
          <w:bCs/>
          <w:sz w:val="24"/>
        </w:rPr>
        <w:t>nszírozási egyenlege</w:t>
      </w:r>
      <w:r w:rsidR="00F614C0" w:rsidRPr="00204BC9">
        <w:rPr>
          <w:bCs/>
          <w:sz w:val="24"/>
        </w:rPr>
        <w:t xml:space="preserve"> </w:t>
      </w:r>
      <w:r w:rsidR="00155C29">
        <w:rPr>
          <w:sz w:val="24"/>
        </w:rPr>
        <w:t>45.918.540</w:t>
      </w:r>
      <w:r w:rsidR="003B6F49" w:rsidRPr="00204BC9">
        <w:rPr>
          <w:sz w:val="24"/>
        </w:rPr>
        <w:t>Ft</w:t>
      </w:r>
      <w:r w:rsidRPr="00204BC9">
        <w:rPr>
          <w:bCs/>
          <w:sz w:val="24"/>
        </w:rPr>
        <w:t>. A leírtak együttes hatására az alaptevék</w:t>
      </w:r>
      <w:r w:rsidR="000217EC" w:rsidRPr="00204BC9">
        <w:rPr>
          <w:bCs/>
          <w:sz w:val="24"/>
        </w:rPr>
        <w:t>enység maradván</w:t>
      </w:r>
      <w:r w:rsidR="00BD1964" w:rsidRPr="00204BC9">
        <w:rPr>
          <w:bCs/>
          <w:sz w:val="24"/>
        </w:rPr>
        <w:t xml:space="preserve">ya </w:t>
      </w:r>
      <w:r w:rsidR="00155C29">
        <w:rPr>
          <w:sz w:val="24"/>
        </w:rPr>
        <w:t>345.998.391</w:t>
      </w:r>
      <w:r w:rsidR="003B6F49" w:rsidRPr="00204BC9">
        <w:rPr>
          <w:sz w:val="24"/>
        </w:rPr>
        <w:t>Ft</w:t>
      </w:r>
      <w:r w:rsidR="000217EC" w:rsidRPr="00204BC9">
        <w:rPr>
          <w:bCs/>
          <w:sz w:val="24"/>
        </w:rPr>
        <w:t xml:space="preserve">, mely </w:t>
      </w:r>
      <w:r w:rsidRPr="00204BC9">
        <w:rPr>
          <w:bCs/>
          <w:sz w:val="24"/>
        </w:rPr>
        <w:t>kötelezett</w:t>
      </w:r>
      <w:r w:rsidR="003C42D3" w:rsidRPr="00204BC9">
        <w:rPr>
          <w:bCs/>
          <w:sz w:val="24"/>
        </w:rPr>
        <w:t>s</w:t>
      </w:r>
      <w:r w:rsidR="000217EC" w:rsidRPr="00204BC9">
        <w:rPr>
          <w:bCs/>
          <w:sz w:val="24"/>
        </w:rPr>
        <w:t>éggel terhelt maradvány.</w:t>
      </w:r>
    </w:p>
    <w:p w:rsidR="00FC085B" w:rsidRPr="002A43AA" w:rsidRDefault="00FC085B" w:rsidP="00395AAD">
      <w:pPr>
        <w:pStyle w:val="Szvegtrzsbehzssal3"/>
        <w:ind w:left="0" w:firstLine="0"/>
        <w:rPr>
          <w:b/>
          <w:bCs/>
          <w:sz w:val="24"/>
          <w:u w:val="single"/>
        </w:rPr>
      </w:pPr>
    </w:p>
    <w:p w:rsidR="00CB0CDD" w:rsidRPr="002A43AA" w:rsidRDefault="00705974" w:rsidP="00395AAD">
      <w:pPr>
        <w:pStyle w:val="Szvegtrzsbehzssal3"/>
        <w:ind w:left="0" w:firstLine="0"/>
        <w:rPr>
          <w:b/>
          <w:bCs/>
          <w:sz w:val="24"/>
          <w:u w:val="single"/>
        </w:rPr>
      </w:pPr>
      <w:r w:rsidRPr="002A43AA">
        <w:rPr>
          <w:b/>
          <w:bCs/>
          <w:sz w:val="24"/>
          <w:u w:val="single"/>
        </w:rPr>
        <w:t>I</w:t>
      </w:r>
      <w:r w:rsidR="007A2497" w:rsidRPr="002A43AA">
        <w:rPr>
          <w:b/>
          <w:bCs/>
          <w:sz w:val="24"/>
          <w:u w:val="single"/>
        </w:rPr>
        <w:t xml:space="preserve">II/E. </w:t>
      </w:r>
      <w:r w:rsidR="00CB0CDD" w:rsidRPr="002A43AA">
        <w:rPr>
          <w:b/>
          <w:bCs/>
          <w:sz w:val="24"/>
          <w:u w:val="single"/>
        </w:rPr>
        <w:t>Értékpapír- és hitelműveletek alakulása:</w:t>
      </w:r>
    </w:p>
    <w:p w:rsidR="00E43F73" w:rsidRPr="00204BC9" w:rsidRDefault="009A525D" w:rsidP="006944E2">
      <w:pPr>
        <w:pStyle w:val="Szvegtrzsbehzssal3"/>
        <w:ind w:left="0" w:firstLine="0"/>
        <w:rPr>
          <w:sz w:val="24"/>
        </w:rPr>
      </w:pPr>
      <w:r w:rsidRPr="00204BC9">
        <w:rPr>
          <w:sz w:val="24"/>
        </w:rPr>
        <w:t>E</w:t>
      </w:r>
      <w:r w:rsidR="00FD0213" w:rsidRPr="00204BC9">
        <w:rPr>
          <w:sz w:val="24"/>
        </w:rPr>
        <w:t>red</w:t>
      </w:r>
      <w:r w:rsidR="00F55D12" w:rsidRPr="00204BC9">
        <w:rPr>
          <w:sz w:val="24"/>
        </w:rPr>
        <w:t>eti előir</w:t>
      </w:r>
      <w:r w:rsidR="00BD1964" w:rsidRPr="00204BC9">
        <w:rPr>
          <w:sz w:val="24"/>
        </w:rPr>
        <w:t xml:space="preserve">ányzatként </w:t>
      </w:r>
      <w:r w:rsidR="009E1930">
        <w:rPr>
          <w:sz w:val="24"/>
        </w:rPr>
        <w:t>163.000.000</w:t>
      </w:r>
      <w:r w:rsidR="003B6F49" w:rsidRPr="00204BC9">
        <w:rPr>
          <w:sz w:val="24"/>
        </w:rPr>
        <w:t xml:space="preserve">Ft </w:t>
      </w:r>
      <w:r w:rsidR="00C04F18" w:rsidRPr="00204BC9">
        <w:rPr>
          <w:sz w:val="24"/>
        </w:rPr>
        <w:t>fejlesztési</w:t>
      </w:r>
      <w:r w:rsidR="00CB0CDD" w:rsidRPr="00204BC9">
        <w:rPr>
          <w:sz w:val="24"/>
        </w:rPr>
        <w:t xml:space="preserve"> hitelt terveztünk. T</w:t>
      </w:r>
      <w:r w:rsidR="00C04F18" w:rsidRPr="00204BC9">
        <w:rPr>
          <w:sz w:val="24"/>
        </w:rPr>
        <w:t xml:space="preserve">ényleges fejlesztési </w:t>
      </w:r>
      <w:r w:rsidR="00BD1964" w:rsidRPr="00204BC9">
        <w:rPr>
          <w:sz w:val="24"/>
        </w:rPr>
        <w:t xml:space="preserve">hitel felvétel </w:t>
      </w:r>
      <w:r w:rsidR="009E1930">
        <w:rPr>
          <w:sz w:val="24"/>
        </w:rPr>
        <w:t>163.789.010</w:t>
      </w:r>
      <w:r w:rsidR="003B6F49" w:rsidRPr="00204BC9">
        <w:rPr>
          <w:sz w:val="24"/>
        </w:rPr>
        <w:t xml:space="preserve">Ft </w:t>
      </w:r>
      <w:r w:rsidR="00BD1964" w:rsidRPr="00204BC9">
        <w:rPr>
          <w:sz w:val="24"/>
        </w:rPr>
        <w:t xml:space="preserve">volt. </w:t>
      </w:r>
    </w:p>
    <w:p w:rsidR="003D21FA" w:rsidRPr="002A43AA" w:rsidRDefault="003D21FA" w:rsidP="006944E2">
      <w:pPr>
        <w:pStyle w:val="Szvegtrzsbehzssal3"/>
        <w:ind w:left="0" w:firstLine="0"/>
        <w:rPr>
          <w:sz w:val="24"/>
        </w:rPr>
      </w:pPr>
    </w:p>
    <w:p w:rsidR="00715CF2" w:rsidRPr="002A43AA" w:rsidRDefault="00F82A3A" w:rsidP="00395AAD">
      <w:pPr>
        <w:pStyle w:val="Szvegtrzsbehzssal3"/>
        <w:ind w:left="0" w:firstLine="0"/>
        <w:rPr>
          <w:b/>
          <w:bCs/>
          <w:sz w:val="24"/>
          <w:u w:val="single"/>
        </w:rPr>
      </w:pPr>
      <w:r w:rsidRPr="002A43AA">
        <w:rPr>
          <w:b/>
          <w:bCs/>
          <w:smallCaps/>
          <w:sz w:val="24"/>
          <w:u w:val="single"/>
        </w:rPr>
        <w:t>I</w:t>
      </w:r>
      <w:r w:rsidR="00705974" w:rsidRPr="002A43AA">
        <w:rPr>
          <w:b/>
          <w:bCs/>
          <w:smallCaps/>
          <w:sz w:val="24"/>
          <w:u w:val="single"/>
        </w:rPr>
        <w:t>I</w:t>
      </w:r>
      <w:r w:rsidRPr="002A43AA">
        <w:rPr>
          <w:b/>
          <w:bCs/>
          <w:smallCaps/>
          <w:sz w:val="24"/>
          <w:u w:val="single"/>
        </w:rPr>
        <w:t xml:space="preserve">I/F. </w:t>
      </w:r>
      <w:r w:rsidR="00376322" w:rsidRPr="002A43AA">
        <w:rPr>
          <w:b/>
          <w:bCs/>
          <w:sz w:val="24"/>
          <w:u w:val="single"/>
        </w:rPr>
        <w:t xml:space="preserve">A vagyon alakulása </w:t>
      </w:r>
    </w:p>
    <w:p w:rsidR="002E46C0" w:rsidRPr="002A43AA" w:rsidRDefault="002E46C0" w:rsidP="007A2497">
      <w:pPr>
        <w:pStyle w:val="Szvegtrzsbehzssal3"/>
        <w:ind w:left="0" w:firstLine="709"/>
        <w:rPr>
          <w:i/>
          <w:iCs/>
          <w:sz w:val="24"/>
        </w:rPr>
      </w:pPr>
      <w:r w:rsidRPr="002A43AA">
        <w:rPr>
          <w:i/>
          <w:iCs/>
          <w:sz w:val="24"/>
        </w:rPr>
        <w:t>„A” eszközök</w:t>
      </w:r>
    </w:p>
    <w:p w:rsidR="004B6D21" w:rsidRPr="00204BC9" w:rsidRDefault="00E84D5B" w:rsidP="00395AAD">
      <w:pPr>
        <w:pStyle w:val="Szvegtrzsbehzssal3"/>
        <w:ind w:left="0" w:firstLine="0"/>
        <w:rPr>
          <w:sz w:val="24"/>
        </w:rPr>
      </w:pPr>
      <w:r w:rsidRPr="00204BC9">
        <w:rPr>
          <w:sz w:val="24"/>
        </w:rPr>
        <w:t>A</w:t>
      </w:r>
      <w:r w:rsidR="00B958EA" w:rsidRPr="00204BC9">
        <w:rPr>
          <w:sz w:val="24"/>
        </w:rPr>
        <w:t xml:space="preserve"> nemzeti vagyonba tartozó</w:t>
      </w:r>
      <w:r w:rsidRPr="00204BC9">
        <w:rPr>
          <w:sz w:val="24"/>
        </w:rPr>
        <w:t xml:space="preserve"> b</w:t>
      </w:r>
      <w:r w:rsidR="00E342E8" w:rsidRPr="00204BC9">
        <w:rPr>
          <w:sz w:val="24"/>
        </w:rPr>
        <w:t>efektetett eszkö</w:t>
      </w:r>
      <w:r w:rsidR="00BD1964" w:rsidRPr="00204BC9">
        <w:rPr>
          <w:sz w:val="24"/>
        </w:rPr>
        <w:t xml:space="preserve">zök </w:t>
      </w:r>
      <w:r w:rsidR="00944C52">
        <w:rPr>
          <w:sz w:val="24"/>
        </w:rPr>
        <w:t>3.817.681.163</w:t>
      </w:r>
      <w:r w:rsidR="003B6F49" w:rsidRPr="00204BC9">
        <w:rPr>
          <w:sz w:val="24"/>
        </w:rPr>
        <w:t>Ft</w:t>
      </w:r>
      <w:r w:rsidR="006944E2" w:rsidRPr="00204BC9">
        <w:rPr>
          <w:sz w:val="24"/>
        </w:rPr>
        <w:t>-</w:t>
      </w:r>
      <w:r w:rsidR="002E46C0" w:rsidRPr="00204BC9">
        <w:rPr>
          <w:sz w:val="24"/>
        </w:rPr>
        <w:t>tal</w:t>
      </w:r>
      <w:r w:rsidR="006944E2" w:rsidRPr="00204BC9">
        <w:rPr>
          <w:sz w:val="24"/>
        </w:rPr>
        <w:t xml:space="preserve"> </w:t>
      </w:r>
      <w:r w:rsidR="00944C52">
        <w:rPr>
          <w:sz w:val="24"/>
        </w:rPr>
        <w:t>csökkentek</w:t>
      </w:r>
      <w:r w:rsidR="00A9037B" w:rsidRPr="00204BC9">
        <w:rPr>
          <w:sz w:val="24"/>
        </w:rPr>
        <w:t xml:space="preserve">. Ezen belül </w:t>
      </w:r>
      <w:r w:rsidR="0066186E" w:rsidRPr="00204BC9">
        <w:rPr>
          <w:sz w:val="24"/>
        </w:rPr>
        <w:t>az ingatlanok</w:t>
      </w:r>
      <w:r w:rsidR="00A8068B" w:rsidRPr="00204BC9">
        <w:rPr>
          <w:sz w:val="24"/>
        </w:rPr>
        <w:t xml:space="preserve"> </w:t>
      </w:r>
      <w:r w:rsidR="00944C52">
        <w:rPr>
          <w:sz w:val="24"/>
        </w:rPr>
        <w:t>3.730.794.916</w:t>
      </w:r>
      <w:r w:rsidR="003B6F49" w:rsidRPr="00204BC9">
        <w:rPr>
          <w:sz w:val="24"/>
        </w:rPr>
        <w:t>Ft</w:t>
      </w:r>
      <w:r w:rsidR="002E46C0" w:rsidRPr="00204BC9">
        <w:rPr>
          <w:sz w:val="24"/>
        </w:rPr>
        <w:t>-tal</w:t>
      </w:r>
      <w:r w:rsidR="00B635E4" w:rsidRPr="00204BC9">
        <w:rPr>
          <w:sz w:val="24"/>
        </w:rPr>
        <w:t xml:space="preserve"> </w:t>
      </w:r>
      <w:r w:rsidR="00944C52">
        <w:rPr>
          <w:sz w:val="24"/>
        </w:rPr>
        <w:t>csökkentek, elsősorban a víziközmű-vagyon átadás következtében. A</w:t>
      </w:r>
      <w:r w:rsidR="002E46C0" w:rsidRPr="00204BC9">
        <w:rPr>
          <w:sz w:val="24"/>
        </w:rPr>
        <w:t xml:space="preserve"> gépek, beren</w:t>
      </w:r>
      <w:r w:rsidRPr="00204BC9">
        <w:rPr>
          <w:sz w:val="24"/>
        </w:rPr>
        <w:t>d</w:t>
      </w:r>
      <w:r w:rsidR="00FD0213" w:rsidRPr="00204BC9">
        <w:rPr>
          <w:sz w:val="24"/>
        </w:rPr>
        <w:t>ezés</w:t>
      </w:r>
      <w:r w:rsidR="00394D35" w:rsidRPr="00204BC9">
        <w:rPr>
          <w:sz w:val="24"/>
        </w:rPr>
        <w:t>ek, felszerelések</w:t>
      </w:r>
      <w:r w:rsidR="00BD1964" w:rsidRPr="00204BC9">
        <w:rPr>
          <w:sz w:val="24"/>
        </w:rPr>
        <w:t>, járművek</w:t>
      </w:r>
      <w:r w:rsidR="00944C52">
        <w:rPr>
          <w:sz w:val="24"/>
        </w:rPr>
        <w:t xml:space="preserve"> 219.208.294</w:t>
      </w:r>
      <w:r w:rsidR="003B6F49" w:rsidRPr="00204BC9">
        <w:rPr>
          <w:sz w:val="24"/>
        </w:rPr>
        <w:t>Ft</w:t>
      </w:r>
      <w:r w:rsidR="002E46C0" w:rsidRPr="00204BC9">
        <w:rPr>
          <w:sz w:val="24"/>
        </w:rPr>
        <w:t>-t</w:t>
      </w:r>
      <w:r w:rsidR="00672383" w:rsidRPr="00204BC9">
        <w:rPr>
          <w:sz w:val="24"/>
        </w:rPr>
        <w:t xml:space="preserve">al </w:t>
      </w:r>
      <w:r w:rsidR="00944C52">
        <w:rPr>
          <w:sz w:val="24"/>
        </w:rPr>
        <w:t>csökkentek</w:t>
      </w:r>
      <w:r w:rsidR="002D7F85" w:rsidRPr="00204BC9">
        <w:rPr>
          <w:sz w:val="24"/>
        </w:rPr>
        <w:t>, a beruhá</w:t>
      </w:r>
      <w:r w:rsidR="00BD1964" w:rsidRPr="00204BC9">
        <w:rPr>
          <w:sz w:val="24"/>
        </w:rPr>
        <w:t xml:space="preserve">zások, felújítások </w:t>
      </w:r>
      <w:r w:rsidR="00944C52">
        <w:rPr>
          <w:sz w:val="24"/>
        </w:rPr>
        <w:t>225.421.361</w:t>
      </w:r>
      <w:r w:rsidR="003B6F49" w:rsidRPr="00204BC9">
        <w:rPr>
          <w:sz w:val="24"/>
        </w:rPr>
        <w:t>Ft</w:t>
      </w:r>
      <w:r w:rsidR="002D7F85" w:rsidRPr="00204BC9">
        <w:rPr>
          <w:sz w:val="24"/>
        </w:rPr>
        <w:t xml:space="preserve">-tal </w:t>
      </w:r>
      <w:r w:rsidR="00B635E4" w:rsidRPr="00204BC9">
        <w:rPr>
          <w:sz w:val="24"/>
        </w:rPr>
        <w:t>nőttek</w:t>
      </w:r>
      <w:r w:rsidR="00A9037B" w:rsidRPr="00204BC9">
        <w:rPr>
          <w:sz w:val="24"/>
        </w:rPr>
        <w:t xml:space="preserve">, </w:t>
      </w:r>
      <w:r w:rsidR="0093698C" w:rsidRPr="00204BC9">
        <w:rPr>
          <w:sz w:val="24"/>
        </w:rPr>
        <w:t xml:space="preserve">az immateriális javak </w:t>
      </w:r>
      <w:r w:rsidR="00944C52">
        <w:rPr>
          <w:sz w:val="24"/>
        </w:rPr>
        <w:t>2.599.406</w:t>
      </w:r>
      <w:r w:rsidR="003B6F49" w:rsidRPr="00204BC9">
        <w:rPr>
          <w:sz w:val="24"/>
        </w:rPr>
        <w:t>Ft</w:t>
      </w:r>
      <w:r w:rsidR="00A9037B" w:rsidRPr="00204BC9">
        <w:rPr>
          <w:sz w:val="24"/>
        </w:rPr>
        <w:t xml:space="preserve">-tal </w:t>
      </w:r>
      <w:r w:rsidR="00B635E4" w:rsidRPr="00204BC9">
        <w:rPr>
          <w:sz w:val="24"/>
        </w:rPr>
        <w:t>csökkentek.</w:t>
      </w:r>
    </w:p>
    <w:p w:rsidR="000E1E28" w:rsidRPr="00204BC9" w:rsidRDefault="009C6656" w:rsidP="000E1E28">
      <w:pPr>
        <w:pStyle w:val="Szvegtrzsbehzssal3"/>
        <w:ind w:left="0" w:firstLine="0"/>
        <w:rPr>
          <w:sz w:val="24"/>
        </w:rPr>
      </w:pPr>
      <w:r w:rsidRPr="00204BC9">
        <w:rPr>
          <w:sz w:val="24"/>
        </w:rPr>
        <w:t xml:space="preserve">A </w:t>
      </w:r>
      <w:r w:rsidR="00BD1964" w:rsidRPr="00204BC9">
        <w:rPr>
          <w:sz w:val="24"/>
        </w:rPr>
        <w:t xml:space="preserve">készletek </w:t>
      </w:r>
      <w:r w:rsidR="00944C52">
        <w:rPr>
          <w:sz w:val="24"/>
        </w:rPr>
        <w:t>4.391.611</w:t>
      </w:r>
      <w:r w:rsidR="003B6F49" w:rsidRPr="00204BC9">
        <w:rPr>
          <w:sz w:val="24"/>
        </w:rPr>
        <w:t>Ft</w:t>
      </w:r>
      <w:r w:rsidR="004C2D7F" w:rsidRPr="00204BC9">
        <w:rPr>
          <w:sz w:val="24"/>
        </w:rPr>
        <w:t>-</w:t>
      </w:r>
      <w:r w:rsidR="002D7F85" w:rsidRPr="00204BC9">
        <w:rPr>
          <w:sz w:val="24"/>
        </w:rPr>
        <w:t xml:space="preserve">tal </w:t>
      </w:r>
      <w:r w:rsidR="00944C52">
        <w:rPr>
          <w:sz w:val="24"/>
        </w:rPr>
        <w:t>csökkentek</w:t>
      </w:r>
      <w:r w:rsidR="001C4709" w:rsidRPr="00204BC9">
        <w:rPr>
          <w:sz w:val="24"/>
        </w:rPr>
        <w:t>. A pénzeszköz</w:t>
      </w:r>
      <w:r w:rsidR="00222A12" w:rsidRPr="00204BC9">
        <w:rPr>
          <w:sz w:val="24"/>
        </w:rPr>
        <w:t>ök</w:t>
      </w:r>
      <w:r w:rsidR="003C42D3" w:rsidRPr="00204BC9">
        <w:rPr>
          <w:sz w:val="24"/>
        </w:rPr>
        <w:t xml:space="preserve"> állománya </w:t>
      </w:r>
      <w:r w:rsidR="00944C52">
        <w:rPr>
          <w:sz w:val="24"/>
        </w:rPr>
        <w:t>nőtt 419.065.691</w:t>
      </w:r>
      <w:r w:rsidR="003B6F49" w:rsidRPr="00204BC9">
        <w:rPr>
          <w:sz w:val="24"/>
        </w:rPr>
        <w:t>Ft</w:t>
      </w:r>
      <w:r w:rsidR="001C4709" w:rsidRPr="00204BC9">
        <w:rPr>
          <w:sz w:val="24"/>
        </w:rPr>
        <w:t xml:space="preserve">-tal. A </w:t>
      </w:r>
      <w:r w:rsidR="004C2D7F" w:rsidRPr="00204BC9">
        <w:rPr>
          <w:sz w:val="24"/>
        </w:rPr>
        <w:t xml:space="preserve">követelések </w:t>
      </w:r>
      <w:r w:rsidR="00B635E4" w:rsidRPr="00204BC9">
        <w:rPr>
          <w:sz w:val="24"/>
        </w:rPr>
        <w:t>nőt</w:t>
      </w:r>
      <w:r w:rsidR="00DD3B50" w:rsidRPr="00204BC9">
        <w:rPr>
          <w:sz w:val="24"/>
        </w:rPr>
        <w:t xml:space="preserve">tek </w:t>
      </w:r>
      <w:r w:rsidR="00944C52">
        <w:rPr>
          <w:sz w:val="24"/>
        </w:rPr>
        <w:t>238.614.257</w:t>
      </w:r>
      <w:r w:rsidR="003B6F49" w:rsidRPr="00204BC9">
        <w:rPr>
          <w:sz w:val="24"/>
        </w:rPr>
        <w:t>Ft</w:t>
      </w:r>
      <w:r w:rsidR="00BD443C" w:rsidRPr="00204BC9">
        <w:rPr>
          <w:sz w:val="24"/>
        </w:rPr>
        <w:t xml:space="preserve">-tal. </w:t>
      </w:r>
      <w:r w:rsidR="002D7F85" w:rsidRPr="00204BC9">
        <w:rPr>
          <w:sz w:val="24"/>
        </w:rPr>
        <w:t>Az egyéb</w:t>
      </w:r>
      <w:r w:rsidR="00BD1964" w:rsidRPr="00204BC9">
        <w:rPr>
          <w:sz w:val="24"/>
        </w:rPr>
        <w:t xml:space="preserve"> sajátos elszámolások </w:t>
      </w:r>
      <w:r w:rsidR="00944C52">
        <w:rPr>
          <w:sz w:val="24"/>
        </w:rPr>
        <w:t>7.366.401</w:t>
      </w:r>
      <w:r w:rsidR="003B6F49" w:rsidRPr="00204BC9">
        <w:rPr>
          <w:sz w:val="24"/>
        </w:rPr>
        <w:t>Ft</w:t>
      </w:r>
      <w:r w:rsidR="0022364B" w:rsidRPr="00204BC9">
        <w:rPr>
          <w:sz w:val="24"/>
        </w:rPr>
        <w:t>-</w:t>
      </w:r>
      <w:r w:rsidR="006944E2" w:rsidRPr="00204BC9">
        <w:rPr>
          <w:sz w:val="24"/>
        </w:rPr>
        <w:t>t</w:t>
      </w:r>
      <w:r w:rsidR="0022364B" w:rsidRPr="00204BC9">
        <w:rPr>
          <w:sz w:val="24"/>
        </w:rPr>
        <w:t xml:space="preserve">al </w:t>
      </w:r>
      <w:r w:rsidR="00944C52">
        <w:rPr>
          <w:sz w:val="24"/>
        </w:rPr>
        <w:t>nőtt</w:t>
      </w:r>
      <w:r w:rsidR="00672383" w:rsidRPr="00204BC9">
        <w:rPr>
          <w:sz w:val="24"/>
        </w:rPr>
        <w:t>ek</w:t>
      </w:r>
      <w:r w:rsidR="002D7F85" w:rsidRPr="00204BC9">
        <w:rPr>
          <w:sz w:val="24"/>
        </w:rPr>
        <w:t xml:space="preserve">. </w:t>
      </w:r>
      <w:r w:rsidR="00BD443C" w:rsidRPr="00204BC9">
        <w:rPr>
          <w:sz w:val="24"/>
        </w:rPr>
        <w:t>A leírtak együttes hatás</w:t>
      </w:r>
      <w:r w:rsidR="00E43F73" w:rsidRPr="00204BC9">
        <w:rPr>
          <w:sz w:val="24"/>
        </w:rPr>
        <w:t xml:space="preserve">ára </w:t>
      </w:r>
      <w:r w:rsidR="003C42D3" w:rsidRPr="00204BC9">
        <w:rPr>
          <w:sz w:val="24"/>
        </w:rPr>
        <w:t xml:space="preserve">az eszközök állománya </w:t>
      </w:r>
      <w:r w:rsidR="00C96317">
        <w:rPr>
          <w:sz w:val="24"/>
        </w:rPr>
        <w:t>21.461.259.845</w:t>
      </w:r>
      <w:r w:rsidR="003B6F49" w:rsidRPr="00204BC9">
        <w:rPr>
          <w:sz w:val="24"/>
        </w:rPr>
        <w:t xml:space="preserve">Ft </w:t>
      </w:r>
      <w:r w:rsidR="00BD443C" w:rsidRPr="00204BC9">
        <w:rPr>
          <w:sz w:val="24"/>
        </w:rPr>
        <w:t>volt, me</w:t>
      </w:r>
      <w:r w:rsidR="00222A12" w:rsidRPr="00204BC9">
        <w:rPr>
          <w:sz w:val="24"/>
        </w:rPr>
        <w:t>ly az előz</w:t>
      </w:r>
      <w:r w:rsidR="00860AD3" w:rsidRPr="00204BC9">
        <w:rPr>
          <w:sz w:val="24"/>
        </w:rPr>
        <w:t>ő évhe</w:t>
      </w:r>
      <w:r w:rsidR="00BD1964" w:rsidRPr="00204BC9">
        <w:rPr>
          <w:sz w:val="24"/>
        </w:rPr>
        <w:t xml:space="preserve">z képest </w:t>
      </w:r>
      <w:r w:rsidR="00C96317">
        <w:rPr>
          <w:sz w:val="24"/>
        </w:rPr>
        <w:t>3.157.026.425</w:t>
      </w:r>
      <w:r w:rsidR="003B6F49" w:rsidRPr="00204BC9">
        <w:rPr>
          <w:sz w:val="24"/>
        </w:rPr>
        <w:t>Ft</w:t>
      </w:r>
      <w:r w:rsidR="00C96317">
        <w:rPr>
          <w:sz w:val="24"/>
        </w:rPr>
        <w:t>-tal csökkent.</w:t>
      </w:r>
    </w:p>
    <w:p w:rsidR="000E1E28" w:rsidRPr="00204BC9" w:rsidRDefault="000E1E28" w:rsidP="000E1E28">
      <w:pPr>
        <w:pStyle w:val="Szvegtrzsbehzssal3"/>
        <w:ind w:left="0" w:firstLine="0"/>
        <w:rPr>
          <w:sz w:val="24"/>
        </w:rPr>
      </w:pPr>
    </w:p>
    <w:p w:rsidR="002E46C0" w:rsidRPr="00204BC9" w:rsidRDefault="002E46C0" w:rsidP="000E1E28">
      <w:pPr>
        <w:pStyle w:val="Szvegtrzsbehzssal3"/>
        <w:ind w:left="0" w:firstLine="0"/>
        <w:rPr>
          <w:i/>
          <w:iCs/>
          <w:sz w:val="24"/>
        </w:rPr>
      </w:pPr>
      <w:r w:rsidRPr="00204BC9">
        <w:rPr>
          <w:i/>
          <w:iCs/>
          <w:sz w:val="24"/>
        </w:rPr>
        <w:t>„B” források</w:t>
      </w:r>
    </w:p>
    <w:p w:rsidR="004E113E" w:rsidRPr="00204BC9" w:rsidRDefault="002E46C0" w:rsidP="007A2497">
      <w:pPr>
        <w:pStyle w:val="Szvegtrzsbehzssal3"/>
        <w:ind w:left="0" w:firstLine="0"/>
        <w:rPr>
          <w:sz w:val="24"/>
        </w:rPr>
      </w:pPr>
      <w:r w:rsidRPr="00204BC9">
        <w:rPr>
          <w:sz w:val="24"/>
        </w:rPr>
        <w:t>A saját</w:t>
      </w:r>
      <w:r w:rsidR="0030185F" w:rsidRPr="00204BC9">
        <w:rPr>
          <w:sz w:val="24"/>
        </w:rPr>
        <w:t xml:space="preserve"> tőke állománya</w:t>
      </w:r>
      <w:r w:rsidR="003B7CC1" w:rsidRPr="00204BC9">
        <w:rPr>
          <w:sz w:val="24"/>
        </w:rPr>
        <w:t xml:space="preserve"> </w:t>
      </w:r>
      <w:r w:rsidR="00680EA9">
        <w:rPr>
          <w:sz w:val="24"/>
        </w:rPr>
        <w:t>20.685.221.381</w:t>
      </w:r>
      <w:r w:rsidR="00204BC9" w:rsidRPr="00204BC9">
        <w:rPr>
          <w:sz w:val="24"/>
        </w:rPr>
        <w:t>Ft</w:t>
      </w:r>
      <w:r w:rsidR="00BD443C" w:rsidRPr="00204BC9">
        <w:rPr>
          <w:sz w:val="24"/>
        </w:rPr>
        <w:t xml:space="preserve">, </w:t>
      </w:r>
      <w:r w:rsidRPr="00204BC9">
        <w:rPr>
          <w:sz w:val="24"/>
        </w:rPr>
        <w:t xml:space="preserve">mely </w:t>
      </w:r>
      <w:r w:rsidR="00B86E81" w:rsidRPr="00204BC9">
        <w:rPr>
          <w:sz w:val="24"/>
        </w:rPr>
        <w:t>az előző évihez ké</w:t>
      </w:r>
      <w:r w:rsidR="00BD443C" w:rsidRPr="00204BC9">
        <w:rPr>
          <w:sz w:val="24"/>
        </w:rPr>
        <w:t xml:space="preserve">pest </w:t>
      </w:r>
      <w:r w:rsidR="00680EA9">
        <w:rPr>
          <w:sz w:val="24"/>
        </w:rPr>
        <w:t>3.249.606.052</w:t>
      </w:r>
      <w:r w:rsidR="00204BC9" w:rsidRPr="00204BC9">
        <w:rPr>
          <w:sz w:val="24"/>
        </w:rPr>
        <w:t>Ft</w:t>
      </w:r>
      <w:r w:rsidR="00680EA9">
        <w:rPr>
          <w:sz w:val="24"/>
        </w:rPr>
        <w:t>-os csökken</w:t>
      </w:r>
      <w:r w:rsidR="007A14B1" w:rsidRPr="00204BC9">
        <w:rPr>
          <w:sz w:val="24"/>
        </w:rPr>
        <w:t>ést</w:t>
      </w:r>
      <w:r w:rsidR="00512551" w:rsidRPr="00204BC9">
        <w:rPr>
          <w:sz w:val="24"/>
        </w:rPr>
        <w:t xml:space="preserve"> </w:t>
      </w:r>
      <w:r w:rsidRPr="00204BC9">
        <w:rPr>
          <w:sz w:val="24"/>
        </w:rPr>
        <w:t xml:space="preserve">mutat. </w:t>
      </w:r>
    </w:p>
    <w:p w:rsidR="00F04A10" w:rsidRPr="00204BC9" w:rsidRDefault="002E46C0" w:rsidP="007A2497">
      <w:pPr>
        <w:pStyle w:val="Szvegtrzsbehzssal3"/>
        <w:ind w:left="0" w:firstLine="0"/>
        <w:rPr>
          <w:sz w:val="24"/>
        </w:rPr>
      </w:pPr>
      <w:r w:rsidRPr="00204BC9">
        <w:rPr>
          <w:sz w:val="24"/>
        </w:rPr>
        <w:t xml:space="preserve">A </w:t>
      </w:r>
      <w:r w:rsidR="00BD443C" w:rsidRPr="00204BC9">
        <w:rPr>
          <w:sz w:val="24"/>
        </w:rPr>
        <w:t xml:space="preserve">költségvetési évben esedékes </w:t>
      </w:r>
      <w:r w:rsidR="00133CF7" w:rsidRPr="00204BC9">
        <w:rPr>
          <w:sz w:val="24"/>
        </w:rPr>
        <w:t>kötelezettség</w:t>
      </w:r>
      <w:r w:rsidR="00B425F8">
        <w:rPr>
          <w:sz w:val="24"/>
        </w:rPr>
        <w:t xml:space="preserve"> csökkent</w:t>
      </w:r>
      <w:r w:rsidR="007A14B1" w:rsidRPr="00204BC9">
        <w:rPr>
          <w:sz w:val="24"/>
        </w:rPr>
        <w:t xml:space="preserve"> </w:t>
      </w:r>
      <w:r w:rsidR="00B425F8">
        <w:rPr>
          <w:sz w:val="24"/>
        </w:rPr>
        <w:t>24.867.454</w:t>
      </w:r>
      <w:r w:rsidR="00204BC9" w:rsidRPr="00204BC9">
        <w:rPr>
          <w:sz w:val="24"/>
        </w:rPr>
        <w:t>Ft</w:t>
      </w:r>
      <w:r w:rsidR="00D00D1D" w:rsidRPr="00204BC9">
        <w:rPr>
          <w:sz w:val="24"/>
        </w:rPr>
        <w:t>-</w:t>
      </w:r>
      <w:r w:rsidR="00512551" w:rsidRPr="00204BC9">
        <w:rPr>
          <w:sz w:val="24"/>
        </w:rPr>
        <w:t xml:space="preserve">tal. </w:t>
      </w:r>
      <w:r w:rsidR="000C16C0" w:rsidRPr="00204BC9">
        <w:rPr>
          <w:sz w:val="24"/>
        </w:rPr>
        <w:t>A</w:t>
      </w:r>
      <w:r w:rsidR="00C04F18" w:rsidRPr="00204BC9">
        <w:rPr>
          <w:sz w:val="24"/>
        </w:rPr>
        <w:t xml:space="preserve"> költségvetési évet követő</w:t>
      </w:r>
      <w:r w:rsidR="002D7F85" w:rsidRPr="00204BC9">
        <w:rPr>
          <w:sz w:val="24"/>
        </w:rPr>
        <w:t>en</w:t>
      </w:r>
      <w:r w:rsidR="000C16C0" w:rsidRPr="00204BC9">
        <w:rPr>
          <w:sz w:val="24"/>
        </w:rPr>
        <w:t xml:space="preserve"> e</w:t>
      </w:r>
      <w:r w:rsidR="00A94F6F" w:rsidRPr="00204BC9">
        <w:rPr>
          <w:sz w:val="24"/>
        </w:rPr>
        <w:t>se</w:t>
      </w:r>
      <w:r w:rsidR="009C6656" w:rsidRPr="00204BC9">
        <w:rPr>
          <w:sz w:val="24"/>
        </w:rPr>
        <w:t>dé</w:t>
      </w:r>
      <w:r w:rsidR="00512551" w:rsidRPr="00204BC9">
        <w:rPr>
          <w:sz w:val="24"/>
        </w:rPr>
        <w:t xml:space="preserve">kes kötelezettség </w:t>
      </w:r>
      <w:r w:rsidR="00B425F8">
        <w:rPr>
          <w:sz w:val="24"/>
        </w:rPr>
        <w:t>126.252.166</w:t>
      </w:r>
      <w:r w:rsidR="00204BC9" w:rsidRPr="00204BC9">
        <w:rPr>
          <w:sz w:val="24"/>
        </w:rPr>
        <w:t>Ft</w:t>
      </w:r>
      <w:r w:rsidR="0059276E" w:rsidRPr="00204BC9">
        <w:rPr>
          <w:bCs/>
          <w:sz w:val="24"/>
        </w:rPr>
        <w:t>-</w:t>
      </w:r>
      <w:r w:rsidR="00DD3B50" w:rsidRPr="00204BC9">
        <w:rPr>
          <w:sz w:val="24"/>
        </w:rPr>
        <w:t xml:space="preserve">tal </w:t>
      </w:r>
      <w:r w:rsidR="00B810F1" w:rsidRPr="00204BC9">
        <w:rPr>
          <w:sz w:val="24"/>
        </w:rPr>
        <w:t>növekedett.</w:t>
      </w:r>
    </w:p>
    <w:p w:rsidR="003C45F4" w:rsidRPr="00204BC9" w:rsidRDefault="005C685F" w:rsidP="00607B5A">
      <w:pPr>
        <w:pStyle w:val="Szvegtrzsbehzssal3"/>
        <w:spacing w:after="240"/>
        <w:ind w:left="0" w:firstLine="0"/>
        <w:rPr>
          <w:sz w:val="24"/>
        </w:rPr>
      </w:pPr>
      <w:r w:rsidRPr="00204BC9">
        <w:rPr>
          <w:sz w:val="24"/>
        </w:rPr>
        <w:t xml:space="preserve">A költségek, ráfordítások passzív időbeli </w:t>
      </w:r>
      <w:r w:rsidR="00512551" w:rsidRPr="00204BC9">
        <w:rPr>
          <w:sz w:val="24"/>
        </w:rPr>
        <w:t xml:space="preserve">elhatárolása </w:t>
      </w:r>
      <w:r w:rsidR="00B425F8">
        <w:rPr>
          <w:sz w:val="24"/>
        </w:rPr>
        <w:t>231.303.098</w:t>
      </w:r>
      <w:r w:rsidR="00204BC9" w:rsidRPr="00204BC9">
        <w:rPr>
          <w:sz w:val="24"/>
        </w:rPr>
        <w:t xml:space="preserve">Ft </w:t>
      </w:r>
      <w:r w:rsidRPr="00204BC9">
        <w:rPr>
          <w:sz w:val="24"/>
        </w:rPr>
        <w:t>volt</w:t>
      </w:r>
      <w:r w:rsidR="002E46C0" w:rsidRPr="00204BC9">
        <w:rPr>
          <w:sz w:val="24"/>
        </w:rPr>
        <w:t>. A források állományában a</w:t>
      </w:r>
      <w:r w:rsidR="00B86E81" w:rsidRPr="00204BC9">
        <w:rPr>
          <w:sz w:val="24"/>
        </w:rPr>
        <w:t xml:space="preserve"> leírtak k</w:t>
      </w:r>
      <w:r w:rsidR="00133CF7" w:rsidRPr="00204BC9">
        <w:rPr>
          <w:sz w:val="24"/>
        </w:rPr>
        <w:t>öve</w:t>
      </w:r>
      <w:r w:rsidR="00394D35" w:rsidRPr="00204BC9">
        <w:rPr>
          <w:sz w:val="24"/>
        </w:rPr>
        <w:t xml:space="preserve">tkeztében </w:t>
      </w:r>
      <w:r w:rsidR="000F68F2">
        <w:rPr>
          <w:sz w:val="24"/>
        </w:rPr>
        <w:t>3.157.026.425</w:t>
      </w:r>
      <w:r w:rsidR="00204BC9" w:rsidRPr="00204BC9">
        <w:rPr>
          <w:sz w:val="24"/>
        </w:rPr>
        <w:t>Ft</w:t>
      </w:r>
      <w:r w:rsidR="00607075" w:rsidRPr="00204BC9">
        <w:rPr>
          <w:sz w:val="24"/>
        </w:rPr>
        <w:t xml:space="preserve">-os </w:t>
      </w:r>
      <w:r w:rsidR="00572A95">
        <w:rPr>
          <w:sz w:val="24"/>
        </w:rPr>
        <w:t>csökkenés</w:t>
      </w:r>
      <w:r w:rsidR="00F15048" w:rsidRPr="00204BC9">
        <w:rPr>
          <w:sz w:val="24"/>
        </w:rPr>
        <w:t xml:space="preserve"> </w:t>
      </w:r>
      <w:r w:rsidR="00E43F73" w:rsidRPr="00204BC9">
        <w:rPr>
          <w:sz w:val="24"/>
        </w:rPr>
        <w:t xml:space="preserve">következett be. </w:t>
      </w:r>
      <w:r w:rsidR="00863582" w:rsidRPr="00204BC9">
        <w:rPr>
          <w:sz w:val="24"/>
        </w:rPr>
        <w:t>A leírtak együttes hatására a f</w:t>
      </w:r>
      <w:r w:rsidR="0093698C" w:rsidRPr="00204BC9">
        <w:rPr>
          <w:sz w:val="24"/>
        </w:rPr>
        <w:t>orrások állománya</w:t>
      </w:r>
      <w:r w:rsidR="00E35662">
        <w:rPr>
          <w:sz w:val="24"/>
        </w:rPr>
        <w:t xml:space="preserve"> </w:t>
      </w:r>
      <w:r w:rsidR="00572A95">
        <w:rPr>
          <w:sz w:val="24"/>
        </w:rPr>
        <w:t>21.461.259.845</w:t>
      </w:r>
      <w:r w:rsidR="00204BC9" w:rsidRPr="00204BC9">
        <w:rPr>
          <w:sz w:val="24"/>
        </w:rPr>
        <w:t>Ft</w:t>
      </w:r>
      <w:r w:rsidR="00863582" w:rsidRPr="00204BC9">
        <w:rPr>
          <w:sz w:val="24"/>
        </w:rPr>
        <w:t>-ra változott.</w:t>
      </w:r>
    </w:p>
    <w:p w:rsidR="00376322" w:rsidRPr="002A43AA" w:rsidRDefault="006E6B30" w:rsidP="00376322">
      <w:pPr>
        <w:pStyle w:val="Szvegtrzsbehzssal3"/>
        <w:ind w:left="0" w:firstLine="0"/>
        <w:rPr>
          <w:b/>
          <w:bCs/>
          <w:sz w:val="24"/>
          <w:u w:val="single"/>
        </w:rPr>
      </w:pPr>
      <w:r w:rsidRPr="002A43AA">
        <w:rPr>
          <w:b/>
          <w:smallCaps/>
          <w:sz w:val="24"/>
          <w:u w:val="single"/>
        </w:rPr>
        <w:t>I</w:t>
      </w:r>
      <w:r w:rsidR="00705974" w:rsidRPr="002A43AA">
        <w:rPr>
          <w:b/>
          <w:smallCaps/>
          <w:sz w:val="24"/>
          <w:u w:val="single"/>
        </w:rPr>
        <w:t>I</w:t>
      </w:r>
      <w:r w:rsidR="00607075" w:rsidRPr="002A43AA">
        <w:rPr>
          <w:b/>
          <w:smallCaps/>
          <w:sz w:val="24"/>
          <w:u w:val="single"/>
        </w:rPr>
        <w:t>I./G</w:t>
      </w:r>
      <w:r w:rsidR="00FC5638" w:rsidRPr="002A43AA">
        <w:rPr>
          <w:b/>
          <w:smallCaps/>
          <w:sz w:val="24"/>
          <w:u w:val="single"/>
        </w:rPr>
        <w:t>.</w:t>
      </w:r>
      <w:r w:rsidR="00F15048" w:rsidRPr="002A43AA">
        <w:rPr>
          <w:b/>
          <w:smallCaps/>
          <w:sz w:val="24"/>
          <w:u w:val="single"/>
        </w:rPr>
        <w:t xml:space="preserve"> </w:t>
      </w:r>
      <w:r w:rsidR="00376322" w:rsidRPr="002A43AA">
        <w:rPr>
          <w:b/>
          <w:bCs/>
          <w:sz w:val="24"/>
          <w:u w:val="single"/>
        </w:rPr>
        <w:t>Belső kontroll rendszer</w:t>
      </w:r>
    </w:p>
    <w:p w:rsidR="004306FE" w:rsidRPr="002A43AA" w:rsidRDefault="00FC5638" w:rsidP="00395AAD">
      <w:pPr>
        <w:pStyle w:val="Szvegtrzsbehzssal3"/>
        <w:ind w:left="0" w:firstLine="0"/>
        <w:rPr>
          <w:iCs/>
          <w:sz w:val="24"/>
        </w:rPr>
      </w:pPr>
      <w:r w:rsidRPr="002A43AA">
        <w:rPr>
          <w:sz w:val="24"/>
        </w:rPr>
        <w:t>Az</w:t>
      </w:r>
      <w:r w:rsidR="00B86E81" w:rsidRPr="002A43AA">
        <w:rPr>
          <w:sz w:val="24"/>
        </w:rPr>
        <w:t xml:space="preserve"> Áht</w:t>
      </w:r>
      <w:r w:rsidR="00145FB8" w:rsidRPr="002A43AA">
        <w:rPr>
          <w:sz w:val="24"/>
        </w:rPr>
        <w:t>.</w:t>
      </w:r>
      <w:r w:rsidR="00731451" w:rsidRPr="002A43AA">
        <w:rPr>
          <w:sz w:val="24"/>
        </w:rPr>
        <w:t>69</w:t>
      </w:r>
      <w:r w:rsidR="00B86E81" w:rsidRPr="002A43AA">
        <w:rPr>
          <w:sz w:val="24"/>
        </w:rPr>
        <w:t>. §</w:t>
      </w:r>
      <w:proofErr w:type="spellStart"/>
      <w:r w:rsidR="00B86E81" w:rsidRPr="002A43AA">
        <w:rPr>
          <w:sz w:val="24"/>
        </w:rPr>
        <w:t>-ának</w:t>
      </w:r>
      <w:proofErr w:type="spellEnd"/>
      <w:r w:rsidR="00B86E81" w:rsidRPr="002A43AA">
        <w:rPr>
          <w:sz w:val="24"/>
        </w:rPr>
        <w:t xml:space="preserve"> megfelelően 20</w:t>
      </w:r>
      <w:r w:rsidR="0026317C">
        <w:rPr>
          <w:sz w:val="24"/>
        </w:rPr>
        <w:t>23</w:t>
      </w:r>
      <w:r w:rsidRPr="002A43AA">
        <w:rPr>
          <w:sz w:val="24"/>
        </w:rPr>
        <w:t xml:space="preserve">. évben </w:t>
      </w:r>
      <w:r w:rsidR="0035306F" w:rsidRPr="002A43AA">
        <w:rPr>
          <w:sz w:val="24"/>
        </w:rPr>
        <w:t xml:space="preserve">megtörtént </w:t>
      </w:r>
      <w:r w:rsidRPr="002A43AA">
        <w:rPr>
          <w:sz w:val="24"/>
        </w:rPr>
        <w:t xml:space="preserve">a folyamatba épített, előzetes és </w:t>
      </w:r>
      <w:r w:rsidRPr="002A43AA">
        <w:rPr>
          <w:iCs/>
          <w:sz w:val="24"/>
        </w:rPr>
        <w:t>utólagos ve</w:t>
      </w:r>
      <w:r w:rsidR="0035306F" w:rsidRPr="002A43AA">
        <w:rPr>
          <w:iCs/>
          <w:sz w:val="24"/>
        </w:rPr>
        <w:t>zetői ellenőrzés megszervezése és működtetése</w:t>
      </w:r>
      <w:r w:rsidRPr="002A43AA">
        <w:rPr>
          <w:iCs/>
          <w:sz w:val="24"/>
        </w:rPr>
        <w:t xml:space="preserve">. </w:t>
      </w:r>
    </w:p>
    <w:p w:rsidR="00F8378A" w:rsidRPr="002A43AA" w:rsidRDefault="00FC5638" w:rsidP="00394748">
      <w:pPr>
        <w:pStyle w:val="Szvegtrzsbehzssal3"/>
        <w:ind w:left="0" w:firstLine="0"/>
        <w:rPr>
          <w:sz w:val="24"/>
        </w:rPr>
      </w:pPr>
      <w:r w:rsidRPr="002A43AA">
        <w:rPr>
          <w:iCs/>
          <w:sz w:val="24"/>
        </w:rPr>
        <w:t>A</w:t>
      </w:r>
      <w:r w:rsidR="00F15048" w:rsidRPr="002A43AA">
        <w:rPr>
          <w:iCs/>
          <w:sz w:val="24"/>
        </w:rPr>
        <w:t xml:space="preserve"> </w:t>
      </w:r>
      <w:r w:rsidR="00731451" w:rsidRPr="002A43AA">
        <w:rPr>
          <w:sz w:val="24"/>
        </w:rPr>
        <w:t xml:space="preserve">belső kontroll rendszer </w:t>
      </w:r>
      <w:r w:rsidRPr="002A43AA">
        <w:rPr>
          <w:sz w:val="24"/>
        </w:rPr>
        <w:t xml:space="preserve">a gyakorlatban működik, hozzájárul a vezetői információk megszerzéséhez, döntések meghozatalához. A belső ellenőrzési feladatok elvégzése biztosított. </w:t>
      </w:r>
    </w:p>
    <w:p w:rsidR="007B477A" w:rsidRPr="002A43AA" w:rsidRDefault="007B477A" w:rsidP="007B477A">
      <w:pPr>
        <w:jc w:val="both"/>
      </w:pPr>
      <w:r w:rsidRPr="002A43AA">
        <w:t xml:space="preserve">A 370/2011. (XII.31.) Korm. rendeletben foglaltaknak megfelelően elkészült </w:t>
      </w:r>
      <w:r w:rsidR="00796C8E" w:rsidRPr="002A43AA">
        <w:t>az önkormányzat éves ellenőrzési</w:t>
      </w:r>
      <w:r w:rsidRPr="002A43AA">
        <w:t xml:space="preserve"> jelentése, melyet a belső ellenőr a jegyző részére megküldött.</w:t>
      </w:r>
    </w:p>
    <w:p w:rsidR="00F8378A" w:rsidRPr="002A43AA" w:rsidRDefault="007B477A" w:rsidP="008530D5">
      <w:pPr>
        <w:jc w:val="both"/>
      </w:pPr>
      <w:r w:rsidRPr="002A43AA">
        <w:t>A polgármester a tárgyévre vonatkozó éves ellenőrzési jelentést, valamint a helyi önkormányzat felügyelete alá tartozó költségvetési szervek éves ellenőrzési jelentései alapján készített éves összefoglaló ellenőrzési jelentést – a tárgyévet követően, a zárszámadási rendelet</w:t>
      </w:r>
      <w:r w:rsidR="00411FDA" w:rsidRPr="002A43AA">
        <w:t>-</w:t>
      </w:r>
      <w:r w:rsidRPr="002A43AA">
        <w:t>tervezettel egy</w:t>
      </w:r>
      <w:r w:rsidR="000B1761" w:rsidRPr="002A43AA">
        <w:t>idejűleg – a K</w:t>
      </w:r>
      <w:r w:rsidR="00CA37A7">
        <w:t xml:space="preserve">épviselő-testület elé </w:t>
      </w:r>
      <w:proofErr w:type="gramStart"/>
      <w:r w:rsidR="00CA37A7">
        <w:t>kell</w:t>
      </w:r>
      <w:proofErr w:type="gramEnd"/>
      <w:r w:rsidRPr="002A43AA">
        <w:t xml:space="preserve"> hogy terjessze</w:t>
      </w:r>
      <w:r w:rsidR="00CA37A7">
        <w:t>,</w:t>
      </w:r>
      <w:r w:rsidRPr="002A43AA">
        <w:t xml:space="preserve"> jóváhagyás végett.</w:t>
      </w:r>
    </w:p>
    <w:p w:rsidR="007B477A" w:rsidRPr="002A43AA" w:rsidRDefault="008A4419" w:rsidP="008530D5">
      <w:pPr>
        <w:jc w:val="both"/>
        <w:rPr>
          <w:b/>
        </w:rPr>
      </w:pPr>
      <w:r w:rsidRPr="002A43AA">
        <w:rPr>
          <w:b/>
        </w:rPr>
        <w:t>A belső ellenőrzés</w:t>
      </w:r>
      <w:r w:rsidR="007B477A" w:rsidRPr="002A43AA">
        <w:rPr>
          <w:b/>
        </w:rPr>
        <w:t xml:space="preserve">re vonatkozó összefoglaló jelentést </w:t>
      </w:r>
      <w:r w:rsidR="006C385E">
        <w:rPr>
          <w:b/>
          <w:u w:val="single"/>
        </w:rPr>
        <w:t>az előterjesztés 4</w:t>
      </w:r>
      <w:r w:rsidR="003B7CC1">
        <w:rPr>
          <w:b/>
          <w:u w:val="single"/>
        </w:rPr>
        <w:t>.</w:t>
      </w:r>
      <w:r w:rsidR="007B477A" w:rsidRPr="002A43AA">
        <w:rPr>
          <w:b/>
          <w:u w:val="single"/>
        </w:rPr>
        <w:t xml:space="preserve"> sz. melléklete</w:t>
      </w:r>
      <w:r w:rsidR="007B477A" w:rsidRPr="002A43AA">
        <w:rPr>
          <w:b/>
        </w:rPr>
        <w:t xml:space="preserve"> tartalmazza.</w:t>
      </w:r>
    </w:p>
    <w:p w:rsidR="00D928A9" w:rsidRPr="002A43AA" w:rsidRDefault="00D928A9" w:rsidP="008530D5">
      <w:pPr>
        <w:jc w:val="both"/>
        <w:rPr>
          <w:b/>
        </w:rPr>
      </w:pPr>
    </w:p>
    <w:p w:rsidR="00E24A44" w:rsidRPr="002A43AA" w:rsidRDefault="00292B2F" w:rsidP="00331DC1">
      <w:pPr>
        <w:rPr>
          <w:i/>
        </w:rPr>
      </w:pPr>
      <w:r w:rsidRPr="002A43AA">
        <w:rPr>
          <w:b/>
        </w:rPr>
        <w:t>Előzetes hatásvizsgálat</w:t>
      </w:r>
      <w:r w:rsidRPr="002A43AA">
        <w:rPr>
          <w:b/>
          <w:spacing w:val="28"/>
        </w:rPr>
        <w:t xml:space="preserve">: </w:t>
      </w:r>
      <w:r w:rsidRPr="002A43AA">
        <w:rPr>
          <w:i/>
        </w:rPr>
        <w:t>(A jogalkotásról szóló 2010. évi CXXX. törvény 17. §</w:t>
      </w:r>
      <w:proofErr w:type="spellStart"/>
      <w:r w:rsidRPr="002A43AA">
        <w:rPr>
          <w:i/>
        </w:rPr>
        <w:t>-</w:t>
      </w:r>
      <w:proofErr w:type="gramStart"/>
      <w:r w:rsidRPr="002A43AA">
        <w:rPr>
          <w:i/>
        </w:rPr>
        <w:t>a</w:t>
      </w:r>
      <w:proofErr w:type="spellEnd"/>
      <w:proofErr w:type="gramEnd"/>
      <w:r w:rsidRPr="002A43AA">
        <w:rPr>
          <w:i/>
        </w:rPr>
        <w:t xml:space="preserve"> alapján)</w:t>
      </w:r>
    </w:p>
    <w:p w:rsidR="00494B1E" w:rsidRPr="00D928A9" w:rsidRDefault="00494B1E" w:rsidP="00331DC1">
      <w:pPr>
        <w:rPr>
          <w:i/>
          <w:sz w:val="14"/>
          <w:szCs w:val="14"/>
        </w:rPr>
      </w:pPr>
    </w:p>
    <w:p w:rsidR="00292B2F" w:rsidRPr="002A43AA" w:rsidRDefault="00292B2F" w:rsidP="00DC4BB5">
      <w:pPr>
        <w:numPr>
          <w:ilvl w:val="0"/>
          <w:numId w:val="9"/>
        </w:numPr>
        <w:ind w:left="714" w:hanging="357"/>
      </w:pPr>
      <w:proofErr w:type="gramStart"/>
      <w:r w:rsidRPr="002A43AA">
        <w:t>a.</w:t>
      </w:r>
      <w:proofErr w:type="gramEnd"/>
      <w:r w:rsidRPr="002A43AA">
        <w:t xml:space="preserve">) </w:t>
      </w:r>
      <w:r w:rsidRPr="002A43AA">
        <w:rPr>
          <w:b/>
          <w:i/>
        </w:rPr>
        <w:t xml:space="preserve">A </w:t>
      </w:r>
      <w:r w:rsidR="00900CE9" w:rsidRPr="002A43AA">
        <w:rPr>
          <w:b/>
          <w:i/>
        </w:rPr>
        <w:t xml:space="preserve">beszámoló </w:t>
      </w:r>
      <w:r w:rsidRPr="002A43AA">
        <w:rPr>
          <w:b/>
          <w:i/>
        </w:rPr>
        <w:t>társadalmi, gazdasági hatása.</w:t>
      </w:r>
    </w:p>
    <w:p w:rsidR="00376322" w:rsidRPr="002A43AA" w:rsidRDefault="00292B2F" w:rsidP="00331DC1">
      <w:pPr>
        <w:ind w:left="1080"/>
        <w:jc w:val="both"/>
      </w:pPr>
      <w:r w:rsidRPr="002A43AA">
        <w:t>Az éves költségvetés</w:t>
      </w:r>
      <w:r w:rsidR="00900CE9" w:rsidRPr="002A43AA">
        <w:t>i beszámoló</w:t>
      </w:r>
      <w:r w:rsidRPr="002A43AA">
        <w:t xml:space="preserve"> az önkormányzat és az intézmények szempontjából döntő fontosságú, hiszen </w:t>
      </w:r>
      <w:r w:rsidR="00900CE9" w:rsidRPr="002A43AA">
        <w:t xml:space="preserve">ezzel zárul le az előző év gazdálkodás szempontjából az intézmények és az önkormányzat számára is. </w:t>
      </w:r>
    </w:p>
    <w:p w:rsidR="00292B2F" w:rsidRPr="002A43AA" w:rsidRDefault="00292B2F" w:rsidP="00331DC1">
      <w:pPr>
        <w:ind w:left="1077" w:hanging="357"/>
      </w:pPr>
      <w:r w:rsidRPr="002A43AA">
        <w:lastRenderedPageBreak/>
        <w:t xml:space="preserve">b.) </w:t>
      </w:r>
      <w:r w:rsidRPr="002A43AA">
        <w:rPr>
          <w:b/>
          <w:i/>
        </w:rPr>
        <w:t>Környezeti, egészségügyi hatása</w:t>
      </w:r>
      <w:r w:rsidRPr="002A43AA">
        <w:rPr>
          <w:i/>
        </w:rPr>
        <w:t>.</w:t>
      </w:r>
    </w:p>
    <w:p w:rsidR="00A94F6F" w:rsidRPr="002A43AA" w:rsidRDefault="00245C4D" w:rsidP="00D40F41">
      <w:pPr>
        <w:ind w:left="1080" w:hanging="360"/>
        <w:jc w:val="both"/>
      </w:pPr>
      <w:r w:rsidRPr="002A43AA">
        <w:tab/>
        <w:t>A rendelet-</w:t>
      </w:r>
      <w:r w:rsidR="00292B2F" w:rsidRPr="002A43AA">
        <w:t>tervezet tartalmaz</w:t>
      </w:r>
      <w:r w:rsidR="00C6572A" w:rsidRPr="002A43AA">
        <w:t>za</w:t>
      </w:r>
      <w:r w:rsidR="00292B2F" w:rsidRPr="002A43AA">
        <w:t xml:space="preserve"> a Dr. Szarka Ödön </w:t>
      </w:r>
      <w:r w:rsidR="00F052B4" w:rsidRPr="002A43AA">
        <w:t xml:space="preserve">Egyesített </w:t>
      </w:r>
      <w:r w:rsidR="00273606" w:rsidRPr="002A43AA">
        <w:t>Egészségügyi</w:t>
      </w:r>
      <w:r w:rsidR="00F052B4" w:rsidRPr="002A43AA">
        <w:t xml:space="preserve"> és Szociális Intézmény </w:t>
      </w:r>
      <w:r w:rsidR="00292B2F" w:rsidRPr="002A43AA">
        <w:t xml:space="preserve">támogatási összegét </w:t>
      </w:r>
      <w:r w:rsidR="007706CA" w:rsidRPr="002A43AA">
        <w:t xml:space="preserve">és </w:t>
      </w:r>
      <w:r w:rsidR="00292B2F" w:rsidRPr="002A43AA">
        <w:t xml:space="preserve">a foglalkozás-egészségügyi feladatellátásra </w:t>
      </w:r>
      <w:r w:rsidR="007706CA" w:rsidRPr="002A43AA">
        <w:t xml:space="preserve">fordított összeget, továbbá </w:t>
      </w:r>
      <w:r w:rsidR="00292B2F" w:rsidRPr="002A43AA">
        <w:t>az egyéb egészségügyi, betegségmegelőzési f</w:t>
      </w:r>
      <w:r w:rsidR="007706CA" w:rsidRPr="002A43AA">
        <w:t>eladatok pénzügyi kiha</w:t>
      </w:r>
      <w:r w:rsidR="009C6656" w:rsidRPr="002A43AA">
        <w:t xml:space="preserve">tását </w:t>
      </w:r>
      <w:r w:rsidR="0026317C">
        <w:t>2023</w:t>
      </w:r>
      <w:r w:rsidR="009C7CC3" w:rsidRPr="002A43AA">
        <w:t>.</w:t>
      </w:r>
      <w:r w:rsidR="00C6572A" w:rsidRPr="002A43AA">
        <w:t xml:space="preserve"> év</w:t>
      </w:r>
      <w:r w:rsidR="00863582">
        <w:t>re, valamint az önkormányzat által működtetett háziorvosi feladatellátásra kapott össze</w:t>
      </w:r>
      <w:r w:rsidR="00594B04">
        <w:t>get és annak felhasználását is.</w:t>
      </w:r>
    </w:p>
    <w:p w:rsidR="00292B2F" w:rsidRPr="002A43AA" w:rsidRDefault="00292B2F" w:rsidP="00331DC1">
      <w:pPr>
        <w:ind w:left="1077" w:hanging="357"/>
        <w:jc w:val="both"/>
        <w:rPr>
          <w:b/>
        </w:rPr>
      </w:pPr>
      <w:proofErr w:type="gramStart"/>
      <w:r w:rsidRPr="002A43AA">
        <w:t>c.</w:t>
      </w:r>
      <w:proofErr w:type="gramEnd"/>
      <w:r w:rsidRPr="002A43AA">
        <w:t xml:space="preserve">) </w:t>
      </w:r>
      <w:r w:rsidR="007706CA" w:rsidRPr="002A43AA">
        <w:t xml:space="preserve">A beszámoló </w:t>
      </w:r>
      <w:r w:rsidRPr="002A43AA">
        <w:rPr>
          <w:b/>
          <w:i/>
        </w:rPr>
        <w:t>adminisztratív terheket befolyásoló hatása</w:t>
      </w:r>
      <w:r w:rsidRPr="002A43AA">
        <w:rPr>
          <w:b/>
        </w:rPr>
        <w:t>.</w:t>
      </w:r>
    </w:p>
    <w:p w:rsidR="00607B5A" w:rsidRPr="002A43AA" w:rsidRDefault="00292B2F" w:rsidP="00331DC1">
      <w:pPr>
        <w:ind w:left="1080" w:hanging="360"/>
        <w:jc w:val="both"/>
      </w:pPr>
      <w:r w:rsidRPr="002A43AA">
        <w:tab/>
        <w:t>A költségvetés</w:t>
      </w:r>
      <w:r w:rsidR="00C6572A" w:rsidRPr="002A43AA">
        <w:t xml:space="preserve">i rendeletben </w:t>
      </w:r>
      <w:r w:rsidR="007706CA" w:rsidRPr="002A43AA">
        <w:t xml:space="preserve">meghatározott </w:t>
      </w:r>
      <w:r w:rsidRPr="002A43AA">
        <w:t>összegek alapulvételével készül</w:t>
      </w:r>
      <w:r w:rsidR="007706CA" w:rsidRPr="002A43AA">
        <w:t>t</w:t>
      </w:r>
      <w:r w:rsidR="00F15048" w:rsidRPr="002A43AA">
        <w:t xml:space="preserve"> </w:t>
      </w:r>
      <w:r w:rsidR="007706CA" w:rsidRPr="002A43AA">
        <w:t>a költségvetési beszámoló, melyet a Ma</w:t>
      </w:r>
      <w:r w:rsidR="00383DFE" w:rsidRPr="002A43AA">
        <w:t xml:space="preserve">gyar Államkincstárnak </w:t>
      </w:r>
      <w:r w:rsidR="00863582">
        <w:t>március 23</w:t>
      </w:r>
      <w:r w:rsidR="00007060" w:rsidRPr="002A43AA">
        <w:t>-</w:t>
      </w:r>
      <w:r w:rsidR="00383DFE" w:rsidRPr="002A43AA">
        <w:t>á</w:t>
      </w:r>
      <w:r w:rsidR="007706CA" w:rsidRPr="002A43AA">
        <w:t xml:space="preserve">ig </w:t>
      </w:r>
      <w:r w:rsidR="00C6572A" w:rsidRPr="002A43AA">
        <w:t>el kellett küldenünk.</w:t>
      </w:r>
      <w:r w:rsidR="00F65725" w:rsidRPr="002A43AA">
        <w:t xml:space="preserve"> A folyamatos működés plusz adminisztratív terhet nem jelentett. </w:t>
      </w:r>
    </w:p>
    <w:p w:rsidR="00C16920" w:rsidRPr="002A43AA" w:rsidRDefault="00C16920" w:rsidP="00331DC1">
      <w:pPr>
        <w:ind w:left="1080" w:hanging="360"/>
        <w:jc w:val="both"/>
      </w:pPr>
    </w:p>
    <w:p w:rsidR="00292B2F" w:rsidRPr="002A43AA" w:rsidRDefault="00292B2F" w:rsidP="00292B2F">
      <w:pPr>
        <w:ind w:left="720" w:hanging="360"/>
        <w:jc w:val="both"/>
      </w:pPr>
      <w:r w:rsidRPr="002A43AA">
        <w:rPr>
          <w:b/>
        </w:rPr>
        <w:t xml:space="preserve">2. A </w:t>
      </w:r>
      <w:r w:rsidR="0026317C">
        <w:rPr>
          <w:b/>
        </w:rPr>
        <w:t>2023</w:t>
      </w:r>
      <w:r w:rsidR="007706CA" w:rsidRPr="002A43AA">
        <w:rPr>
          <w:b/>
        </w:rPr>
        <w:t xml:space="preserve">. évi költségvetési végrehajtásról szóló </w:t>
      </w:r>
      <w:r w:rsidRPr="002A43AA">
        <w:rPr>
          <w:b/>
        </w:rPr>
        <w:t>rendelet megalkotásának szükségessége, a jogalkotás várható következménye</w:t>
      </w:r>
      <w:r w:rsidRPr="002A43AA">
        <w:t xml:space="preserve">. </w:t>
      </w:r>
    </w:p>
    <w:p w:rsidR="007B477A" w:rsidRPr="002A43AA" w:rsidRDefault="00292B2F" w:rsidP="00F8378A">
      <w:pPr>
        <w:ind w:left="1080"/>
        <w:jc w:val="both"/>
      </w:pPr>
      <w:r w:rsidRPr="002A43AA">
        <w:t>A jogalkotásról szóló törvényb</w:t>
      </w:r>
      <w:r w:rsidR="00D70E73" w:rsidRPr="002A43AA">
        <w:t>en előírt kötelezettségek miatt, az államháztartásról szóló</w:t>
      </w:r>
      <w:r w:rsidR="003B7CC1">
        <w:t xml:space="preserve"> </w:t>
      </w:r>
      <w:r w:rsidR="00D70E73" w:rsidRPr="002A43AA">
        <w:t xml:space="preserve">törvényben meghatározott kötelezettségnek </w:t>
      </w:r>
      <w:r w:rsidR="00920107" w:rsidRPr="002A43AA">
        <w:t xml:space="preserve">is </w:t>
      </w:r>
      <w:r w:rsidR="00D70E73" w:rsidRPr="002A43AA">
        <w:t>eleget téve van szükség költségvetési beszámoló</w:t>
      </w:r>
      <w:r w:rsidRPr="002A43AA">
        <w:t xml:space="preserve"> rendelet megalkotására. </w:t>
      </w:r>
    </w:p>
    <w:p w:rsidR="004C511B" w:rsidRPr="002A43AA" w:rsidRDefault="004C511B" w:rsidP="00F8378A">
      <w:pPr>
        <w:ind w:left="1080"/>
        <w:jc w:val="both"/>
      </w:pPr>
    </w:p>
    <w:p w:rsidR="00292B2F" w:rsidRPr="002A43AA" w:rsidRDefault="00292B2F" w:rsidP="00292B2F">
      <w:pPr>
        <w:ind w:left="720" w:hanging="360"/>
        <w:jc w:val="both"/>
      </w:pPr>
      <w:smartTag w:uri="urn:schemas-microsoft-com:office:smarttags" w:element="metricconverter">
        <w:smartTagPr>
          <w:attr w:name="ProductID" w:val="3. A"/>
        </w:smartTagPr>
        <w:r w:rsidRPr="002A43AA">
          <w:rPr>
            <w:b/>
          </w:rPr>
          <w:t>3. A</w:t>
        </w:r>
      </w:smartTag>
      <w:r w:rsidRPr="002A43AA">
        <w:rPr>
          <w:b/>
        </w:rPr>
        <w:t xml:space="preserve"> jogszabály alkalmazásához szükséges személyi, szervezeti, törvényi és pénzügyi feltételek</w:t>
      </w:r>
      <w:r w:rsidRPr="002A43AA">
        <w:t xml:space="preserve">. </w:t>
      </w:r>
    </w:p>
    <w:p w:rsidR="003621BC" w:rsidRPr="002A43AA" w:rsidRDefault="00493077" w:rsidP="00860AD3">
      <w:pPr>
        <w:ind w:left="1080"/>
        <w:jc w:val="both"/>
      </w:pPr>
      <w:r w:rsidRPr="002A43AA">
        <w:t xml:space="preserve">A jogszabály alkalmazásához szükséges személyi, törvényi és pénzügyi feltételek rendelkezésre állnak. </w:t>
      </w:r>
    </w:p>
    <w:p w:rsidR="00292B2F" w:rsidRPr="002A43AA" w:rsidRDefault="00292B2F" w:rsidP="00292B2F">
      <w:pPr>
        <w:ind w:left="720" w:firstLine="360"/>
        <w:jc w:val="both"/>
      </w:pPr>
      <w:r w:rsidRPr="002A43AA">
        <w:t xml:space="preserve">A jogszabály várható következményei, különösen: </w:t>
      </w:r>
    </w:p>
    <w:p w:rsidR="002C6006" w:rsidRPr="002A43AA" w:rsidRDefault="00292B2F" w:rsidP="002D7F85">
      <w:pPr>
        <w:ind w:left="1080"/>
        <w:jc w:val="both"/>
      </w:pPr>
      <w:r w:rsidRPr="002A43AA">
        <w:t xml:space="preserve">A </w:t>
      </w:r>
      <w:r w:rsidR="00493077" w:rsidRPr="002A43AA">
        <w:t xml:space="preserve">beszámolóról szóló </w:t>
      </w:r>
      <w:r w:rsidRPr="002A43AA">
        <w:t xml:space="preserve">rendelet megalkotásával, a mellékletekben lévő számadatok </w:t>
      </w:r>
      <w:r w:rsidR="00D70E73" w:rsidRPr="002A43AA">
        <w:t xml:space="preserve">elfogadásával </w:t>
      </w:r>
      <w:r w:rsidRPr="002A43AA">
        <w:t xml:space="preserve">az intézmények, az önkormányzat, a polgármesteri hivatal </w:t>
      </w:r>
      <w:r w:rsidR="0026317C">
        <w:t>2023</w:t>
      </w:r>
      <w:r w:rsidR="00D70E73" w:rsidRPr="002A43AA">
        <w:t xml:space="preserve">. évi gazdálkodási adatai véglegesíthetők. A főbb mérlegadatok és </w:t>
      </w:r>
      <w:r w:rsidR="007D3CF5" w:rsidRPr="002A43AA">
        <w:t>gazdál</w:t>
      </w:r>
      <w:r w:rsidR="00C6572A" w:rsidRPr="002A43AA">
        <w:t>kodási paraméterek közzétehetők.</w:t>
      </w:r>
    </w:p>
    <w:p w:rsidR="008530D5" w:rsidRPr="002A43AA" w:rsidRDefault="008530D5" w:rsidP="00395AAD">
      <w:pPr>
        <w:jc w:val="both"/>
      </w:pPr>
    </w:p>
    <w:p w:rsidR="009C6656" w:rsidRPr="002A43AA" w:rsidRDefault="00103D64" w:rsidP="00395AAD">
      <w:pPr>
        <w:jc w:val="both"/>
      </w:pPr>
      <w:r w:rsidRPr="002A43AA">
        <w:t>A fentiek figyelembevételé</w:t>
      </w:r>
      <w:r w:rsidR="0096092E" w:rsidRPr="002A43AA">
        <w:t>vel alkottam meg Csongrád Városi Önkormányzat beszámolóját</w:t>
      </w:r>
      <w:r w:rsidR="00001C48" w:rsidRPr="002A43AA">
        <w:t>,</w:t>
      </w:r>
      <w:bookmarkStart w:id="0" w:name="_GoBack"/>
      <w:bookmarkEnd w:id="0"/>
      <w:r w:rsidR="0026317C">
        <w:t xml:space="preserve"> a 2023</w:t>
      </w:r>
      <w:r w:rsidR="0096092E" w:rsidRPr="002A43AA">
        <w:t>. évi önkormányza</w:t>
      </w:r>
      <w:r w:rsidR="001215FA" w:rsidRPr="002A43AA">
        <w:t xml:space="preserve">ti költségvetés végrehajtásáról a </w:t>
      </w:r>
      <w:r w:rsidR="0096092E" w:rsidRPr="002A43AA">
        <w:t>határozati javaslatot.</w:t>
      </w:r>
    </w:p>
    <w:p w:rsidR="004E4B92" w:rsidRPr="002A43AA" w:rsidRDefault="004E4B92" w:rsidP="00395AAD">
      <w:pPr>
        <w:jc w:val="both"/>
      </w:pPr>
    </w:p>
    <w:p w:rsidR="00BA272F" w:rsidRPr="002A43AA" w:rsidRDefault="009969FF" w:rsidP="00F8378A">
      <w:pPr>
        <w:pStyle w:val="Cmsor7"/>
        <w:spacing w:before="120"/>
        <w:rPr>
          <w:i/>
          <w:sz w:val="24"/>
        </w:rPr>
      </w:pPr>
      <w:r w:rsidRPr="002A43AA">
        <w:rPr>
          <w:i/>
          <w:sz w:val="24"/>
        </w:rPr>
        <w:t>HATÁROZATI JAVASLAT</w:t>
      </w:r>
    </w:p>
    <w:p w:rsidR="00103D64" w:rsidRPr="002A43AA" w:rsidRDefault="00103D64" w:rsidP="00103D64"/>
    <w:p w:rsidR="00FC6D11" w:rsidRPr="002A43AA" w:rsidRDefault="00FC6D11" w:rsidP="00FC6D11">
      <w:pPr>
        <w:pStyle w:val="Szvegtrzs"/>
        <w:rPr>
          <w:sz w:val="24"/>
        </w:rPr>
      </w:pPr>
      <w:r w:rsidRPr="002A43AA">
        <w:rPr>
          <w:sz w:val="24"/>
        </w:rPr>
        <w:t xml:space="preserve">Csongrád Városi Önkormányzat Képviselő-testülete </w:t>
      </w:r>
      <w:r w:rsidR="0026317C">
        <w:rPr>
          <w:sz w:val="24"/>
        </w:rPr>
        <w:t>megtárgyalta és elfogadja a 2023</w:t>
      </w:r>
      <w:r w:rsidRPr="002A43AA">
        <w:rPr>
          <w:sz w:val="24"/>
        </w:rPr>
        <w:t>. évi önkormányzati költségvetés végrehajtásáról szóló beszámolót.</w:t>
      </w:r>
    </w:p>
    <w:p w:rsidR="00FC6D11" w:rsidRPr="002A43AA" w:rsidRDefault="00FC6D11" w:rsidP="00FC6D11">
      <w:pPr>
        <w:pStyle w:val="Szvegtrzs"/>
        <w:rPr>
          <w:sz w:val="24"/>
        </w:rPr>
      </w:pPr>
    </w:p>
    <w:p w:rsidR="00FC6D11" w:rsidRDefault="00FC6D11" w:rsidP="00FC6D11">
      <w:pPr>
        <w:numPr>
          <w:ilvl w:val="0"/>
          <w:numId w:val="7"/>
        </w:numPr>
        <w:ind w:left="714" w:hanging="357"/>
        <w:jc w:val="both"/>
      </w:pPr>
      <w:r w:rsidRPr="002A43AA">
        <w:t>A Képviselő-testület megállapítja, hogy a költségvetésben meghatározot</w:t>
      </w:r>
      <w:r w:rsidR="00CA37A7">
        <w:t xml:space="preserve">tak végrehajtása </w:t>
      </w:r>
      <w:r w:rsidRPr="002A43AA">
        <w:t>takarékos gazdálkodás, pályázati pénzeszköz igénybevétele mellett volt lehetséges.</w:t>
      </w:r>
    </w:p>
    <w:p w:rsidR="00FC6D11" w:rsidRDefault="00FC6D11" w:rsidP="00FC6D11">
      <w:pPr>
        <w:numPr>
          <w:ilvl w:val="0"/>
          <w:numId w:val="7"/>
        </w:numPr>
        <w:ind w:left="714" w:hanging="357"/>
        <w:jc w:val="both"/>
      </w:pPr>
      <w:r w:rsidRPr="002A43AA">
        <w:t>A Képviselő-testület köszönetét fejezi ki az intézmények vezetőinek, dolgozóinak a költségvetés végrehajtása érdekében kifejtett munkájukért.</w:t>
      </w:r>
    </w:p>
    <w:p w:rsidR="00FC6D11" w:rsidRDefault="006C385E" w:rsidP="00FC6D11">
      <w:pPr>
        <w:numPr>
          <w:ilvl w:val="0"/>
          <w:numId w:val="7"/>
        </w:numPr>
        <w:ind w:left="714" w:hanging="357"/>
        <w:jc w:val="both"/>
      </w:pPr>
      <w:r>
        <w:t>Az előterjesztés 4</w:t>
      </w:r>
      <w:r w:rsidR="00FC6D11" w:rsidRPr="002A43AA">
        <w:t>.</w:t>
      </w:r>
      <w:r w:rsidR="0026317C">
        <w:t xml:space="preserve"> sz. mellékletében szereplő 2023</w:t>
      </w:r>
      <w:r w:rsidR="00FC6D11" w:rsidRPr="002A43AA">
        <w:t xml:space="preserve">. évi belső ellenőrzésre vonatkozó éves összefoglaló jelentést a Képviselő-testület jóváhagyja. </w:t>
      </w:r>
    </w:p>
    <w:p w:rsidR="00053F9A" w:rsidRPr="00AB6528" w:rsidRDefault="00053F9A" w:rsidP="00F42AB4">
      <w:pPr>
        <w:ind w:left="714"/>
        <w:jc w:val="both"/>
      </w:pPr>
    </w:p>
    <w:p w:rsidR="009969FF" w:rsidRPr="004E4B92" w:rsidRDefault="009969FF" w:rsidP="00395AAD">
      <w:pPr>
        <w:ind w:left="142" w:hanging="142"/>
        <w:jc w:val="both"/>
        <w:rPr>
          <w:sz w:val="20"/>
          <w:szCs w:val="20"/>
        </w:rPr>
      </w:pPr>
      <w:r w:rsidRPr="004E4B92">
        <w:rPr>
          <w:sz w:val="20"/>
          <w:szCs w:val="20"/>
        </w:rPr>
        <w:t>Erről jegyzőkönyvi kivonaton értesítést kap:</w:t>
      </w:r>
    </w:p>
    <w:p w:rsidR="009969FF" w:rsidRPr="004E4B92" w:rsidRDefault="009969FF" w:rsidP="00DC4BB5">
      <w:pPr>
        <w:numPr>
          <w:ilvl w:val="0"/>
          <w:numId w:val="3"/>
        </w:numPr>
        <w:jc w:val="both"/>
        <w:rPr>
          <w:sz w:val="20"/>
          <w:szCs w:val="20"/>
        </w:rPr>
      </w:pPr>
      <w:r w:rsidRPr="004E4B92">
        <w:rPr>
          <w:sz w:val="20"/>
          <w:szCs w:val="20"/>
        </w:rPr>
        <w:t>A Képviselő-testület tagjai</w:t>
      </w:r>
    </w:p>
    <w:p w:rsidR="009969FF" w:rsidRPr="004E4B92" w:rsidRDefault="009969FF" w:rsidP="00DC4BB5">
      <w:pPr>
        <w:numPr>
          <w:ilvl w:val="0"/>
          <w:numId w:val="3"/>
        </w:numPr>
        <w:jc w:val="both"/>
        <w:rPr>
          <w:sz w:val="20"/>
          <w:szCs w:val="20"/>
        </w:rPr>
      </w:pPr>
      <w:r w:rsidRPr="004E4B92">
        <w:rPr>
          <w:sz w:val="20"/>
          <w:szCs w:val="20"/>
        </w:rPr>
        <w:t xml:space="preserve">a </w:t>
      </w:r>
      <w:r w:rsidR="00B86E81" w:rsidRPr="004E4B92">
        <w:rPr>
          <w:sz w:val="20"/>
          <w:szCs w:val="20"/>
        </w:rPr>
        <w:t xml:space="preserve">Gazdálkodási </w:t>
      </w:r>
      <w:r w:rsidRPr="004E4B92">
        <w:rPr>
          <w:sz w:val="20"/>
          <w:szCs w:val="20"/>
        </w:rPr>
        <w:t xml:space="preserve">Iroda és </w:t>
      </w:r>
      <w:r w:rsidRPr="004E4B92">
        <w:rPr>
          <w:sz w:val="20"/>
          <w:szCs w:val="20"/>
          <w:u w:val="single"/>
        </w:rPr>
        <w:t>általa:</w:t>
      </w:r>
    </w:p>
    <w:p w:rsidR="009969FF" w:rsidRPr="004E4B92" w:rsidRDefault="009969FF" w:rsidP="00DC4BB5">
      <w:pPr>
        <w:numPr>
          <w:ilvl w:val="0"/>
          <w:numId w:val="3"/>
        </w:numPr>
        <w:jc w:val="both"/>
        <w:rPr>
          <w:sz w:val="20"/>
          <w:szCs w:val="20"/>
        </w:rPr>
      </w:pPr>
      <w:r w:rsidRPr="004E4B92">
        <w:rPr>
          <w:sz w:val="20"/>
          <w:szCs w:val="20"/>
        </w:rPr>
        <w:t>az intézmények</w:t>
      </w:r>
    </w:p>
    <w:p w:rsidR="001E10E1" w:rsidRPr="004E4B92" w:rsidRDefault="00F3722C" w:rsidP="00D40F41">
      <w:pPr>
        <w:numPr>
          <w:ilvl w:val="0"/>
          <w:numId w:val="3"/>
        </w:numPr>
        <w:jc w:val="both"/>
        <w:rPr>
          <w:sz w:val="20"/>
          <w:szCs w:val="20"/>
        </w:rPr>
      </w:pPr>
      <w:r w:rsidRPr="004E4B92">
        <w:rPr>
          <w:sz w:val="20"/>
          <w:szCs w:val="20"/>
        </w:rPr>
        <w:t xml:space="preserve">gazdasági társaságok vezetői </w:t>
      </w:r>
    </w:p>
    <w:p w:rsidR="00053F9A" w:rsidRPr="002A43AA" w:rsidRDefault="00053F9A" w:rsidP="00D40F41">
      <w:pPr>
        <w:jc w:val="both"/>
      </w:pPr>
    </w:p>
    <w:p w:rsidR="000A0CF0" w:rsidRDefault="00477717" w:rsidP="00395AAD">
      <w:pPr>
        <w:pStyle w:val="Szvegtrzs2"/>
        <w:tabs>
          <w:tab w:val="center" w:pos="8100"/>
        </w:tabs>
      </w:pPr>
      <w:r w:rsidRPr="002A43AA">
        <w:t>Csongr</w:t>
      </w:r>
      <w:r w:rsidR="00A75386" w:rsidRPr="002A43AA">
        <w:t xml:space="preserve">ád, </w:t>
      </w:r>
      <w:r w:rsidR="0026317C">
        <w:t>2024</w:t>
      </w:r>
      <w:r w:rsidR="00A94F6F" w:rsidRPr="002A43AA">
        <w:t xml:space="preserve">. </w:t>
      </w:r>
      <w:r w:rsidR="001026C8" w:rsidRPr="002A43AA">
        <w:t>május</w:t>
      </w:r>
      <w:r w:rsidR="00A55301" w:rsidRPr="002A43AA">
        <w:t xml:space="preserve"> </w:t>
      </w:r>
      <w:r w:rsidR="00013F7A">
        <w:t>14</w:t>
      </w:r>
      <w:r w:rsidR="0026317C">
        <w:t>.</w:t>
      </w:r>
    </w:p>
    <w:p w:rsidR="00CC4751" w:rsidRDefault="00CC4751" w:rsidP="00395AAD">
      <w:pPr>
        <w:pStyle w:val="Szvegtrzs2"/>
        <w:tabs>
          <w:tab w:val="center" w:pos="8100"/>
        </w:tabs>
      </w:pPr>
    </w:p>
    <w:p w:rsidR="009969FF" w:rsidRPr="002A43AA" w:rsidRDefault="00B849AB" w:rsidP="005061D6">
      <w:pPr>
        <w:pStyle w:val="Szvegtrzs2"/>
        <w:tabs>
          <w:tab w:val="left" w:pos="6660"/>
          <w:tab w:val="center" w:pos="7380"/>
        </w:tabs>
        <w:ind w:firstLine="6660"/>
      </w:pPr>
      <w:r w:rsidRPr="002A43AA">
        <w:t xml:space="preserve">Bedő Tamás </w:t>
      </w:r>
    </w:p>
    <w:p w:rsidR="00456041" w:rsidRPr="002A43AA" w:rsidRDefault="005061D6" w:rsidP="005061D6">
      <w:pPr>
        <w:tabs>
          <w:tab w:val="left" w:pos="360"/>
          <w:tab w:val="left" w:pos="6660"/>
        </w:tabs>
        <w:jc w:val="both"/>
      </w:pPr>
      <w:r w:rsidRPr="002A43AA">
        <w:tab/>
      </w:r>
      <w:r w:rsidRPr="002A43AA">
        <w:tab/>
      </w:r>
      <w:proofErr w:type="gramStart"/>
      <w:r w:rsidRPr="002A43AA">
        <w:t>po</w:t>
      </w:r>
      <w:r w:rsidR="009969FF" w:rsidRPr="002A43AA">
        <w:t>lgármester</w:t>
      </w:r>
      <w:proofErr w:type="gramEnd"/>
    </w:p>
    <w:sectPr w:rsidR="00456041" w:rsidRPr="002A43AA" w:rsidSect="00064767">
      <w:headerReference w:type="even" r:id="rId9"/>
      <w:headerReference w:type="default" r:id="rId10"/>
      <w:footerReference w:type="default" r:id="rId11"/>
      <w:headerReference w:type="first" r:id="rId12"/>
      <w:pgSz w:w="11906" w:h="16838" w:code="9"/>
      <w:pgMar w:top="1134" w:right="1134" w:bottom="899" w:left="1134"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13D" w:rsidRDefault="0099013D">
      <w:r>
        <w:separator/>
      </w:r>
    </w:p>
  </w:endnote>
  <w:endnote w:type="continuationSeparator" w:id="1">
    <w:p w:rsidR="0099013D" w:rsidRDefault="009901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witzerland">
    <w:altName w:val="Times New Roman"/>
    <w:charset w:val="00"/>
    <w:family w:val="auto"/>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3D" w:rsidRPr="005170E4" w:rsidRDefault="0099013D">
    <w:pPr>
      <w:pStyle w:val="llb"/>
      <w:rPr>
        <w:i/>
        <w:sz w:val="16"/>
        <w:szCs w:val="16"/>
      </w:rPr>
    </w:pPr>
    <w:r w:rsidRPr="005170E4">
      <w:rPr>
        <w:i/>
        <w:snapToGrid w:val="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13D" w:rsidRDefault="0099013D">
      <w:r>
        <w:separator/>
      </w:r>
    </w:p>
  </w:footnote>
  <w:footnote w:type="continuationSeparator" w:id="1">
    <w:p w:rsidR="0099013D" w:rsidRDefault="009901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3D" w:rsidRDefault="009B5DB6">
    <w:pPr>
      <w:pStyle w:val="lfej"/>
      <w:framePr w:wrap="around" w:vAnchor="text" w:hAnchor="margin" w:xAlign="center" w:y="1"/>
      <w:rPr>
        <w:rStyle w:val="Oldalszm"/>
      </w:rPr>
    </w:pPr>
    <w:r>
      <w:rPr>
        <w:rStyle w:val="Oldalszm"/>
      </w:rPr>
      <w:fldChar w:fldCharType="begin"/>
    </w:r>
    <w:r w:rsidR="0099013D">
      <w:rPr>
        <w:rStyle w:val="Oldalszm"/>
      </w:rPr>
      <w:instrText xml:space="preserve">PAGE  </w:instrText>
    </w:r>
    <w:r>
      <w:rPr>
        <w:rStyle w:val="Oldalszm"/>
      </w:rPr>
      <w:fldChar w:fldCharType="end"/>
    </w:r>
  </w:p>
  <w:p w:rsidR="0099013D" w:rsidRDefault="0099013D">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3D" w:rsidRDefault="009B5DB6">
    <w:pPr>
      <w:pStyle w:val="lfej"/>
      <w:framePr w:wrap="around" w:vAnchor="text" w:hAnchor="margin" w:xAlign="center" w:y="1"/>
      <w:rPr>
        <w:rStyle w:val="Oldalszm"/>
        <w:sz w:val="20"/>
      </w:rPr>
    </w:pPr>
    <w:r>
      <w:rPr>
        <w:rStyle w:val="Oldalszm"/>
        <w:sz w:val="20"/>
      </w:rPr>
      <w:fldChar w:fldCharType="begin"/>
    </w:r>
    <w:r w:rsidR="0099013D">
      <w:rPr>
        <w:rStyle w:val="Oldalszm"/>
        <w:sz w:val="20"/>
      </w:rPr>
      <w:instrText xml:space="preserve">PAGE  </w:instrText>
    </w:r>
    <w:r>
      <w:rPr>
        <w:rStyle w:val="Oldalszm"/>
        <w:sz w:val="20"/>
      </w:rPr>
      <w:fldChar w:fldCharType="separate"/>
    </w:r>
    <w:r w:rsidR="00013F7A">
      <w:rPr>
        <w:rStyle w:val="Oldalszm"/>
        <w:noProof/>
        <w:sz w:val="20"/>
      </w:rPr>
      <w:t>22</w:t>
    </w:r>
    <w:r>
      <w:rPr>
        <w:rStyle w:val="Oldalszm"/>
        <w:sz w:val="20"/>
      </w:rPr>
      <w:fldChar w:fldCharType="end"/>
    </w:r>
  </w:p>
  <w:p w:rsidR="0099013D" w:rsidRDefault="0099013D">
    <w:pPr>
      <w:pStyle w:val="lfej"/>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3D" w:rsidRDefault="0099013D">
    <w:pPr>
      <w:pStyle w:val="lfej"/>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1D6C"/>
    <w:multiLevelType w:val="multilevel"/>
    <w:tmpl w:val="146A6B3E"/>
    <w:lvl w:ilvl="0">
      <w:start w:val="1"/>
      <w:numFmt w:val="upperRoman"/>
      <w:lvlText w:val="%1."/>
      <w:lvlJc w:val="left"/>
      <w:pPr>
        <w:ind w:left="1080" w:hanging="720"/>
      </w:pPr>
      <w:rPr>
        <w:rFonts w:hint="default"/>
        <w:b/>
      </w:rPr>
    </w:lvl>
    <w:lvl w:ilvl="1">
      <w:start w:val="420"/>
      <w:numFmt w:val="decimal"/>
      <w:isLgl/>
      <w:lvlText w:val="%1.%2"/>
      <w:lvlJc w:val="left"/>
      <w:pPr>
        <w:ind w:left="1320" w:hanging="960"/>
      </w:pPr>
      <w:rPr>
        <w:rFonts w:hint="default"/>
      </w:rPr>
    </w:lvl>
    <w:lvl w:ilvl="2">
      <w:numFmt w:val="decimalZero"/>
      <w:isLgl/>
      <w:lvlText w:val="%1.%2.%3"/>
      <w:lvlJc w:val="left"/>
      <w:pPr>
        <w:ind w:left="1320" w:hanging="960"/>
      </w:pPr>
      <w:rPr>
        <w:rFonts w:hint="default"/>
      </w:rPr>
    </w:lvl>
    <w:lvl w:ilvl="3">
      <w:start w:val="1"/>
      <w:numFmt w:val="decimal"/>
      <w:isLgl/>
      <w:lvlText w:val="%1.%2.%3.%4"/>
      <w:lvlJc w:val="left"/>
      <w:pPr>
        <w:ind w:left="1320" w:hanging="9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653E37"/>
    <w:multiLevelType w:val="hybridMultilevel"/>
    <w:tmpl w:val="C316A15A"/>
    <w:lvl w:ilvl="0" w:tplc="FFFFFFFF">
      <w:start w:val="1"/>
      <w:numFmt w:val="upperLetter"/>
      <w:pStyle w:val="Cmsor4"/>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6C4409C"/>
    <w:multiLevelType w:val="hybridMultilevel"/>
    <w:tmpl w:val="803614A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098856AA"/>
    <w:multiLevelType w:val="hybridMultilevel"/>
    <w:tmpl w:val="5A94523A"/>
    <w:lvl w:ilvl="0" w:tplc="4C0E47DC">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4">
    <w:nsid w:val="10EF4BD1"/>
    <w:multiLevelType w:val="hybridMultilevel"/>
    <w:tmpl w:val="D096B892"/>
    <w:lvl w:ilvl="0" w:tplc="2C424D2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2E933AB"/>
    <w:multiLevelType w:val="hybridMultilevel"/>
    <w:tmpl w:val="F0B84C74"/>
    <w:lvl w:ilvl="0" w:tplc="DB4A2F9C">
      <w:start w:val="20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3611E30"/>
    <w:multiLevelType w:val="hybridMultilevel"/>
    <w:tmpl w:val="B1F2FEBE"/>
    <w:lvl w:ilvl="0" w:tplc="6C068F3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7C9277D"/>
    <w:multiLevelType w:val="hybridMultilevel"/>
    <w:tmpl w:val="66C0640A"/>
    <w:lvl w:ilvl="0" w:tplc="040E0001">
      <w:start w:val="2021"/>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187454F0"/>
    <w:multiLevelType w:val="hybridMultilevel"/>
    <w:tmpl w:val="E31E97AA"/>
    <w:lvl w:ilvl="0" w:tplc="040E0003">
      <w:start w:val="1"/>
      <w:numFmt w:val="bullet"/>
      <w:lvlText w:val="o"/>
      <w:lvlJc w:val="left"/>
      <w:pPr>
        <w:ind w:left="1995" w:hanging="360"/>
      </w:pPr>
      <w:rPr>
        <w:rFonts w:ascii="Courier New" w:hAnsi="Courier New" w:cs="Courier New" w:hint="default"/>
      </w:rPr>
    </w:lvl>
    <w:lvl w:ilvl="1" w:tplc="040E0003" w:tentative="1">
      <w:start w:val="1"/>
      <w:numFmt w:val="bullet"/>
      <w:lvlText w:val="o"/>
      <w:lvlJc w:val="left"/>
      <w:pPr>
        <w:ind w:left="2715" w:hanging="360"/>
      </w:pPr>
      <w:rPr>
        <w:rFonts w:ascii="Courier New" w:hAnsi="Courier New" w:cs="Courier New" w:hint="default"/>
      </w:rPr>
    </w:lvl>
    <w:lvl w:ilvl="2" w:tplc="040E0005" w:tentative="1">
      <w:start w:val="1"/>
      <w:numFmt w:val="bullet"/>
      <w:lvlText w:val=""/>
      <w:lvlJc w:val="left"/>
      <w:pPr>
        <w:ind w:left="3435" w:hanging="360"/>
      </w:pPr>
      <w:rPr>
        <w:rFonts w:ascii="Wingdings" w:hAnsi="Wingdings" w:hint="default"/>
      </w:rPr>
    </w:lvl>
    <w:lvl w:ilvl="3" w:tplc="040E0001" w:tentative="1">
      <w:start w:val="1"/>
      <w:numFmt w:val="bullet"/>
      <w:lvlText w:val=""/>
      <w:lvlJc w:val="left"/>
      <w:pPr>
        <w:ind w:left="4155" w:hanging="360"/>
      </w:pPr>
      <w:rPr>
        <w:rFonts w:ascii="Symbol" w:hAnsi="Symbol" w:hint="default"/>
      </w:rPr>
    </w:lvl>
    <w:lvl w:ilvl="4" w:tplc="040E0003" w:tentative="1">
      <w:start w:val="1"/>
      <w:numFmt w:val="bullet"/>
      <w:lvlText w:val="o"/>
      <w:lvlJc w:val="left"/>
      <w:pPr>
        <w:ind w:left="4875" w:hanging="360"/>
      </w:pPr>
      <w:rPr>
        <w:rFonts w:ascii="Courier New" w:hAnsi="Courier New" w:cs="Courier New" w:hint="default"/>
      </w:rPr>
    </w:lvl>
    <w:lvl w:ilvl="5" w:tplc="040E0005" w:tentative="1">
      <w:start w:val="1"/>
      <w:numFmt w:val="bullet"/>
      <w:lvlText w:val=""/>
      <w:lvlJc w:val="left"/>
      <w:pPr>
        <w:ind w:left="5595" w:hanging="360"/>
      </w:pPr>
      <w:rPr>
        <w:rFonts w:ascii="Wingdings" w:hAnsi="Wingdings" w:hint="default"/>
      </w:rPr>
    </w:lvl>
    <w:lvl w:ilvl="6" w:tplc="040E0001" w:tentative="1">
      <w:start w:val="1"/>
      <w:numFmt w:val="bullet"/>
      <w:lvlText w:val=""/>
      <w:lvlJc w:val="left"/>
      <w:pPr>
        <w:ind w:left="6315" w:hanging="360"/>
      </w:pPr>
      <w:rPr>
        <w:rFonts w:ascii="Symbol" w:hAnsi="Symbol" w:hint="default"/>
      </w:rPr>
    </w:lvl>
    <w:lvl w:ilvl="7" w:tplc="040E0003" w:tentative="1">
      <w:start w:val="1"/>
      <w:numFmt w:val="bullet"/>
      <w:lvlText w:val="o"/>
      <w:lvlJc w:val="left"/>
      <w:pPr>
        <w:ind w:left="7035" w:hanging="360"/>
      </w:pPr>
      <w:rPr>
        <w:rFonts w:ascii="Courier New" w:hAnsi="Courier New" w:cs="Courier New" w:hint="default"/>
      </w:rPr>
    </w:lvl>
    <w:lvl w:ilvl="8" w:tplc="040E0005" w:tentative="1">
      <w:start w:val="1"/>
      <w:numFmt w:val="bullet"/>
      <w:lvlText w:val=""/>
      <w:lvlJc w:val="left"/>
      <w:pPr>
        <w:ind w:left="7755" w:hanging="360"/>
      </w:pPr>
      <w:rPr>
        <w:rFonts w:ascii="Wingdings" w:hAnsi="Wingdings" w:hint="default"/>
      </w:rPr>
    </w:lvl>
  </w:abstractNum>
  <w:abstractNum w:abstractNumId="9">
    <w:nsid w:val="1E2C30EB"/>
    <w:multiLevelType w:val="hybridMultilevel"/>
    <w:tmpl w:val="021ADFDE"/>
    <w:lvl w:ilvl="0" w:tplc="45D6AE48">
      <w:numFmt w:val="bullet"/>
      <w:lvlText w:val="-"/>
      <w:lvlJc w:val="left"/>
      <w:pPr>
        <w:tabs>
          <w:tab w:val="num" w:pos="1068"/>
        </w:tabs>
        <w:ind w:left="1068" w:hanging="360"/>
      </w:pPr>
      <w:rPr>
        <w:rFonts w:ascii="Times New Roman" w:eastAsia="Times New Roman" w:hAnsi="Times New Roman" w:cs="Times New Roman" w:hint="default"/>
      </w:rPr>
    </w:lvl>
    <w:lvl w:ilvl="1" w:tplc="040E0017">
      <w:start w:val="1"/>
      <w:numFmt w:val="lowerLetter"/>
      <w:lvlText w:val="%2)"/>
      <w:lvlJc w:val="left"/>
      <w:pPr>
        <w:tabs>
          <w:tab w:val="num" w:pos="1788"/>
        </w:tabs>
        <w:ind w:left="1788" w:hanging="360"/>
      </w:pPr>
      <w:rPr>
        <w:rFonts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10">
    <w:nsid w:val="224316F1"/>
    <w:multiLevelType w:val="hybridMultilevel"/>
    <w:tmpl w:val="BEF68C60"/>
    <w:lvl w:ilvl="0" w:tplc="FFFFFFFF">
      <w:start w:val="8"/>
      <w:numFmt w:val="bullet"/>
      <w:pStyle w:val="felsorols1"/>
      <w:lvlText w:val="-"/>
      <w:lvlJc w:val="left"/>
      <w:pPr>
        <w:tabs>
          <w:tab w:val="num" w:pos="1080"/>
        </w:tabs>
        <w:ind w:left="1060" w:hanging="340"/>
      </w:pPr>
      <w:rPr>
        <w:rFonts w:ascii="Times New Roman" w:eastAsia="Times New Roman" w:hAnsi="Times New Roman" w:cs="Times New Roman" w:hint="default"/>
      </w:rPr>
    </w:lvl>
    <w:lvl w:ilvl="1" w:tplc="FFFFFFFF" w:tentative="1">
      <w:start w:val="1"/>
      <w:numFmt w:val="bullet"/>
      <w:lvlText w:val="o"/>
      <w:lvlJc w:val="left"/>
      <w:pPr>
        <w:tabs>
          <w:tab w:val="num" w:pos="1763"/>
        </w:tabs>
        <w:ind w:left="1763" w:hanging="360"/>
      </w:pPr>
      <w:rPr>
        <w:rFonts w:ascii="Courier New" w:hAnsi="Courier New" w:hint="default"/>
      </w:rPr>
    </w:lvl>
    <w:lvl w:ilvl="2" w:tplc="FFFFFFFF" w:tentative="1">
      <w:start w:val="1"/>
      <w:numFmt w:val="bullet"/>
      <w:lvlText w:val=""/>
      <w:lvlJc w:val="left"/>
      <w:pPr>
        <w:tabs>
          <w:tab w:val="num" w:pos="2483"/>
        </w:tabs>
        <w:ind w:left="2483" w:hanging="360"/>
      </w:pPr>
      <w:rPr>
        <w:rFonts w:ascii="Wingdings" w:hAnsi="Wingdings" w:hint="default"/>
      </w:rPr>
    </w:lvl>
    <w:lvl w:ilvl="3" w:tplc="FFFFFFFF" w:tentative="1">
      <w:start w:val="1"/>
      <w:numFmt w:val="bullet"/>
      <w:lvlText w:val=""/>
      <w:lvlJc w:val="left"/>
      <w:pPr>
        <w:tabs>
          <w:tab w:val="num" w:pos="3203"/>
        </w:tabs>
        <w:ind w:left="3203" w:hanging="360"/>
      </w:pPr>
      <w:rPr>
        <w:rFonts w:ascii="Symbol" w:hAnsi="Symbol" w:hint="default"/>
      </w:rPr>
    </w:lvl>
    <w:lvl w:ilvl="4" w:tplc="FFFFFFFF" w:tentative="1">
      <w:start w:val="1"/>
      <w:numFmt w:val="bullet"/>
      <w:lvlText w:val="o"/>
      <w:lvlJc w:val="left"/>
      <w:pPr>
        <w:tabs>
          <w:tab w:val="num" w:pos="3923"/>
        </w:tabs>
        <w:ind w:left="3923" w:hanging="360"/>
      </w:pPr>
      <w:rPr>
        <w:rFonts w:ascii="Courier New" w:hAnsi="Courier New" w:hint="default"/>
      </w:rPr>
    </w:lvl>
    <w:lvl w:ilvl="5" w:tplc="FFFFFFFF" w:tentative="1">
      <w:start w:val="1"/>
      <w:numFmt w:val="bullet"/>
      <w:lvlText w:val=""/>
      <w:lvlJc w:val="left"/>
      <w:pPr>
        <w:tabs>
          <w:tab w:val="num" w:pos="4643"/>
        </w:tabs>
        <w:ind w:left="4643" w:hanging="360"/>
      </w:pPr>
      <w:rPr>
        <w:rFonts w:ascii="Wingdings" w:hAnsi="Wingdings" w:hint="default"/>
      </w:rPr>
    </w:lvl>
    <w:lvl w:ilvl="6" w:tplc="FFFFFFFF" w:tentative="1">
      <w:start w:val="1"/>
      <w:numFmt w:val="bullet"/>
      <w:lvlText w:val=""/>
      <w:lvlJc w:val="left"/>
      <w:pPr>
        <w:tabs>
          <w:tab w:val="num" w:pos="5363"/>
        </w:tabs>
        <w:ind w:left="5363" w:hanging="360"/>
      </w:pPr>
      <w:rPr>
        <w:rFonts w:ascii="Symbol" w:hAnsi="Symbol" w:hint="default"/>
      </w:rPr>
    </w:lvl>
    <w:lvl w:ilvl="7" w:tplc="FFFFFFFF" w:tentative="1">
      <w:start w:val="1"/>
      <w:numFmt w:val="bullet"/>
      <w:lvlText w:val="o"/>
      <w:lvlJc w:val="left"/>
      <w:pPr>
        <w:tabs>
          <w:tab w:val="num" w:pos="6083"/>
        </w:tabs>
        <w:ind w:left="6083" w:hanging="360"/>
      </w:pPr>
      <w:rPr>
        <w:rFonts w:ascii="Courier New" w:hAnsi="Courier New" w:hint="default"/>
      </w:rPr>
    </w:lvl>
    <w:lvl w:ilvl="8" w:tplc="FFFFFFFF" w:tentative="1">
      <w:start w:val="1"/>
      <w:numFmt w:val="bullet"/>
      <w:lvlText w:val=""/>
      <w:lvlJc w:val="left"/>
      <w:pPr>
        <w:tabs>
          <w:tab w:val="num" w:pos="6803"/>
        </w:tabs>
        <w:ind w:left="6803" w:hanging="360"/>
      </w:pPr>
      <w:rPr>
        <w:rFonts w:ascii="Wingdings" w:hAnsi="Wingdings" w:hint="default"/>
      </w:rPr>
    </w:lvl>
  </w:abstractNum>
  <w:abstractNum w:abstractNumId="11">
    <w:nsid w:val="24C12B1F"/>
    <w:multiLevelType w:val="hybridMultilevel"/>
    <w:tmpl w:val="5B5C3BB6"/>
    <w:lvl w:ilvl="0" w:tplc="25DE273A">
      <w:start w:val="18"/>
      <w:numFmt w:val="bullet"/>
      <w:lvlText w:val="-"/>
      <w:lvlJc w:val="left"/>
      <w:pPr>
        <w:ind w:left="720" w:hanging="360"/>
      </w:pPr>
      <w:rPr>
        <w:rFonts w:ascii="Times New Roman" w:eastAsia="Times New Roman" w:hAnsi="Times New Roman" w:cs="Times New Roman" w:hint="default"/>
        <w:b/>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254170D0"/>
    <w:multiLevelType w:val="hybridMultilevel"/>
    <w:tmpl w:val="9610915A"/>
    <w:lvl w:ilvl="0" w:tplc="939401F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8BA2F5F"/>
    <w:multiLevelType w:val="hybridMultilevel"/>
    <w:tmpl w:val="06204D20"/>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29B40EC0"/>
    <w:multiLevelType w:val="hybridMultilevel"/>
    <w:tmpl w:val="711E26FC"/>
    <w:lvl w:ilvl="0" w:tplc="E3524582">
      <w:start w:val="1"/>
      <w:numFmt w:val="upperRoman"/>
      <w:lvlText w:val="%1."/>
      <w:lvlJc w:val="left"/>
      <w:pPr>
        <w:ind w:left="1080" w:hanging="720"/>
      </w:pPr>
      <w:rPr>
        <w:rFonts w:hint="default"/>
        <w:b/>
        <w:i/>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2B09264D"/>
    <w:multiLevelType w:val="hybridMultilevel"/>
    <w:tmpl w:val="798A375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55C25696">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302000C8"/>
    <w:multiLevelType w:val="hybridMultilevel"/>
    <w:tmpl w:val="A4F4A6AC"/>
    <w:lvl w:ilvl="0" w:tplc="141CC08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32A808C0"/>
    <w:multiLevelType w:val="hybridMultilevel"/>
    <w:tmpl w:val="0C9E7D34"/>
    <w:lvl w:ilvl="0" w:tplc="A1AE1EFC">
      <w:start w:val="201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365E6D45"/>
    <w:multiLevelType w:val="hybridMultilevel"/>
    <w:tmpl w:val="CA189928"/>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nsid w:val="3BE757AE"/>
    <w:multiLevelType w:val="hybridMultilevel"/>
    <w:tmpl w:val="CC4276E2"/>
    <w:lvl w:ilvl="0" w:tplc="5734DC04">
      <w:start w:val="1"/>
      <w:numFmt w:val="lowerLetter"/>
      <w:lvlText w:val="%1)"/>
      <w:lvlJc w:val="left"/>
      <w:pPr>
        <w:tabs>
          <w:tab w:val="num" w:pos="720"/>
        </w:tabs>
        <w:ind w:left="720" w:hanging="360"/>
      </w:pPr>
      <w:rPr>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nsid w:val="44D906D1"/>
    <w:multiLevelType w:val="hybridMultilevel"/>
    <w:tmpl w:val="1DD00074"/>
    <w:lvl w:ilvl="0" w:tplc="0A1051A2">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46C24B45"/>
    <w:multiLevelType w:val="hybridMultilevel"/>
    <w:tmpl w:val="06EE47C6"/>
    <w:lvl w:ilvl="0" w:tplc="306C0242">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nsid w:val="49F336AF"/>
    <w:multiLevelType w:val="hybridMultilevel"/>
    <w:tmpl w:val="427012DA"/>
    <w:lvl w:ilvl="0" w:tplc="D786C48A">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nsid w:val="4A462DD1"/>
    <w:multiLevelType w:val="hybridMultilevel"/>
    <w:tmpl w:val="3798252E"/>
    <w:lvl w:ilvl="0" w:tplc="E5A6A49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53EE1F1E"/>
    <w:multiLevelType w:val="hybridMultilevel"/>
    <w:tmpl w:val="DBB417BE"/>
    <w:lvl w:ilvl="0" w:tplc="2F566FDE">
      <w:start w:val="1"/>
      <w:numFmt w:val="decimal"/>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nsid w:val="54E769A1"/>
    <w:multiLevelType w:val="hybridMultilevel"/>
    <w:tmpl w:val="6FF2F560"/>
    <w:lvl w:ilvl="0" w:tplc="3A52D7B2">
      <w:start w:val="920"/>
      <w:numFmt w:val="bullet"/>
      <w:lvlText w:val="-"/>
      <w:lvlJc w:val="left"/>
      <w:pPr>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6">
    <w:nsid w:val="606E2C56"/>
    <w:multiLevelType w:val="hybridMultilevel"/>
    <w:tmpl w:val="C0F03DB4"/>
    <w:lvl w:ilvl="0" w:tplc="F306E6D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60706619"/>
    <w:multiLevelType w:val="hybridMultilevel"/>
    <w:tmpl w:val="CE22A414"/>
    <w:lvl w:ilvl="0" w:tplc="62EA1DC0">
      <w:start w:val="6"/>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8">
    <w:nsid w:val="61536A3B"/>
    <w:multiLevelType w:val="multilevel"/>
    <w:tmpl w:val="29A4DF9A"/>
    <w:lvl w:ilvl="0">
      <w:start w:val="1"/>
      <w:numFmt w:val="bullet"/>
      <w:lvlText w:val="-"/>
      <w:lvlJc w:val="left"/>
      <w:pPr>
        <w:ind w:left="1428" w:hanging="360"/>
      </w:pPr>
      <w:rPr>
        <w:rFonts w:ascii="Times New Roman" w:eastAsia="Times New Roman" w:hAnsi="Times New Roman" w:cs="Times New Roman"/>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abstractNum w:abstractNumId="29">
    <w:nsid w:val="65A252D1"/>
    <w:multiLevelType w:val="hybridMultilevel"/>
    <w:tmpl w:val="FA52AB42"/>
    <w:lvl w:ilvl="0" w:tplc="55620A3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66562F4D"/>
    <w:multiLevelType w:val="hybridMultilevel"/>
    <w:tmpl w:val="39387408"/>
    <w:lvl w:ilvl="0" w:tplc="76B0C0CE">
      <w:start w:val="55"/>
      <w:numFmt w:val="bullet"/>
      <w:lvlText w:val="-"/>
      <w:lvlJc w:val="left"/>
      <w:pPr>
        <w:ind w:left="420" w:hanging="360"/>
      </w:pPr>
      <w:rPr>
        <w:rFonts w:ascii="Times New Roman" w:eastAsia="Times New Roman" w:hAnsi="Times New Roman" w:cs="Times New Roman" w:hint="default"/>
        <w:sz w:val="24"/>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31">
    <w:nsid w:val="70360B49"/>
    <w:multiLevelType w:val="hybridMultilevel"/>
    <w:tmpl w:val="4E12697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3916208"/>
    <w:multiLevelType w:val="hybridMultilevel"/>
    <w:tmpl w:val="45428B0C"/>
    <w:lvl w:ilvl="0" w:tplc="579EB58C">
      <w:start w:val="4"/>
      <w:numFmt w:val="bullet"/>
      <w:lvlText w:val="-"/>
      <w:lvlJc w:val="left"/>
      <w:pPr>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3">
    <w:nsid w:val="77123EC0"/>
    <w:multiLevelType w:val="hybridMultilevel"/>
    <w:tmpl w:val="6D445546"/>
    <w:lvl w:ilvl="0" w:tplc="B5D064C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7D7426C8"/>
    <w:multiLevelType w:val="hybridMultilevel"/>
    <w:tmpl w:val="948A0082"/>
    <w:lvl w:ilvl="0" w:tplc="FB78DAE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1"/>
  </w:num>
  <w:num w:numId="2">
    <w:abstractNumId w:val="1"/>
  </w:num>
  <w:num w:numId="3">
    <w:abstractNumId w:val="3"/>
  </w:num>
  <w:num w:numId="4">
    <w:abstractNumId w:val="13"/>
  </w:num>
  <w:num w:numId="5">
    <w:abstractNumId w:val="15"/>
  </w:num>
  <w:num w:numId="6">
    <w:abstractNumId w:val="22"/>
  </w:num>
  <w:num w:numId="7">
    <w:abstractNumId w:val="18"/>
  </w:num>
  <w:num w:numId="8">
    <w:abstractNumId w:val="10"/>
  </w:num>
  <w:num w:numId="9">
    <w:abstractNumId w:val="24"/>
  </w:num>
  <w:num w:numId="10">
    <w:abstractNumId w:val="21"/>
  </w:num>
  <w:num w:numId="11">
    <w:abstractNumId w:val="19"/>
  </w:num>
  <w:num w:numId="12">
    <w:abstractNumId w:val="9"/>
  </w:num>
  <w:num w:numId="13">
    <w:abstractNumId w:val="33"/>
  </w:num>
  <w:num w:numId="14">
    <w:abstractNumId w:val="0"/>
  </w:num>
  <w:num w:numId="15">
    <w:abstractNumId w:val="34"/>
  </w:num>
  <w:num w:numId="16">
    <w:abstractNumId w:val="26"/>
  </w:num>
  <w:num w:numId="17">
    <w:abstractNumId w:val="16"/>
  </w:num>
  <w:num w:numId="18">
    <w:abstractNumId w:val="20"/>
  </w:num>
  <w:num w:numId="19">
    <w:abstractNumId w:val="29"/>
  </w:num>
  <w:num w:numId="20">
    <w:abstractNumId w:val="8"/>
  </w:num>
  <w:num w:numId="21">
    <w:abstractNumId w:val="12"/>
  </w:num>
  <w:num w:numId="22">
    <w:abstractNumId w:val="6"/>
  </w:num>
  <w:num w:numId="23">
    <w:abstractNumId w:val="27"/>
  </w:num>
  <w:num w:numId="24">
    <w:abstractNumId w:val="11"/>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420"/>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5"/>
  </w:num>
  <w:num w:numId="32">
    <w:abstractNumId w:val="30"/>
  </w:num>
  <w:num w:numId="33">
    <w:abstractNumId w:val="2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8"/>
  </w:num>
  <w:num w:numId="37">
    <w:abstractNumId w:val="7"/>
  </w:num>
  <w:num w:numId="38">
    <w:abstractNumId w:val="4"/>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footnotePr>
    <w:footnote w:id="0"/>
    <w:footnote w:id="1"/>
  </w:footnotePr>
  <w:endnotePr>
    <w:endnote w:id="0"/>
    <w:endnote w:id="1"/>
  </w:endnotePr>
  <w:compat/>
  <w:rsids>
    <w:rsidRoot w:val="009969FF"/>
    <w:rsid w:val="00000B20"/>
    <w:rsid w:val="00000F3D"/>
    <w:rsid w:val="00001C48"/>
    <w:rsid w:val="000022C1"/>
    <w:rsid w:val="00002526"/>
    <w:rsid w:val="00002628"/>
    <w:rsid w:val="0000269E"/>
    <w:rsid w:val="00003D2B"/>
    <w:rsid w:val="000041E3"/>
    <w:rsid w:val="000054D4"/>
    <w:rsid w:val="00007060"/>
    <w:rsid w:val="00010765"/>
    <w:rsid w:val="00011D52"/>
    <w:rsid w:val="0001216C"/>
    <w:rsid w:val="00013E38"/>
    <w:rsid w:val="00013F7A"/>
    <w:rsid w:val="00014A1F"/>
    <w:rsid w:val="00014A25"/>
    <w:rsid w:val="00014CDE"/>
    <w:rsid w:val="00014DD5"/>
    <w:rsid w:val="00014FFC"/>
    <w:rsid w:val="00016ADA"/>
    <w:rsid w:val="00016B58"/>
    <w:rsid w:val="00016FF9"/>
    <w:rsid w:val="000176FB"/>
    <w:rsid w:val="00017F2F"/>
    <w:rsid w:val="00020E55"/>
    <w:rsid w:val="00020F6E"/>
    <w:rsid w:val="00021029"/>
    <w:rsid w:val="000217EC"/>
    <w:rsid w:val="00021A82"/>
    <w:rsid w:val="000227E4"/>
    <w:rsid w:val="000243C2"/>
    <w:rsid w:val="000251F7"/>
    <w:rsid w:val="000255BA"/>
    <w:rsid w:val="0002620C"/>
    <w:rsid w:val="00026DD9"/>
    <w:rsid w:val="0002720C"/>
    <w:rsid w:val="0002770E"/>
    <w:rsid w:val="000305BD"/>
    <w:rsid w:val="000306B2"/>
    <w:rsid w:val="0003181D"/>
    <w:rsid w:val="00032E48"/>
    <w:rsid w:val="00033015"/>
    <w:rsid w:val="000330D4"/>
    <w:rsid w:val="000348D4"/>
    <w:rsid w:val="00035265"/>
    <w:rsid w:val="000355C6"/>
    <w:rsid w:val="000360E3"/>
    <w:rsid w:val="000362FC"/>
    <w:rsid w:val="00037755"/>
    <w:rsid w:val="00037B01"/>
    <w:rsid w:val="000409DE"/>
    <w:rsid w:val="00042BC9"/>
    <w:rsid w:val="0004304C"/>
    <w:rsid w:val="0004320A"/>
    <w:rsid w:val="00043E6F"/>
    <w:rsid w:val="0004549D"/>
    <w:rsid w:val="00046173"/>
    <w:rsid w:val="00046837"/>
    <w:rsid w:val="000474C6"/>
    <w:rsid w:val="00047774"/>
    <w:rsid w:val="00050295"/>
    <w:rsid w:val="000506B5"/>
    <w:rsid w:val="00050F65"/>
    <w:rsid w:val="000519A8"/>
    <w:rsid w:val="00051D53"/>
    <w:rsid w:val="000538F8"/>
    <w:rsid w:val="00053F9A"/>
    <w:rsid w:val="00054A65"/>
    <w:rsid w:val="00054B6B"/>
    <w:rsid w:val="00054DEE"/>
    <w:rsid w:val="00054E76"/>
    <w:rsid w:val="00054E87"/>
    <w:rsid w:val="000552F3"/>
    <w:rsid w:val="00055A58"/>
    <w:rsid w:val="0005602B"/>
    <w:rsid w:val="0006061A"/>
    <w:rsid w:val="00060DBB"/>
    <w:rsid w:val="000624C8"/>
    <w:rsid w:val="00062636"/>
    <w:rsid w:val="00062ED6"/>
    <w:rsid w:val="000636C5"/>
    <w:rsid w:val="000644D4"/>
    <w:rsid w:val="00064767"/>
    <w:rsid w:val="00064802"/>
    <w:rsid w:val="000649FD"/>
    <w:rsid w:val="00065256"/>
    <w:rsid w:val="00065C78"/>
    <w:rsid w:val="00065DA3"/>
    <w:rsid w:val="000663AA"/>
    <w:rsid w:val="000669E3"/>
    <w:rsid w:val="000671B0"/>
    <w:rsid w:val="000672EE"/>
    <w:rsid w:val="000679FE"/>
    <w:rsid w:val="0007055E"/>
    <w:rsid w:val="00072177"/>
    <w:rsid w:val="00072588"/>
    <w:rsid w:val="000729FC"/>
    <w:rsid w:val="00073465"/>
    <w:rsid w:val="000734A2"/>
    <w:rsid w:val="00073561"/>
    <w:rsid w:val="000742F2"/>
    <w:rsid w:val="00074428"/>
    <w:rsid w:val="00075578"/>
    <w:rsid w:val="0007734D"/>
    <w:rsid w:val="000773CE"/>
    <w:rsid w:val="00077BEA"/>
    <w:rsid w:val="00080D95"/>
    <w:rsid w:val="000817EE"/>
    <w:rsid w:val="000825C9"/>
    <w:rsid w:val="00082AEC"/>
    <w:rsid w:val="00083375"/>
    <w:rsid w:val="000839D5"/>
    <w:rsid w:val="00084891"/>
    <w:rsid w:val="00085857"/>
    <w:rsid w:val="00090573"/>
    <w:rsid w:val="00090C13"/>
    <w:rsid w:val="000911E1"/>
    <w:rsid w:val="00091257"/>
    <w:rsid w:val="0009245E"/>
    <w:rsid w:val="000933D1"/>
    <w:rsid w:val="000935F4"/>
    <w:rsid w:val="00094606"/>
    <w:rsid w:val="00094D4A"/>
    <w:rsid w:val="00095297"/>
    <w:rsid w:val="0009568C"/>
    <w:rsid w:val="00096387"/>
    <w:rsid w:val="00096E34"/>
    <w:rsid w:val="00097878"/>
    <w:rsid w:val="00097A6A"/>
    <w:rsid w:val="000A0CF0"/>
    <w:rsid w:val="000A1874"/>
    <w:rsid w:val="000A1E77"/>
    <w:rsid w:val="000A3878"/>
    <w:rsid w:val="000A3980"/>
    <w:rsid w:val="000A50F0"/>
    <w:rsid w:val="000A57F8"/>
    <w:rsid w:val="000A5D06"/>
    <w:rsid w:val="000A6188"/>
    <w:rsid w:val="000A6624"/>
    <w:rsid w:val="000A71B7"/>
    <w:rsid w:val="000B0404"/>
    <w:rsid w:val="000B1551"/>
    <w:rsid w:val="000B1761"/>
    <w:rsid w:val="000B2866"/>
    <w:rsid w:val="000B35AB"/>
    <w:rsid w:val="000B3CD2"/>
    <w:rsid w:val="000B3E82"/>
    <w:rsid w:val="000B418C"/>
    <w:rsid w:val="000B45FB"/>
    <w:rsid w:val="000B476A"/>
    <w:rsid w:val="000B4C66"/>
    <w:rsid w:val="000B4CAF"/>
    <w:rsid w:val="000B566E"/>
    <w:rsid w:val="000B6241"/>
    <w:rsid w:val="000B62A2"/>
    <w:rsid w:val="000B70CB"/>
    <w:rsid w:val="000C019E"/>
    <w:rsid w:val="000C01C2"/>
    <w:rsid w:val="000C02C0"/>
    <w:rsid w:val="000C0881"/>
    <w:rsid w:val="000C16C0"/>
    <w:rsid w:val="000C1A29"/>
    <w:rsid w:val="000C21ED"/>
    <w:rsid w:val="000C2EBA"/>
    <w:rsid w:val="000C3D43"/>
    <w:rsid w:val="000C422C"/>
    <w:rsid w:val="000C44A8"/>
    <w:rsid w:val="000C4AAE"/>
    <w:rsid w:val="000C4BE0"/>
    <w:rsid w:val="000C4F34"/>
    <w:rsid w:val="000C5BAB"/>
    <w:rsid w:val="000C6876"/>
    <w:rsid w:val="000C7004"/>
    <w:rsid w:val="000C71CD"/>
    <w:rsid w:val="000C7B37"/>
    <w:rsid w:val="000D0FF7"/>
    <w:rsid w:val="000D1539"/>
    <w:rsid w:val="000D176E"/>
    <w:rsid w:val="000D22E1"/>
    <w:rsid w:val="000D2386"/>
    <w:rsid w:val="000D2DE7"/>
    <w:rsid w:val="000D3147"/>
    <w:rsid w:val="000D362E"/>
    <w:rsid w:val="000D364F"/>
    <w:rsid w:val="000D384F"/>
    <w:rsid w:val="000D5845"/>
    <w:rsid w:val="000D5A3A"/>
    <w:rsid w:val="000D5DF7"/>
    <w:rsid w:val="000D659A"/>
    <w:rsid w:val="000D6BEF"/>
    <w:rsid w:val="000D6C0B"/>
    <w:rsid w:val="000D6E53"/>
    <w:rsid w:val="000D7169"/>
    <w:rsid w:val="000D79C8"/>
    <w:rsid w:val="000D7C36"/>
    <w:rsid w:val="000E083F"/>
    <w:rsid w:val="000E0D10"/>
    <w:rsid w:val="000E1881"/>
    <w:rsid w:val="000E1E28"/>
    <w:rsid w:val="000E2168"/>
    <w:rsid w:val="000E2365"/>
    <w:rsid w:val="000E28CF"/>
    <w:rsid w:val="000E4948"/>
    <w:rsid w:val="000E4C3B"/>
    <w:rsid w:val="000E4F25"/>
    <w:rsid w:val="000E6858"/>
    <w:rsid w:val="000E6E94"/>
    <w:rsid w:val="000E7982"/>
    <w:rsid w:val="000E7B89"/>
    <w:rsid w:val="000F0353"/>
    <w:rsid w:val="000F0A2A"/>
    <w:rsid w:val="000F110E"/>
    <w:rsid w:val="000F1C9C"/>
    <w:rsid w:val="000F1E00"/>
    <w:rsid w:val="000F225A"/>
    <w:rsid w:val="000F24E5"/>
    <w:rsid w:val="000F271B"/>
    <w:rsid w:val="000F357A"/>
    <w:rsid w:val="000F4A48"/>
    <w:rsid w:val="000F6220"/>
    <w:rsid w:val="000F6242"/>
    <w:rsid w:val="000F68F2"/>
    <w:rsid w:val="000F7605"/>
    <w:rsid w:val="000F793E"/>
    <w:rsid w:val="001003B6"/>
    <w:rsid w:val="00100994"/>
    <w:rsid w:val="00101CA3"/>
    <w:rsid w:val="00101D93"/>
    <w:rsid w:val="001026C8"/>
    <w:rsid w:val="001027A2"/>
    <w:rsid w:val="00103D64"/>
    <w:rsid w:val="00103F18"/>
    <w:rsid w:val="001055D1"/>
    <w:rsid w:val="00105690"/>
    <w:rsid w:val="00105EB9"/>
    <w:rsid w:val="00106ADE"/>
    <w:rsid w:val="00107011"/>
    <w:rsid w:val="001101C5"/>
    <w:rsid w:val="001121AA"/>
    <w:rsid w:val="00112415"/>
    <w:rsid w:val="00112765"/>
    <w:rsid w:val="00112DB6"/>
    <w:rsid w:val="001131CA"/>
    <w:rsid w:val="00114296"/>
    <w:rsid w:val="00116756"/>
    <w:rsid w:val="001201F6"/>
    <w:rsid w:val="001205DF"/>
    <w:rsid w:val="00120B52"/>
    <w:rsid w:val="00120FFB"/>
    <w:rsid w:val="001215FA"/>
    <w:rsid w:val="00121854"/>
    <w:rsid w:val="0012189C"/>
    <w:rsid w:val="001220FC"/>
    <w:rsid w:val="001227A5"/>
    <w:rsid w:val="001235CD"/>
    <w:rsid w:val="001237F7"/>
    <w:rsid w:val="00123A7D"/>
    <w:rsid w:val="001246EA"/>
    <w:rsid w:val="0012497E"/>
    <w:rsid w:val="00125562"/>
    <w:rsid w:val="00125644"/>
    <w:rsid w:val="0012632C"/>
    <w:rsid w:val="0012643A"/>
    <w:rsid w:val="00126609"/>
    <w:rsid w:val="00126864"/>
    <w:rsid w:val="00126DC2"/>
    <w:rsid w:val="00126F39"/>
    <w:rsid w:val="00127451"/>
    <w:rsid w:val="00127B0D"/>
    <w:rsid w:val="00130219"/>
    <w:rsid w:val="00130A78"/>
    <w:rsid w:val="00130D2C"/>
    <w:rsid w:val="001319F9"/>
    <w:rsid w:val="00131B02"/>
    <w:rsid w:val="001326D1"/>
    <w:rsid w:val="00133397"/>
    <w:rsid w:val="00133780"/>
    <w:rsid w:val="0013389D"/>
    <w:rsid w:val="00133ACE"/>
    <w:rsid w:val="00133CF7"/>
    <w:rsid w:val="001343E1"/>
    <w:rsid w:val="00134D37"/>
    <w:rsid w:val="00137FEA"/>
    <w:rsid w:val="00140F30"/>
    <w:rsid w:val="001417BB"/>
    <w:rsid w:val="00141C2C"/>
    <w:rsid w:val="00141F18"/>
    <w:rsid w:val="00141F8F"/>
    <w:rsid w:val="00142E8B"/>
    <w:rsid w:val="00143186"/>
    <w:rsid w:val="001434E7"/>
    <w:rsid w:val="00143776"/>
    <w:rsid w:val="00143793"/>
    <w:rsid w:val="00143D4C"/>
    <w:rsid w:val="001440E7"/>
    <w:rsid w:val="0014501C"/>
    <w:rsid w:val="00145401"/>
    <w:rsid w:val="00145FB8"/>
    <w:rsid w:val="00146253"/>
    <w:rsid w:val="001462D0"/>
    <w:rsid w:val="00147E29"/>
    <w:rsid w:val="0015003A"/>
    <w:rsid w:val="00150118"/>
    <w:rsid w:val="0015032A"/>
    <w:rsid w:val="001506C9"/>
    <w:rsid w:val="00150C6C"/>
    <w:rsid w:val="00151454"/>
    <w:rsid w:val="00153464"/>
    <w:rsid w:val="001538DC"/>
    <w:rsid w:val="001548D1"/>
    <w:rsid w:val="00155380"/>
    <w:rsid w:val="00155C29"/>
    <w:rsid w:val="00155E53"/>
    <w:rsid w:val="0015626A"/>
    <w:rsid w:val="00160B84"/>
    <w:rsid w:val="00163019"/>
    <w:rsid w:val="001636F2"/>
    <w:rsid w:val="0016454A"/>
    <w:rsid w:val="001647BC"/>
    <w:rsid w:val="00164AF7"/>
    <w:rsid w:val="00165270"/>
    <w:rsid w:val="00165ECD"/>
    <w:rsid w:val="001666B0"/>
    <w:rsid w:val="0016734D"/>
    <w:rsid w:val="0017011D"/>
    <w:rsid w:val="001702A2"/>
    <w:rsid w:val="0017042E"/>
    <w:rsid w:val="001710C5"/>
    <w:rsid w:val="00171BF6"/>
    <w:rsid w:val="00172365"/>
    <w:rsid w:val="00172A28"/>
    <w:rsid w:val="00172F0B"/>
    <w:rsid w:val="001730C2"/>
    <w:rsid w:val="00173502"/>
    <w:rsid w:val="00174B1F"/>
    <w:rsid w:val="0017503C"/>
    <w:rsid w:val="00176EEA"/>
    <w:rsid w:val="00177194"/>
    <w:rsid w:val="001775A3"/>
    <w:rsid w:val="0017798F"/>
    <w:rsid w:val="00181E9C"/>
    <w:rsid w:val="00182C71"/>
    <w:rsid w:val="001835C8"/>
    <w:rsid w:val="00184D7C"/>
    <w:rsid w:val="001861AB"/>
    <w:rsid w:val="001879DE"/>
    <w:rsid w:val="00187D1E"/>
    <w:rsid w:val="00190025"/>
    <w:rsid w:val="001924F1"/>
    <w:rsid w:val="00192848"/>
    <w:rsid w:val="00194830"/>
    <w:rsid w:val="00196085"/>
    <w:rsid w:val="001969C6"/>
    <w:rsid w:val="00196FFF"/>
    <w:rsid w:val="0019707E"/>
    <w:rsid w:val="001974BA"/>
    <w:rsid w:val="001975F6"/>
    <w:rsid w:val="0019760D"/>
    <w:rsid w:val="001977ED"/>
    <w:rsid w:val="00197F6D"/>
    <w:rsid w:val="001A2EA2"/>
    <w:rsid w:val="001A318E"/>
    <w:rsid w:val="001A3193"/>
    <w:rsid w:val="001A3B46"/>
    <w:rsid w:val="001A418F"/>
    <w:rsid w:val="001A4626"/>
    <w:rsid w:val="001A5815"/>
    <w:rsid w:val="001A5A6B"/>
    <w:rsid w:val="001A5ABB"/>
    <w:rsid w:val="001A5BFD"/>
    <w:rsid w:val="001A5D92"/>
    <w:rsid w:val="001A5E53"/>
    <w:rsid w:val="001A6228"/>
    <w:rsid w:val="001A63C8"/>
    <w:rsid w:val="001A659D"/>
    <w:rsid w:val="001A669C"/>
    <w:rsid w:val="001B0177"/>
    <w:rsid w:val="001B06C2"/>
    <w:rsid w:val="001B1452"/>
    <w:rsid w:val="001B213B"/>
    <w:rsid w:val="001B286B"/>
    <w:rsid w:val="001B2BD0"/>
    <w:rsid w:val="001B3268"/>
    <w:rsid w:val="001B3282"/>
    <w:rsid w:val="001B32AD"/>
    <w:rsid w:val="001B3870"/>
    <w:rsid w:val="001B3F58"/>
    <w:rsid w:val="001B40F3"/>
    <w:rsid w:val="001B461D"/>
    <w:rsid w:val="001B5F00"/>
    <w:rsid w:val="001B6673"/>
    <w:rsid w:val="001B6DE8"/>
    <w:rsid w:val="001B6F25"/>
    <w:rsid w:val="001B7177"/>
    <w:rsid w:val="001C0425"/>
    <w:rsid w:val="001C0C71"/>
    <w:rsid w:val="001C0D21"/>
    <w:rsid w:val="001C385D"/>
    <w:rsid w:val="001C3FAC"/>
    <w:rsid w:val="001C410C"/>
    <w:rsid w:val="001C4709"/>
    <w:rsid w:val="001C4995"/>
    <w:rsid w:val="001C4E02"/>
    <w:rsid w:val="001C4EBD"/>
    <w:rsid w:val="001C562D"/>
    <w:rsid w:val="001C5E30"/>
    <w:rsid w:val="001C7FA9"/>
    <w:rsid w:val="001D033F"/>
    <w:rsid w:val="001D03B9"/>
    <w:rsid w:val="001D0695"/>
    <w:rsid w:val="001D21C5"/>
    <w:rsid w:val="001D2671"/>
    <w:rsid w:val="001D292E"/>
    <w:rsid w:val="001D2FF6"/>
    <w:rsid w:val="001D33CB"/>
    <w:rsid w:val="001D3A93"/>
    <w:rsid w:val="001D4289"/>
    <w:rsid w:val="001D42A7"/>
    <w:rsid w:val="001D4333"/>
    <w:rsid w:val="001D472D"/>
    <w:rsid w:val="001D59BB"/>
    <w:rsid w:val="001D6654"/>
    <w:rsid w:val="001D69E1"/>
    <w:rsid w:val="001E0CD0"/>
    <w:rsid w:val="001E10E1"/>
    <w:rsid w:val="001E1C7D"/>
    <w:rsid w:val="001E216F"/>
    <w:rsid w:val="001E27C7"/>
    <w:rsid w:val="001E2E41"/>
    <w:rsid w:val="001E3BF2"/>
    <w:rsid w:val="001E44D0"/>
    <w:rsid w:val="001E5240"/>
    <w:rsid w:val="001E585A"/>
    <w:rsid w:val="001E713E"/>
    <w:rsid w:val="001E7AB4"/>
    <w:rsid w:val="001E7EEF"/>
    <w:rsid w:val="001E7FF8"/>
    <w:rsid w:val="001F0426"/>
    <w:rsid w:val="001F1A8B"/>
    <w:rsid w:val="001F1ABB"/>
    <w:rsid w:val="001F1B95"/>
    <w:rsid w:val="001F2428"/>
    <w:rsid w:val="001F24CC"/>
    <w:rsid w:val="001F37A2"/>
    <w:rsid w:val="001F3ADF"/>
    <w:rsid w:val="001F4836"/>
    <w:rsid w:val="001F54DC"/>
    <w:rsid w:val="001F69AD"/>
    <w:rsid w:val="001F75E2"/>
    <w:rsid w:val="0020001F"/>
    <w:rsid w:val="0020006C"/>
    <w:rsid w:val="00201161"/>
    <w:rsid w:val="00201F78"/>
    <w:rsid w:val="00202D15"/>
    <w:rsid w:val="00202F79"/>
    <w:rsid w:val="0020311C"/>
    <w:rsid w:val="002034E9"/>
    <w:rsid w:val="00204746"/>
    <w:rsid w:val="00204B40"/>
    <w:rsid w:val="00204BC9"/>
    <w:rsid w:val="00204F05"/>
    <w:rsid w:val="0020558C"/>
    <w:rsid w:val="00205A3F"/>
    <w:rsid w:val="00205C40"/>
    <w:rsid w:val="00206B51"/>
    <w:rsid w:val="00206FFE"/>
    <w:rsid w:val="002079C0"/>
    <w:rsid w:val="00210B48"/>
    <w:rsid w:val="00210BC2"/>
    <w:rsid w:val="00210F6C"/>
    <w:rsid w:val="002114E2"/>
    <w:rsid w:val="00211C6C"/>
    <w:rsid w:val="00212039"/>
    <w:rsid w:val="00212682"/>
    <w:rsid w:val="00212E53"/>
    <w:rsid w:val="0021339A"/>
    <w:rsid w:val="00213DCD"/>
    <w:rsid w:val="002147F5"/>
    <w:rsid w:val="00215470"/>
    <w:rsid w:val="002155CB"/>
    <w:rsid w:val="00215641"/>
    <w:rsid w:val="00215E7A"/>
    <w:rsid w:val="00216051"/>
    <w:rsid w:val="002162E5"/>
    <w:rsid w:val="002164E1"/>
    <w:rsid w:val="0021677F"/>
    <w:rsid w:val="00216959"/>
    <w:rsid w:val="00216D9E"/>
    <w:rsid w:val="0022067D"/>
    <w:rsid w:val="0022281F"/>
    <w:rsid w:val="00222A12"/>
    <w:rsid w:val="00222D45"/>
    <w:rsid w:val="00222DDE"/>
    <w:rsid w:val="0022364B"/>
    <w:rsid w:val="002239D6"/>
    <w:rsid w:val="00225C9B"/>
    <w:rsid w:val="00225EC2"/>
    <w:rsid w:val="00225F7C"/>
    <w:rsid w:val="0022661C"/>
    <w:rsid w:val="0022730C"/>
    <w:rsid w:val="0022770B"/>
    <w:rsid w:val="002278F9"/>
    <w:rsid w:val="00227A66"/>
    <w:rsid w:val="00230F0A"/>
    <w:rsid w:val="0023129D"/>
    <w:rsid w:val="00231D9A"/>
    <w:rsid w:val="0023266D"/>
    <w:rsid w:val="0023351B"/>
    <w:rsid w:val="00233D7B"/>
    <w:rsid w:val="00234F7C"/>
    <w:rsid w:val="00235D81"/>
    <w:rsid w:val="002361C2"/>
    <w:rsid w:val="00236BAA"/>
    <w:rsid w:val="002373EC"/>
    <w:rsid w:val="00240D4A"/>
    <w:rsid w:val="00241DF6"/>
    <w:rsid w:val="00241E5D"/>
    <w:rsid w:val="00243B56"/>
    <w:rsid w:val="00244150"/>
    <w:rsid w:val="0024438C"/>
    <w:rsid w:val="002444F9"/>
    <w:rsid w:val="00245B3A"/>
    <w:rsid w:val="00245C4D"/>
    <w:rsid w:val="00251013"/>
    <w:rsid w:val="002515E6"/>
    <w:rsid w:val="00251AD3"/>
    <w:rsid w:val="002526AB"/>
    <w:rsid w:val="00252AA0"/>
    <w:rsid w:val="00252B62"/>
    <w:rsid w:val="00252E3E"/>
    <w:rsid w:val="00253892"/>
    <w:rsid w:val="00254FCB"/>
    <w:rsid w:val="00255046"/>
    <w:rsid w:val="00255D8E"/>
    <w:rsid w:val="00256284"/>
    <w:rsid w:val="0025651C"/>
    <w:rsid w:val="002566F2"/>
    <w:rsid w:val="0025683C"/>
    <w:rsid w:val="00257A59"/>
    <w:rsid w:val="0026020F"/>
    <w:rsid w:val="00260E17"/>
    <w:rsid w:val="002613B8"/>
    <w:rsid w:val="00262A95"/>
    <w:rsid w:val="0026317C"/>
    <w:rsid w:val="002632AF"/>
    <w:rsid w:val="00264E58"/>
    <w:rsid w:val="002650BC"/>
    <w:rsid w:val="0026547A"/>
    <w:rsid w:val="002654C4"/>
    <w:rsid w:val="00267A06"/>
    <w:rsid w:val="00270D02"/>
    <w:rsid w:val="00270D07"/>
    <w:rsid w:val="00271672"/>
    <w:rsid w:val="00272B82"/>
    <w:rsid w:val="00273606"/>
    <w:rsid w:val="00273B4B"/>
    <w:rsid w:val="00273C1E"/>
    <w:rsid w:val="002740F3"/>
    <w:rsid w:val="00275669"/>
    <w:rsid w:val="00275F25"/>
    <w:rsid w:val="0027690D"/>
    <w:rsid w:val="00276CA5"/>
    <w:rsid w:val="00276FC8"/>
    <w:rsid w:val="002778A8"/>
    <w:rsid w:val="002804E0"/>
    <w:rsid w:val="00280C93"/>
    <w:rsid w:val="00280CDB"/>
    <w:rsid w:val="002813C3"/>
    <w:rsid w:val="00281AA3"/>
    <w:rsid w:val="00281F65"/>
    <w:rsid w:val="00282766"/>
    <w:rsid w:val="00282E6A"/>
    <w:rsid w:val="0028368B"/>
    <w:rsid w:val="0028393B"/>
    <w:rsid w:val="00283E62"/>
    <w:rsid w:val="0028450F"/>
    <w:rsid w:val="00284792"/>
    <w:rsid w:val="00284946"/>
    <w:rsid w:val="0028508F"/>
    <w:rsid w:val="002853CD"/>
    <w:rsid w:val="002866C1"/>
    <w:rsid w:val="00286800"/>
    <w:rsid w:val="00286FC3"/>
    <w:rsid w:val="00290127"/>
    <w:rsid w:val="00290B94"/>
    <w:rsid w:val="00291BA3"/>
    <w:rsid w:val="00291EB4"/>
    <w:rsid w:val="00292707"/>
    <w:rsid w:val="00292B2F"/>
    <w:rsid w:val="00292E05"/>
    <w:rsid w:val="00293B57"/>
    <w:rsid w:val="00294337"/>
    <w:rsid w:val="0029473D"/>
    <w:rsid w:val="00294B58"/>
    <w:rsid w:val="00294C23"/>
    <w:rsid w:val="002953B3"/>
    <w:rsid w:val="002956A3"/>
    <w:rsid w:val="002956AB"/>
    <w:rsid w:val="00296411"/>
    <w:rsid w:val="002968CB"/>
    <w:rsid w:val="002A021C"/>
    <w:rsid w:val="002A0390"/>
    <w:rsid w:val="002A05F4"/>
    <w:rsid w:val="002A1D5E"/>
    <w:rsid w:val="002A407A"/>
    <w:rsid w:val="002A43AA"/>
    <w:rsid w:val="002A46A6"/>
    <w:rsid w:val="002A5743"/>
    <w:rsid w:val="002A6D4E"/>
    <w:rsid w:val="002A6FF0"/>
    <w:rsid w:val="002A711C"/>
    <w:rsid w:val="002A75BE"/>
    <w:rsid w:val="002A7BD7"/>
    <w:rsid w:val="002A7DB4"/>
    <w:rsid w:val="002B0350"/>
    <w:rsid w:val="002B07BE"/>
    <w:rsid w:val="002B11A5"/>
    <w:rsid w:val="002B1A84"/>
    <w:rsid w:val="002B1A9C"/>
    <w:rsid w:val="002B264D"/>
    <w:rsid w:val="002B2750"/>
    <w:rsid w:val="002B281D"/>
    <w:rsid w:val="002B2C68"/>
    <w:rsid w:val="002B3378"/>
    <w:rsid w:val="002B3E24"/>
    <w:rsid w:val="002B4743"/>
    <w:rsid w:val="002B4B2D"/>
    <w:rsid w:val="002B50CA"/>
    <w:rsid w:val="002C0967"/>
    <w:rsid w:val="002C09B6"/>
    <w:rsid w:val="002C1268"/>
    <w:rsid w:val="002C2E7D"/>
    <w:rsid w:val="002C3335"/>
    <w:rsid w:val="002C3FD0"/>
    <w:rsid w:val="002C4028"/>
    <w:rsid w:val="002C452B"/>
    <w:rsid w:val="002C4A3B"/>
    <w:rsid w:val="002C6006"/>
    <w:rsid w:val="002C6C3A"/>
    <w:rsid w:val="002D3433"/>
    <w:rsid w:val="002D38B9"/>
    <w:rsid w:val="002D3BD4"/>
    <w:rsid w:val="002D3EFE"/>
    <w:rsid w:val="002D3F50"/>
    <w:rsid w:val="002D416A"/>
    <w:rsid w:val="002D41E7"/>
    <w:rsid w:val="002D483C"/>
    <w:rsid w:val="002D5317"/>
    <w:rsid w:val="002D5738"/>
    <w:rsid w:val="002D63D1"/>
    <w:rsid w:val="002D69EF"/>
    <w:rsid w:val="002D70E8"/>
    <w:rsid w:val="002D71F2"/>
    <w:rsid w:val="002D7F85"/>
    <w:rsid w:val="002E01E2"/>
    <w:rsid w:val="002E0227"/>
    <w:rsid w:val="002E1660"/>
    <w:rsid w:val="002E1FD8"/>
    <w:rsid w:val="002E20D8"/>
    <w:rsid w:val="002E23B7"/>
    <w:rsid w:val="002E31C6"/>
    <w:rsid w:val="002E349E"/>
    <w:rsid w:val="002E3BF5"/>
    <w:rsid w:val="002E3E22"/>
    <w:rsid w:val="002E46C0"/>
    <w:rsid w:val="002E5889"/>
    <w:rsid w:val="002E5D44"/>
    <w:rsid w:val="002E5FEE"/>
    <w:rsid w:val="002E62C0"/>
    <w:rsid w:val="002E67D3"/>
    <w:rsid w:val="002E7328"/>
    <w:rsid w:val="002F0EF1"/>
    <w:rsid w:val="002F2A63"/>
    <w:rsid w:val="002F2C1F"/>
    <w:rsid w:val="002F330F"/>
    <w:rsid w:val="002F3725"/>
    <w:rsid w:val="002F3B82"/>
    <w:rsid w:val="002F4213"/>
    <w:rsid w:val="002F4E0B"/>
    <w:rsid w:val="002F5A96"/>
    <w:rsid w:val="002F624B"/>
    <w:rsid w:val="002F6B77"/>
    <w:rsid w:val="00300AA7"/>
    <w:rsid w:val="00300CF2"/>
    <w:rsid w:val="00301638"/>
    <w:rsid w:val="0030185F"/>
    <w:rsid w:val="00301B94"/>
    <w:rsid w:val="00301E16"/>
    <w:rsid w:val="00303B0C"/>
    <w:rsid w:val="00303D7E"/>
    <w:rsid w:val="00303DEC"/>
    <w:rsid w:val="0030474E"/>
    <w:rsid w:val="00304945"/>
    <w:rsid w:val="0030617C"/>
    <w:rsid w:val="00306322"/>
    <w:rsid w:val="003066A0"/>
    <w:rsid w:val="003066A7"/>
    <w:rsid w:val="00306A1D"/>
    <w:rsid w:val="003071AD"/>
    <w:rsid w:val="0031113F"/>
    <w:rsid w:val="00312574"/>
    <w:rsid w:val="00312C24"/>
    <w:rsid w:val="003148D0"/>
    <w:rsid w:val="00315AA1"/>
    <w:rsid w:val="00315C10"/>
    <w:rsid w:val="00317828"/>
    <w:rsid w:val="0032099C"/>
    <w:rsid w:val="00321EC1"/>
    <w:rsid w:val="0032202C"/>
    <w:rsid w:val="003220AF"/>
    <w:rsid w:val="0032514F"/>
    <w:rsid w:val="00325D31"/>
    <w:rsid w:val="0032687D"/>
    <w:rsid w:val="00326B5B"/>
    <w:rsid w:val="00326D95"/>
    <w:rsid w:val="0032715A"/>
    <w:rsid w:val="00327F84"/>
    <w:rsid w:val="003304D7"/>
    <w:rsid w:val="00331124"/>
    <w:rsid w:val="003313D5"/>
    <w:rsid w:val="00331DC1"/>
    <w:rsid w:val="0033290E"/>
    <w:rsid w:val="00332962"/>
    <w:rsid w:val="00333684"/>
    <w:rsid w:val="00333BF9"/>
    <w:rsid w:val="00333E41"/>
    <w:rsid w:val="00334034"/>
    <w:rsid w:val="00334B3C"/>
    <w:rsid w:val="003363B5"/>
    <w:rsid w:val="003367FB"/>
    <w:rsid w:val="00337201"/>
    <w:rsid w:val="00337C11"/>
    <w:rsid w:val="00337ED9"/>
    <w:rsid w:val="00340B5C"/>
    <w:rsid w:val="00340EAA"/>
    <w:rsid w:val="00341080"/>
    <w:rsid w:val="003415A8"/>
    <w:rsid w:val="00341935"/>
    <w:rsid w:val="00343BF3"/>
    <w:rsid w:val="003447F9"/>
    <w:rsid w:val="00344D7C"/>
    <w:rsid w:val="0034503E"/>
    <w:rsid w:val="0034576E"/>
    <w:rsid w:val="00345AA3"/>
    <w:rsid w:val="0034686C"/>
    <w:rsid w:val="00346A9D"/>
    <w:rsid w:val="003516BD"/>
    <w:rsid w:val="003519FE"/>
    <w:rsid w:val="00351A27"/>
    <w:rsid w:val="00351F2A"/>
    <w:rsid w:val="0035242A"/>
    <w:rsid w:val="00352753"/>
    <w:rsid w:val="00352C22"/>
    <w:rsid w:val="00352C51"/>
    <w:rsid w:val="0035306F"/>
    <w:rsid w:val="00353DD5"/>
    <w:rsid w:val="00353EE3"/>
    <w:rsid w:val="0035465D"/>
    <w:rsid w:val="003553BE"/>
    <w:rsid w:val="003568D6"/>
    <w:rsid w:val="00356901"/>
    <w:rsid w:val="00361128"/>
    <w:rsid w:val="003621BC"/>
    <w:rsid w:val="00362BF4"/>
    <w:rsid w:val="003631E8"/>
    <w:rsid w:val="00363AAF"/>
    <w:rsid w:val="00363B92"/>
    <w:rsid w:val="0036408D"/>
    <w:rsid w:val="0036456F"/>
    <w:rsid w:val="0036482A"/>
    <w:rsid w:val="003648F0"/>
    <w:rsid w:val="00364CD1"/>
    <w:rsid w:val="00365301"/>
    <w:rsid w:val="00365DAC"/>
    <w:rsid w:val="00365F0B"/>
    <w:rsid w:val="003660FA"/>
    <w:rsid w:val="00366217"/>
    <w:rsid w:val="00367E6C"/>
    <w:rsid w:val="00370E6F"/>
    <w:rsid w:val="00371B1E"/>
    <w:rsid w:val="00372029"/>
    <w:rsid w:val="00373A58"/>
    <w:rsid w:val="00373DFE"/>
    <w:rsid w:val="00373E3E"/>
    <w:rsid w:val="003746B1"/>
    <w:rsid w:val="00374F13"/>
    <w:rsid w:val="00375A1C"/>
    <w:rsid w:val="00375ADE"/>
    <w:rsid w:val="00376322"/>
    <w:rsid w:val="003775D1"/>
    <w:rsid w:val="00377AB1"/>
    <w:rsid w:val="00377EA8"/>
    <w:rsid w:val="00380D30"/>
    <w:rsid w:val="0038135D"/>
    <w:rsid w:val="00383DFE"/>
    <w:rsid w:val="003842E6"/>
    <w:rsid w:val="0038498E"/>
    <w:rsid w:val="00384BB7"/>
    <w:rsid w:val="00384C9E"/>
    <w:rsid w:val="00385A2D"/>
    <w:rsid w:val="00386AE3"/>
    <w:rsid w:val="003876B1"/>
    <w:rsid w:val="00387C9A"/>
    <w:rsid w:val="00387D35"/>
    <w:rsid w:val="0039042D"/>
    <w:rsid w:val="00390655"/>
    <w:rsid w:val="003929DB"/>
    <w:rsid w:val="00393651"/>
    <w:rsid w:val="003940E2"/>
    <w:rsid w:val="0039466F"/>
    <w:rsid w:val="00394748"/>
    <w:rsid w:val="00394D35"/>
    <w:rsid w:val="00395313"/>
    <w:rsid w:val="00395367"/>
    <w:rsid w:val="0039548D"/>
    <w:rsid w:val="00395AAD"/>
    <w:rsid w:val="00395E01"/>
    <w:rsid w:val="00396519"/>
    <w:rsid w:val="00396FF9"/>
    <w:rsid w:val="003A089C"/>
    <w:rsid w:val="003A1091"/>
    <w:rsid w:val="003A20B6"/>
    <w:rsid w:val="003A2A6A"/>
    <w:rsid w:val="003A3BCF"/>
    <w:rsid w:val="003A42E7"/>
    <w:rsid w:val="003A57B7"/>
    <w:rsid w:val="003A696B"/>
    <w:rsid w:val="003A7417"/>
    <w:rsid w:val="003B0A35"/>
    <w:rsid w:val="003B0DFD"/>
    <w:rsid w:val="003B1342"/>
    <w:rsid w:val="003B1416"/>
    <w:rsid w:val="003B162B"/>
    <w:rsid w:val="003B1DB5"/>
    <w:rsid w:val="003B1E5D"/>
    <w:rsid w:val="003B211A"/>
    <w:rsid w:val="003B2EEF"/>
    <w:rsid w:val="003B3256"/>
    <w:rsid w:val="003B3311"/>
    <w:rsid w:val="003B3D68"/>
    <w:rsid w:val="003B462C"/>
    <w:rsid w:val="003B4A88"/>
    <w:rsid w:val="003B5158"/>
    <w:rsid w:val="003B5784"/>
    <w:rsid w:val="003B58A6"/>
    <w:rsid w:val="003B5C8B"/>
    <w:rsid w:val="003B5E47"/>
    <w:rsid w:val="003B6211"/>
    <w:rsid w:val="003B681F"/>
    <w:rsid w:val="003B6B03"/>
    <w:rsid w:val="003B6BD9"/>
    <w:rsid w:val="003B6F49"/>
    <w:rsid w:val="003B785F"/>
    <w:rsid w:val="003B7AD3"/>
    <w:rsid w:val="003B7CC1"/>
    <w:rsid w:val="003C058D"/>
    <w:rsid w:val="003C13B0"/>
    <w:rsid w:val="003C153D"/>
    <w:rsid w:val="003C1578"/>
    <w:rsid w:val="003C1EF8"/>
    <w:rsid w:val="003C1FD9"/>
    <w:rsid w:val="003C20EF"/>
    <w:rsid w:val="003C221A"/>
    <w:rsid w:val="003C2643"/>
    <w:rsid w:val="003C26F2"/>
    <w:rsid w:val="003C3572"/>
    <w:rsid w:val="003C3C31"/>
    <w:rsid w:val="003C42D3"/>
    <w:rsid w:val="003C45F4"/>
    <w:rsid w:val="003C5877"/>
    <w:rsid w:val="003C5DA2"/>
    <w:rsid w:val="003D0192"/>
    <w:rsid w:val="003D21FA"/>
    <w:rsid w:val="003D462F"/>
    <w:rsid w:val="003D4E2D"/>
    <w:rsid w:val="003D52B4"/>
    <w:rsid w:val="003D60F7"/>
    <w:rsid w:val="003D6CC7"/>
    <w:rsid w:val="003D7411"/>
    <w:rsid w:val="003D7439"/>
    <w:rsid w:val="003D7EE7"/>
    <w:rsid w:val="003E0761"/>
    <w:rsid w:val="003E0799"/>
    <w:rsid w:val="003E0934"/>
    <w:rsid w:val="003E0CC9"/>
    <w:rsid w:val="003E0D52"/>
    <w:rsid w:val="003E10CB"/>
    <w:rsid w:val="003E1283"/>
    <w:rsid w:val="003E192B"/>
    <w:rsid w:val="003E2915"/>
    <w:rsid w:val="003E2C10"/>
    <w:rsid w:val="003E2D6A"/>
    <w:rsid w:val="003E37F4"/>
    <w:rsid w:val="003E4018"/>
    <w:rsid w:val="003E4BB1"/>
    <w:rsid w:val="003E52AE"/>
    <w:rsid w:val="003E6107"/>
    <w:rsid w:val="003E6B2A"/>
    <w:rsid w:val="003E716D"/>
    <w:rsid w:val="003F0B2E"/>
    <w:rsid w:val="003F1C3A"/>
    <w:rsid w:val="003F28E4"/>
    <w:rsid w:val="003F3888"/>
    <w:rsid w:val="003F3FE1"/>
    <w:rsid w:val="003F441A"/>
    <w:rsid w:val="003F4CB2"/>
    <w:rsid w:val="003F5869"/>
    <w:rsid w:val="003F59E1"/>
    <w:rsid w:val="003F5F0D"/>
    <w:rsid w:val="003F61B5"/>
    <w:rsid w:val="003F62DA"/>
    <w:rsid w:val="003F7DC8"/>
    <w:rsid w:val="004006EA"/>
    <w:rsid w:val="0040229B"/>
    <w:rsid w:val="0040278C"/>
    <w:rsid w:val="004028CB"/>
    <w:rsid w:val="00402E0B"/>
    <w:rsid w:val="00403510"/>
    <w:rsid w:val="00403996"/>
    <w:rsid w:val="0040420E"/>
    <w:rsid w:val="004043AA"/>
    <w:rsid w:val="00404DE0"/>
    <w:rsid w:val="00405120"/>
    <w:rsid w:val="00405382"/>
    <w:rsid w:val="00406128"/>
    <w:rsid w:val="00406691"/>
    <w:rsid w:val="00406E7B"/>
    <w:rsid w:val="004073DC"/>
    <w:rsid w:val="00407C09"/>
    <w:rsid w:val="00410172"/>
    <w:rsid w:val="0041080E"/>
    <w:rsid w:val="00410A02"/>
    <w:rsid w:val="00411FDA"/>
    <w:rsid w:val="00412A26"/>
    <w:rsid w:val="00412E9B"/>
    <w:rsid w:val="00413414"/>
    <w:rsid w:val="004134BE"/>
    <w:rsid w:val="00414034"/>
    <w:rsid w:val="00414FAA"/>
    <w:rsid w:val="0041515B"/>
    <w:rsid w:val="0041585B"/>
    <w:rsid w:val="00416FC7"/>
    <w:rsid w:val="00417F01"/>
    <w:rsid w:val="0042034E"/>
    <w:rsid w:val="00422B96"/>
    <w:rsid w:val="00422FCF"/>
    <w:rsid w:val="00423959"/>
    <w:rsid w:val="00423FDB"/>
    <w:rsid w:val="004241D3"/>
    <w:rsid w:val="004244C6"/>
    <w:rsid w:val="00424F04"/>
    <w:rsid w:val="004255FD"/>
    <w:rsid w:val="00427017"/>
    <w:rsid w:val="00427432"/>
    <w:rsid w:val="004306FE"/>
    <w:rsid w:val="00431AC7"/>
    <w:rsid w:val="0043286A"/>
    <w:rsid w:val="00432882"/>
    <w:rsid w:val="00433108"/>
    <w:rsid w:val="00433235"/>
    <w:rsid w:val="004336E2"/>
    <w:rsid w:val="00433AEA"/>
    <w:rsid w:val="00433C52"/>
    <w:rsid w:val="00434332"/>
    <w:rsid w:val="00434471"/>
    <w:rsid w:val="0043455B"/>
    <w:rsid w:val="00434C8E"/>
    <w:rsid w:val="004357F1"/>
    <w:rsid w:val="0043598C"/>
    <w:rsid w:val="00436843"/>
    <w:rsid w:val="00437B20"/>
    <w:rsid w:val="0044018C"/>
    <w:rsid w:val="00440F1B"/>
    <w:rsid w:val="00442BE5"/>
    <w:rsid w:val="004435B7"/>
    <w:rsid w:val="00443AEE"/>
    <w:rsid w:val="00443ED6"/>
    <w:rsid w:val="00444245"/>
    <w:rsid w:val="0044448E"/>
    <w:rsid w:val="00445B1F"/>
    <w:rsid w:val="00446507"/>
    <w:rsid w:val="00446F03"/>
    <w:rsid w:val="004478DE"/>
    <w:rsid w:val="00447C56"/>
    <w:rsid w:val="00451248"/>
    <w:rsid w:val="004513BF"/>
    <w:rsid w:val="004539D9"/>
    <w:rsid w:val="00453DB0"/>
    <w:rsid w:val="004540D4"/>
    <w:rsid w:val="004544C5"/>
    <w:rsid w:val="0045455D"/>
    <w:rsid w:val="004551AD"/>
    <w:rsid w:val="00455A24"/>
    <w:rsid w:val="00455E5E"/>
    <w:rsid w:val="00456041"/>
    <w:rsid w:val="00456D5A"/>
    <w:rsid w:val="00456F08"/>
    <w:rsid w:val="00457994"/>
    <w:rsid w:val="0046094B"/>
    <w:rsid w:val="00461670"/>
    <w:rsid w:val="004626EC"/>
    <w:rsid w:val="00463127"/>
    <w:rsid w:val="00463B28"/>
    <w:rsid w:val="00463EE8"/>
    <w:rsid w:val="004646BA"/>
    <w:rsid w:val="00464F2E"/>
    <w:rsid w:val="00465446"/>
    <w:rsid w:val="00467A97"/>
    <w:rsid w:val="00471599"/>
    <w:rsid w:val="00472B84"/>
    <w:rsid w:val="00472E2A"/>
    <w:rsid w:val="00473DDD"/>
    <w:rsid w:val="00474EE9"/>
    <w:rsid w:val="00475371"/>
    <w:rsid w:val="00475FA0"/>
    <w:rsid w:val="0047611F"/>
    <w:rsid w:val="00476349"/>
    <w:rsid w:val="0047661B"/>
    <w:rsid w:val="00476E22"/>
    <w:rsid w:val="00476ECB"/>
    <w:rsid w:val="00477717"/>
    <w:rsid w:val="0048159B"/>
    <w:rsid w:val="00481EE4"/>
    <w:rsid w:val="00482766"/>
    <w:rsid w:val="00482AFF"/>
    <w:rsid w:val="004830C7"/>
    <w:rsid w:val="00483B24"/>
    <w:rsid w:val="004842AF"/>
    <w:rsid w:val="00484A07"/>
    <w:rsid w:val="00485FBC"/>
    <w:rsid w:val="00486570"/>
    <w:rsid w:val="004874DB"/>
    <w:rsid w:val="00487C99"/>
    <w:rsid w:val="00487CED"/>
    <w:rsid w:val="00487D91"/>
    <w:rsid w:val="00490577"/>
    <w:rsid w:val="004911AE"/>
    <w:rsid w:val="004915ED"/>
    <w:rsid w:val="00492772"/>
    <w:rsid w:val="00493077"/>
    <w:rsid w:val="0049423E"/>
    <w:rsid w:val="0049427F"/>
    <w:rsid w:val="004947AA"/>
    <w:rsid w:val="00494B1E"/>
    <w:rsid w:val="00495987"/>
    <w:rsid w:val="004959EE"/>
    <w:rsid w:val="00495EE4"/>
    <w:rsid w:val="00496748"/>
    <w:rsid w:val="004A0569"/>
    <w:rsid w:val="004A2877"/>
    <w:rsid w:val="004A32D2"/>
    <w:rsid w:val="004A5612"/>
    <w:rsid w:val="004A5B2E"/>
    <w:rsid w:val="004A5F90"/>
    <w:rsid w:val="004A6C12"/>
    <w:rsid w:val="004A7F5A"/>
    <w:rsid w:val="004B01A8"/>
    <w:rsid w:val="004B095C"/>
    <w:rsid w:val="004B0A17"/>
    <w:rsid w:val="004B16BB"/>
    <w:rsid w:val="004B1A18"/>
    <w:rsid w:val="004B1FB5"/>
    <w:rsid w:val="004B2ABF"/>
    <w:rsid w:val="004B326B"/>
    <w:rsid w:val="004B44F7"/>
    <w:rsid w:val="004B5C57"/>
    <w:rsid w:val="004B5E70"/>
    <w:rsid w:val="004B6BCB"/>
    <w:rsid w:val="004B6D21"/>
    <w:rsid w:val="004B747C"/>
    <w:rsid w:val="004B7A23"/>
    <w:rsid w:val="004C043D"/>
    <w:rsid w:val="004C048D"/>
    <w:rsid w:val="004C0627"/>
    <w:rsid w:val="004C066D"/>
    <w:rsid w:val="004C115E"/>
    <w:rsid w:val="004C1353"/>
    <w:rsid w:val="004C2A24"/>
    <w:rsid w:val="004C2D7F"/>
    <w:rsid w:val="004C33C9"/>
    <w:rsid w:val="004C3508"/>
    <w:rsid w:val="004C3D96"/>
    <w:rsid w:val="004C4B31"/>
    <w:rsid w:val="004C4F99"/>
    <w:rsid w:val="004C511B"/>
    <w:rsid w:val="004C6242"/>
    <w:rsid w:val="004C77D3"/>
    <w:rsid w:val="004C7DDB"/>
    <w:rsid w:val="004D0196"/>
    <w:rsid w:val="004D01AA"/>
    <w:rsid w:val="004D03BC"/>
    <w:rsid w:val="004D0C33"/>
    <w:rsid w:val="004D1D1C"/>
    <w:rsid w:val="004D203C"/>
    <w:rsid w:val="004D329E"/>
    <w:rsid w:val="004D5745"/>
    <w:rsid w:val="004D5E57"/>
    <w:rsid w:val="004D7185"/>
    <w:rsid w:val="004E049D"/>
    <w:rsid w:val="004E0A36"/>
    <w:rsid w:val="004E0AEF"/>
    <w:rsid w:val="004E113E"/>
    <w:rsid w:val="004E1A9D"/>
    <w:rsid w:val="004E221C"/>
    <w:rsid w:val="004E386C"/>
    <w:rsid w:val="004E3FEB"/>
    <w:rsid w:val="004E4B92"/>
    <w:rsid w:val="004E638B"/>
    <w:rsid w:val="004F0C4A"/>
    <w:rsid w:val="004F1217"/>
    <w:rsid w:val="004F1C7E"/>
    <w:rsid w:val="004F290E"/>
    <w:rsid w:val="004F4968"/>
    <w:rsid w:val="004F4DF3"/>
    <w:rsid w:val="004F58F5"/>
    <w:rsid w:val="004F5A25"/>
    <w:rsid w:val="004F68CF"/>
    <w:rsid w:val="005010CD"/>
    <w:rsid w:val="0050196A"/>
    <w:rsid w:val="00501B74"/>
    <w:rsid w:val="00502B85"/>
    <w:rsid w:val="00503665"/>
    <w:rsid w:val="00503CCF"/>
    <w:rsid w:val="0050491C"/>
    <w:rsid w:val="005049F3"/>
    <w:rsid w:val="00504B02"/>
    <w:rsid w:val="00504F37"/>
    <w:rsid w:val="005055F6"/>
    <w:rsid w:val="005058CA"/>
    <w:rsid w:val="005061D6"/>
    <w:rsid w:val="00506565"/>
    <w:rsid w:val="00506CA3"/>
    <w:rsid w:val="0051075D"/>
    <w:rsid w:val="00510B56"/>
    <w:rsid w:val="0051125E"/>
    <w:rsid w:val="00511991"/>
    <w:rsid w:val="00512551"/>
    <w:rsid w:val="00512FC2"/>
    <w:rsid w:val="00512FDC"/>
    <w:rsid w:val="0051437B"/>
    <w:rsid w:val="00514D40"/>
    <w:rsid w:val="005158D7"/>
    <w:rsid w:val="00515905"/>
    <w:rsid w:val="00515A17"/>
    <w:rsid w:val="00515A76"/>
    <w:rsid w:val="00515E31"/>
    <w:rsid w:val="00515F6F"/>
    <w:rsid w:val="005170E4"/>
    <w:rsid w:val="0052010F"/>
    <w:rsid w:val="00520534"/>
    <w:rsid w:val="0052194E"/>
    <w:rsid w:val="005223BC"/>
    <w:rsid w:val="005228D5"/>
    <w:rsid w:val="00522A39"/>
    <w:rsid w:val="00522ED1"/>
    <w:rsid w:val="0052399D"/>
    <w:rsid w:val="00524217"/>
    <w:rsid w:val="00525738"/>
    <w:rsid w:val="00525E9D"/>
    <w:rsid w:val="0052691D"/>
    <w:rsid w:val="00526B14"/>
    <w:rsid w:val="00527E4A"/>
    <w:rsid w:val="005303AA"/>
    <w:rsid w:val="00530DDC"/>
    <w:rsid w:val="0053117F"/>
    <w:rsid w:val="00531FC6"/>
    <w:rsid w:val="005320B2"/>
    <w:rsid w:val="005320E5"/>
    <w:rsid w:val="005336CB"/>
    <w:rsid w:val="00533950"/>
    <w:rsid w:val="00533B26"/>
    <w:rsid w:val="00533E0F"/>
    <w:rsid w:val="005343AF"/>
    <w:rsid w:val="00534C41"/>
    <w:rsid w:val="00535670"/>
    <w:rsid w:val="00535EAB"/>
    <w:rsid w:val="00537002"/>
    <w:rsid w:val="00537310"/>
    <w:rsid w:val="00540392"/>
    <w:rsid w:val="00540982"/>
    <w:rsid w:val="005409D0"/>
    <w:rsid w:val="00541258"/>
    <w:rsid w:val="00541907"/>
    <w:rsid w:val="00542ED5"/>
    <w:rsid w:val="00542F9B"/>
    <w:rsid w:val="00544B2B"/>
    <w:rsid w:val="00545645"/>
    <w:rsid w:val="00545B0E"/>
    <w:rsid w:val="00546002"/>
    <w:rsid w:val="00546EEE"/>
    <w:rsid w:val="00550025"/>
    <w:rsid w:val="005502E9"/>
    <w:rsid w:val="00550E5E"/>
    <w:rsid w:val="00551F5B"/>
    <w:rsid w:val="00552773"/>
    <w:rsid w:val="00552E21"/>
    <w:rsid w:val="00554787"/>
    <w:rsid w:val="005549C3"/>
    <w:rsid w:val="00554B45"/>
    <w:rsid w:val="00554F85"/>
    <w:rsid w:val="005556E9"/>
    <w:rsid w:val="00555AA6"/>
    <w:rsid w:val="00556191"/>
    <w:rsid w:val="005563CA"/>
    <w:rsid w:val="005566A0"/>
    <w:rsid w:val="00557366"/>
    <w:rsid w:val="00557C88"/>
    <w:rsid w:val="00560A2B"/>
    <w:rsid w:val="00560CF7"/>
    <w:rsid w:val="005610B7"/>
    <w:rsid w:val="005612C0"/>
    <w:rsid w:val="00561CDB"/>
    <w:rsid w:val="00562C39"/>
    <w:rsid w:val="0056342A"/>
    <w:rsid w:val="00564B0E"/>
    <w:rsid w:val="00565205"/>
    <w:rsid w:val="00566F8A"/>
    <w:rsid w:val="005671AD"/>
    <w:rsid w:val="00567710"/>
    <w:rsid w:val="00567C27"/>
    <w:rsid w:val="00567EAE"/>
    <w:rsid w:val="00570466"/>
    <w:rsid w:val="00570B2A"/>
    <w:rsid w:val="00570BB6"/>
    <w:rsid w:val="00570CC1"/>
    <w:rsid w:val="00570DDF"/>
    <w:rsid w:val="005713B0"/>
    <w:rsid w:val="00571916"/>
    <w:rsid w:val="00571EA8"/>
    <w:rsid w:val="00572A95"/>
    <w:rsid w:val="00572DE5"/>
    <w:rsid w:val="00573126"/>
    <w:rsid w:val="00573EA8"/>
    <w:rsid w:val="00574544"/>
    <w:rsid w:val="00574B70"/>
    <w:rsid w:val="00574CBB"/>
    <w:rsid w:val="00575EAF"/>
    <w:rsid w:val="00576B4B"/>
    <w:rsid w:val="00576E47"/>
    <w:rsid w:val="005774D4"/>
    <w:rsid w:val="005779FA"/>
    <w:rsid w:val="00577A6E"/>
    <w:rsid w:val="00577D84"/>
    <w:rsid w:val="005814DB"/>
    <w:rsid w:val="0058214E"/>
    <w:rsid w:val="005828DD"/>
    <w:rsid w:val="00582946"/>
    <w:rsid w:val="00582F2D"/>
    <w:rsid w:val="005832B0"/>
    <w:rsid w:val="00583329"/>
    <w:rsid w:val="005834EB"/>
    <w:rsid w:val="00584E90"/>
    <w:rsid w:val="00584F27"/>
    <w:rsid w:val="00585FCE"/>
    <w:rsid w:val="0058661C"/>
    <w:rsid w:val="00586974"/>
    <w:rsid w:val="0058708E"/>
    <w:rsid w:val="00590031"/>
    <w:rsid w:val="005901BE"/>
    <w:rsid w:val="00590512"/>
    <w:rsid w:val="00591020"/>
    <w:rsid w:val="00591560"/>
    <w:rsid w:val="00591573"/>
    <w:rsid w:val="00591B35"/>
    <w:rsid w:val="005921C1"/>
    <w:rsid w:val="0059276E"/>
    <w:rsid w:val="005929E2"/>
    <w:rsid w:val="00594723"/>
    <w:rsid w:val="005948AE"/>
    <w:rsid w:val="00594B04"/>
    <w:rsid w:val="00594F9A"/>
    <w:rsid w:val="005953D7"/>
    <w:rsid w:val="0059591B"/>
    <w:rsid w:val="00596436"/>
    <w:rsid w:val="005964B8"/>
    <w:rsid w:val="005964FE"/>
    <w:rsid w:val="005969B8"/>
    <w:rsid w:val="00596C02"/>
    <w:rsid w:val="005A073B"/>
    <w:rsid w:val="005A109F"/>
    <w:rsid w:val="005A1442"/>
    <w:rsid w:val="005A2555"/>
    <w:rsid w:val="005A2A2B"/>
    <w:rsid w:val="005A3490"/>
    <w:rsid w:val="005A359B"/>
    <w:rsid w:val="005A3A5B"/>
    <w:rsid w:val="005A4330"/>
    <w:rsid w:val="005A4C2C"/>
    <w:rsid w:val="005A547E"/>
    <w:rsid w:val="005A55AA"/>
    <w:rsid w:val="005A6116"/>
    <w:rsid w:val="005B2292"/>
    <w:rsid w:val="005B2A54"/>
    <w:rsid w:val="005B2A6B"/>
    <w:rsid w:val="005B2B0B"/>
    <w:rsid w:val="005B33C2"/>
    <w:rsid w:val="005B46C2"/>
    <w:rsid w:val="005B55DE"/>
    <w:rsid w:val="005B58F9"/>
    <w:rsid w:val="005B67AA"/>
    <w:rsid w:val="005C050E"/>
    <w:rsid w:val="005C0B4C"/>
    <w:rsid w:val="005C146B"/>
    <w:rsid w:val="005C1939"/>
    <w:rsid w:val="005C2966"/>
    <w:rsid w:val="005C2D7C"/>
    <w:rsid w:val="005C2F8F"/>
    <w:rsid w:val="005C2FF2"/>
    <w:rsid w:val="005C4073"/>
    <w:rsid w:val="005C685F"/>
    <w:rsid w:val="005C72A1"/>
    <w:rsid w:val="005C79D8"/>
    <w:rsid w:val="005D0E9A"/>
    <w:rsid w:val="005D1190"/>
    <w:rsid w:val="005D1DC2"/>
    <w:rsid w:val="005D2505"/>
    <w:rsid w:val="005D2591"/>
    <w:rsid w:val="005D2BDC"/>
    <w:rsid w:val="005D313D"/>
    <w:rsid w:val="005D49C4"/>
    <w:rsid w:val="005D4CA7"/>
    <w:rsid w:val="005D4F24"/>
    <w:rsid w:val="005D4FF2"/>
    <w:rsid w:val="005D520E"/>
    <w:rsid w:val="005D606A"/>
    <w:rsid w:val="005D727B"/>
    <w:rsid w:val="005E0396"/>
    <w:rsid w:val="005E03DD"/>
    <w:rsid w:val="005E205A"/>
    <w:rsid w:val="005E234C"/>
    <w:rsid w:val="005E28C7"/>
    <w:rsid w:val="005E2CEE"/>
    <w:rsid w:val="005E336F"/>
    <w:rsid w:val="005E378F"/>
    <w:rsid w:val="005E3D5A"/>
    <w:rsid w:val="005E3D9F"/>
    <w:rsid w:val="005E46D2"/>
    <w:rsid w:val="005E4C94"/>
    <w:rsid w:val="005E534F"/>
    <w:rsid w:val="005E59A5"/>
    <w:rsid w:val="005E59F3"/>
    <w:rsid w:val="005E64AD"/>
    <w:rsid w:val="005E6BC3"/>
    <w:rsid w:val="005E7603"/>
    <w:rsid w:val="005E7CFF"/>
    <w:rsid w:val="005E7F59"/>
    <w:rsid w:val="005F0109"/>
    <w:rsid w:val="005F07C8"/>
    <w:rsid w:val="005F0E25"/>
    <w:rsid w:val="005F128C"/>
    <w:rsid w:val="005F1BF0"/>
    <w:rsid w:val="005F1E4B"/>
    <w:rsid w:val="005F3C7A"/>
    <w:rsid w:val="005F3DDF"/>
    <w:rsid w:val="005F48B3"/>
    <w:rsid w:val="005F57F2"/>
    <w:rsid w:val="005F5CFC"/>
    <w:rsid w:val="005F5D8E"/>
    <w:rsid w:val="005F65A2"/>
    <w:rsid w:val="005F6FD6"/>
    <w:rsid w:val="005F71B9"/>
    <w:rsid w:val="005F73E7"/>
    <w:rsid w:val="005F7519"/>
    <w:rsid w:val="005F789E"/>
    <w:rsid w:val="00600D10"/>
    <w:rsid w:val="00601495"/>
    <w:rsid w:val="00601EE4"/>
    <w:rsid w:val="00602EEF"/>
    <w:rsid w:val="00603081"/>
    <w:rsid w:val="0060308D"/>
    <w:rsid w:val="00603AC2"/>
    <w:rsid w:val="00605DB0"/>
    <w:rsid w:val="006063C7"/>
    <w:rsid w:val="00606434"/>
    <w:rsid w:val="00607075"/>
    <w:rsid w:val="006075DB"/>
    <w:rsid w:val="00607B5A"/>
    <w:rsid w:val="006108C8"/>
    <w:rsid w:val="00610CF7"/>
    <w:rsid w:val="00611999"/>
    <w:rsid w:val="00611D45"/>
    <w:rsid w:val="006122B2"/>
    <w:rsid w:val="006122BC"/>
    <w:rsid w:val="00613133"/>
    <w:rsid w:val="00614164"/>
    <w:rsid w:val="00615587"/>
    <w:rsid w:val="00616362"/>
    <w:rsid w:val="00620456"/>
    <w:rsid w:val="0062180D"/>
    <w:rsid w:val="00621C29"/>
    <w:rsid w:val="00622AA2"/>
    <w:rsid w:val="00622B70"/>
    <w:rsid w:val="006241DC"/>
    <w:rsid w:val="00624B51"/>
    <w:rsid w:val="00625278"/>
    <w:rsid w:val="00625649"/>
    <w:rsid w:val="00626915"/>
    <w:rsid w:val="006269A5"/>
    <w:rsid w:val="00626E50"/>
    <w:rsid w:val="006278D4"/>
    <w:rsid w:val="00627AD3"/>
    <w:rsid w:val="0063001A"/>
    <w:rsid w:val="00630206"/>
    <w:rsid w:val="00631754"/>
    <w:rsid w:val="00631B7C"/>
    <w:rsid w:val="00631CCC"/>
    <w:rsid w:val="00632EC7"/>
    <w:rsid w:val="00632F41"/>
    <w:rsid w:val="00633078"/>
    <w:rsid w:val="0063389C"/>
    <w:rsid w:val="00633B78"/>
    <w:rsid w:val="00633F21"/>
    <w:rsid w:val="00634516"/>
    <w:rsid w:val="00634A47"/>
    <w:rsid w:val="00635027"/>
    <w:rsid w:val="006353FA"/>
    <w:rsid w:val="00635B53"/>
    <w:rsid w:val="00635EC4"/>
    <w:rsid w:val="00636323"/>
    <w:rsid w:val="0063634C"/>
    <w:rsid w:val="00637B2C"/>
    <w:rsid w:val="00637B41"/>
    <w:rsid w:val="00640622"/>
    <w:rsid w:val="00640983"/>
    <w:rsid w:val="0064149C"/>
    <w:rsid w:val="00641F48"/>
    <w:rsid w:val="006422F2"/>
    <w:rsid w:val="00642706"/>
    <w:rsid w:val="00642720"/>
    <w:rsid w:val="00642B2F"/>
    <w:rsid w:val="00643019"/>
    <w:rsid w:val="0064427E"/>
    <w:rsid w:val="006444DB"/>
    <w:rsid w:val="00644839"/>
    <w:rsid w:val="00644BD9"/>
    <w:rsid w:val="00645066"/>
    <w:rsid w:val="006452CC"/>
    <w:rsid w:val="00646F8B"/>
    <w:rsid w:val="00647017"/>
    <w:rsid w:val="00647076"/>
    <w:rsid w:val="00647529"/>
    <w:rsid w:val="006475C0"/>
    <w:rsid w:val="00647B61"/>
    <w:rsid w:val="00650C45"/>
    <w:rsid w:val="006511B7"/>
    <w:rsid w:val="00652353"/>
    <w:rsid w:val="0065271E"/>
    <w:rsid w:val="00652923"/>
    <w:rsid w:val="00652C97"/>
    <w:rsid w:val="00652E3F"/>
    <w:rsid w:val="00654651"/>
    <w:rsid w:val="006554D7"/>
    <w:rsid w:val="00655507"/>
    <w:rsid w:val="0065669E"/>
    <w:rsid w:val="00656DD3"/>
    <w:rsid w:val="00657978"/>
    <w:rsid w:val="00657C28"/>
    <w:rsid w:val="006613AE"/>
    <w:rsid w:val="0066186E"/>
    <w:rsid w:val="006620EC"/>
    <w:rsid w:val="006633C0"/>
    <w:rsid w:val="006635BB"/>
    <w:rsid w:val="00663E01"/>
    <w:rsid w:val="00664149"/>
    <w:rsid w:val="00665306"/>
    <w:rsid w:val="0066559F"/>
    <w:rsid w:val="00665934"/>
    <w:rsid w:val="00665A69"/>
    <w:rsid w:val="0066671D"/>
    <w:rsid w:val="00670094"/>
    <w:rsid w:val="006701CC"/>
    <w:rsid w:val="00670CB1"/>
    <w:rsid w:val="00670DDF"/>
    <w:rsid w:val="00670F60"/>
    <w:rsid w:val="00670F6C"/>
    <w:rsid w:val="00671B41"/>
    <w:rsid w:val="00672383"/>
    <w:rsid w:val="0067245F"/>
    <w:rsid w:val="00673FFC"/>
    <w:rsid w:val="00674514"/>
    <w:rsid w:val="00674770"/>
    <w:rsid w:val="00674855"/>
    <w:rsid w:val="00675081"/>
    <w:rsid w:val="00675691"/>
    <w:rsid w:val="00675B41"/>
    <w:rsid w:val="006761B6"/>
    <w:rsid w:val="00677B2A"/>
    <w:rsid w:val="00677ED2"/>
    <w:rsid w:val="0068016B"/>
    <w:rsid w:val="00680D08"/>
    <w:rsid w:val="00680EA9"/>
    <w:rsid w:val="006818C9"/>
    <w:rsid w:val="00682699"/>
    <w:rsid w:val="006835E7"/>
    <w:rsid w:val="0068488F"/>
    <w:rsid w:val="00686BE6"/>
    <w:rsid w:val="0068757E"/>
    <w:rsid w:val="00687D0A"/>
    <w:rsid w:val="006905BD"/>
    <w:rsid w:val="0069099B"/>
    <w:rsid w:val="006910D3"/>
    <w:rsid w:val="0069292C"/>
    <w:rsid w:val="00692D09"/>
    <w:rsid w:val="00692E1C"/>
    <w:rsid w:val="006944E2"/>
    <w:rsid w:val="00694B53"/>
    <w:rsid w:val="00694C3C"/>
    <w:rsid w:val="00694DC6"/>
    <w:rsid w:val="00694FE4"/>
    <w:rsid w:val="00695C50"/>
    <w:rsid w:val="00695DE1"/>
    <w:rsid w:val="00696168"/>
    <w:rsid w:val="00696175"/>
    <w:rsid w:val="0069738C"/>
    <w:rsid w:val="00697DE5"/>
    <w:rsid w:val="00697E16"/>
    <w:rsid w:val="006A0414"/>
    <w:rsid w:val="006A1633"/>
    <w:rsid w:val="006A190D"/>
    <w:rsid w:val="006A192F"/>
    <w:rsid w:val="006A212F"/>
    <w:rsid w:val="006A2755"/>
    <w:rsid w:val="006A287C"/>
    <w:rsid w:val="006A2C89"/>
    <w:rsid w:val="006A42B6"/>
    <w:rsid w:val="006A52A6"/>
    <w:rsid w:val="006A69B9"/>
    <w:rsid w:val="006A6B4C"/>
    <w:rsid w:val="006A774E"/>
    <w:rsid w:val="006A7B76"/>
    <w:rsid w:val="006B08F0"/>
    <w:rsid w:val="006B1356"/>
    <w:rsid w:val="006B1416"/>
    <w:rsid w:val="006B1C06"/>
    <w:rsid w:val="006B2407"/>
    <w:rsid w:val="006B25F8"/>
    <w:rsid w:val="006B2F2B"/>
    <w:rsid w:val="006B3A79"/>
    <w:rsid w:val="006B3BAB"/>
    <w:rsid w:val="006B48D3"/>
    <w:rsid w:val="006B49FD"/>
    <w:rsid w:val="006B4BB3"/>
    <w:rsid w:val="006B52DB"/>
    <w:rsid w:val="006B6AF0"/>
    <w:rsid w:val="006B7453"/>
    <w:rsid w:val="006B7680"/>
    <w:rsid w:val="006C18CA"/>
    <w:rsid w:val="006C23D3"/>
    <w:rsid w:val="006C2511"/>
    <w:rsid w:val="006C3035"/>
    <w:rsid w:val="006C371E"/>
    <w:rsid w:val="006C381C"/>
    <w:rsid w:val="006C385E"/>
    <w:rsid w:val="006C3865"/>
    <w:rsid w:val="006C47F7"/>
    <w:rsid w:val="006C7371"/>
    <w:rsid w:val="006C73F7"/>
    <w:rsid w:val="006D2015"/>
    <w:rsid w:val="006D215D"/>
    <w:rsid w:val="006D2A1A"/>
    <w:rsid w:val="006D30D4"/>
    <w:rsid w:val="006D3130"/>
    <w:rsid w:val="006D334B"/>
    <w:rsid w:val="006D3CDB"/>
    <w:rsid w:val="006D3E50"/>
    <w:rsid w:val="006D4638"/>
    <w:rsid w:val="006D479C"/>
    <w:rsid w:val="006D4D4E"/>
    <w:rsid w:val="006D5143"/>
    <w:rsid w:val="006D58A8"/>
    <w:rsid w:val="006D5B1F"/>
    <w:rsid w:val="006D658B"/>
    <w:rsid w:val="006D68B8"/>
    <w:rsid w:val="006D6FF5"/>
    <w:rsid w:val="006D718A"/>
    <w:rsid w:val="006D776B"/>
    <w:rsid w:val="006D7CB8"/>
    <w:rsid w:val="006D7DE3"/>
    <w:rsid w:val="006E0557"/>
    <w:rsid w:val="006E134B"/>
    <w:rsid w:val="006E25B5"/>
    <w:rsid w:val="006E40E5"/>
    <w:rsid w:val="006E4AEE"/>
    <w:rsid w:val="006E54BB"/>
    <w:rsid w:val="006E6B30"/>
    <w:rsid w:val="006E75FB"/>
    <w:rsid w:val="006F014A"/>
    <w:rsid w:val="006F1017"/>
    <w:rsid w:val="006F1E70"/>
    <w:rsid w:val="006F202B"/>
    <w:rsid w:val="006F34EB"/>
    <w:rsid w:val="006F3643"/>
    <w:rsid w:val="006F528F"/>
    <w:rsid w:val="006F535B"/>
    <w:rsid w:val="006F55CE"/>
    <w:rsid w:val="006F5804"/>
    <w:rsid w:val="006F586B"/>
    <w:rsid w:val="006F5ACB"/>
    <w:rsid w:val="006F7759"/>
    <w:rsid w:val="006F7A44"/>
    <w:rsid w:val="007008CE"/>
    <w:rsid w:val="00700B38"/>
    <w:rsid w:val="00700DDF"/>
    <w:rsid w:val="007026E2"/>
    <w:rsid w:val="00702B69"/>
    <w:rsid w:val="00702F0D"/>
    <w:rsid w:val="007030E2"/>
    <w:rsid w:val="00703CEE"/>
    <w:rsid w:val="00703E8F"/>
    <w:rsid w:val="0070495D"/>
    <w:rsid w:val="007056F6"/>
    <w:rsid w:val="00705974"/>
    <w:rsid w:val="00705ADD"/>
    <w:rsid w:val="00706110"/>
    <w:rsid w:val="0070697E"/>
    <w:rsid w:val="007069A2"/>
    <w:rsid w:val="00711468"/>
    <w:rsid w:val="00713D67"/>
    <w:rsid w:val="00714E78"/>
    <w:rsid w:val="00715CF2"/>
    <w:rsid w:val="00717328"/>
    <w:rsid w:val="00717935"/>
    <w:rsid w:val="0072007B"/>
    <w:rsid w:val="007203F9"/>
    <w:rsid w:val="0072084C"/>
    <w:rsid w:val="00720B3E"/>
    <w:rsid w:val="007213FB"/>
    <w:rsid w:val="00722046"/>
    <w:rsid w:val="00722696"/>
    <w:rsid w:val="00722937"/>
    <w:rsid w:val="00723BC1"/>
    <w:rsid w:val="00725664"/>
    <w:rsid w:val="0072625C"/>
    <w:rsid w:val="00726C20"/>
    <w:rsid w:val="007270CD"/>
    <w:rsid w:val="007274F3"/>
    <w:rsid w:val="00731451"/>
    <w:rsid w:val="007314CB"/>
    <w:rsid w:val="0073170E"/>
    <w:rsid w:val="00731D3D"/>
    <w:rsid w:val="0073239F"/>
    <w:rsid w:val="00732625"/>
    <w:rsid w:val="0073276A"/>
    <w:rsid w:val="00732E28"/>
    <w:rsid w:val="00734250"/>
    <w:rsid w:val="007343C7"/>
    <w:rsid w:val="0073478F"/>
    <w:rsid w:val="0073594D"/>
    <w:rsid w:val="007379B6"/>
    <w:rsid w:val="00737C04"/>
    <w:rsid w:val="00740360"/>
    <w:rsid w:val="007406F1"/>
    <w:rsid w:val="00740807"/>
    <w:rsid w:val="00740960"/>
    <w:rsid w:val="00741828"/>
    <w:rsid w:val="007426A0"/>
    <w:rsid w:val="007440B1"/>
    <w:rsid w:val="007446DB"/>
    <w:rsid w:val="00744BD0"/>
    <w:rsid w:val="00745B5F"/>
    <w:rsid w:val="00745EEC"/>
    <w:rsid w:val="0074663D"/>
    <w:rsid w:val="00747408"/>
    <w:rsid w:val="007477E4"/>
    <w:rsid w:val="00747A81"/>
    <w:rsid w:val="00747FAE"/>
    <w:rsid w:val="007504E8"/>
    <w:rsid w:val="0075147B"/>
    <w:rsid w:val="00751564"/>
    <w:rsid w:val="007515FA"/>
    <w:rsid w:val="00751D92"/>
    <w:rsid w:val="0075375C"/>
    <w:rsid w:val="00753CA4"/>
    <w:rsid w:val="007544F2"/>
    <w:rsid w:val="00754B9A"/>
    <w:rsid w:val="00755253"/>
    <w:rsid w:val="00757328"/>
    <w:rsid w:val="0075734A"/>
    <w:rsid w:val="007579A0"/>
    <w:rsid w:val="00760F71"/>
    <w:rsid w:val="00761200"/>
    <w:rsid w:val="00762DB5"/>
    <w:rsid w:val="00762E31"/>
    <w:rsid w:val="00763B8F"/>
    <w:rsid w:val="00764C47"/>
    <w:rsid w:val="00765B86"/>
    <w:rsid w:val="007667FB"/>
    <w:rsid w:val="0076684C"/>
    <w:rsid w:val="00766CE8"/>
    <w:rsid w:val="00766F4E"/>
    <w:rsid w:val="00767537"/>
    <w:rsid w:val="00767958"/>
    <w:rsid w:val="007706CA"/>
    <w:rsid w:val="00771223"/>
    <w:rsid w:val="00772587"/>
    <w:rsid w:val="007727B7"/>
    <w:rsid w:val="007727BE"/>
    <w:rsid w:val="007738AC"/>
    <w:rsid w:val="00773D9E"/>
    <w:rsid w:val="0077494A"/>
    <w:rsid w:val="00774D41"/>
    <w:rsid w:val="007754E9"/>
    <w:rsid w:val="007758B0"/>
    <w:rsid w:val="007759D5"/>
    <w:rsid w:val="007764B1"/>
    <w:rsid w:val="0077749B"/>
    <w:rsid w:val="00780BF2"/>
    <w:rsid w:val="00780C99"/>
    <w:rsid w:val="00783E6A"/>
    <w:rsid w:val="00783FDA"/>
    <w:rsid w:val="0078509F"/>
    <w:rsid w:val="00786743"/>
    <w:rsid w:val="00786B4B"/>
    <w:rsid w:val="00786E52"/>
    <w:rsid w:val="0079020B"/>
    <w:rsid w:val="00790A97"/>
    <w:rsid w:val="00791D89"/>
    <w:rsid w:val="007928DB"/>
    <w:rsid w:val="00792AFE"/>
    <w:rsid w:val="007934D5"/>
    <w:rsid w:val="00793564"/>
    <w:rsid w:val="00793DCF"/>
    <w:rsid w:val="0079454F"/>
    <w:rsid w:val="00795047"/>
    <w:rsid w:val="0079614A"/>
    <w:rsid w:val="007964F8"/>
    <w:rsid w:val="00796C8E"/>
    <w:rsid w:val="007A063A"/>
    <w:rsid w:val="007A14B1"/>
    <w:rsid w:val="007A1B3F"/>
    <w:rsid w:val="007A1E0C"/>
    <w:rsid w:val="007A226F"/>
    <w:rsid w:val="007A2497"/>
    <w:rsid w:val="007A2FA9"/>
    <w:rsid w:val="007A4384"/>
    <w:rsid w:val="007A44E8"/>
    <w:rsid w:val="007A54AD"/>
    <w:rsid w:val="007A62C9"/>
    <w:rsid w:val="007A7F22"/>
    <w:rsid w:val="007B04DE"/>
    <w:rsid w:val="007B0A52"/>
    <w:rsid w:val="007B1B59"/>
    <w:rsid w:val="007B39CC"/>
    <w:rsid w:val="007B3A4A"/>
    <w:rsid w:val="007B477A"/>
    <w:rsid w:val="007B4D42"/>
    <w:rsid w:val="007B6242"/>
    <w:rsid w:val="007B6DCC"/>
    <w:rsid w:val="007B7A22"/>
    <w:rsid w:val="007B7D08"/>
    <w:rsid w:val="007C074B"/>
    <w:rsid w:val="007C076B"/>
    <w:rsid w:val="007C0BBA"/>
    <w:rsid w:val="007C159F"/>
    <w:rsid w:val="007C215C"/>
    <w:rsid w:val="007C231B"/>
    <w:rsid w:val="007C284B"/>
    <w:rsid w:val="007C2921"/>
    <w:rsid w:val="007C29AC"/>
    <w:rsid w:val="007C2A22"/>
    <w:rsid w:val="007C370D"/>
    <w:rsid w:val="007C4727"/>
    <w:rsid w:val="007C4E1F"/>
    <w:rsid w:val="007C60A0"/>
    <w:rsid w:val="007C6144"/>
    <w:rsid w:val="007C6586"/>
    <w:rsid w:val="007C6B65"/>
    <w:rsid w:val="007D060C"/>
    <w:rsid w:val="007D07BE"/>
    <w:rsid w:val="007D15A6"/>
    <w:rsid w:val="007D18E1"/>
    <w:rsid w:val="007D2218"/>
    <w:rsid w:val="007D3CF5"/>
    <w:rsid w:val="007D4FAF"/>
    <w:rsid w:val="007D68E0"/>
    <w:rsid w:val="007D76BD"/>
    <w:rsid w:val="007D7A44"/>
    <w:rsid w:val="007D7B93"/>
    <w:rsid w:val="007D7EF6"/>
    <w:rsid w:val="007E114D"/>
    <w:rsid w:val="007E1189"/>
    <w:rsid w:val="007E1B19"/>
    <w:rsid w:val="007E2919"/>
    <w:rsid w:val="007E315E"/>
    <w:rsid w:val="007E3497"/>
    <w:rsid w:val="007E5C87"/>
    <w:rsid w:val="007E661C"/>
    <w:rsid w:val="007E6F54"/>
    <w:rsid w:val="007E79B1"/>
    <w:rsid w:val="007F0237"/>
    <w:rsid w:val="007F0EDB"/>
    <w:rsid w:val="007F1134"/>
    <w:rsid w:val="007F1C21"/>
    <w:rsid w:val="007F2B10"/>
    <w:rsid w:val="007F2D22"/>
    <w:rsid w:val="007F2F3E"/>
    <w:rsid w:val="007F4A02"/>
    <w:rsid w:val="007F4B07"/>
    <w:rsid w:val="007F50C1"/>
    <w:rsid w:val="007F54FF"/>
    <w:rsid w:val="007F65E3"/>
    <w:rsid w:val="007F6700"/>
    <w:rsid w:val="007F7C9F"/>
    <w:rsid w:val="008008F6"/>
    <w:rsid w:val="00800BA7"/>
    <w:rsid w:val="008015E8"/>
    <w:rsid w:val="00801665"/>
    <w:rsid w:val="00802143"/>
    <w:rsid w:val="00802AC2"/>
    <w:rsid w:val="00802F3F"/>
    <w:rsid w:val="0080424E"/>
    <w:rsid w:val="008045FF"/>
    <w:rsid w:val="008046FD"/>
    <w:rsid w:val="00804A43"/>
    <w:rsid w:val="00804A97"/>
    <w:rsid w:val="00805515"/>
    <w:rsid w:val="00806116"/>
    <w:rsid w:val="0080692B"/>
    <w:rsid w:val="00810595"/>
    <w:rsid w:val="008107CD"/>
    <w:rsid w:val="00811986"/>
    <w:rsid w:val="00812529"/>
    <w:rsid w:val="00812AAD"/>
    <w:rsid w:val="00812E74"/>
    <w:rsid w:val="00813287"/>
    <w:rsid w:val="008138AA"/>
    <w:rsid w:val="008147C1"/>
    <w:rsid w:val="0081511E"/>
    <w:rsid w:val="008153E5"/>
    <w:rsid w:val="00815DCD"/>
    <w:rsid w:val="00816330"/>
    <w:rsid w:val="008179C1"/>
    <w:rsid w:val="00817DDC"/>
    <w:rsid w:val="00817E5D"/>
    <w:rsid w:val="008200B2"/>
    <w:rsid w:val="00820E85"/>
    <w:rsid w:val="00822A54"/>
    <w:rsid w:val="008243CF"/>
    <w:rsid w:val="00824A36"/>
    <w:rsid w:val="00824BB4"/>
    <w:rsid w:val="00827168"/>
    <w:rsid w:val="00827608"/>
    <w:rsid w:val="008279A0"/>
    <w:rsid w:val="008305C0"/>
    <w:rsid w:val="00831132"/>
    <w:rsid w:val="0083140C"/>
    <w:rsid w:val="00831984"/>
    <w:rsid w:val="00831A1A"/>
    <w:rsid w:val="00831FAF"/>
    <w:rsid w:val="00832284"/>
    <w:rsid w:val="00832953"/>
    <w:rsid w:val="00832FC3"/>
    <w:rsid w:val="00833512"/>
    <w:rsid w:val="008340EF"/>
    <w:rsid w:val="008344E7"/>
    <w:rsid w:val="00834545"/>
    <w:rsid w:val="00835817"/>
    <w:rsid w:val="0083641B"/>
    <w:rsid w:val="00840A4F"/>
    <w:rsid w:val="008412C1"/>
    <w:rsid w:val="00841453"/>
    <w:rsid w:val="008414F1"/>
    <w:rsid w:val="008423BD"/>
    <w:rsid w:val="00843105"/>
    <w:rsid w:val="0084316C"/>
    <w:rsid w:val="00843CAB"/>
    <w:rsid w:val="00843CB8"/>
    <w:rsid w:val="00844470"/>
    <w:rsid w:val="008444DF"/>
    <w:rsid w:val="0084457D"/>
    <w:rsid w:val="008446A2"/>
    <w:rsid w:val="00844845"/>
    <w:rsid w:val="008450E7"/>
    <w:rsid w:val="008451DE"/>
    <w:rsid w:val="008455FD"/>
    <w:rsid w:val="0084636B"/>
    <w:rsid w:val="00846ECC"/>
    <w:rsid w:val="00847372"/>
    <w:rsid w:val="008477E1"/>
    <w:rsid w:val="00847AD9"/>
    <w:rsid w:val="0085069D"/>
    <w:rsid w:val="00850993"/>
    <w:rsid w:val="00851087"/>
    <w:rsid w:val="00851726"/>
    <w:rsid w:val="008521F2"/>
    <w:rsid w:val="008523B4"/>
    <w:rsid w:val="0085267C"/>
    <w:rsid w:val="008530D5"/>
    <w:rsid w:val="00853320"/>
    <w:rsid w:val="00853793"/>
    <w:rsid w:val="00854760"/>
    <w:rsid w:val="00855C1B"/>
    <w:rsid w:val="00856B53"/>
    <w:rsid w:val="00856E58"/>
    <w:rsid w:val="008606CB"/>
    <w:rsid w:val="00860AD3"/>
    <w:rsid w:val="0086114E"/>
    <w:rsid w:val="0086215A"/>
    <w:rsid w:val="00862763"/>
    <w:rsid w:val="00862B3C"/>
    <w:rsid w:val="00863582"/>
    <w:rsid w:val="00864355"/>
    <w:rsid w:val="00865697"/>
    <w:rsid w:val="00866575"/>
    <w:rsid w:val="00867A31"/>
    <w:rsid w:val="00867C9B"/>
    <w:rsid w:val="00867D58"/>
    <w:rsid w:val="0087021A"/>
    <w:rsid w:val="0087023E"/>
    <w:rsid w:val="008724F9"/>
    <w:rsid w:val="0087368C"/>
    <w:rsid w:val="00874026"/>
    <w:rsid w:val="008746AE"/>
    <w:rsid w:val="0087581F"/>
    <w:rsid w:val="0087695B"/>
    <w:rsid w:val="00877379"/>
    <w:rsid w:val="00877E69"/>
    <w:rsid w:val="008809EC"/>
    <w:rsid w:val="0088110B"/>
    <w:rsid w:val="00881650"/>
    <w:rsid w:val="00882429"/>
    <w:rsid w:val="00882F4E"/>
    <w:rsid w:val="00882FE4"/>
    <w:rsid w:val="00883439"/>
    <w:rsid w:val="00883AC9"/>
    <w:rsid w:val="008847EF"/>
    <w:rsid w:val="00884F57"/>
    <w:rsid w:val="00885165"/>
    <w:rsid w:val="0088643A"/>
    <w:rsid w:val="008866A1"/>
    <w:rsid w:val="00887FF2"/>
    <w:rsid w:val="008914E3"/>
    <w:rsid w:val="0089191F"/>
    <w:rsid w:val="00891FAB"/>
    <w:rsid w:val="00892221"/>
    <w:rsid w:val="008925E1"/>
    <w:rsid w:val="00892785"/>
    <w:rsid w:val="0089298B"/>
    <w:rsid w:val="00892F4D"/>
    <w:rsid w:val="00893385"/>
    <w:rsid w:val="00893ADE"/>
    <w:rsid w:val="00893F21"/>
    <w:rsid w:val="00894003"/>
    <w:rsid w:val="0089516F"/>
    <w:rsid w:val="00896A27"/>
    <w:rsid w:val="00896CEC"/>
    <w:rsid w:val="00896EC6"/>
    <w:rsid w:val="00897035"/>
    <w:rsid w:val="008A21CB"/>
    <w:rsid w:val="008A2380"/>
    <w:rsid w:val="008A2689"/>
    <w:rsid w:val="008A3149"/>
    <w:rsid w:val="008A3572"/>
    <w:rsid w:val="008A3A02"/>
    <w:rsid w:val="008A4419"/>
    <w:rsid w:val="008A5172"/>
    <w:rsid w:val="008A60B4"/>
    <w:rsid w:val="008A61D9"/>
    <w:rsid w:val="008A6310"/>
    <w:rsid w:val="008A6C6F"/>
    <w:rsid w:val="008A6D4A"/>
    <w:rsid w:val="008A7560"/>
    <w:rsid w:val="008A77A3"/>
    <w:rsid w:val="008A786C"/>
    <w:rsid w:val="008A7AAC"/>
    <w:rsid w:val="008B0D9D"/>
    <w:rsid w:val="008B0F2D"/>
    <w:rsid w:val="008B184B"/>
    <w:rsid w:val="008B1AAB"/>
    <w:rsid w:val="008B1E33"/>
    <w:rsid w:val="008B275D"/>
    <w:rsid w:val="008B2C3E"/>
    <w:rsid w:val="008B308C"/>
    <w:rsid w:val="008B3395"/>
    <w:rsid w:val="008B3792"/>
    <w:rsid w:val="008B3FC0"/>
    <w:rsid w:val="008B4697"/>
    <w:rsid w:val="008B5734"/>
    <w:rsid w:val="008B73DB"/>
    <w:rsid w:val="008B744B"/>
    <w:rsid w:val="008B7E69"/>
    <w:rsid w:val="008C0875"/>
    <w:rsid w:val="008C1D54"/>
    <w:rsid w:val="008C2A23"/>
    <w:rsid w:val="008C2E21"/>
    <w:rsid w:val="008C3E18"/>
    <w:rsid w:val="008C5268"/>
    <w:rsid w:val="008C5646"/>
    <w:rsid w:val="008C5944"/>
    <w:rsid w:val="008C59A6"/>
    <w:rsid w:val="008C5B1E"/>
    <w:rsid w:val="008C75BE"/>
    <w:rsid w:val="008C787D"/>
    <w:rsid w:val="008C7F0C"/>
    <w:rsid w:val="008D007D"/>
    <w:rsid w:val="008D0203"/>
    <w:rsid w:val="008D0901"/>
    <w:rsid w:val="008D3484"/>
    <w:rsid w:val="008D35E1"/>
    <w:rsid w:val="008D461E"/>
    <w:rsid w:val="008D491E"/>
    <w:rsid w:val="008D54B8"/>
    <w:rsid w:val="008D6C11"/>
    <w:rsid w:val="008D6D19"/>
    <w:rsid w:val="008D6E3D"/>
    <w:rsid w:val="008D7E34"/>
    <w:rsid w:val="008E06A4"/>
    <w:rsid w:val="008E093A"/>
    <w:rsid w:val="008E0C9A"/>
    <w:rsid w:val="008E19EF"/>
    <w:rsid w:val="008E2255"/>
    <w:rsid w:val="008E2833"/>
    <w:rsid w:val="008E3E5E"/>
    <w:rsid w:val="008E408E"/>
    <w:rsid w:val="008E4493"/>
    <w:rsid w:val="008E4B79"/>
    <w:rsid w:val="008E5CEC"/>
    <w:rsid w:val="008E5EB9"/>
    <w:rsid w:val="008E5EE9"/>
    <w:rsid w:val="008E6D25"/>
    <w:rsid w:val="008E7A1B"/>
    <w:rsid w:val="008E7AFF"/>
    <w:rsid w:val="008E7CC5"/>
    <w:rsid w:val="008F0293"/>
    <w:rsid w:val="008F0652"/>
    <w:rsid w:val="008F0C67"/>
    <w:rsid w:val="008F0E34"/>
    <w:rsid w:val="008F1042"/>
    <w:rsid w:val="008F1791"/>
    <w:rsid w:val="008F1B13"/>
    <w:rsid w:val="008F1D52"/>
    <w:rsid w:val="008F3233"/>
    <w:rsid w:val="008F423D"/>
    <w:rsid w:val="008F4E60"/>
    <w:rsid w:val="008F560E"/>
    <w:rsid w:val="00900206"/>
    <w:rsid w:val="0090070E"/>
    <w:rsid w:val="009007AC"/>
    <w:rsid w:val="00900CE9"/>
    <w:rsid w:val="00902CF8"/>
    <w:rsid w:val="00903B89"/>
    <w:rsid w:val="00903C70"/>
    <w:rsid w:val="00903E08"/>
    <w:rsid w:val="0090411B"/>
    <w:rsid w:val="009049CE"/>
    <w:rsid w:val="009051A0"/>
    <w:rsid w:val="009053AB"/>
    <w:rsid w:val="00905956"/>
    <w:rsid w:val="00906F2B"/>
    <w:rsid w:val="00907311"/>
    <w:rsid w:val="009100E9"/>
    <w:rsid w:val="00912931"/>
    <w:rsid w:val="00912FD3"/>
    <w:rsid w:val="00914664"/>
    <w:rsid w:val="00915741"/>
    <w:rsid w:val="00915C21"/>
    <w:rsid w:val="0091665A"/>
    <w:rsid w:val="009166DD"/>
    <w:rsid w:val="009178E1"/>
    <w:rsid w:val="00920107"/>
    <w:rsid w:val="00920372"/>
    <w:rsid w:val="00921543"/>
    <w:rsid w:val="009215E6"/>
    <w:rsid w:val="0092177C"/>
    <w:rsid w:val="009217DB"/>
    <w:rsid w:val="00921C47"/>
    <w:rsid w:val="00922CC3"/>
    <w:rsid w:val="00922DF5"/>
    <w:rsid w:val="009234E1"/>
    <w:rsid w:val="0092355C"/>
    <w:rsid w:val="00923A1D"/>
    <w:rsid w:val="00923E60"/>
    <w:rsid w:val="00924B2D"/>
    <w:rsid w:val="00924C52"/>
    <w:rsid w:val="009250CB"/>
    <w:rsid w:val="00926320"/>
    <w:rsid w:val="0092655F"/>
    <w:rsid w:val="00926C1F"/>
    <w:rsid w:val="0092748D"/>
    <w:rsid w:val="009300FD"/>
    <w:rsid w:val="00930255"/>
    <w:rsid w:val="00930A10"/>
    <w:rsid w:val="00931362"/>
    <w:rsid w:val="0093370E"/>
    <w:rsid w:val="00933AC8"/>
    <w:rsid w:val="009363C8"/>
    <w:rsid w:val="0093642D"/>
    <w:rsid w:val="009366CD"/>
    <w:rsid w:val="0093698C"/>
    <w:rsid w:val="0094101B"/>
    <w:rsid w:val="00942176"/>
    <w:rsid w:val="009426FE"/>
    <w:rsid w:val="009429A2"/>
    <w:rsid w:val="00942CA1"/>
    <w:rsid w:val="00942E69"/>
    <w:rsid w:val="00942F1A"/>
    <w:rsid w:val="00943E13"/>
    <w:rsid w:val="00944791"/>
    <w:rsid w:val="00944C52"/>
    <w:rsid w:val="00945624"/>
    <w:rsid w:val="00945B8F"/>
    <w:rsid w:val="00945D1C"/>
    <w:rsid w:val="00945F38"/>
    <w:rsid w:val="00946091"/>
    <w:rsid w:val="0094726C"/>
    <w:rsid w:val="009503F8"/>
    <w:rsid w:val="00950DF2"/>
    <w:rsid w:val="00952B83"/>
    <w:rsid w:val="00952D51"/>
    <w:rsid w:val="00952DCB"/>
    <w:rsid w:val="00952F01"/>
    <w:rsid w:val="00952F1D"/>
    <w:rsid w:val="00953326"/>
    <w:rsid w:val="00954462"/>
    <w:rsid w:val="009551AE"/>
    <w:rsid w:val="009557C4"/>
    <w:rsid w:val="00955F35"/>
    <w:rsid w:val="009566F4"/>
    <w:rsid w:val="0095708B"/>
    <w:rsid w:val="009571C0"/>
    <w:rsid w:val="00957A3C"/>
    <w:rsid w:val="00960377"/>
    <w:rsid w:val="0096092E"/>
    <w:rsid w:val="00961D15"/>
    <w:rsid w:val="0096261E"/>
    <w:rsid w:val="00963432"/>
    <w:rsid w:val="0096349C"/>
    <w:rsid w:val="0096352B"/>
    <w:rsid w:val="0096363E"/>
    <w:rsid w:val="00964AA9"/>
    <w:rsid w:val="009652A2"/>
    <w:rsid w:val="0096532A"/>
    <w:rsid w:val="00965CD8"/>
    <w:rsid w:val="00965E15"/>
    <w:rsid w:val="009661C3"/>
    <w:rsid w:val="00966257"/>
    <w:rsid w:val="009668B8"/>
    <w:rsid w:val="00967359"/>
    <w:rsid w:val="0097015A"/>
    <w:rsid w:val="009704F9"/>
    <w:rsid w:val="0097284D"/>
    <w:rsid w:val="009728BA"/>
    <w:rsid w:val="00972B3F"/>
    <w:rsid w:val="00973020"/>
    <w:rsid w:val="00973660"/>
    <w:rsid w:val="00974723"/>
    <w:rsid w:val="00974B87"/>
    <w:rsid w:val="00975577"/>
    <w:rsid w:val="00975DD4"/>
    <w:rsid w:val="00976239"/>
    <w:rsid w:val="009767A7"/>
    <w:rsid w:val="00976F4F"/>
    <w:rsid w:val="00977211"/>
    <w:rsid w:val="00977F16"/>
    <w:rsid w:val="009807C6"/>
    <w:rsid w:val="00981002"/>
    <w:rsid w:val="00981953"/>
    <w:rsid w:val="0098237F"/>
    <w:rsid w:val="00983AC2"/>
    <w:rsid w:val="00983CDA"/>
    <w:rsid w:val="009855C6"/>
    <w:rsid w:val="00987605"/>
    <w:rsid w:val="00987850"/>
    <w:rsid w:val="00987A2F"/>
    <w:rsid w:val="0099013D"/>
    <w:rsid w:val="0099073D"/>
    <w:rsid w:val="00990A00"/>
    <w:rsid w:val="009917EE"/>
    <w:rsid w:val="00993D45"/>
    <w:rsid w:val="009945FE"/>
    <w:rsid w:val="009947BE"/>
    <w:rsid w:val="00994ACA"/>
    <w:rsid w:val="009954EC"/>
    <w:rsid w:val="00996060"/>
    <w:rsid w:val="009964EC"/>
    <w:rsid w:val="009969FF"/>
    <w:rsid w:val="00996D58"/>
    <w:rsid w:val="00997345"/>
    <w:rsid w:val="009A1236"/>
    <w:rsid w:val="009A1799"/>
    <w:rsid w:val="009A186E"/>
    <w:rsid w:val="009A1900"/>
    <w:rsid w:val="009A44E4"/>
    <w:rsid w:val="009A4AC9"/>
    <w:rsid w:val="009A525D"/>
    <w:rsid w:val="009A53A4"/>
    <w:rsid w:val="009A5460"/>
    <w:rsid w:val="009A5C1E"/>
    <w:rsid w:val="009A5F0B"/>
    <w:rsid w:val="009A6296"/>
    <w:rsid w:val="009A6BFD"/>
    <w:rsid w:val="009A6DD2"/>
    <w:rsid w:val="009A71F0"/>
    <w:rsid w:val="009A759D"/>
    <w:rsid w:val="009A798B"/>
    <w:rsid w:val="009B04D8"/>
    <w:rsid w:val="009B0D87"/>
    <w:rsid w:val="009B14A8"/>
    <w:rsid w:val="009B2539"/>
    <w:rsid w:val="009B325F"/>
    <w:rsid w:val="009B344F"/>
    <w:rsid w:val="009B3691"/>
    <w:rsid w:val="009B407E"/>
    <w:rsid w:val="009B4355"/>
    <w:rsid w:val="009B4901"/>
    <w:rsid w:val="009B4F04"/>
    <w:rsid w:val="009B5249"/>
    <w:rsid w:val="009B5C7F"/>
    <w:rsid w:val="009B5DB6"/>
    <w:rsid w:val="009B615E"/>
    <w:rsid w:val="009B694C"/>
    <w:rsid w:val="009B6D76"/>
    <w:rsid w:val="009B7217"/>
    <w:rsid w:val="009B7D47"/>
    <w:rsid w:val="009B7DAE"/>
    <w:rsid w:val="009C0831"/>
    <w:rsid w:val="009C095C"/>
    <w:rsid w:val="009C1536"/>
    <w:rsid w:val="009C23A8"/>
    <w:rsid w:val="009C268F"/>
    <w:rsid w:val="009C2B05"/>
    <w:rsid w:val="009C31A3"/>
    <w:rsid w:val="009C3278"/>
    <w:rsid w:val="009C463D"/>
    <w:rsid w:val="009C490E"/>
    <w:rsid w:val="009C4E66"/>
    <w:rsid w:val="009C4EEE"/>
    <w:rsid w:val="009C51B1"/>
    <w:rsid w:val="009C5207"/>
    <w:rsid w:val="009C5747"/>
    <w:rsid w:val="009C6656"/>
    <w:rsid w:val="009C68B7"/>
    <w:rsid w:val="009C6B0E"/>
    <w:rsid w:val="009C7B82"/>
    <w:rsid w:val="009C7CC3"/>
    <w:rsid w:val="009C7D55"/>
    <w:rsid w:val="009D094C"/>
    <w:rsid w:val="009D25B4"/>
    <w:rsid w:val="009D38BA"/>
    <w:rsid w:val="009D3F77"/>
    <w:rsid w:val="009D486B"/>
    <w:rsid w:val="009D5725"/>
    <w:rsid w:val="009D7C90"/>
    <w:rsid w:val="009E0862"/>
    <w:rsid w:val="009E14C4"/>
    <w:rsid w:val="009E1806"/>
    <w:rsid w:val="009E1930"/>
    <w:rsid w:val="009E4AF3"/>
    <w:rsid w:val="009E5CB2"/>
    <w:rsid w:val="009E6704"/>
    <w:rsid w:val="009E76C1"/>
    <w:rsid w:val="009F0019"/>
    <w:rsid w:val="009F029F"/>
    <w:rsid w:val="009F03EC"/>
    <w:rsid w:val="009F21CC"/>
    <w:rsid w:val="009F2225"/>
    <w:rsid w:val="009F2A4E"/>
    <w:rsid w:val="009F49E8"/>
    <w:rsid w:val="009F5076"/>
    <w:rsid w:val="009F587A"/>
    <w:rsid w:val="009F5BF3"/>
    <w:rsid w:val="009F682F"/>
    <w:rsid w:val="009F6835"/>
    <w:rsid w:val="009F6B96"/>
    <w:rsid w:val="009F6E05"/>
    <w:rsid w:val="009F6E8D"/>
    <w:rsid w:val="009F74AE"/>
    <w:rsid w:val="009F7779"/>
    <w:rsid w:val="009F7DC1"/>
    <w:rsid w:val="00A00B6D"/>
    <w:rsid w:val="00A00D1A"/>
    <w:rsid w:val="00A01BF3"/>
    <w:rsid w:val="00A01ED2"/>
    <w:rsid w:val="00A02717"/>
    <w:rsid w:val="00A02805"/>
    <w:rsid w:val="00A0436F"/>
    <w:rsid w:val="00A05687"/>
    <w:rsid w:val="00A05C9F"/>
    <w:rsid w:val="00A06326"/>
    <w:rsid w:val="00A06FF8"/>
    <w:rsid w:val="00A073C2"/>
    <w:rsid w:val="00A07959"/>
    <w:rsid w:val="00A10210"/>
    <w:rsid w:val="00A108AE"/>
    <w:rsid w:val="00A10EE8"/>
    <w:rsid w:val="00A1177F"/>
    <w:rsid w:val="00A11A48"/>
    <w:rsid w:val="00A12B8A"/>
    <w:rsid w:val="00A14F03"/>
    <w:rsid w:val="00A157F7"/>
    <w:rsid w:val="00A15F97"/>
    <w:rsid w:val="00A165BA"/>
    <w:rsid w:val="00A16699"/>
    <w:rsid w:val="00A169A6"/>
    <w:rsid w:val="00A16BCE"/>
    <w:rsid w:val="00A221A8"/>
    <w:rsid w:val="00A226A4"/>
    <w:rsid w:val="00A22B22"/>
    <w:rsid w:val="00A22F2A"/>
    <w:rsid w:val="00A24503"/>
    <w:rsid w:val="00A24B97"/>
    <w:rsid w:val="00A260B7"/>
    <w:rsid w:val="00A26352"/>
    <w:rsid w:val="00A265B4"/>
    <w:rsid w:val="00A269D2"/>
    <w:rsid w:val="00A273BF"/>
    <w:rsid w:val="00A30681"/>
    <w:rsid w:val="00A3119F"/>
    <w:rsid w:val="00A311B0"/>
    <w:rsid w:val="00A3155D"/>
    <w:rsid w:val="00A3160F"/>
    <w:rsid w:val="00A325F3"/>
    <w:rsid w:val="00A32DE9"/>
    <w:rsid w:val="00A32E99"/>
    <w:rsid w:val="00A33135"/>
    <w:rsid w:val="00A3347F"/>
    <w:rsid w:val="00A337F3"/>
    <w:rsid w:val="00A338C0"/>
    <w:rsid w:val="00A33A53"/>
    <w:rsid w:val="00A34FB1"/>
    <w:rsid w:val="00A3555C"/>
    <w:rsid w:val="00A37325"/>
    <w:rsid w:val="00A377C0"/>
    <w:rsid w:val="00A4084E"/>
    <w:rsid w:val="00A41415"/>
    <w:rsid w:val="00A41E21"/>
    <w:rsid w:val="00A41F0B"/>
    <w:rsid w:val="00A4374E"/>
    <w:rsid w:val="00A437F3"/>
    <w:rsid w:val="00A43E09"/>
    <w:rsid w:val="00A4415D"/>
    <w:rsid w:val="00A44251"/>
    <w:rsid w:val="00A44FB6"/>
    <w:rsid w:val="00A4584C"/>
    <w:rsid w:val="00A476D2"/>
    <w:rsid w:val="00A477E7"/>
    <w:rsid w:val="00A50805"/>
    <w:rsid w:val="00A50FF4"/>
    <w:rsid w:val="00A5175C"/>
    <w:rsid w:val="00A525A1"/>
    <w:rsid w:val="00A52882"/>
    <w:rsid w:val="00A53424"/>
    <w:rsid w:val="00A5345D"/>
    <w:rsid w:val="00A535A0"/>
    <w:rsid w:val="00A54728"/>
    <w:rsid w:val="00A54BA5"/>
    <w:rsid w:val="00A55092"/>
    <w:rsid w:val="00A55301"/>
    <w:rsid w:val="00A55371"/>
    <w:rsid w:val="00A55D25"/>
    <w:rsid w:val="00A56075"/>
    <w:rsid w:val="00A563C7"/>
    <w:rsid w:val="00A56C7F"/>
    <w:rsid w:val="00A5793C"/>
    <w:rsid w:val="00A57C69"/>
    <w:rsid w:val="00A57D48"/>
    <w:rsid w:val="00A57EEB"/>
    <w:rsid w:val="00A60760"/>
    <w:rsid w:val="00A60C6A"/>
    <w:rsid w:val="00A61749"/>
    <w:rsid w:val="00A61D8F"/>
    <w:rsid w:val="00A61EBB"/>
    <w:rsid w:val="00A61ED1"/>
    <w:rsid w:val="00A62DE5"/>
    <w:rsid w:val="00A638C5"/>
    <w:rsid w:val="00A63C76"/>
    <w:rsid w:val="00A640A6"/>
    <w:rsid w:val="00A65728"/>
    <w:rsid w:val="00A67193"/>
    <w:rsid w:val="00A67DB0"/>
    <w:rsid w:val="00A67ECF"/>
    <w:rsid w:val="00A70004"/>
    <w:rsid w:val="00A7065F"/>
    <w:rsid w:val="00A70A09"/>
    <w:rsid w:val="00A71C43"/>
    <w:rsid w:val="00A71EA5"/>
    <w:rsid w:val="00A723CF"/>
    <w:rsid w:val="00A72450"/>
    <w:rsid w:val="00A74C10"/>
    <w:rsid w:val="00A75386"/>
    <w:rsid w:val="00A76107"/>
    <w:rsid w:val="00A76745"/>
    <w:rsid w:val="00A778ED"/>
    <w:rsid w:val="00A778F8"/>
    <w:rsid w:val="00A77A92"/>
    <w:rsid w:val="00A8068B"/>
    <w:rsid w:val="00A81CD2"/>
    <w:rsid w:val="00A8260E"/>
    <w:rsid w:val="00A835A6"/>
    <w:rsid w:val="00A84325"/>
    <w:rsid w:val="00A8458B"/>
    <w:rsid w:val="00A853BC"/>
    <w:rsid w:val="00A86114"/>
    <w:rsid w:val="00A9037B"/>
    <w:rsid w:val="00A90827"/>
    <w:rsid w:val="00A91973"/>
    <w:rsid w:val="00A92049"/>
    <w:rsid w:val="00A92139"/>
    <w:rsid w:val="00A9331D"/>
    <w:rsid w:val="00A93674"/>
    <w:rsid w:val="00A93754"/>
    <w:rsid w:val="00A93FAE"/>
    <w:rsid w:val="00A94AD0"/>
    <w:rsid w:val="00A94F6F"/>
    <w:rsid w:val="00A953D3"/>
    <w:rsid w:val="00A97998"/>
    <w:rsid w:val="00AA0459"/>
    <w:rsid w:val="00AA0709"/>
    <w:rsid w:val="00AA0FD4"/>
    <w:rsid w:val="00AA1535"/>
    <w:rsid w:val="00AA19CF"/>
    <w:rsid w:val="00AA1D3B"/>
    <w:rsid w:val="00AA3920"/>
    <w:rsid w:val="00AA4C78"/>
    <w:rsid w:val="00AA4F2D"/>
    <w:rsid w:val="00AA5560"/>
    <w:rsid w:val="00AA5687"/>
    <w:rsid w:val="00AA5D2C"/>
    <w:rsid w:val="00AA6429"/>
    <w:rsid w:val="00AA7F08"/>
    <w:rsid w:val="00AB0F4B"/>
    <w:rsid w:val="00AB1945"/>
    <w:rsid w:val="00AB19FF"/>
    <w:rsid w:val="00AB264F"/>
    <w:rsid w:val="00AB3EC2"/>
    <w:rsid w:val="00AB3FCF"/>
    <w:rsid w:val="00AB44EE"/>
    <w:rsid w:val="00AB46E7"/>
    <w:rsid w:val="00AB4BA5"/>
    <w:rsid w:val="00AB50A6"/>
    <w:rsid w:val="00AB5718"/>
    <w:rsid w:val="00AB5A1F"/>
    <w:rsid w:val="00AB5A50"/>
    <w:rsid w:val="00AB5C58"/>
    <w:rsid w:val="00AB5E8B"/>
    <w:rsid w:val="00AB5EE1"/>
    <w:rsid w:val="00AB6528"/>
    <w:rsid w:val="00AB68B4"/>
    <w:rsid w:val="00AB7806"/>
    <w:rsid w:val="00AC0802"/>
    <w:rsid w:val="00AC199B"/>
    <w:rsid w:val="00AC21E9"/>
    <w:rsid w:val="00AC3394"/>
    <w:rsid w:val="00AC35AC"/>
    <w:rsid w:val="00AC4D76"/>
    <w:rsid w:val="00AC5916"/>
    <w:rsid w:val="00AC6289"/>
    <w:rsid w:val="00AC6D7A"/>
    <w:rsid w:val="00AC7E8A"/>
    <w:rsid w:val="00AD0015"/>
    <w:rsid w:val="00AD03EF"/>
    <w:rsid w:val="00AD0C2D"/>
    <w:rsid w:val="00AD0FD8"/>
    <w:rsid w:val="00AD1496"/>
    <w:rsid w:val="00AD158B"/>
    <w:rsid w:val="00AD19CF"/>
    <w:rsid w:val="00AD2040"/>
    <w:rsid w:val="00AD270F"/>
    <w:rsid w:val="00AD2D14"/>
    <w:rsid w:val="00AD3937"/>
    <w:rsid w:val="00AD3B6E"/>
    <w:rsid w:val="00AD43CA"/>
    <w:rsid w:val="00AD45E8"/>
    <w:rsid w:val="00AD4C79"/>
    <w:rsid w:val="00AD508D"/>
    <w:rsid w:val="00AD5279"/>
    <w:rsid w:val="00AD58A8"/>
    <w:rsid w:val="00AD6E75"/>
    <w:rsid w:val="00AD7589"/>
    <w:rsid w:val="00AE0511"/>
    <w:rsid w:val="00AE0B0B"/>
    <w:rsid w:val="00AE0BD9"/>
    <w:rsid w:val="00AE12FC"/>
    <w:rsid w:val="00AE3CC8"/>
    <w:rsid w:val="00AE41E7"/>
    <w:rsid w:val="00AE5476"/>
    <w:rsid w:val="00AE59C4"/>
    <w:rsid w:val="00AE5AAC"/>
    <w:rsid w:val="00AE769A"/>
    <w:rsid w:val="00AE7C26"/>
    <w:rsid w:val="00AE7F81"/>
    <w:rsid w:val="00AF09BD"/>
    <w:rsid w:val="00AF1807"/>
    <w:rsid w:val="00AF1B09"/>
    <w:rsid w:val="00AF21B9"/>
    <w:rsid w:val="00AF2350"/>
    <w:rsid w:val="00AF238A"/>
    <w:rsid w:val="00AF2570"/>
    <w:rsid w:val="00AF292F"/>
    <w:rsid w:val="00AF5008"/>
    <w:rsid w:val="00AF59A6"/>
    <w:rsid w:val="00AF67A0"/>
    <w:rsid w:val="00B00D6D"/>
    <w:rsid w:val="00B03034"/>
    <w:rsid w:val="00B0324B"/>
    <w:rsid w:val="00B05371"/>
    <w:rsid w:val="00B05B1C"/>
    <w:rsid w:val="00B05E46"/>
    <w:rsid w:val="00B0635C"/>
    <w:rsid w:val="00B07903"/>
    <w:rsid w:val="00B07B45"/>
    <w:rsid w:val="00B07CA2"/>
    <w:rsid w:val="00B110FE"/>
    <w:rsid w:val="00B1130D"/>
    <w:rsid w:val="00B11AE7"/>
    <w:rsid w:val="00B11C95"/>
    <w:rsid w:val="00B1277C"/>
    <w:rsid w:val="00B13CBE"/>
    <w:rsid w:val="00B147E2"/>
    <w:rsid w:val="00B1496E"/>
    <w:rsid w:val="00B14C4D"/>
    <w:rsid w:val="00B156F4"/>
    <w:rsid w:val="00B16D3E"/>
    <w:rsid w:val="00B172A8"/>
    <w:rsid w:val="00B20759"/>
    <w:rsid w:val="00B217E3"/>
    <w:rsid w:val="00B21D3A"/>
    <w:rsid w:val="00B2283C"/>
    <w:rsid w:val="00B233B0"/>
    <w:rsid w:val="00B234C7"/>
    <w:rsid w:val="00B239AE"/>
    <w:rsid w:val="00B23A10"/>
    <w:rsid w:val="00B23ECF"/>
    <w:rsid w:val="00B24337"/>
    <w:rsid w:val="00B24DB8"/>
    <w:rsid w:val="00B25869"/>
    <w:rsid w:val="00B25925"/>
    <w:rsid w:val="00B25CE9"/>
    <w:rsid w:val="00B2617A"/>
    <w:rsid w:val="00B2737E"/>
    <w:rsid w:val="00B27AC9"/>
    <w:rsid w:val="00B27E8F"/>
    <w:rsid w:val="00B30A6A"/>
    <w:rsid w:val="00B313E8"/>
    <w:rsid w:val="00B31A9B"/>
    <w:rsid w:val="00B32F0B"/>
    <w:rsid w:val="00B330FB"/>
    <w:rsid w:val="00B33BFC"/>
    <w:rsid w:val="00B3438C"/>
    <w:rsid w:val="00B348C2"/>
    <w:rsid w:val="00B34B1E"/>
    <w:rsid w:val="00B356F9"/>
    <w:rsid w:val="00B35CE3"/>
    <w:rsid w:val="00B36C1B"/>
    <w:rsid w:val="00B370E1"/>
    <w:rsid w:val="00B378FB"/>
    <w:rsid w:val="00B37979"/>
    <w:rsid w:val="00B37A81"/>
    <w:rsid w:val="00B40814"/>
    <w:rsid w:val="00B4149B"/>
    <w:rsid w:val="00B418B9"/>
    <w:rsid w:val="00B41999"/>
    <w:rsid w:val="00B425F8"/>
    <w:rsid w:val="00B42AA3"/>
    <w:rsid w:val="00B42BD8"/>
    <w:rsid w:val="00B42E37"/>
    <w:rsid w:val="00B42EA5"/>
    <w:rsid w:val="00B43413"/>
    <w:rsid w:val="00B437C0"/>
    <w:rsid w:val="00B43F1B"/>
    <w:rsid w:val="00B44DFF"/>
    <w:rsid w:val="00B462AE"/>
    <w:rsid w:val="00B46793"/>
    <w:rsid w:val="00B46A24"/>
    <w:rsid w:val="00B4796A"/>
    <w:rsid w:val="00B500B7"/>
    <w:rsid w:val="00B504A0"/>
    <w:rsid w:val="00B504A5"/>
    <w:rsid w:val="00B50E3E"/>
    <w:rsid w:val="00B50F1A"/>
    <w:rsid w:val="00B50FBF"/>
    <w:rsid w:val="00B522A2"/>
    <w:rsid w:val="00B52CB6"/>
    <w:rsid w:val="00B53045"/>
    <w:rsid w:val="00B53474"/>
    <w:rsid w:val="00B55B14"/>
    <w:rsid w:val="00B55BCE"/>
    <w:rsid w:val="00B562BF"/>
    <w:rsid w:val="00B60680"/>
    <w:rsid w:val="00B60D8B"/>
    <w:rsid w:val="00B60E56"/>
    <w:rsid w:val="00B61FAB"/>
    <w:rsid w:val="00B6240D"/>
    <w:rsid w:val="00B62E01"/>
    <w:rsid w:val="00B6351B"/>
    <w:rsid w:val="00B635E4"/>
    <w:rsid w:val="00B637C3"/>
    <w:rsid w:val="00B63D9E"/>
    <w:rsid w:val="00B64C90"/>
    <w:rsid w:val="00B66136"/>
    <w:rsid w:val="00B6649C"/>
    <w:rsid w:val="00B7032B"/>
    <w:rsid w:val="00B7070B"/>
    <w:rsid w:val="00B7113D"/>
    <w:rsid w:val="00B71B79"/>
    <w:rsid w:val="00B71EBC"/>
    <w:rsid w:val="00B72041"/>
    <w:rsid w:val="00B722B0"/>
    <w:rsid w:val="00B72B79"/>
    <w:rsid w:val="00B73CA4"/>
    <w:rsid w:val="00B764BE"/>
    <w:rsid w:val="00B76C54"/>
    <w:rsid w:val="00B7740C"/>
    <w:rsid w:val="00B77F6D"/>
    <w:rsid w:val="00B8003A"/>
    <w:rsid w:val="00B810F1"/>
    <w:rsid w:val="00B8165C"/>
    <w:rsid w:val="00B81CFF"/>
    <w:rsid w:val="00B8461D"/>
    <w:rsid w:val="00B84714"/>
    <w:rsid w:val="00B849AB"/>
    <w:rsid w:val="00B84C7E"/>
    <w:rsid w:val="00B855C8"/>
    <w:rsid w:val="00B863D1"/>
    <w:rsid w:val="00B86E81"/>
    <w:rsid w:val="00B8736B"/>
    <w:rsid w:val="00B87E30"/>
    <w:rsid w:val="00B90CA8"/>
    <w:rsid w:val="00B91BC0"/>
    <w:rsid w:val="00B92CBC"/>
    <w:rsid w:val="00B92DC3"/>
    <w:rsid w:val="00B936B6"/>
    <w:rsid w:val="00B94B7A"/>
    <w:rsid w:val="00B94DA7"/>
    <w:rsid w:val="00B958EA"/>
    <w:rsid w:val="00B962F9"/>
    <w:rsid w:val="00B96375"/>
    <w:rsid w:val="00B964C0"/>
    <w:rsid w:val="00B96994"/>
    <w:rsid w:val="00B96A34"/>
    <w:rsid w:val="00B96EDB"/>
    <w:rsid w:val="00B974A4"/>
    <w:rsid w:val="00BA0361"/>
    <w:rsid w:val="00BA06BD"/>
    <w:rsid w:val="00BA19D9"/>
    <w:rsid w:val="00BA1E29"/>
    <w:rsid w:val="00BA2642"/>
    <w:rsid w:val="00BA272F"/>
    <w:rsid w:val="00BA316E"/>
    <w:rsid w:val="00BA3855"/>
    <w:rsid w:val="00BA389E"/>
    <w:rsid w:val="00BA4489"/>
    <w:rsid w:val="00BA4CF4"/>
    <w:rsid w:val="00BA542B"/>
    <w:rsid w:val="00BA55EC"/>
    <w:rsid w:val="00BA5B12"/>
    <w:rsid w:val="00BA5D9D"/>
    <w:rsid w:val="00BA60A2"/>
    <w:rsid w:val="00BA7768"/>
    <w:rsid w:val="00BA7E6D"/>
    <w:rsid w:val="00BB0039"/>
    <w:rsid w:val="00BB0385"/>
    <w:rsid w:val="00BB1EFF"/>
    <w:rsid w:val="00BB2D77"/>
    <w:rsid w:val="00BB328C"/>
    <w:rsid w:val="00BB3689"/>
    <w:rsid w:val="00BB39E0"/>
    <w:rsid w:val="00BB3F5E"/>
    <w:rsid w:val="00BB47DC"/>
    <w:rsid w:val="00BB48DF"/>
    <w:rsid w:val="00BB68F4"/>
    <w:rsid w:val="00BB7047"/>
    <w:rsid w:val="00BB7478"/>
    <w:rsid w:val="00BC065C"/>
    <w:rsid w:val="00BC0BA7"/>
    <w:rsid w:val="00BC2D45"/>
    <w:rsid w:val="00BC385C"/>
    <w:rsid w:val="00BC58EF"/>
    <w:rsid w:val="00BC5F8E"/>
    <w:rsid w:val="00BC643C"/>
    <w:rsid w:val="00BC66D7"/>
    <w:rsid w:val="00BC746A"/>
    <w:rsid w:val="00BC762A"/>
    <w:rsid w:val="00BC7C88"/>
    <w:rsid w:val="00BC7E7B"/>
    <w:rsid w:val="00BD0C07"/>
    <w:rsid w:val="00BD0C47"/>
    <w:rsid w:val="00BD0D6F"/>
    <w:rsid w:val="00BD0E6F"/>
    <w:rsid w:val="00BD133A"/>
    <w:rsid w:val="00BD1428"/>
    <w:rsid w:val="00BD1964"/>
    <w:rsid w:val="00BD1C93"/>
    <w:rsid w:val="00BD3532"/>
    <w:rsid w:val="00BD4291"/>
    <w:rsid w:val="00BD443C"/>
    <w:rsid w:val="00BD4946"/>
    <w:rsid w:val="00BD49D8"/>
    <w:rsid w:val="00BD53B9"/>
    <w:rsid w:val="00BD5723"/>
    <w:rsid w:val="00BD5ABB"/>
    <w:rsid w:val="00BD5F14"/>
    <w:rsid w:val="00BD60B4"/>
    <w:rsid w:val="00BD6116"/>
    <w:rsid w:val="00BD6C73"/>
    <w:rsid w:val="00BD6D89"/>
    <w:rsid w:val="00BD712C"/>
    <w:rsid w:val="00BD72FA"/>
    <w:rsid w:val="00BE0E35"/>
    <w:rsid w:val="00BE21DF"/>
    <w:rsid w:val="00BE263C"/>
    <w:rsid w:val="00BE32B4"/>
    <w:rsid w:val="00BE3481"/>
    <w:rsid w:val="00BE4120"/>
    <w:rsid w:val="00BE4AC8"/>
    <w:rsid w:val="00BE4FEF"/>
    <w:rsid w:val="00BE5014"/>
    <w:rsid w:val="00BE5693"/>
    <w:rsid w:val="00BE5999"/>
    <w:rsid w:val="00BE5C93"/>
    <w:rsid w:val="00BE6096"/>
    <w:rsid w:val="00BE7299"/>
    <w:rsid w:val="00BE77BA"/>
    <w:rsid w:val="00BF10F1"/>
    <w:rsid w:val="00BF1420"/>
    <w:rsid w:val="00BF1CBC"/>
    <w:rsid w:val="00BF1DDD"/>
    <w:rsid w:val="00BF2ABF"/>
    <w:rsid w:val="00BF376F"/>
    <w:rsid w:val="00BF379A"/>
    <w:rsid w:val="00BF53CF"/>
    <w:rsid w:val="00BF5DE2"/>
    <w:rsid w:val="00BF65E3"/>
    <w:rsid w:val="00BF67E0"/>
    <w:rsid w:val="00BF6A4A"/>
    <w:rsid w:val="00BF7D0D"/>
    <w:rsid w:val="00BF7DE5"/>
    <w:rsid w:val="00C00011"/>
    <w:rsid w:val="00C0165D"/>
    <w:rsid w:val="00C01F20"/>
    <w:rsid w:val="00C01FAA"/>
    <w:rsid w:val="00C02087"/>
    <w:rsid w:val="00C03E9B"/>
    <w:rsid w:val="00C04E83"/>
    <w:rsid w:val="00C04F18"/>
    <w:rsid w:val="00C0525E"/>
    <w:rsid w:val="00C052D5"/>
    <w:rsid w:val="00C056C9"/>
    <w:rsid w:val="00C05AF6"/>
    <w:rsid w:val="00C05B4C"/>
    <w:rsid w:val="00C064B1"/>
    <w:rsid w:val="00C06ADE"/>
    <w:rsid w:val="00C07176"/>
    <w:rsid w:val="00C075C5"/>
    <w:rsid w:val="00C10DC9"/>
    <w:rsid w:val="00C12918"/>
    <w:rsid w:val="00C129AD"/>
    <w:rsid w:val="00C12B3B"/>
    <w:rsid w:val="00C130DD"/>
    <w:rsid w:val="00C1349C"/>
    <w:rsid w:val="00C13BB7"/>
    <w:rsid w:val="00C13F92"/>
    <w:rsid w:val="00C142B0"/>
    <w:rsid w:val="00C14505"/>
    <w:rsid w:val="00C14756"/>
    <w:rsid w:val="00C14C42"/>
    <w:rsid w:val="00C1523A"/>
    <w:rsid w:val="00C15BFE"/>
    <w:rsid w:val="00C16920"/>
    <w:rsid w:val="00C171F9"/>
    <w:rsid w:val="00C1736C"/>
    <w:rsid w:val="00C17F59"/>
    <w:rsid w:val="00C20835"/>
    <w:rsid w:val="00C21832"/>
    <w:rsid w:val="00C22477"/>
    <w:rsid w:val="00C23280"/>
    <w:rsid w:val="00C2340C"/>
    <w:rsid w:val="00C23BC1"/>
    <w:rsid w:val="00C24EF5"/>
    <w:rsid w:val="00C2570C"/>
    <w:rsid w:val="00C25943"/>
    <w:rsid w:val="00C27CD9"/>
    <w:rsid w:val="00C308D0"/>
    <w:rsid w:val="00C30EB7"/>
    <w:rsid w:val="00C320F0"/>
    <w:rsid w:val="00C3265F"/>
    <w:rsid w:val="00C34352"/>
    <w:rsid w:val="00C3468B"/>
    <w:rsid w:val="00C34AC1"/>
    <w:rsid w:val="00C34CCC"/>
    <w:rsid w:val="00C35703"/>
    <w:rsid w:val="00C36F75"/>
    <w:rsid w:val="00C3727A"/>
    <w:rsid w:val="00C37796"/>
    <w:rsid w:val="00C377CE"/>
    <w:rsid w:val="00C377EC"/>
    <w:rsid w:val="00C379F9"/>
    <w:rsid w:val="00C4023F"/>
    <w:rsid w:val="00C40759"/>
    <w:rsid w:val="00C40ACB"/>
    <w:rsid w:val="00C40E1C"/>
    <w:rsid w:val="00C42AA9"/>
    <w:rsid w:val="00C43E3A"/>
    <w:rsid w:val="00C4439A"/>
    <w:rsid w:val="00C44CA6"/>
    <w:rsid w:val="00C44E26"/>
    <w:rsid w:val="00C4511F"/>
    <w:rsid w:val="00C45889"/>
    <w:rsid w:val="00C459A2"/>
    <w:rsid w:val="00C46090"/>
    <w:rsid w:val="00C46376"/>
    <w:rsid w:val="00C468ED"/>
    <w:rsid w:val="00C46E5C"/>
    <w:rsid w:val="00C471A3"/>
    <w:rsid w:val="00C47503"/>
    <w:rsid w:val="00C532B2"/>
    <w:rsid w:val="00C532FC"/>
    <w:rsid w:val="00C53DC3"/>
    <w:rsid w:val="00C54166"/>
    <w:rsid w:val="00C54935"/>
    <w:rsid w:val="00C55737"/>
    <w:rsid w:val="00C56518"/>
    <w:rsid w:val="00C567D9"/>
    <w:rsid w:val="00C56F88"/>
    <w:rsid w:val="00C57909"/>
    <w:rsid w:val="00C6122C"/>
    <w:rsid w:val="00C6182D"/>
    <w:rsid w:val="00C61CD7"/>
    <w:rsid w:val="00C62001"/>
    <w:rsid w:val="00C628FA"/>
    <w:rsid w:val="00C633FB"/>
    <w:rsid w:val="00C64092"/>
    <w:rsid w:val="00C6569B"/>
    <w:rsid w:val="00C6572A"/>
    <w:rsid w:val="00C66968"/>
    <w:rsid w:val="00C66EEA"/>
    <w:rsid w:val="00C66FA1"/>
    <w:rsid w:val="00C671A8"/>
    <w:rsid w:val="00C67C6A"/>
    <w:rsid w:val="00C709B4"/>
    <w:rsid w:val="00C71097"/>
    <w:rsid w:val="00C7292D"/>
    <w:rsid w:val="00C73B75"/>
    <w:rsid w:val="00C75A29"/>
    <w:rsid w:val="00C75B9B"/>
    <w:rsid w:val="00C75D53"/>
    <w:rsid w:val="00C762C3"/>
    <w:rsid w:val="00C77EF8"/>
    <w:rsid w:val="00C8034A"/>
    <w:rsid w:val="00C80C4B"/>
    <w:rsid w:val="00C81EF1"/>
    <w:rsid w:val="00C82385"/>
    <w:rsid w:val="00C82768"/>
    <w:rsid w:val="00C82E9C"/>
    <w:rsid w:val="00C85C13"/>
    <w:rsid w:val="00C86659"/>
    <w:rsid w:val="00C871FD"/>
    <w:rsid w:val="00C87A7C"/>
    <w:rsid w:val="00C908BE"/>
    <w:rsid w:val="00C915D1"/>
    <w:rsid w:val="00C925FE"/>
    <w:rsid w:val="00C93EC4"/>
    <w:rsid w:val="00C9447F"/>
    <w:rsid w:val="00C94C50"/>
    <w:rsid w:val="00C95190"/>
    <w:rsid w:val="00C9522B"/>
    <w:rsid w:val="00C9564C"/>
    <w:rsid w:val="00C95ECB"/>
    <w:rsid w:val="00C96317"/>
    <w:rsid w:val="00C97497"/>
    <w:rsid w:val="00CA005E"/>
    <w:rsid w:val="00CA01D3"/>
    <w:rsid w:val="00CA0FF5"/>
    <w:rsid w:val="00CA1F03"/>
    <w:rsid w:val="00CA27E9"/>
    <w:rsid w:val="00CA282B"/>
    <w:rsid w:val="00CA2C7C"/>
    <w:rsid w:val="00CA365D"/>
    <w:rsid w:val="00CA36ED"/>
    <w:rsid w:val="00CA37A7"/>
    <w:rsid w:val="00CA3D6B"/>
    <w:rsid w:val="00CA4742"/>
    <w:rsid w:val="00CA499D"/>
    <w:rsid w:val="00CA517E"/>
    <w:rsid w:val="00CA592F"/>
    <w:rsid w:val="00CA5B41"/>
    <w:rsid w:val="00CA61B7"/>
    <w:rsid w:val="00CB0CDD"/>
    <w:rsid w:val="00CB11E3"/>
    <w:rsid w:val="00CB1592"/>
    <w:rsid w:val="00CB22C9"/>
    <w:rsid w:val="00CB29C0"/>
    <w:rsid w:val="00CB2AD8"/>
    <w:rsid w:val="00CB3165"/>
    <w:rsid w:val="00CB37B8"/>
    <w:rsid w:val="00CB38DA"/>
    <w:rsid w:val="00CB3ACA"/>
    <w:rsid w:val="00CB3E87"/>
    <w:rsid w:val="00CB4642"/>
    <w:rsid w:val="00CB5894"/>
    <w:rsid w:val="00CB5C56"/>
    <w:rsid w:val="00CB5EA6"/>
    <w:rsid w:val="00CB60E1"/>
    <w:rsid w:val="00CB60FE"/>
    <w:rsid w:val="00CB6250"/>
    <w:rsid w:val="00CB6535"/>
    <w:rsid w:val="00CB6A52"/>
    <w:rsid w:val="00CB6E07"/>
    <w:rsid w:val="00CB6F81"/>
    <w:rsid w:val="00CB79FD"/>
    <w:rsid w:val="00CB7EB1"/>
    <w:rsid w:val="00CC0A7B"/>
    <w:rsid w:val="00CC0B4D"/>
    <w:rsid w:val="00CC0E61"/>
    <w:rsid w:val="00CC0EBA"/>
    <w:rsid w:val="00CC113F"/>
    <w:rsid w:val="00CC11DB"/>
    <w:rsid w:val="00CC28F3"/>
    <w:rsid w:val="00CC40EB"/>
    <w:rsid w:val="00CC4569"/>
    <w:rsid w:val="00CC4751"/>
    <w:rsid w:val="00CC6529"/>
    <w:rsid w:val="00CC6755"/>
    <w:rsid w:val="00CC6B52"/>
    <w:rsid w:val="00CC6F53"/>
    <w:rsid w:val="00CC7963"/>
    <w:rsid w:val="00CC7A4F"/>
    <w:rsid w:val="00CC7DDC"/>
    <w:rsid w:val="00CC7EB4"/>
    <w:rsid w:val="00CD0815"/>
    <w:rsid w:val="00CD11B2"/>
    <w:rsid w:val="00CD12B0"/>
    <w:rsid w:val="00CD1638"/>
    <w:rsid w:val="00CD18E5"/>
    <w:rsid w:val="00CD450D"/>
    <w:rsid w:val="00CD53B5"/>
    <w:rsid w:val="00CD5D31"/>
    <w:rsid w:val="00CD69A7"/>
    <w:rsid w:val="00CD72DF"/>
    <w:rsid w:val="00CD7987"/>
    <w:rsid w:val="00CD7996"/>
    <w:rsid w:val="00CE0C2C"/>
    <w:rsid w:val="00CE0CE8"/>
    <w:rsid w:val="00CE0D27"/>
    <w:rsid w:val="00CE42FB"/>
    <w:rsid w:val="00CE4FDA"/>
    <w:rsid w:val="00CE5F08"/>
    <w:rsid w:val="00CE6AAE"/>
    <w:rsid w:val="00CE70FA"/>
    <w:rsid w:val="00CE7534"/>
    <w:rsid w:val="00CF065C"/>
    <w:rsid w:val="00CF0B0A"/>
    <w:rsid w:val="00CF0DDA"/>
    <w:rsid w:val="00CF1D4B"/>
    <w:rsid w:val="00CF279B"/>
    <w:rsid w:val="00CF2AEF"/>
    <w:rsid w:val="00CF2E10"/>
    <w:rsid w:val="00CF3B30"/>
    <w:rsid w:val="00CF5E11"/>
    <w:rsid w:val="00CF641E"/>
    <w:rsid w:val="00CF692E"/>
    <w:rsid w:val="00CF7362"/>
    <w:rsid w:val="00D00440"/>
    <w:rsid w:val="00D00452"/>
    <w:rsid w:val="00D004F1"/>
    <w:rsid w:val="00D00CC3"/>
    <w:rsid w:val="00D00D1D"/>
    <w:rsid w:val="00D010B1"/>
    <w:rsid w:val="00D0137C"/>
    <w:rsid w:val="00D0140D"/>
    <w:rsid w:val="00D02821"/>
    <w:rsid w:val="00D02F7F"/>
    <w:rsid w:val="00D031D0"/>
    <w:rsid w:val="00D04668"/>
    <w:rsid w:val="00D0496B"/>
    <w:rsid w:val="00D051D9"/>
    <w:rsid w:val="00D05330"/>
    <w:rsid w:val="00D0564E"/>
    <w:rsid w:val="00D05B72"/>
    <w:rsid w:val="00D05E3B"/>
    <w:rsid w:val="00D05F4D"/>
    <w:rsid w:val="00D06856"/>
    <w:rsid w:val="00D07844"/>
    <w:rsid w:val="00D10DBC"/>
    <w:rsid w:val="00D117B5"/>
    <w:rsid w:val="00D1186A"/>
    <w:rsid w:val="00D124BF"/>
    <w:rsid w:val="00D138C1"/>
    <w:rsid w:val="00D139BD"/>
    <w:rsid w:val="00D13AC3"/>
    <w:rsid w:val="00D13BF3"/>
    <w:rsid w:val="00D13CA8"/>
    <w:rsid w:val="00D13CF0"/>
    <w:rsid w:val="00D1453A"/>
    <w:rsid w:val="00D1506C"/>
    <w:rsid w:val="00D150F1"/>
    <w:rsid w:val="00D1679B"/>
    <w:rsid w:val="00D17738"/>
    <w:rsid w:val="00D200FB"/>
    <w:rsid w:val="00D20384"/>
    <w:rsid w:val="00D20B01"/>
    <w:rsid w:val="00D214BE"/>
    <w:rsid w:val="00D219C9"/>
    <w:rsid w:val="00D22135"/>
    <w:rsid w:val="00D22553"/>
    <w:rsid w:val="00D22CEB"/>
    <w:rsid w:val="00D23003"/>
    <w:rsid w:val="00D23642"/>
    <w:rsid w:val="00D2441B"/>
    <w:rsid w:val="00D25DB1"/>
    <w:rsid w:val="00D27C09"/>
    <w:rsid w:val="00D301CF"/>
    <w:rsid w:val="00D31056"/>
    <w:rsid w:val="00D3162D"/>
    <w:rsid w:val="00D31F20"/>
    <w:rsid w:val="00D32765"/>
    <w:rsid w:val="00D32B93"/>
    <w:rsid w:val="00D34C44"/>
    <w:rsid w:val="00D34FBC"/>
    <w:rsid w:val="00D370D8"/>
    <w:rsid w:val="00D3734F"/>
    <w:rsid w:val="00D37B13"/>
    <w:rsid w:val="00D40915"/>
    <w:rsid w:val="00D409AE"/>
    <w:rsid w:val="00D40F41"/>
    <w:rsid w:val="00D4135B"/>
    <w:rsid w:val="00D41FD2"/>
    <w:rsid w:val="00D42010"/>
    <w:rsid w:val="00D4245B"/>
    <w:rsid w:val="00D42C71"/>
    <w:rsid w:val="00D43A4B"/>
    <w:rsid w:val="00D43C4C"/>
    <w:rsid w:val="00D44511"/>
    <w:rsid w:val="00D44594"/>
    <w:rsid w:val="00D45CF4"/>
    <w:rsid w:val="00D45F02"/>
    <w:rsid w:val="00D474FA"/>
    <w:rsid w:val="00D47EBE"/>
    <w:rsid w:val="00D50655"/>
    <w:rsid w:val="00D50CB2"/>
    <w:rsid w:val="00D511AF"/>
    <w:rsid w:val="00D517BE"/>
    <w:rsid w:val="00D52523"/>
    <w:rsid w:val="00D53072"/>
    <w:rsid w:val="00D54162"/>
    <w:rsid w:val="00D54C73"/>
    <w:rsid w:val="00D54EAD"/>
    <w:rsid w:val="00D55380"/>
    <w:rsid w:val="00D557F5"/>
    <w:rsid w:val="00D55BB1"/>
    <w:rsid w:val="00D55D72"/>
    <w:rsid w:val="00D56AC2"/>
    <w:rsid w:val="00D56D07"/>
    <w:rsid w:val="00D57C32"/>
    <w:rsid w:val="00D60498"/>
    <w:rsid w:val="00D617EB"/>
    <w:rsid w:val="00D61DCB"/>
    <w:rsid w:val="00D631BE"/>
    <w:rsid w:val="00D6352A"/>
    <w:rsid w:val="00D63F18"/>
    <w:rsid w:val="00D64601"/>
    <w:rsid w:val="00D6497F"/>
    <w:rsid w:val="00D649EB"/>
    <w:rsid w:val="00D65825"/>
    <w:rsid w:val="00D65AA3"/>
    <w:rsid w:val="00D65C8D"/>
    <w:rsid w:val="00D66893"/>
    <w:rsid w:val="00D66F4C"/>
    <w:rsid w:val="00D670B1"/>
    <w:rsid w:val="00D672A4"/>
    <w:rsid w:val="00D673D4"/>
    <w:rsid w:val="00D678B3"/>
    <w:rsid w:val="00D67C84"/>
    <w:rsid w:val="00D67DE9"/>
    <w:rsid w:val="00D70619"/>
    <w:rsid w:val="00D709A0"/>
    <w:rsid w:val="00D70E73"/>
    <w:rsid w:val="00D727C8"/>
    <w:rsid w:val="00D727DA"/>
    <w:rsid w:val="00D731E9"/>
    <w:rsid w:val="00D73B25"/>
    <w:rsid w:val="00D73E60"/>
    <w:rsid w:val="00D745BB"/>
    <w:rsid w:val="00D751D4"/>
    <w:rsid w:val="00D76CCF"/>
    <w:rsid w:val="00D7736E"/>
    <w:rsid w:val="00D77BD7"/>
    <w:rsid w:val="00D80285"/>
    <w:rsid w:val="00D80ECF"/>
    <w:rsid w:val="00D8117E"/>
    <w:rsid w:val="00D82292"/>
    <w:rsid w:val="00D8280A"/>
    <w:rsid w:val="00D82F83"/>
    <w:rsid w:val="00D83313"/>
    <w:rsid w:val="00D8467C"/>
    <w:rsid w:val="00D84FF7"/>
    <w:rsid w:val="00D8534B"/>
    <w:rsid w:val="00D859C1"/>
    <w:rsid w:val="00D85DB2"/>
    <w:rsid w:val="00D86388"/>
    <w:rsid w:val="00D871D5"/>
    <w:rsid w:val="00D87201"/>
    <w:rsid w:val="00D87943"/>
    <w:rsid w:val="00D87DC5"/>
    <w:rsid w:val="00D9190A"/>
    <w:rsid w:val="00D91FD1"/>
    <w:rsid w:val="00D924B0"/>
    <w:rsid w:val="00D926C4"/>
    <w:rsid w:val="00D928A9"/>
    <w:rsid w:val="00D92A40"/>
    <w:rsid w:val="00D92AE1"/>
    <w:rsid w:val="00D93038"/>
    <w:rsid w:val="00D936CE"/>
    <w:rsid w:val="00D93772"/>
    <w:rsid w:val="00D9386F"/>
    <w:rsid w:val="00D93C02"/>
    <w:rsid w:val="00D9443D"/>
    <w:rsid w:val="00D953C9"/>
    <w:rsid w:val="00D963A0"/>
    <w:rsid w:val="00D966F4"/>
    <w:rsid w:val="00D968DA"/>
    <w:rsid w:val="00D974E6"/>
    <w:rsid w:val="00D97704"/>
    <w:rsid w:val="00D97AE1"/>
    <w:rsid w:val="00D97F44"/>
    <w:rsid w:val="00DA07C5"/>
    <w:rsid w:val="00DA1D2F"/>
    <w:rsid w:val="00DA1FD6"/>
    <w:rsid w:val="00DA2198"/>
    <w:rsid w:val="00DA24E9"/>
    <w:rsid w:val="00DA2DF7"/>
    <w:rsid w:val="00DA30C5"/>
    <w:rsid w:val="00DA3ED7"/>
    <w:rsid w:val="00DA438B"/>
    <w:rsid w:val="00DA5C3B"/>
    <w:rsid w:val="00DA63C4"/>
    <w:rsid w:val="00DA768F"/>
    <w:rsid w:val="00DB182B"/>
    <w:rsid w:val="00DB1AD7"/>
    <w:rsid w:val="00DB1FE3"/>
    <w:rsid w:val="00DB30B6"/>
    <w:rsid w:val="00DB40EE"/>
    <w:rsid w:val="00DB4B21"/>
    <w:rsid w:val="00DB5240"/>
    <w:rsid w:val="00DB55DD"/>
    <w:rsid w:val="00DB5B62"/>
    <w:rsid w:val="00DB698F"/>
    <w:rsid w:val="00DB774B"/>
    <w:rsid w:val="00DB77F7"/>
    <w:rsid w:val="00DC02D7"/>
    <w:rsid w:val="00DC0AC1"/>
    <w:rsid w:val="00DC0E97"/>
    <w:rsid w:val="00DC2C1C"/>
    <w:rsid w:val="00DC34A8"/>
    <w:rsid w:val="00DC36BC"/>
    <w:rsid w:val="00DC3E26"/>
    <w:rsid w:val="00DC4BB5"/>
    <w:rsid w:val="00DC5312"/>
    <w:rsid w:val="00DC6608"/>
    <w:rsid w:val="00DC706C"/>
    <w:rsid w:val="00DC743D"/>
    <w:rsid w:val="00DD0024"/>
    <w:rsid w:val="00DD0894"/>
    <w:rsid w:val="00DD1213"/>
    <w:rsid w:val="00DD13B5"/>
    <w:rsid w:val="00DD147F"/>
    <w:rsid w:val="00DD15B0"/>
    <w:rsid w:val="00DD1A19"/>
    <w:rsid w:val="00DD271D"/>
    <w:rsid w:val="00DD2BA8"/>
    <w:rsid w:val="00DD2FF3"/>
    <w:rsid w:val="00DD36D0"/>
    <w:rsid w:val="00DD3B50"/>
    <w:rsid w:val="00DD4301"/>
    <w:rsid w:val="00DD475A"/>
    <w:rsid w:val="00DD4848"/>
    <w:rsid w:val="00DD4E64"/>
    <w:rsid w:val="00DD5B68"/>
    <w:rsid w:val="00DD5F5B"/>
    <w:rsid w:val="00DD664F"/>
    <w:rsid w:val="00DD710C"/>
    <w:rsid w:val="00DD79AE"/>
    <w:rsid w:val="00DD7B5F"/>
    <w:rsid w:val="00DE013B"/>
    <w:rsid w:val="00DE065E"/>
    <w:rsid w:val="00DE11C9"/>
    <w:rsid w:val="00DE18D5"/>
    <w:rsid w:val="00DE1945"/>
    <w:rsid w:val="00DE1AEE"/>
    <w:rsid w:val="00DE23F1"/>
    <w:rsid w:val="00DE2429"/>
    <w:rsid w:val="00DE4848"/>
    <w:rsid w:val="00DE5CA2"/>
    <w:rsid w:val="00DE6269"/>
    <w:rsid w:val="00DE626A"/>
    <w:rsid w:val="00DE6C16"/>
    <w:rsid w:val="00DE6E48"/>
    <w:rsid w:val="00DE74F8"/>
    <w:rsid w:val="00DE7538"/>
    <w:rsid w:val="00DE7688"/>
    <w:rsid w:val="00DE7D10"/>
    <w:rsid w:val="00DE7DF5"/>
    <w:rsid w:val="00DF0018"/>
    <w:rsid w:val="00DF05FD"/>
    <w:rsid w:val="00DF2127"/>
    <w:rsid w:val="00DF2A21"/>
    <w:rsid w:val="00DF35CC"/>
    <w:rsid w:val="00DF370D"/>
    <w:rsid w:val="00DF3CC5"/>
    <w:rsid w:val="00DF5E28"/>
    <w:rsid w:val="00DF73DC"/>
    <w:rsid w:val="00DF7490"/>
    <w:rsid w:val="00DF77B8"/>
    <w:rsid w:val="00DF7E8B"/>
    <w:rsid w:val="00E01465"/>
    <w:rsid w:val="00E01B12"/>
    <w:rsid w:val="00E02967"/>
    <w:rsid w:val="00E033F4"/>
    <w:rsid w:val="00E03556"/>
    <w:rsid w:val="00E04687"/>
    <w:rsid w:val="00E04D92"/>
    <w:rsid w:val="00E05A7F"/>
    <w:rsid w:val="00E06144"/>
    <w:rsid w:val="00E06A33"/>
    <w:rsid w:val="00E11D88"/>
    <w:rsid w:val="00E11F80"/>
    <w:rsid w:val="00E128F6"/>
    <w:rsid w:val="00E134DB"/>
    <w:rsid w:val="00E1416C"/>
    <w:rsid w:val="00E14CB3"/>
    <w:rsid w:val="00E1516F"/>
    <w:rsid w:val="00E155C8"/>
    <w:rsid w:val="00E16145"/>
    <w:rsid w:val="00E1619A"/>
    <w:rsid w:val="00E164F2"/>
    <w:rsid w:val="00E16613"/>
    <w:rsid w:val="00E166D5"/>
    <w:rsid w:val="00E16FA3"/>
    <w:rsid w:val="00E17137"/>
    <w:rsid w:val="00E17A5C"/>
    <w:rsid w:val="00E17BE7"/>
    <w:rsid w:val="00E20211"/>
    <w:rsid w:val="00E20405"/>
    <w:rsid w:val="00E222DA"/>
    <w:rsid w:val="00E2257A"/>
    <w:rsid w:val="00E22741"/>
    <w:rsid w:val="00E22BD2"/>
    <w:rsid w:val="00E240C8"/>
    <w:rsid w:val="00E241CD"/>
    <w:rsid w:val="00E24809"/>
    <w:rsid w:val="00E24A44"/>
    <w:rsid w:val="00E25193"/>
    <w:rsid w:val="00E256A5"/>
    <w:rsid w:val="00E259BB"/>
    <w:rsid w:val="00E25C17"/>
    <w:rsid w:val="00E25FF5"/>
    <w:rsid w:val="00E26507"/>
    <w:rsid w:val="00E26929"/>
    <w:rsid w:val="00E26E52"/>
    <w:rsid w:val="00E26ED2"/>
    <w:rsid w:val="00E27814"/>
    <w:rsid w:val="00E27B48"/>
    <w:rsid w:val="00E303E5"/>
    <w:rsid w:val="00E30EAD"/>
    <w:rsid w:val="00E316C8"/>
    <w:rsid w:val="00E3301C"/>
    <w:rsid w:val="00E331DE"/>
    <w:rsid w:val="00E33AB0"/>
    <w:rsid w:val="00E34084"/>
    <w:rsid w:val="00E342E8"/>
    <w:rsid w:val="00E345B9"/>
    <w:rsid w:val="00E34E4A"/>
    <w:rsid w:val="00E35162"/>
    <w:rsid w:val="00E35662"/>
    <w:rsid w:val="00E35DBC"/>
    <w:rsid w:val="00E369CB"/>
    <w:rsid w:val="00E36A8D"/>
    <w:rsid w:val="00E36DF0"/>
    <w:rsid w:val="00E3720B"/>
    <w:rsid w:val="00E37222"/>
    <w:rsid w:val="00E3728C"/>
    <w:rsid w:val="00E41038"/>
    <w:rsid w:val="00E41A24"/>
    <w:rsid w:val="00E41B59"/>
    <w:rsid w:val="00E43267"/>
    <w:rsid w:val="00E435CB"/>
    <w:rsid w:val="00E439E6"/>
    <w:rsid w:val="00E43D8D"/>
    <w:rsid w:val="00E43F73"/>
    <w:rsid w:val="00E445E4"/>
    <w:rsid w:val="00E44C53"/>
    <w:rsid w:val="00E455BD"/>
    <w:rsid w:val="00E476AC"/>
    <w:rsid w:val="00E47999"/>
    <w:rsid w:val="00E50EAB"/>
    <w:rsid w:val="00E5108F"/>
    <w:rsid w:val="00E51224"/>
    <w:rsid w:val="00E51F0A"/>
    <w:rsid w:val="00E522FD"/>
    <w:rsid w:val="00E53293"/>
    <w:rsid w:val="00E53AE0"/>
    <w:rsid w:val="00E54358"/>
    <w:rsid w:val="00E5490A"/>
    <w:rsid w:val="00E552DF"/>
    <w:rsid w:val="00E5531F"/>
    <w:rsid w:val="00E55C78"/>
    <w:rsid w:val="00E56256"/>
    <w:rsid w:val="00E56C47"/>
    <w:rsid w:val="00E572EA"/>
    <w:rsid w:val="00E57F82"/>
    <w:rsid w:val="00E605F0"/>
    <w:rsid w:val="00E60AE1"/>
    <w:rsid w:val="00E61A46"/>
    <w:rsid w:val="00E625BD"/>
    <w:rsid w:val="00E6288F"/>
    <w:rsid w:val="00E628AF"/>
    <w:rsid w:val="00E64193"/>
    <w:rsid w:val="00E65B61"/>
    <w:rsid w:val="00E6618F"/>
    <w:rsid w:val="00E66BEF"/>
    <w:rsid w:val="00E67E60"/>
    <w:rsid w:val="00E707D3"/>
    <w:rsid w:val="00E71075"/>
    <w:rsid w:val="00E7198B"/>
    <w:rsid w:val="00E72063"/>
    <w:rsid w:val="00E720C6"/>
    <w:rsid w:val="00E722AD"/>
    <w:rsid w:val="00E7273D"/>
    <w:rsid w:val="00E73920"/>
    <w:rsid w:val="00E745E0"/>
    <w:rsid w:val="00E74C17"/>
    <w:rsid w:val="00E753AE"/>
    <w:rsid w:val="00E75BA0"/>
    <w:rsid w:val="00E75CF0"/>
    <w:rsid w:val="00E7653F"/>
    <w:rsid w:val="00E765BE"/>
    <w:rsid w:val="00E80020"/>
    <w:rsid w:val="00E81F59"/>
    <w:rsid w:val="00E824D2"/>
    <w:rsid w:val="00E82885"/>
    <w:rsid w:val="00E83108"/>
    <w:rsid w:val="00E842FC"/>
    <w:rsid w:val="00E84670"/>
    <w:rsid w:val="00E84825"/>
    <w:rsid w:val="00E84D5B"/>
    <w:rsid w:val="00E85015"/>
    <w:rsid w:val="00E851EB"/>
    <w:rsid w:val="00E85253"/>
    <w:rsid w:val="00E85C4B"/>
    <w:rsid w:val="00E85D2E"/>
    <w:rsid w:val="00E85D87"/>
    <w:rsid w:val="00E87167"/>
    <w:rsid w:val="00E87171"/>
    <w:rsid w:val="00E87CDD"/>
    <w:rsid w:val="00E90B57"/>
    <w:rsid w:val="00E90B6F"/>
    <w:rsid w:val="00E90DF4"/>
    <w:rsid w:val="00E90F54"/>
    <w:rsid w:val="00E92F4B"/>
    <w:rsid w:val="00E930DE"/>
    <w:rsid w:val="00E93254"/>
    <w:rsid w:val="00E9337C"/>
    <w:rsid w:val="00E93E43"/>
    <w:rsid w:val="00E9406E"/>
    <w:rsid w:val="00E943B5"/>
    <w:rsid w:val="00E94DB0"/>
    <w:rsid w:val="00E95368"/>
    <w:rsid w:val="00E95977"/>
    <w:rsid w:val="00E95B3A"/>
    <w:rsid w:val="00E9654E"/>
    <w:rsid w:val="00E96E2A"/>
    <w:rsid w:val="00E97DFA"/>
    <w:rsid w:val="00EA0572"/>
    <w:rsid w:val="00EA067C"/>
    <w:rsid w:val="00EA1210"/>
    <w:rsid w:val="00EA183C"/>
    <w:rsid w:val="00EA2250"/>
    <w:rsid w:val="00EA22F1"/>
    <w:rsid w:val="00EA2502"/>
    <w:rsid w:val="00EA316C"/>
    <w:rsid w:val="00EA385B"/>
    <w:rsid w:val="00EA3E88"/>
    <w:rsid w:val="00EA4791"/>
    <w:rsid w:val="00EA51A1"/>
    <w:rsid w:val="00EA637B"/>
    <w:rsid w:val="00EA6530"/>
    <w:rsid w:val="00EB097D"/>
    <w:rsid w:val="00EB0B96"/>
    <w:rsid w:val="00EB1387"/>
    <w:rsid w:val="00EB1D6C"/>
    <w:rsid w:val="00EB1FE8"/>
    <w:rsid w:val="00EB2811"/>
    <w:rsid w:val="00EB2BA9"/>
    <w:rsid w:val="00EB46D2"/>
    <w:rsid w:val="00EB6537"/>
    <w:rsid w:val="00EB69FF"/>
    <w:rsid w:val="00EB74E0"/>
    <w:rsid w:val="00EC035A"/>
    <w:rsid w:val="00EC216C"/>
    <w:rsid w:val="00EC297C"/>
    <w:rsid w:val="00EC34AA"/>
    <w:rsid w:val="00EC3C6E"/>
    <w:rsid w:val="00EC3DE7"/>
    <w:rsid w:val="00EC4F31"/>
    <w:rsid w:val="00EC5E66"/>
    <w:rsid w:val="00EC630B"/>
    <w:rsid w:val="00EC6A02"/>
    <w:rsid w:val="00ED03CE"/>
    <w:rsid w:val="00ED04E3"/>
    <w:rsid w:val="00ED0A2E"/>
    <w:rsid w:val="00ED22D8"/>
    <w:rsid w:val="00ED230D"/>
    <w:rsid w:val="00ED3C23"/>
    <w:rsid w:val="00ED3C63"/>
    <w:rsid w:val="00ED3F02"/>
    <w:rsid w:val="00ED527C"/>
    <w:rsid w:val="00ED5367"/>
    <w:rsid w:val="00ED5E5F"/>
    <w:rsid w:val="00ED66FD"/>
    <w:rsid w:val="00ED677A"/>
    <w:rsid w:val="00ED697E"/>
    <w:rsid w:val="00ED72A0"/>
    <w:rsid w:val="00ED77DB"/>
    <w:rsid w:val="00ED7F90"/>
    <w:rsid w:val="00EE0FE4"/>
    <w:rsid w:val="00EE10ED"/>
    <w:rsid w:val="00EE17DC"/>
    <w:rsid w:val="00EE1CAD"/>
    <w:rsid w:val="00EE238E"/>
    <w:rsid w:val="00EE267E"/>
    <w:rsid w:val="00EE26AF"/>
    <w:rsid w:val="00EE2B67"/>
    <w:rsid w:val="00EE3DCC"/>
    <w:rsid w:val="00EE485B"/>
    <w:rsid w:val="00EE4A46"/>
    <w:rsid w:val="00EE4A85"/>
    <w:rsid w:val="00EE51F7"/>
    <w:rsid w:val="00EE559D"/>
    <w:rsid w:val="00EE59B2"/>
    <w:rsid w:val="00EE656E"/>
    <w:rsid w:val="00EE6882"/>
    <w:rsid w:val="00EE6951"/>
    <w:rsid w:val="00EE6BC6"/>
    <w:rsid w:val="00EE79C0"/>
    <w:rsid w:val="00EE7A03"/>
    <w:rsid w:val="00EF260A"/>
    <w:rsid w:val="00EF2ACC"/>
    <w:rsid w:val="00EF2B03"/>
    <w:rsid w:val="00EF32E3"/>
    <w:rsid w:val="00EF33B8"/>
    <w:rsid w:val="00EF3625"/>
    <w:rsid w:val="00EF38A4"/>
    <w:rsid w:val="00EF4674"/>
    <w:rsid w:val="00EF4C3F"/>
    <w:rsid w:val="00EF567D"/>
    <w:rsid w:val="00EF5824"/>
    <w:rsid w:val="00EF5923"/>
    <w:rsid w:val="00EF5F54"/>
    <w:rsid w:val="00EF627C"/>
    <w:rsid w:val="00EF7F11"/>
    <w:rsid w:val="00F00701"/>
    <w:rsid w:val="00F0070D"/>
    <w:rsid w:val="00F00DE3"/>
    <w:rsid w:val="00F00EFD"/>
    <w:rsid w:val="00F018E2"/>
    <w:rsid w:val="00F01B64"/>
    <w:rsid w:val="00F01C3A"/>
    <w:rsid w:val="00F01C4F"/>
    <w:rsid w:val="00F037D5"/>
    <w:rsid w:val="00F04A10"/>
    <w:rsid w:val="00F04D65"/>
    <w:rsid w:val="00F050E8"/>
    <w:rsid w:val="00F052B4"/>
    <w:rsid w:val="00F056AE"/>
    <w:rsid w:val="00F056AF"/>
    <w:rsid w:val="00F05B1A"/>
    <w:rsid w:val="00F05DA0"/>
    <w:rsid w:val="00F07A1A"/>
    <w:rsid w:val="00F10901"/>
    <w:rsid w:val="00F1297F"/>
    <w:rsid w:val="00F134F2"/>
    <w:rsid w:val="00F136CD"/>
    <w:rsid w:val="00F138C0"/>
    <w:rsid w:val="00F139A8"/>
    <w:rsid w:val="00F13C11"/>
    <w:rsid w:val="00F14476"/>
    <w:rsid w:val="00F14C36"/>
    <w:rsid w:val="00F14CB1"/>
    <w:rsid w:val="00F15048"/>
    <w:rsid w:val="00F150F1"/>
    <w:rsid w:val="00F150FC"/>
    <w:rsid w:val="00F15FA4"/>
    <w:rsid w:val="00F2056D"/>
    <w:rsid w:val="00F205B5"/>
    <w:rsid w:val="00F20BCF"/>
    <w:rsid w:val="00F20C44"/>
    <w:rsid w:val="00F21C41"/>
    <w:rsid w:val="00F220BE"/>
    <w:rsid w:val="00F223AF"/>
    <w:rsid w:val="00F22471"/>
    <w:rsid w:val="00F22C07"/>
    <w:rsid w:val="00F2393E"/>
    <w:rsid w:val="00F23B8B"/>
    <w:rsid w:val="00F241BD"/>
    <w:rsid w:val="00F24F3C"/>
    <w:rsid w:val="00F2510E"/>
    <w:rsid w:val="00F2592A"/>
    <w:rsid w:val="00F261A6"/>
    <w:rsid w:val="00F268F4"/>
    <w:rsid w:val="00F27EB5"/>
    <w:rsid w:val="00F30060"/>
    <w:rsid w:val="00F300D9"/>
    <w:rsid w:val="00F305F3"/>
    <w:rsid w:val="00F30A55"/>
    <w:rsid w:val="00F31AB4"/>
    <w:rsid w:val="00F3264A"/>
    <w:rsid w:val="00F344DB"/>
    <w:rsid w:val="00F35410"/>
    <w:rsid w:val="00F35F34"/>
    <w:rsid w:val="00F366A4"/>
    <w:rsid w:val="00F36EBC"/>
    <w:rsid w:val="00F37027"/>
    <w:rsid w:val="00F3722C"/>
    <w:rsid w:val="00F374AD"/>
    <w:rsid w:val="00F374B0"/>
    <w:rsid w:val="00F37E3A"/>
    <w:rsid w:val="00F40F01"/>
    <w:rsid w:val="00F4127E"/>
    <w:rsid w:val="00F416A1"/>
    <w:rsid w:val="00F41EF0"/>
    <w:rsid w:val="00F425D3"/>
    <w:rsid w:val="00F42AB4"/>
    <w:rsid w:val="00F42D0E"/>
    <w:rsid w:val="00F43BC0"/>
    <w:rsid w:val="00F4410E"/>
    <w:rsid w:val="00F443CD"/>
    <w:rsid w:val="00F45176"/>
    <w:rsid w:val="00F458E0"/>
    <w:rsid w:val="00F45D96"/>
    <w:rsid w:val="00F4603E"/>
    <w:rsid w:val="00F50562"/>
    <w:rsid w:val="00F51B5C"/>
    <w:rsid w:val="00F52705"/>
    <w:rsid w:val="00F5310E"/>
    <w:rsid w:val="00F54371"/>
    <w:rsid w:val="00F5449D"/>
    <w:rsid w:val="00F5519B"/>
    <w:rsid w:val="00F5580E"/>
    <w:rsid w:val="00F55D12"/>
    <w:rsid w:val="00F56B4E"/>
    <w:rsid w:val="00F57743"/>
    <w:rsid w:val="00F6117C"/>
    <w:rsid w:val="00F611E8"/>
    <w:rsid w:val="00F61344"/>
    <w:rsid w:val="00F614C0"/>
    <w:rsid w:val="00F61A9E"/>
    <w:rsid w:val="00F622A1"/>
    <w:rsid w:val="00F62B9C"/>
    <w:rsid w:val="00F63687"/>
    <w:rsid w:val="00F6458F"/>
    <w:rsid w:val="00F65292"/>
    <w:rsid w:val="00F652C4"/>
    <w:rsid w:val="00F65469"/>
    <w:rsid w:val="00F65725"/>
    <w:rsid w:val="00F658C1"/>
    <w:rsid w:val="00F65A95"/>
    <w:rsid w:val="00F65DB2"/>
    <w:rsid w:val="00F65E8C"/>
    <w:rsid w:val="00F66F4A"/>
    <w:rsid w:val="00F70304"/>
    <w:rsid w:val="00F70548"/>
    <w:rsid w:val="00F70EA8"/>
    <w:rsid w:val="00F72A3D"/>
    <w:rsid w:val="00F72A7C"/>
    <w:rsid w:val="00F72C12"/>
    <w:rsid w:val="00F74AAC"/>
    <w:rsid w:val="00F74E44"/>
    <w:rsid w:val="00F74E76"/>
    <w:rsid w:val="00F74FA2"/>
    <w:rsid w:val="00F75200"/>
    <w:rsid w:val="00F754C3"/>
    <w:rsid w:val="00F75D81"/>
    <w:rsid w:val="00F771FD"/>
    <w:rsid w:val="00F77332"/>
    <w:rsid w:val="00F7783F"/>
    <w:rsid w:val="00F77CA9"/>
    <w:rsid w:val="00F800C1"/>
    <w:rsid w:val="00F80623"/>
    <w:rsid w:val="00F80D41"/>
    <w:rsid w:val="00F8286B"/>
    <w:rsid w:val="00F82A3A"/>
    <w:rsid w:val="00F82AC2"/>
    <w:rsid w:val="00F83291"/>
    <w:rsid w:val="00F8378A"/>
    <w:rsid w:val="00F860B9"/>
    <w:rsid w:val="00F8626D"/>
    <w:rsid w:val="00F8660B"/>
    <w:rsid w:val="00F86CD3"/>
    <w:rsid w:val="00F87C25"/>
    <w:rsid w:val="00F90E18"/>
    <w:rsid w:val="00F9174B"/>
    <w:rsid w:val="00F919C3"/>
    <w:rsid w:val="00F91B2E"/>
    <w:rsid w:val="00F92236"/>
    <w:rsid w:val="00F9316E"/>
    <w:rsid w:val="00F93954"/>
    <w:rsid w:val="00F960D8"/>
    <w:rsid w:val="00F9749D"/>
    <w:rsid w:val="00F97AA7"/>
    <w:rsid w:val="00FA034C"/>
    <w:rsid w:val="00FA07DF"/>
    <w:rsid w:val="00FA08DD"/>
    <w:rsid w:val="00FA1905"/>
    <w:rsid w:val="00FA1B68"/>
    <w:rsid w:val="00FA2E5E"/>
    <w:rsid w:val="00FA2F45"/>
    <w:rsid w:val="00FA2F81"/>
    <w:rsid w:val="00FA4403"/>
    <w:rsid w:val="00FA4490"/>
    <w:rsid w:val="00FA462F"/>
    <w:rsid w:val="00FA4A02"/>
    <w:rsid w:val="00FA5246"/>
    <w:rsid w:val="00FA58D5"/>
    <w:rsid w:val="00FA64D6"/>
    <w:rsid w:val="00FA6966"/>
    <w:rsid w:val="00FA728F"/>
    <w:rsid w:val="00FA76AC"/>
    <w:rsid w:val="00FB0616"/>
    <w:rsid w:val="00FB1CFD"/>
    <w:rsid w:val="00FB2AA0"/>
    <w:rsid w:val="00FB3C45"/>
    <w:rsid w:val="00FB441F"/>
    <w:rsid w:val="00FB4A33"/>
    <w:rsid w:val="00FB4DA4"/>
    <w:rsid w:val="00FB5094"/>
    <w:rsid w:val="00FB567E"/>
    <w:rsid w:val="00FB734A"/>
    <w:rsid w:val="00FB7392"/>
    <w:rsid w:val="00FC0031"/>
    <w:rsid w:val="00FC0034"/>
    <w:rsid w:val="00FC085B"/>
    <w:rsid w:val="00FC1173"/>
    <w:rsid w:val="00FC1343"/>
    <w:rsid w:val="00FC27B7"/>
    <w:rsid w:val="00FC3619"/>
    <w:rsid w:val="00FC4A2A"/>
    <w:rsid w:val="00FC4BE0"/>
    <w:rsid w:val="00FC55E3"/>
    <w:rsid w:val="00FC5638"/>
    <w:rsid w:val="00FC5928"/>
    <w:rsid w:val="00FC6B4E"/>
    <w:rsid w:val="00FC6C45"/>
    <w:rsid w:val="00FC6D11"/>
    <w:rsid w:val="00FD0213"/>
    <w:rsid w:val="00FD03D6"/>
    <w:rsid w:val="00FD1F40"/>
    <w:rsid w:val="00FD273E"/>
    <w:rsid w:val="00FD28BA"/>
    <w:rsid w:val="00FD3BA4"/>
    <w:rsid w:val="00FD3F65"/>
    <w:rsid w:val="00FD47F7"/>
    <w:rsid w:val="00FD524D"/>
    <w:rsid w:val="00FD52D7"/>
    <w:rsid w:val="00FD5476"/>
    <w:rsid w:val="00FD5564"/>
    <w:rsid w:val="00FD5865"/>
    <w:rsid w:val="00FD6139"/>
    <w:rsid w:val="00FD6436"/>
    <w:rsid w:val="00FD721E"/>
    <w:rsid w:val="00FD7980"/>
    <w:rsid w:val="00FE054E"/>
    <w:rsid w:val="00FE06CB"/>
    <w:rsid w:val="00FE1FE7"/>
    <w:rsid w:val="00FE21C9"/>
    <w:rsid w:val="00FE29BE"/>
    <w:rsid w:val="00FE30DF"/>
    <w:rsid w:val="00FE3536"/>
    <w:rsid w:val="00FE3C39"/>
    <w:rsid w:val="00FE53F6"/>
    <w:rsid w:val="00FE5543"/>
    <w:rsid w:val="00FE6259"/>
    <w:rsid w:val="00FE6643"/>
    <w:rsid w:val="00FE6879"/>
    <w:rsid w:val="00FE69DC"/>
    <w:rsid w:val="00FE7176"/>
    <w:rsid w:val="00FF0AE5"/>
    <w:rsid w:val="00FF0F5A"/>
    <w:rsid w:val="00FF2010"/>
    <w:rsid w:val="00FF30E4"/>
    <w:rsid w:val="00FF3514"/>
    <w:rsid w:val="00FF415A"/>
    <w:rsid w:val="00FF4328"/>
    <w:rsid w:val="00FF45D0"/>
    <w:rsid w:val="00FF4762"/>
    <w:rsid w:val="00FF476C"/>
    <w:rsid w:val="00FF4BFB"/>
    <w:rsid w:val="00FF4FC2"/>
    <w:rsid w:val="00FF510F"/>
    <w:rsid w:val="00FF5704"/>
    <w:rsid w:val="00FF70B3"/>
    <w:rsid w:val="00FF77A4"/>
    <w:rsid w:val="00FF7BE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969FF"/>
    <w:rPr>
      <w:sz w:val="24"/>
      <w:szCs w:val="24"/>
    </w:rPr>
  </w:style>
  <w:style w:type="paragraph" w:styleId="Cmsor1">
    <w:name w:val="heading 1"/>
    <w:basedOn w:val="Norml"/>
    <w:next w:val="Norml"/>
    <w:link w:val="Cmsor1Char"/>
    <w:qFormat/>
    <w:rsid w:val="009969FF"/>
    <w:pPr>
      <w:keepNext/>
      <w:jc w:val="center"/>
      <w:outlineLvl w:val="0"/>
    </w:pPr>
    <w:rPr>
      <w:b/>
      <w:bCs/>
      <w:smallCaps/>
      <w:sz w:val="16"/>
    </w:rPr>
  </w:style>
  <w:style w:type="paragraph" w:styleId="Cmsor2">
    <w:name w:val="heading 2"/>
    <w:basedOn w:val="Norml"/>
    <w:next w:val="Norml"/>
    <w:qFormat/>
    <w:rsid w:val="00BE77BA"/>
    <w:pPr>
      <w:keepNext/>
      <w:spacing w:before="240" w:after="60"/>
      <w:outlineLvl w:val="1"/>
    </w:pPr>
    <w:rPr>
      <w:rFonts w:ascii="Arial" w:hAnsi="Arial" w:cs="Arial"/>
      <w:b/>
      <w:bCs/>
      <w:i/>
      <w:iCs/>
      <w:sz w:val="28"/>
      <w:szCs w:val="28"/>
    </w:rPr>
  </w:style>
  <w:style w:type="paragraph" w:styleId="Cmsor3">
    <w:name w:val="heading 3"/>
    <w:basedOn w:val="Norml"/>
    <w:next w:val="Norml"/>
    <w:link w:val="Cmsor3Char"/>
    <w:qFormat/>
    <w:rsid w:val="009969FF"/>
    <w:pPr>
      <w:keepNext/>
      <w:jc w:val="both"/>
      <w:outlineLvl w:val="2"/>
    </w:pPr>
    <w:rPr>
      <w:b/>
      <w:bCs/>
      <w:sz w:val="26"/>
    </w:rPr>
  </w:style>
  <w:style w:type="paragraph" w:styleId="Cmsor4">
    <w:name w:val="heading 4"/>
    <w:basedOn w:val="Norml"/>
    <w:next w:val="Norml"/>
    <w:qFormat/>
    <w:rsid w:val="009969FF"/>
    <w:pPr>
      <w:keepNext/>
      <w:numPr>
        <w:numId w:val="2"/>
      </w:numPr>
      <w:jc w:val="both"/>
      <w:outlineLvl w:val="3"/>
    </w:pPr>
    <w:rPr>
      <w:b/>
      <w:bCs/>
      <w:sz w:val="26"/>
    </w:rPr>
  </w:style>
  <w:style w:type="paragraph" w:styleId="Cmsor5">
    <w:name w:val="heading 5"/>
    <w:basedOn w:val="Norml"/>
    <w:next w:val="Norml"/>
    <w:qFormat/>
    <w:rsid w:val="00897035"/>
    <w:pPr>
      <w:spacing w:before="240" w:after="60"/>
      <w:outlineLvl w:val="4"/>
    </w:pPr>
    <w:rPr>
      <w:b/>
      <w:bCs/>
      <w:i/>
      <w:iCs/>
      <w:sz w:val="26"/>
      <w:szCs w:val="26"/>
    </w:rPr>
  </w:style>
  <w:style w:type="paragraph" w:styleId="Cmsor6">
    <w:name w:val="heading 6"/>
    <w:basedOn w:val="Norml"/>
    <w:next w:val="Norml"/>
    <w:link w:val="Cmsor6Char"/>
    <w:semiHidden/>
    <w:unhideWhenUsed/>
    <w:qFormat/>
    <w:rsid w:val="0048159B"/>
    <w:pPr>
      <w:spacing w:before="240" w:after="60"/>
      <w:outlineLvl w:val="5"/>
    </w:pPr>
    <w:rPr>
      <w:rFonts w:ascii="Calibri" w:hAnsi="Calibri"/>
      <w:b/>
      <w:bCs/>
      <w:sz w:val="22"/>
      <w:szCs w:val="22"/>
    </w:rPr>
  </w:style>
  <w:style w:type="paragraph" w:styleId="Cmsor7">
    <w:name w:val="heading 7"/>
    <w:basedOn w:val="Norml"/>
    <w:next w:val="Norml"/>
    <w:qFormat/>
    <w:rsid w:val="009969FF"/>
    <w:pPr>
      <w:keepNext/>
      <w:jc w:val="center"/>
      <w:outlineLvl w:val="6"/>
    </w:pPr>
    <w:rPr>
      <w:b/>
      <w:smallCaps/>
      <w:spacing w:val="40"/>
      <w:sz w:val="26"/>
    </w:rPr>
  </w:style>
  <w:style w:type="paragraph" w:styleId="Cmsor8">
    <w:name w:val="heading 8"/>
    <w:basedOn w:val="Norml"/>
    <w:next w:val="Norml"/>
    <w:qFormat/>
    <w:rsid w:val="009969FF"/>
    <w:pPr>
      <w:keepNext/>
      <w:jc w:val="both"/>
      <w:outlineLvl w:val="7"/>
    </w:pPr>
    <w:rPr>
      <w:b/>
      <w:bCs/>
      <w:smallCaps/>
    </w:rPr>
  </w:style>
  <w:style w:type="paragraph" w:styleId="Cmsor9">
    <w:name w:val="heading 9"/>
    <w:basedOn w:val="Norml"/>
    <w:next w:val="Norml"/>
    <w:qFormat/>
    <w:rsid w:val="009969FF"/>
    <w:pPr>
      <w:keepNext/>
      <w:jc w:val="center"/>
      <w:outlineLvl w:val="8"/>
    </w:pPr>
    <w:rPr>
      <w:b/>
      <w:bCs/>
      <w:smallCaps/>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9969FF"/>
    <w:pPr>
      <w:tabs>
        <w:tab w:val="center" w:pos="4536"/>
        <w:tab w:val="right" w:pos="9072"/>
      </w:tabs>
    </w:pPr>
  </w:style>
  <w:style w:type="character" w:styleId="Oldalszm">
    <w:name w:val="page number"/>
    <w:basedOn w:val="Bekezdsalapbettpusa"/>
    <w:rsid w:val="009969FF"/>
  </w:style>
  <w:style w:type="paragraph" w:styleId="Szvegtrzs">
    <w:name w:val="Body Text"/>
    <w:basedOn w:val="Norml"/>
    <w:link w:val="SzvegtrzsChar"/>
    <w:rsid w:val="009969FF"/>
    <w:pPr>
      <w:jc w:val="both"/>
    </w:pPr>
    <w:rPr>
      <w:sz w:val="26"/>
    </w:rPr>
  </w:style>
  <w:style w:type="paragraph" w:styleId="Szvegtrzsbehzssal">
    <w:name w:val="Body Text Indent"/>
    <w:basedOn w:val="Norml"/>
    <w:rsid w:val="009969FF"/>
    <w:pPr>
      <w:ind w:left="426" w:hanging="426"/>
      <w:jc w:val="both"/>
    </w:pPr>
    <w:rPr>
      <w:szCs w:val="20"/>
    </w:rPr>
  </w:style>
  <w:style w:type="paragraph" w:styleId="Szvegtrzs2">
    <w:name w:val="Body Text 2"/>
    <w:basedOn w:val="Norml"/>
    <w:rsid w:val="009969FF"/>
    <w:pPr>
      <w:jc w:val="both"/>
    </w:pPr>
  </w:style>
  <w:style w:type="paragraph" w:styleId="llb">
    <w:name w:val="footer"/>
    <w:basedOn w:val="Norml"/>
    <w:rsid w:val="009969FF"/>
    <w:pPr>
      <w:tabs>
        <w:tab w:val="center" w:pos="4536"/>
        <w:tab w:val="right" w:pos="9072"/>
      </w:tabs>
    </w:pPr>
  </w:style>
  <w:style w:type="paragraph" w:styleId="Szvegtrzsbehzssal3">
    <w:name w:val="Body Text Indent 3"/>
    <w:basedOn w:val="Norml"/>
    <w:rsid w:val="009969FF"/>
    <w:pPr>
      <w:ind w:left="284" w:hanging="284"/>
      <w:jc w:val="both"/>
    </w:pPr>
    <w:rPr>
      <w:sz w:val="26"/>
    </w:rPr>
  </w:style>
  <w:style w:type="paragraph" w:styleId="Jegyzetszveg">
    <w:name w:val="annotation text"/>
    <w:basedOn w:val="Norml"/>
    <w:semiHidden/>
    <w:rsid w:val="009969FF"/>
    <w:rPr>
      <w:sz w:val="20"/>
      <w:szCs w:val="20"/>
    </w:rPr>
  </w:style>
  <w:style w:type="character" w:customStyle="1" w:styleId="Cmsor1Char">
    <w:name w:val="Címsor 1 Char"/>
    <w:link w:val="Cmsor1"/>
    <w:rsid w:val="00AD3B6E"/>
    <w:rPr>
      <w:b/>
      <w:bCs/>
      <w:smallCaps/>
      <w:sz w:val="16"/>
      <w:szCs w:val="24"/>
      <w:lang w:val="hu-HU" w:eastAsia="hu-HU" w:bidi="ar-SA"/>
    </w:rPr>
  </w:style>
  <w:style w:type="table" w:styleId="Rcsostblzat">
    <w:name w:val="Table Grid"/>
    <w:basedOn w:val="Normltblzat"/>
    <w:uiPriority w:val="59"/>
    <w:rsid w:val="00E50E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Web">
    <w:name w:val="Normal (Web)"/>
    <w:basedOn w:val="Norml"/>
    <w:rsid w:val="00D649EB"/>
    <w:pPr>
      <w:spacing w:before="100" w:beforeAutospacing="1" w:after="100" w:afterAutospacing="1"/>
    </w:pPr>
    <w:rPr>
      <w:sz w:val="17"/>
      <w:szCs w:val="17"/>
    </w:rPr>
  </w:style>
  <w:style w:type="character" w:styleId="Kiemels2">
    <w:name w:val="Strong"/>
    <w:qFormat/>
    <w:rsid w:val="00D649EB"/>
    <w:rPr>
      <w:b/>
      <w:bCs/>
    </w:rPr>
  </w:style>
  <w:style w:type="paragraph" w:customStyle="1" w:styleId="CharCharCharChar">
    <w:name w:val="Char Char Char Char"/>
    <w:basedOn w:val="Norml"/>
    <w:rsid w:val="00D649EB"/>
    <w:pPr>
      <w:widowControl w:val="0"/>
      <w:adjustRightInd w:val="0"/>
      <w:spacing w:after="160" w:line="240" w:lineRule="exact"/>
      <w:textAlignment w:val="baseline"/>
    </w:pPr>
    <w:rPr>
      <w:rFonts w:ascii="Verdana" w:hAnsi="Verdana"/>
      <w:sz w:val="20"/>
      <w:szCs w:val="20"/>
      <w:lang w:val="en-US" w:eastAsia="en-US"/>
    </w:rPr>
  </w:style>
  <w:style w:type="paragraph" w:customStyle="1" w:styleId="Char1CharCharChar">
    <w:name w:val="Char1 Char Char Char"/>
    <w:basedOn w:val="Norml"/>
    <w:rsid w:val="007E5C87"/>
    <w:pPr>
      <w:spacing w:after="160" w:line="240" w:lineRule="exact"/>
    </w:pPr>
    <w:rPr>
      <w:rFonts w:ascii="Verdana" w:hAnsi="Verdana"/>
      <w:sz w:val="20"/>
      <w:szCs w:val="20"/>
      <w:lang w:val="en-US" w:eastAsia="en-US"/>
    </w:rPr>
  </w:style>
  <w:style w:type="paragraph" w:styleId="Buborkszveg">
    <w:name w:val="Balloon Text"/>
    <w:basedOn w:val="Norml"/>
    <w:semiHidden/>
    <w:rsid w:val="003660FA"/>
    <w:rPr>
      <w:rFonts w:ascii="Tahoma" w:hAnsi="Tahoma" w:cs="Tahoma"/>
      <w:sz w:val="16"/>
      <w:szCs w:val="16"/>
    </w:rPr>
  </w:style>
  <w:style w:type="paragraph" w:styleId="Cm">
    <w:name w:val="Title"/>
    <w:basedOn w:val="Norml"/>
    <w:link w:val="CmChar"/>
    <w:qFormat/>
    <w:rsid w:val="00E44C53"/>
    <w:pPr>
      <w:jc w:val="center"/>
    </w:pPr>
    <w:rPr>
      <w:b/>
      <w:bCs/>
      <w:sz w:val="28"/>
    </w:rPr>
  </w:style>
  <w:style w:type="paragraph" w:styleId="Alcm">
    <w:name w:val="Subtitle"/>
    <w:basedOn w:val="Norml"/>
    <w:qFormat/>
    <w:rsid w:val="00E44C53"/>
    <w:pPr>
      <w:jc w:val="center"/>
    </w:pPr>
    <w:rPr>
      <w:b/>
      <w:bCs/>
      <w:sz w:val="32"/>
    </w:rPr>
  </w:style>
  <w:style w:type="paragraph" w:customStyle="1" w:styleId="szveg">
    <w:name w:val="szöveg"/>
    <w:rsid w:val="00E44C53"/>
    <w:pPr>
      <w:spacing w:before="60" w:after="60"/>
      <w:jc w:val="both"/>
    </w:pPr>
    <w:rPr>
      <w:rFonts w:ascii="Switzerland" w:hAnsi="Switzerland"/>
      <w:sz w:val="24"/>
    </w:rPr>
  </w:style>
  <w:style w:type="paragraph" w:customStyle="1" w:styleId="felsorols1">
    <w:name w:val="felsorolás 1"/>
    <w:basedOn w:val="Norml"/>
    <w:rsid w:val="00E44C53"/>
    <w:pPr>
      <w:numPr>
        <w:numId w:val="8"/>
      </w:numPr>
    </w:pPr>
    <w:rPr>
      <w:rFonts w:ascii="Switzerland" w:hAnsi="Switzerland"/>
      <w:szCs w:val="20"/>
    </w:rPr>
  </w:style>
  <w:style w:type="paragraph" w:customStyle="1" w:styleId="Char1">
    <w:name w:val="Char1"/>
    <w:basedOn w:val="Norml"/>
    <w:rsid w:val="0019707E"/>
    <w:pPr>
      <w:widowControl w:val="0"/>
      <w:adjustRightInd w:val="0"/>
      <w:spacing w:after="160" w:line="240" w:lineRule="exact"/>
      <w:textAlignment w:val="baseline"/>
    </w:pPr>
    <w:rPr>
      <w:rFonts w:ascii="Verdana" w:hAnsi="Verdana"/>
      <w:sz w:val="20"/>
      <w:szCs w:val="20"/>
      <w:lang w:val="en-US" w:eastAsia="en-US"/>
    </w:rPr>
  </w:style>
  <w:style w:type="paragraph" w:customStyle="1" w:styleId="CharCharCharChar0">
    <w:name w:val="Char Char Char Char"/>
    <w:basedOn w:val="Norml"/>
    <w:rsid w:val="00375A1C"/>
    <w:pPr>
      <w:spacing w:after="160" w:line="240" w:lineRule="exact"/>
    </w:pPr>
    <w:rPr>
      <w:rFonts w:ascii="Verdana" w:hAnsi="Verdana"/>
      <w:sz w:val="20"/>
      <w:szCs w:val="20"/>
      <w:lang w:val="en-US" w:eastAsia="en-US"/>
    </w:rPr>
  </w:style>
  <w:style w:type="paragraph" w:customStyle="1" w:styleId="Char">
    <w:name w:val="Char"/>
    <w:basedOn w:val="Norml"/>
    <w:rsid w:val="00635B53"/>
    <w:pPr>
      <w:widowControl w:val="0"/>
      <w:adjustRightInd w:val="0"/>
      <w:spacing w:after="160" w:line="240" w:lineRule="exact"/>
      <w:textAlignment w:val="baseline"/>
    </w:pPr>
    <w:rPr>
      <w:rFonts w:ascii="Verdana" w:hAnsi="Verdana"/>
      <w:sz w:val="20"/>
      <w:szCs w:val="20"/>
      <w:lang w:val="en-US" w:eastAsia="en-US"/>
    </w:rPr>
  </w:style>
  <w:style w:type="paragraph" w:styleId="Csakszveg">
    <w:name w:val="Plain Text"/>
    <w:basedOn w:val="Norml"/>
    <w:link w:val="CsakszvegChar"/>
    <w:uiPriority w:val="99"/>
    <w:rsid w:val="00BE77BA"/>
    <w:pPr>
      <w:spacing w:before="100" w:beforeAutospacing="1" w:after="100" w:afterAutospacing="1"/>
    </w:pPr>
  </w:style>
  <w:style w:type="character" w:customStyle="1" w:styleId="apple-style-span">
    <w:name w:val="apple-style-span"/>
    <w:rsid w:val="009C463D"/>
    <w:rPr>
      <w:rFonts w:cs="Times New Roman"/>
    </w:rPr>
  </w:style>
  <w:style w:type="paragraph" w:customStyle="1" w:styleId="Default">
    <w:name w:val="Default"/>
    <w:rsid w:val="009D25B4"/>
    <w:pPr>
      <w:autoSpaceDE w:val="0"/>
      <w:autoSpaceDN w:val="0"/>
      <w:adjustRightInd w:val="0"/>
    </w:pPr>
    <w:rPr>
      <w:rFonts w:ascii="Garamond" w:hAnsi="Garamond" w:cs="Garamond"/>
      <w:color w:val="000000"/>
      <w:sz w:val="24"/>
      <w:szCs w:val="24"/>
    </w:rPr>
  </w:style>
  <w:style w:type="character" w:customStyle="1" w:styleId="Cmsor3Char">
    <w:name w:val="Címsor 3 Char"/>
    <w:link w:val="Cmsor3"/>
    <w:rsid w:val="002F4213"/>
    <w:rPr>
      <w:b/>
      <w:bCs/>
      <w:sz w:val="26"/>
      <w:szCs w:val="24"/>
      <w:lang w:val="hu-HU" w:eastAsia="hu-HU" w:bidi="ar-SA"/>
    </w:rPr>
  </w:style>
  <w:style w:type="character" w:customStyle="1" w:styleId="SzvegtrzsChar">
    <w:name w:val="Szövegtörzs Char"/>
    <w:link w:val="Szvegtrzs"/>
    <w:rsid w:val="005158D7"/>
    <w:rPr>
      <w:sz w:val="26"/>
      <w:szCs w:val="24"/>
      <w:lang w:val="hu-HU" w:eastAsia="hu-HU" w:bidi="ar-SA"/>
    </w:rPr>
  </w:style>
  <w:style w:type="character" w:customStyle="1" w:styleId="Szvegtrzs20">
    <w:name w:val="Szövegtörzs (2)_"/>
    <w:link w:val="Szvegtrzs21"/>
    <w:rsid w:val="005158D7"/>
    <w:rPr>
      <w:sz w:val="17"/>
      <w:szCs w:val="17"/>
      <w:lang w:bidi="ar-SA"/>
    </w:rPr>
  </w:style>
  <w:style w:type="character" w:customStyle="1" w:styleId="Szvegtrzs4">
    <w:name w:val="Szövegtörzs (4)_"/>
    <w:link w:val="Szvegtrzs40"/>
    <w:rsid w:val="005158D7"/>
    <w:rPr>
      <w:i/>
      <w:iCs/>
      <w:sz w:val="23"/>
      <w:szCs w:val="23"/>
      <w:lang w:bidi="ar-SA"/>
    </w:rPr>
  </w:style>
  <w:style w:type="character" w:customStyle="1" w:styleId="SzvegtrzsDlt">
    <w:name w:val="Szövegtörzs + Dőlt"/>
    <w:aliases w:val="Térköz 0 pt"/>
    <w:rsid w:val="005158D7"/>
    <w:rPr>
      <w:i/>
      <w:iCs/>
      <w:spacing w:val="0"/>
      <w:sz w:val="23"/>
      <w:szCs w:val="23"/>
      <w:lang w:val="hu-HU" w:eastAsia="hu-HU" w:bidi="ar-SA"/>
    </w:rPr>
  </w:style>
  <w:style w:type="paragraph" w:customStyle="1" w:styleId="Szvegtrzs21">
    <w:name w:val="Szövegtörzs (2)"/>
    <w:basedOn w:val="Norml"/>
    <w:link w:val="Szvegtrzs20"/>
    <w:rsid w:val="005158D7"/>
    <w:pPr>
      <w:widowControl w:val="0"/>
      <w:shd w:val="clear" w:color="auto" w:fill="FFFFFF"/>
      <w:spacing w:after="60" w:line="240" w:lineRule="atLeast"/>
      <w:jc w:val="center"/>
    </w:pPr>
    <w:rPr>
      <w:sz w:val="17"/>
      <w:szCs w:val="17"/>
    </w:rPr>
  </w:style>
  <w:style w:type="paragraph" w:customStyle="1" w:styleId="Szvegtrzs40">
    <w:name w:val="Szövegtörzs (4)"/>
    <w:basedOn w:val="Norml"/>
    <w:link w:val="Szvegtrzs4"/>
    <w:rsid w:val="005158D7"/>
    <w:pPr>
      <w:widowControl w:val="0"/>
      <w:shd w:val="clear" w:color="auto" w:fill="FFFFFF"/>
      <w:spacing w:before="240" w:after="360" w:line="240" w:lineRule="atLeast"/>
      <w:jc w:val="both"/>
    </w:pPr>
    <w:rPr>
      <w:i/>
      <w:iCs/>
      <w:sz w:val="23"/>
      <w:szCs w:val="23"/>
    </w:rPr>
  </w:style>
  <w:style w:type="character" w:styleId="Hiperhivatkozs">
    <w:name w:val="Hyperlink"/>
    <w:semiHidden/>
    <w:unhideWhenUsed/>
    <w:rsid w:val="00E707D3"/>
    <w:rPr>
      <w:color w:val="0000FF"/>
      <w:u w:val="single"/>
    </w:rPr>
  </w:style>
  <w:style w:type="paragraph" w:styleId="Listaszerbekezds">
    <w:name w:val="List Paragraph"/>
    <w:basedOn w:val="Norml"/>
    <w:uiPriority w:val="34"/>
    <w:qFormat/>
    <w:rsid w:val="00EF5824"/>
    <w:pPr>
      <w:spacing w:after="200" w:line="276" w:lineRule="auto"/>
      <w:ind w:left="720"/>
      <w:contextualSpacing/>
    </w:pPr>
    <w:rPr>
      <w:rFonts w:ascii="Calibri" w:eastAsia="Calibri" w:hAnsi="Calibri"/>
      <w:sz w:val="22"/>
      <w:szCs w:val="22"/>
      <w:lang w:eastAsia="en-US"/>
    </w:rPr>
  </w:style>
  <w:style w:type="character" w:customStyle="1" w:styleId="Szvegtrzs3">
    <w:name w:val="Szövegtörzs (3)_"/>
    <w:link w:val="Szvegtrzs30"/>
    <w:rsid w:val="00E01B12"/>
    <w:rPr>
      <w:spacing w:val="4"/>
      <w:sz w:val="23"/>
      <w:szCs w:val="23"/>
      <w:lang w:bidi="ar-SA"/>
    </w:rPr>
  </w:style>
  <w:style w:type="paragraph" w:customStyle="1" w:styleId="Szvegtrzs30">
    <w:name w:val="Szövegtörzs (3)"/>
    <w:basedOn w:val="Norml"/>
    <w:link w:val="Szvegtrzs3"/>
    <w:rsid w:val="00E01B12"/>
    <w:pPr>
      <w:widowControl w:val="0"/>
      <w:shd w:val="clear" w:color="auto" w:fill="FFFFFF"/>
      <w:spacing w:before="240" w:after="540" w:line="295" w:lineRule="exact"/>
      <w:jc w:val="both"/>
    </w:pPr>
    <w:rPr>
      <w:spacing w:val="4"/>
      <w:sz w:val="23"/>
      <w:szCs w:val="23"/>
    </w:rPr>
  </w:style>
  <w:style w:type="paragraph" w:customStyle="1" w:styleId="Norml1">
    <w:name w:val="Normál1"/>
    <w:rsid w:val="00EE26AF"/>
    <w:pPr>
      <w:widowControl w:val="0"/>
      <w:contextualSpacing/>
    </w:pPr>
    <w:rPr>
      <w:color w:val="000000"/>
      <w:sz w:val="24"/>
      <w:szCs w:val="22"/>
    </w:rPr>
  </w:style>
  <w:style w:type="paragraph" w:customStyle="1" w:styleId="style27">
    <w:name w:val="style27"/>
    <w:basedOn w:val="Norml"/>
    <w:rsid w:val="00395313"/>
    <w:pPr>
      <w:spacing w:before="100" w:beforeAutospacing="1" w:after="100" w:afterAutospacing="1"/>
    </w:pPr>
  </w:style>
  <w:style w:type="character" w:customStyle="1" w:styleId="CmChar">
    <w:name w:val="Cím Char"/>
    <w:link w:val="Cm"/>
    <w:rsid w:val="00942F1A"/>
    <w:rPr>
      <w:b/>
      <w:bCs/>
      <w:sz w:val="28"/>
      <w:szCs w:val="24"/>
      <w:lang w:val="hu-HU" w:eastAsia="hu-HU" w:bidi="ar-SA"/>
    </w:rPr>
  </w:style>
  <w:style w:type="character" w:styleId="Kiemels">
    <w:name w:val="Emphasis"/>
    <w:qFormat/>
    <w:rsid w:val="00942F1A"/>
    <w:rPr>
      <w:i/>
      <w:iCs/>
    </w:rPr>
  </w:style>
  <w:style w:type="character" w:customStyle="1" w:styleId="5yl5">
    <w:name w:val="_5yl5"/>
    <w:basedOn w:val="Bekezdsalapbettpusa"/>
    <w:rsid w:val="00942F1A"/>
  </w:style>
  <w:style w:type="paragraph" w:customStyle="1" w:styleId="Listaszerbekezds1">
    <w:name w:val="Listaszerű bekezdés1"/>
    <w:basedOn w:val="Norml"/>
    <w:rsid w:val="004D03BC"/>
    <w:pPr>
      <w:ind w:left="720"/>
      <w:contextualSpacing/>
    </w:pPr>
    <w:rPr>
      <w:rFonts w:eastAsia="Calibri"/>
    </w:rPr>
  </w:style>
  <w:style w:type="character" w:customStyle="1" w:styleId="para">
    <w:name w:val="para"/>
    <w:basedOn w:val="Bekezdsalapbettpusa"/>
    <w:rsid w:val="00A476D2"/>
  </w:style>
  <w:style w:type="character" w:customStyle="1" w:styleId="Szvegtrzs2Trkz2pt">
    <w:name w:val="Szövegtörzs (2) + Térköz 2 pt"/>
    <w:rsid w:val="00174B1F"/>
    <w:rPr>
      <w:rFonts w:ascii="Arial Unicode MS" w:eastAsia="Arial Unicode MS" w:hAnsi="Arial Unicode MS" w:cs="Arial Unicode MS"/>
      <w:b w:val="0"/>
      <w:bCs w:val="0"/>
      <w:i w:val="0"/>
      <w:iCs w:val="0"/>
      <w:smallCaps w:val="0"/>
      <w:strike w:val="0"/>
      <w:color w:val="000000"/>
      <w:spacing w:val="40"/>
      <w:w w:val="100"/>
      <w:position w:val="0"/>
      <w:sz w:val="21"/>
      <w:szCs w:val="21"/>
      <w:u w:val="none"/>
      <w:shd w:val="clear" w:color="auto" w:fill="FFFFFF"/>
      <w:lang w:val="hu-HU" w:eastAsia="hu-HU" w:bidi="hu-HU"/>
    </w:rPr>
  </w:style>
  <w:style w:type="paragraph" w:styleId="Nincstrkz">
    <w:name w:val="No Spacing"/>
    <w:uiPriority w:val="1"/>
    <w:qFormat/>
    <w:rsid w:val="009C6656"/>
    <w:rPr>
      <w:rFonts w:ascii="Calibri" w:eastAsia="Calibri" w:hAnsi="Calibri"/>
      <w:sz w:val="22"/>
      <w:szCs w:val="22"/>
      <w:lang w:eastAsia="en-US"/>
    </w:rPr>
  </w:style>
  <w:style w:type="paragraph" w:customStyle="1" w:styleId="Norml10">
    <w:name w:val="Normál1"/>
    <w:rsid w:val="004E3FEB"/>
    <w:pPr>
      <w:widowControl w:val="0"/>
      <w:contextualSpacing/>
    </w:pPr>
    <w:rPr>
      <w:color w:val="000000"/>
      <w:sz w:val="24"/>
      <w:szCs w:val="22"/>
    </w:rPr>
  </w:style>
  <w:style w:type="character" w:customStyle="1" w:styleId="Cmsor6Char">
    <w:name w:val="Címsor 6 Char"/>
    <w:link w:val="Cmsor6"/>
    <w:semiHidden/>
    <w:rsid w:val="0048159B"/>
    <w:rPr>
      <w:rFonts w:ascii="Calibri" w:eastAsia="Times New Roman" w:hAnsi="Calibri" w:cs="Times New Roman"/>
      <w:b/>
      <w:bCs/>
      <w:sz w:val="22"/>
      <w:szCs w:val="22"/>
    </w:rPr>
  </w:style>
  <w:style w:type="paragraph" w:customStyle="1" w:styleId="Standard">
    <w:name w:val="Standard"/>
    <w:rsid w:val="00A11A48"/>
    <w:pPr>
      <w:suppressAutoHyphens/>
      <w:autoSpaceDN w:val="0"/>
      <w:textAlignment w:val="baseline"/>
    </w:pPr>
    <w:rPr>
      <w:kern w:val="3"/>
      <w:sz w:val="26"/>
      <w:lang w:eastAsia="zh-CN"/>
    </w:rPr>
  </w:style>
  <w:style w:type="paragraph" w:customStyle="1" w:styleId="normal">
    <w:name w:val="normal"/>
    <w:rsid w:val="00892221"/>
    <w:pPr>
      <w:widowControl w:val="0"/>
      <w:contextualSpacing/>
    </w:pPr>
    <w:rPr>
      <w:color w:val="000000"/>
      <w:sz w:val="24"/>
      <w:szCs w:val="22"/>
    </w:rPr>
  </w:style>
  <w:style w:type="character" w:customStyle="1" w:styleId="CsakszvegChar">
    <w:name w:val="Csak szöveg Char"/>
    <w:basedOn w:val="Bekezdsalapbettpusa"/>
    <w:link w:val="Csakszveg"/>
    <w:uiPriority w:val="99"/>
    <w:rsid w:val="00C27CD9"/>
    <w:rPr>
      <w:sz w:val="24"/>
      <w:szCs w:val="24"/>
    </w:rPr>
  </w:style>
  <w:style w:type="character" w:customStyle="1" w:styleId="Szvegtrzs0">
    <w:name w:val="Szövegtörzs_"/>
    <w:basedOn w:val="Bekezdsalapbettpusa"/>
    <w:link w:val="Szvegtrzs1"/>
    <w:uiPriority w:val="99"/>
    <w:locked/>
    <w:rsid w:val="00E43D8D"/>
    <w:rPr>
      <w:sz w:val="21"/>
      <w:szCs w:val="21"/>
      <w:shd w:val="clear" w:color="auto" w:fill="FFFFFF"/>
    </w:rPr>
  </w:style>
  <w:style w:type="paragraph" w:customStyle="1" w:styleId="Szvegtrzs1">
    <w:name w:val="Szövegtörzs1"/>
    <w:basedOn w:val="Norml"/>
    <w:link w:val="Szvegtrzs0"/>
    <w:uiPriority w:val="99"/>
    <w:rsid w:val="00E43D8D"/>
    <w:pPr>
      <w:shd w:val="clear" w:color="auto" w:fill="FFFFFF"/>
      <w:spacing w:after="240" w:line="240" w:lineRule="atLeast"/>
    </w:pPr>
    <w:rPr>
      <w:sz w:val="21"/>
      <w:szCs w:val="21"/>
    </w:rPr>
  </w:style>
  <w:style w:type="paragraph" w:customStyle="1" w:styleId="Norml2">
    <w:name w:val="Normál2"/>
    <w:rsid w:val="00E43D8D"/>
    <w:pPr>
      <w:widowControl w:val="0"/>
      <w:contextualSpacing/>
    </w:pPr>
    <w:rPr>
      <w:color w:val="000000"/>
      <w:sz w:val="24"/>
      <w:szCs w:val="22"/>
    </w:rPr>
  </w:style>
  <w:style w:type="paragraph" w:customStyle="1" w:styleId="x2h-tartalom">
    <w:name w:val="x2h-tartalom"/>
    <w:basedOn w:val="Norml"/>
    <w:uiPriority w:val="99"/>
    <w:rsid w:val="00E43D8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372580">
      <w:bodyDiv w:val="1"/>
      <w:marLeft w:val="0"/>
      <w:marRight w:val="0"/>
      <w:marTop w:val="0"/>
      <w:marBottom w:val="0"/>
      <w:divBdr>
        <w:top w:val="none" w:sz="0" w:space="0" w:color="auto"/>
        <w:left w:val="none" w:sz="0" w:space="0" w:color="auto"/>
        <w:bottom w:val="none" w:sz="0" w:space="0" w:color="auto"/>
        <w:right w:val="none" w:sz="0" w:space="0" w:color="auto"/>
      </w:divBdr>
    </w:div>
    <w:div w:id="81682677">
      <w:bodyDiv w:val="1"/>
      <w:marLeft w:val="0"/>
      <w:marRight w:val="0"/>
      <w:marTop w:val="0"/>
      <w:marBottom w:val="0"/>
      <w:divBdr>
        <w:top w:val="none" w:sz="0" w:space="0" w:color="auto"/>
        <w:left w:val="none" w:sz="0" w:space="0" w:color="auto"/>
        <w:bottom w:val="none" w:sz="0" w:space="0" w:color="auto"/>
        <w:right w:val="none" w:sz="0" w:space="0" w:color="auto"/>
      </w:divBdr>
    </w:div>
    <w:div w:id="175122952">
      <w:bodyDiv w:val="1"/>
      <w:marLeft w:val="0"/>
      <w:marRight w:val="0"/>
      <w:marTop w:val="0"/>
      <w:marBottom w:val="0"/>
      <w:divBdr>
        <w:top w:val="none" w:sz="0" w:space="0" w:color="auto"/>
        <w:left w:val="none" w:sz="0" w:space="0" w:color="auto"/>
        <w:bottom w:val="none" w:sz="0" w:space="0" w:color="auto"/>
        <w:right w:val="none" w:sz="0" w:space="0" w:color="auto"/>
      </w:divBdr>
      <w:divsChild>
        <w:div w:id="496581606">
          <w:marLeft w:val="0"/>
          <w:marRight w:val="0"/>
          <w:marTop w:val="0"/>
          <w:marBottom w:val="0"/>
          <w:divBdr>
            <w:top w:val="none" w:sz="0" w:space="0" w:color="auto"/>
            <w:left w:val="none" w:sz="0" w:space="0" w:color="auto"/>
            <w:bottom w:val="none" w:sz="0" w:space="0" w:color="auto"/>
            <w:right w:val="none" w:sz="0" w:space="0" w:color="auto"/>
          </w:divBdr>
        </w:div>
      </w:divsChild>
    </w:div>
    <w:div w:id="261500821">
      <w:bodyDiv w:val="1"/>
      <w:marLeft w:val="0"/>
      <w:marRight w:val="0"/>
      <w:marTop w:val="0"/>
      <w:marBottom w:val="0"/>
      <w:divBdr>
        <w:top w:val="none" w:sz="0" w:space="0" w:color="auto"/>
        <w:left w:val="none" w:sz="0" w:space="0" w:color="auto"/>
        <w:bottom w:val="none" w:sz="0" w:space="0" w:color="auto"/>
        <w:right w:val="none" w:sz="0" w:space="0" w:color="auto"/>
      </w:divBdr>
    </w:div>
    <w:div w:id="413861503">
      <w:bodyDiv w:val="1"/>
      <w:marLeft w:val="0"/>
      <w:marRight w:val="0"/>
      <w:marTop w:val="0"/>
      <w:marBottom w:val="0"/>
      <w:divBdr>
        <w:top w:val="none" w:sz="0" w:space="0" w:color="auto"/>
        <w:left w:val="none" w:sz="0" w:space="0" w:color="auto"/>
        <w:bottom w:val="none" w:sz="0" w:space="0" w:color="auto"/>
        <w:right w:val="none" w:sz="0" w:space="0" w:color="auto"/>
      </w:divBdr>
    </w:div>
    <w:div w:id="491528636">
      <w:bodyDiv w:val="1"/>
      <w:marLeft w:val="0"/>
      <w:marRight w:val="0"/>
      <w:marTop w:val="0"/>
      <w:marBottom w:val="0"/>
      <w:divBdr>
        <w:top w:val="none" w:sz="0" w:space="0" w:color="auto"/>
        <w:left w:val="none" w:sz="0" w:space="0" w:color="auto"/>
        <w:bottom w:val="none" w:sz="0" w:space="0" w:color="auto"/>
        <w:right w:val="none" w:sz="0" w:space="0" w:color="auto"/>
      </w:divBdr>
    </w:div>
    <w:div w:id="535508458">
      <w:bodyDiv w:val="1"/>
      <w:marLeft w:val="0"/>
      <w:marRight w:val="0"/>
      <w:marTop w:val="0"/>
      <w:marBottom w:val="0"/>
      <w:divBdr>
        <w:top w:val="none" w:sz="0" w:space="0" w:color="auto"/>
        <w:left w:val="none" w:sz="0" w:space="0" w:color="auto"/>
        <w:bottom w:val="none" w:sz="0" w:space="0" w:color="auto"/>
        <w:right w:val="none" w:sz="0" w:space="0" w:color="auto"/>
      </w:divBdr>
      <w:divsChild>
        <w:div w:id="148566349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572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4277">
      <w:bodyDiv w:val="1"/>
      <w:marLeft w:val="0"/>
      <w:marRight w:val="0"/>
      <w:marTop w:val="0"/>
      <w:marBottom w:val="0"/>
      <w:divBdr>
        <w:top w:val="none" w:sz="0" w:space="0" w:color="auto"/>
        <w:left w:val="none" w:sz="0" w:space="0" w:color="auto"/>
        <w:bottom w:val="none" w:sz="0" w:space="0" w:color="auto"/>
        <w:right w:val="none" w:sz="0" w:space="0" w:color="auto"/>
      </w:divBdr>
      <w:divsChild>
        <w:div w:id="940181954">
          <w:marLeft w:val="0"/>
          <w:marRight w:val="0"/>
          <w:marTop w:val="0"/>
          <w:marBottom w:val="0"/>
          <w:divBdr>
            <w:top w:val="none" w:sz="0" w:space="0" w:color="auto"/>
            <w:left w:val="none" w:sz="0" w:space="0" w:color="auto"/>
            <w:bottom w:val="none" w:sz="0" w:space="0" w:color="auto"/>
            <w:right w:val="none" w:sz="0" w:space="0" w:color="auto"/>
          </w:divBdr>
        </w:div>
        <w:div w:id="981278180">
          <w:marLeft w:val="0"/>
          <w:marRight w:val="0"/>
          <w:marTop w:val="0"/>
          <w:marBottom w:val="0"/>
          <w:divBdr>
            <w:top w:val="none" w:sz="0" w:space="0" w:color="auto"/>
            <w:left w:val="none" w:sz="0" w:space="0" w:color="auto"/>
            <w:bottom w:val="none" w:sz="0" w:space="0" w:color="auto"/>
            <w:right w:val="none" w:sz="0" w:space="0" w:color="auto"/>
          </w:divBdr>
        </w:div>
        <w:div w:id="1723483465">
          <w:marLeft w:val="0"/>
          <w:marRight w:val="0"/>
          <w:marTop w:val="0"/>
          <w:marBottom w:val="0"/>
          <w:divBdr>
            <w:top w:val="none" w:sz="0" w:space="0" w:color="auto"/>
            <w:left w:val="none" w:sz="0" w:space="0" w:color="auto"/>
            <w:bottom w:val="none" w:sz="0" w:space="0" w:color="auto"/>
            <w:right w:val="none" w:sz="0" w:space="0" w:color="auto"/>
          </w:divBdr>
        </w:div>
        <w:div w:id="1740788417">
          <w:marLeft w:val="0"/>
          <w:marRight w:val="0"/>
          <w:marTop w:val="0"/>
          <w:marBottom w:val="0"/>
          <w:divBdr>
            <w:top w:val="none" w:sz="0" w:space="0" w:color="auto"/>
            <w:left w:val="none" w:sz="0" w:space="0" w:color="auto"/>
            <w:bottom w:val="none" w:sz="0" w:space="0" w:color="auto"/>
            <w:right w:val="none" w:sz="0" w:space="0" w:color="auto"/>
          </w:divBdr>
        </w:div>
      </w:divsChild>
    </w:div>
    <w:div w:id="636255938">
      <w:bodyDiv w:val="1"/>
      <w:marLeft w:val="0"/>
      <w:marRight w:val="0"/>
      <w:marTop w:val="0"/>
      <w:marBottom w:val="0"/>
      <w:divBdr>
        <w:top w:val="none" w:sz="0" w:space="0" w:color="auto"/>
        <w:left w:val="none" w:sz="0" w:space="0" w:color="auto"/>
        <w:bottom w:val="none" w:sz="0" w:space="0" w:color="auto"/>
        <w:right w:val="none" w:sz="0" w:space="0" w:color="auto"/>
      </w:divBdr>
    </w:div>
    <w:div w:id="812646659">
      <w:bodyDiv w:val="1"/>
      <w:marLeft w:val="0"/>
      <w:marRight w:val="0"/>
      <w:marTop w:val="0"/>
      <w:marBottom w:val="0"/>
      <w:divBdr>
        <w:top w:val="none" w:sz="0" w:space="0" w:color="auto"/>
        <w:left w:val="none" w:sz="0" w:space="0" w:color="auto"/>
        <w:bottom w:val="none" w:sz="0" w:space="0" w:color="auto"/>
        <w:right w:val="none" w:sz="0" w:space="0" w:color="auto"/>
      </w:divBdr>
      <w:divsChild>
        <w:div w:id="263609231">
          <w:marLeft w:val="0"/>
          <w:marRight w:val="0"/>
          <w:marTop w:val="0"/>
          <w:marBottom w:val="0"/>
          <w:divBdr>
            <w:top w:val="none" w:sz="0" w:space="0" w:color="auto"/>
            <w:left w:val="none" w:sz="0" w:space="0" w:color="auto"/>
            <w:bottom w:val="none" w:sz="0" w:space="0" w:color="auto"/>
            <w:right w:val="none" w:sz="0" w:space="0" w:color="auto"/>
          </w:divBdr>
        </w:div>
        <w:div w:id="1667711948">
          <w:marLeft w:val="0"/>
          <w:marRight w:val="0"/>
          <w:marTop w:val="0"/>
          <w:marBottom w:val="0"/>
          <w:divBdr>
            <w:top w:val="none" w:sz="0" w:space="0" w:color="auto"/>
            <w:left w:val="none" w:sz="0" w:space="0" w:color="auto"/>
            <w:bottom w:val="none" w:sz="0" w:space="0" w:color="auto"/>
            <w:right w:val="none" w:sz="0" w:space="0" w:color="auto"/>
          </w:divBdr>
        </w:div>
      </w:divsChild>
    </w:div>
    <w:div w:id="847601010">
      <w:bodyDiv w:val="1"/>
      <w:marLeft w:val="0"/>
      <w:marRight w:val="0"/>
      <w:marTop w:val="0"/>
      <w:marBottom w:val="0"/>
      <w:divBdr>
        <w:top w:val="none" w:sz="0" w:space="0" w:color="auto"/>
        <w:left w:val="none" w:sz="0" w:space="0" w:color="auto"/>
        <w:bottom w:val="none" w:sz="0" w:space="0" w:color="auto"/>
        <w:right w:val="none" w:sz="0" w:space="0" w:color="auto"/>
      </w:divBdr>
    </w:div>
    <w:div w:id="930970264">
      <w:bodyDiv w:val="1"/>
      <w:marLeft w:val="0"/>
      <w:marRight w:val="0"/>
      <w:marTop w:val="0"/>
      <w:marBottom w:val="0"/>
      <w:divBdr>
        <w:top w:val="none" w:sz="0" w:space="0" w:color="auto"/>
        <w:left w:val="none" w:sz="0" w:space="0" w:color="auto"/>
        <w:bottom w:val="none" w:sz="0" w:space="0" w:color="auto"/>
        <w:right w:val="none" w:sz="0" w:space="0" w:color="auto"/>
      </w:divBdr>
      <w:divsChild>
        <w:div w:id="19168069">
          <w:marLeft w:val="0"/>
          <w:marRight w:val="0"/>
          <w:marTop w:val="0"/>
          <w:marBottom w:val="0"/>
          <w:divBdr>
            <w:top w:val="none" w:sz="0" w:space="0" w:color="auto"/>
            <w:left w:val="none" w:sz="0" w:space="0" w:color="auto"/>
            <w:bottom w:val="none" w:sz="0" w:space="0" w:color="auto"/>
            <w:right w:val="none" w:sz="0" w:space="0" w:color="auto"/>
          </w:divBdr>
        </w:div>
        <w:div w:id="893585904">
          <w:marLeft w:val="0"/>
          <w:marRight w:val="0"/>
          <w:marTop w:val="0"/>
          <w:marBottom w:val="0"/>
          <w:divBdr>
            <w:top w:val="none" w:sz="0" w:space="0" w:color="auto"/>
            <w:left w:val="none" w:sz="0" w:space="0" w:color="auto"/>
            <w:bottom w:val="none" w:sz="0" w:space="0" w:color="auto"/>
            <w:right w:val="none" w:sz="0" w:space="0" w:color="auto"/>
          </w:divBdr>
        </w:div>
        <w:div w:id="1224415874">
          <w:marLeft w:val="0"/>
          <w:marRight w:val="0"/>
          <w:marTop w:val="0"/>
          <w:marBottom w:val="0"/>
          <w:divBdr>
            <w:top w:val="none" w:sz="0" w:space="0" w:color="auto"/>
            <w:left w:val="none" w:sz="0" w:space="0" w:color="auto"/>
            <w:bottom w:val="none" w:sz="0" w:space="0" w:color="auto"/>
            <w:right w:val="none" w:sz="0" w:space="0" w:color="auto"/>
          </w:divBdr>
        </w:div>
        <w:div w:id="1287156059">
          <w:marLeft w:val="0"/>
          <w:marRight w:val="0"/>
          <w:marTop w:val="0"/>
          <w:marBottom w:val="0"/>
          <w:divBdr>
            <w:top w:val="none" w:sz="0" w:space="0" w:color="auto"/>
            <w:left w:val="none" w:sz="0" w:space="0" w:color="auto"/>
            <w:bottom w:val="none" w:sz="0" w:space="0" w:color="auto"/>
            <w:right w:val="none" w:sz="0" w:space="0" w:color="auto"/>
          </w:divBdr>
        </w:div>
        <w:div w:id="1303803544">
          <w:marLeft w:val="0"/>
          <w:marRight w:val="0"/>
          <w:marTop w:val="0"/>
          <w:marBottom w:val="0"/>
          <w:divBdr>
            <w:top w:val="none" w:sz="0" w:space="0" w:color="auto"/>
            <w:left w:val="none" w:sz="0" w:space="0" w:color="auto"/>
            <w:bottom w:val="none" w:sz="0" w:space="0" w:color="auto"/>
            <w:right w:val="none" w:sz="0" w:space="0" w:color="auto"/>
          </w:divBdr>
        </w:div>
        <w:div w:id="1526137941">
          <w:marLeft w:val="0"/>
          <w:marRight w:val="0"/>
          <w:marTop w:val="0"/>
          <w:marBottom w:val="0"/>
          <w:divBdr>
            <w:top w:val="none" w:sz="0" w:space="0" w:color="auto"/>
            <w:left w:val="none" w:sz="0" w:space="0" w:color="auto"/>
            <w:bottom w:val="none" w:sz="0" w:space="0" w:color="auto"/>
            <w:right w:val="none" w:sz="0" w:space="0" w:color="auto"/>
          </w:divBdr>
        </w:div>
      </w:divsChild>
    </w:div>
    <w:div w:id="1000156658">
      <w:bodyDiv w:val="1"/>
      <w:marLeft w:val="0"/>
      <w:marRight w:val="0"/>
      <w:marTop w:val="0"/>
      <w:marBottom w:val="0"/>
      <w:divBdr>
        <w:top w:val="none" w:sz="0" w:space="0" w:color="auto"/>
        <w:left w:val="none" w:sz="0" w:space="0" w:color="auto"/>
        <w:bottom w:val="none" w:sz="0" w:space="0" w:color="auto"/>
        <w:right w:val="none" w:sz="0" w:space="0" w:color="auto"/>
      </w:divBdr>
    </w:div>
    <w:div w:id="1024359721">
      <w:bodyDiv w:val="1"/>
      <w:marLeft w:val="0"/>
      <w:marRight w:val="0"/>
      <w:marTop w:val="0"/>
      <w:marBottom w:val="0"/>
      <w:divBdr>
        <w:top w:val="none" w:sz="0" w:space="0" w:color="auto"/>
        <w:left w:val="none" w:sz="0" w:space="0" w:color="auto"/>
        <w:bottom w:val="none" w:sz="0" w:space="0" w:color="auto"/>
        <w:right w:val="none" w:sz="0" w:space="0" w:color="auto"/>
      </w:divBdr>
    </w:div>
    <w:div w:id="1122728097">
      <w:bodyDiv w:val="1"/>
      <w:marLeft w:val="0"/>
      <w:marRight w:val="0"/>
      <w:marTop w:val="0"/>
      <w:marBottom w:val="0"/>
      <w:divBdr>
        <w:top w:val="none" w:sz="0" w:space="0" w:color="auto"/>
        <w:left w:val="none" w:sz="0" w:space="0" w:color="auto"/>
        <w:bottom w:val="none" w:sz="0" w:space="0" w:color="auto"/>
        <w:right w:val="none" w:sz="0" w:space="0" w:color="auto"/>
      </w:divBdr>
    </w:div>
    <w:div w:id="1136146858">
      <w:bodyDiv w:val="1"/>
      <w:marLeft w:val="0"/>
      <w:marRight w:val="0"/>
      <w:marTop w:val="0"/>
      <w:marBottom w:val="0"/>
      <w:divBdr>
        <w:top w:val="none" w:sz="0" w:space="0" w:color="auto"/>
        <w:left w:val="none" w:sz="0" w:space="0" w:color="auto"/>
        <w:bottom w:val="none" w:sz="0" w:space="0" w:color="auto"/>
        <w:right w:val="none" w:sz="0" w:space="0" w:color="auto"/>
      </w:divBdr>
    </w:div>
    <w:div w:id="1357460273">
      <w:bodyDiv w:val="1"/>
      <w:marLeft w:val="0"/>
      <w:marRight w:val="0"/>
      <w:marTop w:val="0"/>
      <w:marBottom w:val="0"/>
      <w:divBdr>
        <w:top w:val="none" w:sz="0" w:space="0" w:color="auto"/>
        <w:left w:val="none" w:sz="0" w:space="0" w:color="auto"/>
        <w:bottom w:val="none" w:sz="0" w:space="0" w:color="auto"/>
        <w:right w:val="none" w:sz="0" w:space="0" w:color="auto"/>
      </w:divBdr>
    </w:div>
    <w:div w:id="1375959913">
      <w:bodyDiv w:val="1"/>
      <w:marLeft w:val="0"/>
      <w:marRight w:val="0"/>
      <w:marTop w:val="0"/>
      <w:marBottom w:val="0"/>
      <w:divBdr>
        <w:top w:val="none" w:sz="0" w:space="0" w:color="auto"/>
        <w:left w:val="none" w:sz="0" w:space="0" w:color="auto"/>
        <w:bottom w:val="none" w:sz="0" w:space="0" w:color="auto"/>
        <w:right w:val="none" w:sz="0" w:space="0" w:color="auto"/>
      </w:divBdr>
    </w:div>
    <w:div w:id="1398015962">
      <w:bodyDiv w:val="1"/>
      <w:marLeft w:val="0"/>
      <w:marRight w:val="0"/>
      <w:marTop w:val="0"/>
      <w:marBottom w:val="0"/>
      <w:divBdr>
        <w:top w:val="none" w:sz="0" w:space="0" w:color="auto"/>
        <w:left w:val="none" w:sz="0" w:space="0" w:color="auto"/>
        <w:bottom w:val="none" w:sz="0" w:space="0" w:color="auto"/>
        <w:right w:val="none" w:sz="0" w:space="0" w:color="auto"/>
      </w:divBdr>
      <w:divsChild>
        <w:div w:id="149140456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285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6650">
      <w:bodyDiv w:val="1"/>
      <w:marLeft w:val="0"/>
      <w:marRight w:val="0"/>
      <w:marTop w:val="0"/>
      <w:marBottom w:val="0"/>
      <w:divBdr>
        <w:top w:val="none" w:sz="0" w:space="0" w:color="auto"/>
        <w:left w:val="none" w:sz="0" w:space="0" w:color="auto"/>
        <w:bottom w:val="none" w:sz="0" w:space="0" w:color="auto"/>
        <w:right w:val="none" w:sz="0" w:space="0" w:color="auto"/>
      </w:divBdr>
      <w:divsChild>
        <w:div w:id="588537065">
          <w:marLeft w:val="0"/>
          <w:marRight w:val="0"/>
          <w:marTop w:val="0"/>
          <w:marBottom w:val="0"/>
          <w:divBdr>
            <w:top w:val="none" w:sz="0" w:space="0" w:color="auto"/>
            <w:left w:val="none" w:sz="0" w:space="0" w:color="auto"/>
            <w:bottom w:val="none" w:sz="0" w:space="0" w:color="auto"/>
            <w:right w:val="none" w:sz="0" w:space="0" w:color="auto"/>
          </w:divBdr>
        </w:div>
        <w:div w:id="649408406">
          <w:marLeft w:val="0"/>
          <w:marRight w:val="0"/>
          <w:marTop w:val="0"/>
          <w:marBottom w:val="0"/>
          <w:divBdr>
            <w:top w:val="none" w:sz="0" w:space="0" w:color="auto"/>
            <w:left w:val="none" w:sz="0" w:space="0" w:color="auto"/>
            <w:bottom w:val="none" w:sz="0" w:space="0" w:color="auto"/>
            <w:right w:val="none" w:sz="0" w:space="0" w:color="auto"/>
          </w:divBdr>
        </w:div>
        <w:div w:id="727462593">
          <w:marLeft w:val="0"/>
          <w:marRight w:val="0"/>
          <w:marTop w:val="0"/>
          <w:marBottom w:val="0"/>
          <w:divBdr>
            <w:top w:val="none" w:sz="0" w:space="0" w:color="auto"/>
            <w:left w:val="none" w:sz="0" w:space="0" w:color="auto"/>
            <w:bottom w:val="none" w:sz="0" w:space="0" w:color="auto"/>
            <w:right w:val="none" w:sz="0" w:space="0" w:color="auto"/>
          </w:divBdr>
        </w:div>
        <w:div w:id="1650476014">
          <w:marLeft w:val="0"/>
          <w:marRight w:val="0"/>
          <w:marTop w:val="0"/>
          <w:marBottom w:val="0"/>
          <w:divBdr>
            <w:top w:val="none" w:sz="0" w:space="0" w:color="auto"/>
            <w:left w:val="none" w:sz="0" w:space="0" w:color="auto"/>
            <w:bottom w:val="none" w:sz="0" w:space="0" w:color="auto"/>
            <w:right w:val="none" w:sz="0" w:space="0" w:color="auto"/>
          </w:divBdr>
        </w:div>
        <w:div w:id="1747606347">
          <w:marLeft w:val="0"/>
          <w:marRight w:val="0"/>
          <w:marTop w:val="0"/>
          <w:marBottom w:val="0"/>
          <w:divBdr>
            <w:top w:val="none" w:sz="0" w:space="0" w:color="auto"/>
            <w:left w:val="none" w:sz="0" w:space="0" w:color="auto"/>
            <w:bottom w:val="none" w:sz="0" w:space="0" w:color="auto"/>
            <w:right w:val="none" w:sz="0" w:space="0" w:color="auto"/>
          </w:divBdr>
        </w:div>
        <w:div w:id="1913007403">
          <w:marLeft w:val="0"/>
          <w:marRight w:val="0"/>
          <w:marTop w:val="0"/>
          <w:marBottom w:val="0"/>
          <w:divBdr>
            <w:top w:val="none" w:sz="0" w:space="0" w:color="auto"/>
            <w:left w:val="none" w:sz="0" w:space="0" w:color="auto"/>
            <w:bottom w:val="none" w:sz="0" w:space="0" w:color="auto"/>
            <w:right w:val="none" w:sz="0" w:space="0" w:color="auto"/>
          </w:divBdr>
        </w:div>
      </w:divsChild>
    </w:div>
    <w:div w:id="1587498333">
      <w:bodyDiv w:val="1"/>
      <w:marLeft w:val="0"/>
      <w:marRight w:val="0"/>
      <w:marTop w:val="0"/>
      <w:marBottom w:val="0"/>
      <w:divBdr>
        <w:top w:val="none" w:sz="0" w:space="0" w:color="auto"/>
        <w:left w:val="none" w:sz="0" w:space="0" w:color="auto"/>
        <w:bottom w:val="none" w:sz="0" w:space="0" w:color="auto"/>
        <w:right w:val="none" w:sz="0" w:space="0" w:color="auto"/>
      </w:divBdr>
    </w:div>
    <w:div w:id="1648894933">
      <w:bodyDiv w:val="1"/>
      <w:marLeft w:val="0"/>
      <w:marRight w:val="0"/>
      <w:marTop w:val="0"/>
      <w:marBottom w:val="0"/>
      <w:divBdr>
        <w:top w:val="none" w:sz="0" w:space="0" w:color="auto"/>
        <w:left w:val="none" w:sz="0" w:space="0" w:color="auto"/>
        <w:bottom w:val="none" w:sz="0" w:space="0" w:color="auto"/>
        <w:right w:val="none" w:sz="0" w:space="0" w:color="auto"/>
      </w:divBdr>
    </w:div>
    <w:div w:id="1761759641">
      <w:bodyDiv w:val="1"/>
      <w:marLeft w:val="0"/>
      <w:marRight w:val="0"/>
      <w:marTop w:val="0"/>
      <w:marBottom w:val="0"/>
      <w:divBdr>
        <w:top w:val="none" w:sz="0" w:space="0" w:color="auto"/>
        <w:left w:val="none" w:sz="0" w:space="0" w:color="auto"/>
        <w:bottom w:val="none" w:sz="0" w:space="0" w:color="auto"/>
        <w:right w:val="none" w:sz="0" w:space="0" w:color="auto"/>
      </w:divBdr>
      <w:divsChild>
        <w:div w:id="210155681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339428853">
              <w:marLeft w:val="0"/>
              <w:marRight w:val="0"/>
              <w:marTop w:val="0"/>
              <w:marBottom w:val="0"/>
              <w:divBdr>
                <w:top w:val="none" w:sz="0" w:space="0" w:color="auto"/>
                <w:left w:val="none" w:sz="0" w:space="0" w:color="auto"/>
                <w:bottom w:val="none" w:sz="0" w:space="0" w:color="auto"/>
                <w:right w:val="none" w:sz="0" w:space="0" w:color="auto"/>
              </w:divBdr>
            </w:div>
            <w:div w:id="19079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B8E4F-DDCD-4C99-A8B8-80950E06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3757</TotalTime>
  <Pages>22</Pages>
  <Words>7766</Words>
  <Characters>60569</Characters>
  <Application>Microsoft Office Word</Application>
  <DocSecurity>0</DocSecurity>
  <Lines>504</Lines>
  <Paragraphs>136</Paragraphs>
  <ScaleCrop>false</ScaleCrop>
  <HeadingPairs>
    <vt:vector size="2" baseType="variant">
      <vt:variant>
        <vt:lpstr>Cím</vt:lpstr>
      </vt:variant>
      <vt:variant>
        <vt:i4>1</vt:i4>
      </vt:variant>
    </vt:vector>
  </HeadingPairs>
  <TitlesOfParts>
    <vt:vector size="1" baseType="lpstr">
      <vt:lpstr>Csongrád Város Polgármesterétől</vt:lpstr>
    </vt:vector>
  </TitlesOfParts>
  <Company>Csongrád</Company>
  <LinksUpToDate>false</LinksUpToDate>
  <CharactersWithSpaces>68199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Város Polgármesterétől</dc:title>
  <dc:creator>Polgármesteri Hivatal</dc:creator>
  <cp:lastModifiedBy>kadarneren</cp:lastModifiedBy>
  <cp:revision>1296</cp:revision>
  <cp:lastPrinted>2024-03-28T10:27:00Z</cp:lastPrinted>
  <dcterms:created xsi:type="dcterms:W3CDTF">2020-02-26T12:04:00Z</dcterms:created>
  <dcterms:modified xsi:type="dcterms:W3CDTF">2024-05-07T12:33:00Z</dcterms:modified>
</cp:coreProperties>
</file>