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7A7D5" w14:textId="77777777" w:rsidR="00B071E9" w:rsidRPr="00C65A52" w:rsidRDefault="00B071E9" w:rsidP="00B071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14:paraId="71CE711D" w14:textId="77777777" w:rsidR="00B071E9" w:rsidRPr="00C65A52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Száma: </w:t>
      </w:r>
      <w:proofErr w:type="spellStart"/>
      <w:r w:rsidR="00D81181"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Fjl</w:t>
      </w:r>
      <w:proofErr w:type="spellEnd"/>
      <w:r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</w:t>
      </w:r>
      <w:r w:rsidR="00127A1F"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161-1</w:t>
      </w:r>
      <w:r w:rsidR="005A393E"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/2021.</w:t>
      </w:r>
      <w:r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14:paraId="17D66477" w14:textId="77777777" w:rsidR="00B071E9" w:rsidRPr="00C65A52" w:rsidRDefault="00D81181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Kecskés Nikoletta</w:t>
      </w:r>
    </w:p>
    <w:p w14:paraId="16D8F7AF" w14:textId="77777777" w:rsidR="0047594D" w:rsidRPr="00C65A52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</w:p>
    <w:p w14:paraId="1CA2AEDF" w14:textId="77777777" w:rsidR="00B071E9" w:rsidRPr="00C65A52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14:paraId="281B60A1" w14:textId="77777777" w:rsidR="00B071E9" w:rsidRPr="00C65A52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14:paraId="3D56BC22" w14:textId="77777777" w:rsidR="00B071E9" w:rsidRPr="00C65A52" w:rsidRDefault="003D6661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proofErr w:type="gramStart"/>
      <w:r w:rsidRPr="00C65A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hatáskörében</w:t>
      </w:r>
      <w:proofErr w:type="gramEnd"/>
      <w:r w:rsidRPr="00C65A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eljáró Polgármester döntéséhez </w:t>
      </w:r>
    </w:p>
    <w:p w14:paraId="437C2E4E" w14:textId="77777777" w:rsidR="00B071E9" w:rsidRPr="00C65A52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14:paraId="0E094AE5" w14:textId="77777777" w:rsidR="00B071E9" w:rsidRPr="00C65A52" w:rsidRDefault="00B071E9" w:rsidP="004910A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</w:t>
      </w:r>
      <w:proofErr w:type="gramStart"/>
      <w:r w:rsidRPr="00C65A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910A5"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910A5" w:rsidRPr="00C65A52">
        <w:rPr>
          <w:rFonts w:ascii="Times New Roman" w:hAnsi="Times New Roman" w:cs="Times New Roman"/>
          <w:sz w:val="24"/>
          <w:szCs w:val="24"/>
        </w:rPr>
        <w:t>Javaslat</w:t>
      </w:r>
      <w:proofErr w:type="gramEnd"/>
      <w:r w:rsidR="004910A5" w:rsidRPr="00C65A52">
        <w:rPr>
          <w:rFonts w:ascii="Times New Roman" w:hAnsi="Times New Roman" w:cs="Times New Roman"/>
          <w:sz w:val="24"/>
          <w:szCs w:val="24"/>
        </w:rPr>
        <w:t xml:space="preserve"> Csongrád Város Településszerkezeti Tervének és Csongrád Város Helyi Építési Szabályzatáról és Szabályozási Terve jóváhagyásáról szóló (HÉSZ) 25/2005. (VIII. 29.) </w:t>
      </w:r>
      <w:proofErr w:type="spellStart"/>
      <w:r w:rsidR="004910A5" w:rsidRPr="00C65A52">
        <w:rPr>
          <w:rFonts w:ascii="Times New Roman" w:hAnsi="Times New Roman" w:cs="Times New Roman"/>
          <w:sz w:val="24"/>
          <w:szCs w:val="24"/>
        </w:rPr>
        <w:t>Ökt</w:t>
      </w:r>
      <w:proofErr w:type="spellEnd"/>
      <w:r w:rsidR="004910A5" w:rsidRPr="00C65A52">
        <w:rPr>
          <w:rFonts w:ascii="Times New Roman" w:hAnsi="Times New Roman" w:cs="Times New Roman"/>
          <w:sz w:val="24"/>
          <w:szCs w:val="24"/>
        </w:rPr>
        <w:t>. rendelet</w:t>
      </w:r>
      <w:r w:rsidR="001B6372" w:rsidRPr="00C65A52">
        <w:rPr>
          <w:rFonts w:ascii="Times New Roman" w:hAnsi="Times New Roman" w:cs="Times New Roman"/>
          <w:sz w:val="24"/>
          <w:szCs w:val="24"/>
        </w:rPr>
        <w:t xml:space="preserve"> felülvizsgálatára</w:t>
      </w:r>
    </w:p>
    <w:p w14:paraId="158ADD87" w14:textId="77777777" w:rsidR="00D81181" w:rsidRPr="00C65A52" w:rsidRDefault="00D81181" w:rsidP="00B071E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614F93" w14:textId="77777777" w:rsidR="00B071E9" w:rsidRPr="00C65A52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C65A52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14:paraId="2F36717A" w14:textId="77777777" w:rsidR="00B071E9" w:rsidRPr="00C65A52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14:paraId="56AC1C34" w14:textId="77777777" w:rsidR="003D6661" w:rsidRPr="00C65A52" w:rsidRDefault="003D6661" w:rsidP="003D6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A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C65A52">
        <w:rPr>
          <w:rFonts w:ascii="Times New Roman" w:hAnsi="Times New Roman"/>
          <w:bCs/>
          <w:sz w:val="24"/>
          <w:szCs w:val="24"/>
          <w:shd w:val="clear" w:color="auto" w:fill="FFFFFF"/>
        </w:rPr>
        <w:t>/2021. (I. 29.) Korm. rendelettel.</w:t>
      </w:r>
    </w:p>
    <w:p w14:paraId="23C2CA4A" w14:textId="77777777" w:rsidR="003D6661" w:rsidRPr="00C65A52" w:rsidRDefault="003D6661" w:rsidP="003D6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D732BB" w14:textId="77777777" w:rsidR="003D6661" w:rsidRPr="00C65A52" w:rsidRDefault="003D6661" w:rsidP="003D6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A52"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hatáskörét gyakorolva,</w:t>
      </w:r>
      <w:r w:rsidR="00D81181" w:rsidRPr="00C65A52">
        <w:rPr>
          <w:rFonts w:ascii="Times New Roman" w:hAnsi="Times New Roman"/>
          <w:sz w:val="24"/>
          <w:szCs w:val="24"/>
        </w:rPr>
        <w:t xml:space="preserve"> Csongrád város Polgármestere az alábbiakat terjeszti elő.</w:t>
      </w:r>
    </w:p>
    <w:p w14:paraId="14C1EC1B" w14:textId="77777777" w:rsidR="008367BE" w:rsidRPr="00C65A52" w:rsidRDefault="008367BE" w:rsidP="005F588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14:paraId="6E8B75D0" w14:textId="77777777" w:rsidR="00127A1F" w:rsidRPr="00C65A52" w:rsidRDefault="008367BE" w:rsidP="005F588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C65A52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Jogszabályi rendelkezés alapján minden önkormányzat köteles felülvizsgálni a Helyi Építési Szabályzatát, hogy településrendezési eszközei megfeleljenek a hatályos jogszabályi előírásoknak, követelményeknek. Az eddigiekben a VÁROS-TEAMPANNON Kft. végezte a HÉSZ </w:t>
      </w:r>
      <w:r w:rsidR="00127A1F" w:rsidRPr="00C65A52">
        <w:rPr>
          <w:rFonts w:ascii="Times New Roman" w:eastAsia="Batang" w:hAnsi="Times New Roman" w:cs="Times New Roman"/>
          <w:sz w:val="24"/>
          <w:szCs w:val="24"/>
          <w:lang w:eastAsia="ar-SA"/>
        </w:rPr>
        <w:t>módosításait</w:t>
      </w:r>
      <w:r w:rsidR="00C65A52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127A1F" w:rsidRPr="00C65A52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illetve 2005. évben megalkotott HÉSZ rendeletet és az alapját szolgáló dokumentumokat </w:t>
      </w:r>
      <w:proofErr w:type="gramStart"/>
      <w:r w:rsidR="00127A1F" w:rsidRPr="00C65A52">
        <w:rPr>
          <w:rFonts w:ascii="Times New Roman" w:eastAsia="Batang" w:hAnsi="Times New Roman" w:cs="Times New Roman"/>
          <w:sz w:val="24"/>
          <w:szCs w:val="24"/>
          <w:lang w:eastAsia="ar-SA"/>
        </w:rPr>
        <w:t>ezen</w:t>
      </w:r>
      <w:proofErr w:type="gramEnd"/>
      <w:r w:rsidR="00127A1F" w:rsidRPr="00C65A52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cég készítette. E megbízási feladat pályáztatása során a legjobb ajánlatot tevő a VÁROS-TEAMPANNON Kft. lett.</w:t>
      </w:r>
    </w:p>
    <w:p w14:paraId="7733B1A2" w14:textId="77777777" w:rsidR="008367BE" w:rsidRPr="00C65A52" w:rsidRDefault="008367BE" w:rsidP="005F588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14:paraId="15328479" w14:textId="77777777" w:rsidR="006B741C" w:rsidRPr="00C65A52" w:rsidRDefault="006B741C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C65A52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fentiekre tekintettel, a határozati javaslatban foglaltak szerint döntöttem. </w:t>
      </w:r>
    </w:p>
    <w:p w14:paraId="4E10C9BB" w14:textId="77777777" w:rsidR="00B071E9" w:rsidRPr="00C65A52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14:paraId="7517F87A" w14:textId="77777777" w:rsidR="006B741C" w:rsidRPr="00C65A52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Határozati javaslat </w:t>
      </w:r>
    </w:p>
    <w:p w14:paraId="33A44F97" w14:textId="77777777" w:rsidR="00D81181" w:rsidRPr="00C65A52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18E23A8" w14:textId="77777777" w:rsidR="006B741C" w:rsidRPr="00C65A52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65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C65A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/2021. (I. 29.) Korm. rendelettel.</w:t>
      </w:r>
    </w:p>
    <w:p w14:paraId="04FAA8AB" w14:textId="77777777" w:rsidR="006B741C" w:rsidRPr="00C65A52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56A49" w14:textId="77777777" w:rsidR="006B741C" w:rsidRDefault="006B741C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5A52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Csongrád Város Polgármestere </w:t>
      </w:r>
      <w:r w:rsidR="00160202" w:rsidRPr="00C65A52">
        <w:rPr>
          <w:rFonts w:ascii="Times New Roman" w:hAnsi="Times New Roman" w:cs="Times New Roman"/>
          <w:sz w:val="24"/>
          <w:szCs w:val="24"/>
        </w:rPr>
        <w:t xml:space="preserve">a </w:t>
      </w:r>
      <w:r w:rsidR="00C65A52" w:rsidRPr="00C65A52">
        <w:rPr>
          <w:rFonts w:ascii="Times New Roman" w:hAnsi="Times New Roman" w:cs="Times New Roman"/>
          <w:sz w:val="24"/>
          <w:szCs w:val="24"/>
        </w:rPr>
        <w:t>K</w:t>
      </w:r>
      <w:r w:rsidR="00160202" w:rsidRPr="00C65A52">
        <w:rPr>
          <w:rFonts w:ascii="Times New Roman" w:hAnsi="Times New Roman" w:cs="Times New Roman"/>
          <w:sz w:val="24"/>
          <w:szCs w:val="24"/>
        </w:rPr>
        <w:t>épviselő-testület egyetértésével</w:t>
      </w:r>
      <w:r w:rsidR="00C65A52" w:rsidRPr="00C65A52">
        <w:rPr>
          <w:rFonts w:ascii="Times New Roman" w:hAnsi="Times New Roman" w:cs="Times New Roman"/>
          <w:sz w:val="24"/>
          <w:szCs w:val="24"/>
        </w:rPr>
        <w:t>,</w:t>
      </w:r>
      <w:r w:rsidR="00160202" w:rsidRPr="00C65A52">
        <w:rPr>
          <w:rFonts w:ascii="Times New Roman" w:hAnsi="Times New Roman" w:cs="Times New Roman"/>
          <w:sz w:val="24"/>
          <w:szCs w:val="24"/>
        </w:rPr>
        <w:t xml:space="preserve"> </w:t>
      </w:r>
      <w:r w:rsidRPr="00C65A52">
        <w:rPr>
          <w:rFonts w:ascii="Times New Roman" w:hAnsi="Times New Roman" w:cs="Times New Roman"/>
          <w:sz w:val="24"/>
          <w:szCs w:val="24"/>
        </w:rPr>
        <w:t>az alábbi döntést hozza:</w:t>
      </w:r>
    </w:p>
    <w:p w14:paraId="796B34E7" w14:textId="77777777" w:rsidR="00C65A52" w:rsidRPr="00C65A52" w:rsidRDefault="00C65A52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D97F93" w14:textId="77777777" w:rsidR="00B071E9" w:rsidRPr="00C65A52" w:rsidRDefault="00127A1F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</w:t>
      </w:r>
      <w:r w:rsidR="00555EE6"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Polgármestere</w:t>
      </w:r>
      <w:r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megbízza </w:t>
      </w:r>
      <w:r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>a VÁROS-TEAMPANNON Kft</w:t>
      </w:r>
      <w:r w:rsidR="00C65A52"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>-t</w:t>
      </w:r>
      <w:r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(1053 Budapest, Veres Pálné u. 7. 4. em. 3.) az új településrendezési eszközök elkészítésére. A szerződéses feltételeket az előterjesztés mellékletét képező Tervezési szerződés tartalmazza azzal, hogy a szerződés hatályba</w:t>
      </w:r>
      <w:r w:rsid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>lépésének napja</w:t>
      </w:r>
      <w:r w:rsid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</w:t>
      </w:r>
      <w:r w:rsid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>021. február 1.</w:t>
      </w:r>
    </w:p>
    <w:p w14:paraId="52FFF568" w14:textId="77777777" w:rsidR="00127A1F" w:rsidRPr="00C65A52" w:rsidRDefault="00127A1F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07669CD" w14:textId="77777777" w:rsidR="00B071E9" w:rsidRPr="00C65A52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határozatról </w:t>
      </w:r>
      <w:r w:rsidR="00B071E9"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értesítést kap:</w:t>
      </w:r>
    </w:p>
    <w:p w14:paraId="19C5C134" w14:textId="77777777" w:rsidR="00B071E9" w:rsidRPr="00C65A52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14:paraId="5291B8AA" w14:textId="77777777" w:rsidR="00B071E9" w:rsidRPr="00C65A52" w:rsidRDefault="00C65A52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</w:t>
      </w:r>
      <w:r w:rsidR="00D81181"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ejlesztési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D81181"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és üzemeltetési iroda </w:t>
      </w:r>
    </w:p>
    <w:p w14:paraId="3B662441" w14:textId="77777777" w:rsidR="004910A5" w:rsidRPr="00C65A52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889AAED" w14:textId="77777777" w:rsidR="00B071E9" w:rsidRPr="00C65A52" w:rsidRDefault="00D81181" w:rsidP="00C65A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2021. február 18.</w:t>
      </w:r>
      <w:r w:rsid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65A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071E9"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</w:t>
      </w:r>
      <w:r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B071E9"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Bedő Tamás</w:t>
      </w:r>
    </w:p>
    <w:p w14:paraId="346F33B8" w14:textId="77777777" w:rsidR="002D7FA4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C65A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14:paraId="291FE9B8" w14:textId="77777777" w:rsidR="002D7FA4" w:rsidRDefault="002D7FA4" w:rsidP="002D7FA4">
      <w:pPr>
        <w:pStyle w:val="Cm"/>
        <w:rPr>
          <w:rFonts w:ascii="Calibri" w:hAnsi="Calibri" w:cs="Calibri"/>
          <w:sz w:val="28"/>
        </w:rPr>
      </w:pPr>
      <w:r>
        <w:rPr>
          <w:rFonts w:ascii="Times New Roman" w:hAnsi="Times New Roman"/>
          <w:bCs/>
          <w:sz w:val="24"/>
        </w:rPr>
        <w:br w:type="page"/>
      </w:r>
      <w:r>
        <w:rPr>
          <w:rFonts w:ascii="Calibri" w:hAnsi="Calibri" w:cs="Calibri"/>
          <w:sz w:val="28"/>
        </w:rPr>
        <w:t>TERVEZÉSI SZERZŐDÉS</w:t>
      </w:r>
    </w:p>
    <w:p w14:paraId="48560372" w14:textId="77777777" w:rsidR="002D7FA4" w:rsidRDefault="002D7FA4" w:rsidP="002D7FA4">
      <w:pPr>
        <w:jc w:val="both"/>
        <w:rPr>
          <w:rFonts w:ascii="Calibri" w:hAnsi="Calibri" w:cs="Calibri"/>
        </w:rPr>
      </w:pPr>
    </w:p>
    <w:p w14:paraId="26CF10D2" w14:textId="77777777" w:rsidR="002D7FA4" w:rsidRDefault="002D7FA4" w:rsidP="002D7FA4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amelyet</w:t>
      </w:r>
      <w:proofErr w:type="gramEnd"/>
      <w:r>
        <w:rPr>
          <w:rFonts w:ascii="Calibri" w:hAnsi="Calibri" w:cs="Calibri"/>
        </w:rPr>
        <w:t xml:space="preserve"> egy részről </w:t>
      </w:r>
    </w:p>
    <w:p w14:paraId="70C50B0C" w14:textId="77777777" w:rsidR="002D7FA4" w:rsidRDefault="002D7FA4" w:rsidP="002D7FA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CSONGRÁD VÁROSI ÖNKORMÁNYZAT</w:t>
      </w:r>
    </w:p>
    <w:p w14:paraId="5245C57E" w14:textId="77777777" w:rsidR="002D7FA4" w:rsidRDefault="002D7FA4" w:rsidP="002D7FA4">
      <w:pPr>
        <w:tabs>
          <w:tab w:val="right" w:leader="underscore" w:pos="793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Székhelye: 6640 Csongrád, Kossuth tér 7.</w:t>
      </w:r>
    </w:p>
    <w:p w14:paraId="59B64F9C" w14:textId="77777777" w:rsidR="002D7FA4" w:rsidRDefault="002D7FA4" w:rsidP="002D7FA4">
      <w:pPr>
        <w:tabs>
          <w:tab w:val="right" w:leader="underscore" w:pos="793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Adószáma: 15726896-2-06</w:t>
      </w:r>
      <w:bookmarkStart w:id="0" w:name="_GoBack"/>
      <w:bookmarkEnd w:id="0"/>
    </w:p>
    <w:p w14:paraId="4218EF89" w14:textId="77777777" w:rsidR="002D7FA4" w:rsidRDefault="002D7FA4" w:rsidP="002D7FA4">
      <w:pPr>
        <w:tabs>
          <w:tab w:val="right" w:leader="underscore" w:pos="793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Képviselője: Bedő Tamás polgármester</w:t>
      </w:r>
    </w:p>
    <w:p w14:paraId="51AA28C5" w14:textId="77777777" w:rsidR="002D7FA4" w:rsidRDefault="002D7FA4" w:rsidP="002D7FA4">
      <w:pPr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</w:rPr>
        <w:t>mint</w:t>
      </w:r>
      <w:proofErr w:type="gramEnd"/>
      <w:r>
        <w:rPr>
          <w:rFonts w:ascii="Calibri" w:hAnsi="Calibri" w:cs="Calibri"/>
        </w:rPr>
        <w:t xml:space="preserve"> Megrendelő (továbbiakban: </w:t>
      </w:r>
      <w:r>
        <w:rPr>
          <w:rFonts w:ascii="Calibri" w:hAnsi="Calibri" w:cs="Calibri"/>
          <w:b/>
        </w:rPr>
        <w:t>Megrendelő</w:t>
      </w:r>
      <w:r>
        <w:rPr>
          <w:rFonts w:ascii="Calibri" w:hAnsi="Calibri" w:cs="Calibri"/>
        </w:rPr>
        <w:t>),</w:t>
      </w:r>
    </w:p>
    <w:p w14:paraId="07EAEAC8" w14:textId="77777777" w:rsidR="002D7FA4" w:rsidRDefault="002D7FA4" w:rsidP="002D7FA4">
      <w:pPr>
        <w:jc w:val="both"/>
        <w:rPr>
          <w:rFonts w:ascii="Calibri" w:hAnsi="Calibri" w:cs="Calibri"/>
        </w:rPr>
      </w:pPr>
    </w:p>
    <w:p w14:paraId="5A3DACA2" w14:textId="77777777" w:rsidR="002D7FA4" w:rsidRDefault="002D7FA4" w:rsidP="002D7F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másrészről </w:t>
      </w:r>
      <w:proofErr w:type="gramStart"/>
      <w:r>
        <w:rPr>
          <w:rFonts w:ascii="Calibri" w:hAnsi="Calibri" w:cs="Calibri"/>
        </w:rPr>
        <w:t>a</w:t>
      </w:r>
      <w:proofErr w:type="gramEnd"/>
    </w:p>
    <w:p w14:paraId="0B14A29D" w14:textId="77777777" w:rsidR="002D7FA4" w:rsidRDefault="002D7FA4" w:rsidP="002D7FA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VÁROS-TEAMPANNON Kft</w:t>
      </w:r>
    </w:p>
    <w:p w14:paraId="31AF19C2" w14:textId="77777777" w:rsidR="002D7FA4" w:rsidRDefault="002D7FA4" w:rsidP="002D7FA4">
      <w:pPr>
        <w:tabs>
          <w:tab w:val="right" w:leader="underscore" w:pos="793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Székhelye: 1053 Budapest, Veres Pálné u 7. 4. em. 3.</w:t>
      </w:r>
    </w:p>
    <w:p w14:paraId="257BEE36" w14:textId="77777777" w:rsidR="002D7FA4" w:rsidRDefault="002D7FA4" w:rsidP="002D7FA4">
      <w:pPr>
        <w:tabs>
          <w:tab w:val="right" w:leader="underscore" w:pos="793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Cégjegyzékszáma: 01-09-881973, vezeti: Fővárosi Törvényszék Cégbírósága</w:t>
      </w:r>
    </w:p>
    <w:p w14:paraId="1E6E5314" w14:textId="77777777" w:rsidR="002D7FA4" w:rsidRDefault="002D7FA4" w:rsidP="002D7FA4">
      <w:pPr>
        <w:tabs>
          <w:tab w:val="right" w:leader="underscore" w:pos="793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Adószáma: 13960894-2-41</w:t>
      </w:r>
    </w:p>
    <w:p w14:paraId="0975E85B" w14:textId="77777777" w:rsidR="002D7FA4" w:rsidRDefault="002D7FA4" w:rsidP="002D7F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Képviselője: Koszorú Lajos ügyvezető</w:t>
      </w:r>
    </w:p>
    <w:p w14:paraId="0B5FA67B" w14:textId="77777777" w:rsidR="002D7FA4" w:rsidRDefault="002D7FA4" w:rsidP="002D7FA4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mint</w:t>
      </w:r>
      <w:proofErr w:type="gramEnd"/>
      <w:r>
        <w:rPr>
          <w:rFonts w:ascii="Calibri" w:hAnsi="Calibri" w:cs="Calibri"/>
        </w:rPr>
        <w:t xml:space="preserve"> Tervező (továbbiakban: </w:t>
      </w:r>
      <w:r>
        <w:rPr>
          <w:rFonts w:ascii="Calibri" w:hAnsi="Calibri" w:cs="Calibri"/>
          <w:b/>
        </w:rPr>
        <w:t>Tervező</w:t>
      </w:r>
      <w:r>
        <w:rPr>
          <w:rFonts w:ascii="Calibri" w:hAnsi="Calibri" w:cs="Calibri"/>
        </w:rPr>
        <w:t>)</w:t>
      </w:r>
    </w:p>
    <w:p w14:paraId="6F8271BB" w14:textId="77777777" w:rsidR="002D7FA4" w:rsidRDefault="002D7FA4" w:rsidP="002D7FA4">
      <w:pPr>
        <w:jc w:val="both"/>
        <w:rPr>
          <w:rFonts w:ascii="Calibri" w:hAnsi="Calibri" w:cs="Calibri"/>
        </w:rPr>
      </w:pPr>
    </w:p>
    <w:p w14:paraId="7A5203D9" w14:textId="77777777" w:rsidR="002D7FA4" w:rsidRDefault="002D7FA4" w:rsidP="002D7FA4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kötnek</w:t>
      </w:r>
      <w:proofErr w:type="gramEnd"/>
      <w:r>
        <w:rPr>
          <w:rFonts w:ascii="Calibri" w:hAnsi="Calibri" w:cs="Calibri"/>
        </w:rPr>
        <w:t>, az 1. pontban megjelölt terv elkészítésére, a következő feltételekkel.</w:t>
      </w:r>
    </w:p>
    <w:p w14:paraId="376A91D8" w14:textId="77777777" w:rsidR="002D7FA4" w:rsidRDefault="002D7FA4" w:rsidP="002D7FA4">
      <w:pPr>
        <w:tabs>
          <w:tab w:val="left" w:pos="426"/>
        </w:tabs>
        <w:jc w:val="both"/>
        <w:rPr>
          <w:rFonts w:ascii="Calibri" w:hAnsi="Calibri" w:cs="Calibri"/>
          <w:caps/>
        </w:rPr>
      </w:pPr>
    </w:p>
    <w:p w14:paraId="0E69E89C" w14:textId="77777777" w:rsidR="002D7FA4" w:rsidRDefault="002D7FA4" w:rsidP="002D7FA4">
      <w:pPr>
        <w:tabs>
          <w:tab w:val="left" w:pos="426"/>
        </w:tabs>
        <w:jc w:val="both"/>
        <w:rPr>
          <w:rFonts w:ascii="Calibri" w:hAnsi="Calibri" w:cs="Calibri"/>
          <w:caps/>
        </w:rPr>
      </w:pPr>
    </w:p>
    <w:p w14:paraId="100D53AF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0" w:line="240" w:lineRule="auto"/>
        <w:ind w:left="357" w:hanging="357"/>
        <w:jc w:val="both"/>
        <w:rPr>
          <w:rFonts w:ascii="Calibri" w:hAnsi="Calibri" w:cs="Calibri"/>
          <w:caps/>
        </w:rPr>
      </w:pPr>
      <w:r>
        <w:rPr>
          <w:rFonts w:ascii="Calibri" w:hAnsi="Calibri" w:cs="Calibri"/>
        </w:rPr>
        <w:t>A szerződés tárgya</w:t>
      </w:r>
      <w:r>
        <w:rPr>
          <w:rFonts w:ascii="Calibri" w:hAnsi="Calibri" w:cs="Calibri"/>
          <w:caps/>
        </w:rPr>
        <w:t>:</w:t>
      </w:r>
    </w:p>
    <w:p w14:paraId="6A501E17" w14:textId="77777777" w:rsidR="002D7FA4" w:rsidRDefault="002D7FA4" w:rsidP="002D7FA4">
      <w:pPr>
        <w:spacing w:after="12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Új településrendezési eszközök elkészítése Csongrád Város közigazgatási területére vonatkozóan.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A tervezői szolgáltatások tartalmi követelményeit a szerződés 1. sz., a határidőket és az ütemezést pedig a 2. sz. melléklete tartalmazza. Tervező előteljesítésre és alvállalkozók igénybevételére jogosult.</w:t>
      </w:r>
    </w:p>
    <w:p w14:paraId="1E9F3711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Szerződő felek rögzítik, hogy együttműködnek, egymást minden lényeges körülményről tájékoztatják. Kapcsolattartó személy a Megrendelő részéről: Bedő Tamás polgármester, Tervező részéről: Koszorú Lajos ügyvezető.</w:t>
      </w:r>
    </w:p>
    <w:p w14:paraId="5D10516E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Tervezőt a munka elkészítéséért </w:t>
      </w:r>
      <w:r>
        <w:rPr>
          <w:rFonts w:ascii="Calibri" w:hAnsi="Calibri" w:cs="Calibri"/>
          <w:b/>
        </w:rPr>
        <w:t>15.000.000,- Ft + ÁFA, azaz tizenötmillió forint + ÁFA</w:t>
      </w:r>
      <w:r>
        <w:rPr>
          <w:rFonts w:ascii="Calibri" w:hAnsi="Calibri" w:cs="Calibri"/>
        </w:rPr>
        <w:t xml:space="preserve"> tervezési díj illeti meg. A tervezési díj a tervező teljesítésével összefüggő összes költségét tartalmazza a következők kivételével: nem tartalmazza a munkával kapcsolatos eljárási illetékeket és díjakat, a digitális alaptérkép beszerzésének, az esetlegesen felmerülő geodéziai felmérés elkészítésének költségeit, valamint a Szerződés mellékletében meghatározott köteles példányokon felüli többletdokumentáció költségeit sem.</w:t>
      </w:r>
    </w:p>
    <w:p w14:paraId="5610C306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  <w:tab w:val="num" w:pos="426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szerződés 2. sz. mellékletében meghatározott példányszámú tervdokumentáció leszállításakor Megrendelő kiadja a teljesítés igazolását, vagy hibás teljesítés esetén felszólít hiánypótlásra, javításra. A teljesítés igazolására a polgármester vagy a </w:t>
      </w:r>
      <w:proofErr w:type="spellStart"/>
      <w:r>
        <w:rPr>
          <w:rFonts w:ascii="Calibri" w:hAnsi="Calibri" w:cs="Calibri"/>
        </w:rPr>
        <w:t>főépítész</w:t>
      </w:r>
      <w:proofErr w:type="spellEnd"/>
      <w:r>
        <w:rPr>
          <w:rFonts w:ascii="Calibri" w:hAnsi="Calibri" w:cs="Calibri"/>
        </w:rPr>
        <w:t xml:space="preserve"> jogosult.</w:t>
      </w:r>
    </w:p>
    <w:p w14:paraId="5C16A3C1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Tervező számlát, illetve részszámlát kiállított teljesítési igazolás birtokában nyújthat be. Megrendelő a teljesítés igazolás alapján kiállított számla (részszámla) szerinti tervezési díjat 30 napon belül átutalással teljesíti a Tervező számlában megjelölt bankszámlájára. A számla összegének késedelmes kiegyenlítése esetén Tervező a hatályos jogszabályok szerint jár el. Megrendelő kijelenti, hogy készen áll elektronikus számla (</w:t>
      </w:r>
      <w:proofErr w:type="spellStart"/>
      <w:r>
        <w:rPr>
          <w:rFonts w:ascii="Calibri" w:hAnsi="Calibri" w:cs="Calibri"/>
        </w:rPr>
        <w:t>eSzámla</w:t>
      </w:r>
      <w:proofErr w:type="spellEnd"/>
      <w:r>
        <w:rPr>
          <w:rFonts w:ascii="Calibri" w:hAnsi="Calibri" w:cs="Calibri"/>
        </w:rPr>
        <w:t xml:space="preserve">) befogadására és kezelésére. Tervező az elektronikus számlát emailben, </w:t>
      </w:r>
      <w:proofErr w:type="spellStart"/>
      <w:r>
        <w:rPr>
          <w:rFonts w:ascii="Calibri" w:hAnsi="Calibri" w:cs="Calibri"/>
        </w:rPr>
        <w:t>pdf</w:t>
      </w:r>
      <w:proofErr w:type="spellEnd"/>
      <w:r>
        <w:rPr>
          <w:rFonts w:ascii="Calibri" w:hAnsi="Calibri" w:cs="Calibri"/>
        </w:rPr>
        <w:t xml:space="preserve"> formátumban küldi meg Megrendelő Bedő Tamás elektronikus levelezési címére (polgarmester@csongrad.hu). </w:t>
      </w:r>
    </w:p>
    <w:p w14:paraId="6B951680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Tervező a munkát jelen szerződés alapján megkezdi. Tervező az 1. pontban megfogalmazott feladat részleges, vagy teljes változása, Megrendelő érdekmúlása esetén, továbbá a tervezési munkák nem a Tervező mulasztásából eredő 8 napon túli elhúzódása esetén jogosult a jelen szerződés módosítását kezdeményezni, illetve az addig elvégzett munkát készültségi foknak megfelelően Megrendelő részére leszámlázni. </w:t>
      </w:r>
    </w:p>
    <w:p w14:paraId="518D2236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Tervező köteles az irányadó jogszabályok, szakmai szabályok, szabványok és hatósági előírások figyelembevételével elkészíteni az 1. pontban meghatározott tervdokumentációt a mellékletekben részletezett tartalommal.</w:t>
      </w:r>
    </w:p>
    <w:p w14:paraId="2E66593F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hatályban lévő, tervezésre vonatkozó előírások, szabályzatok stb. a tervezés idején történő megváltoztatása esetén a Megrendelő kérheti, hogy a Tervező a tervdokumentációt az új előírások rendelkezéseinek megfelelően készítse el. Ebben az esetben a Tervező jogosult a változtatásokból eredő indokolt többletmunka díjára és a teljesítési határidő módosítására. A szerződő felek ebben az esetben módosítják jelen szerződést.</w:t>
      </w:r>
    </w:p>
    <w:p w14:paraId="277A8162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Megrendelő a munkát figyelemmel kíséri, a Tervező kezdeményezése alapján részt vesz a </w:t>
      </w:r>
      <w:proofErr w:type="gramStart"/>
      <w:r>
        <w:rPr>
          <w:rFonts w:ascii="Calibri" w:hAnsi="Calibri" w:cs="Calibri"/>
        </w:rPr>
        <w:t>konzultációkon</w:t>
      </w:r>
      <w:proofErr w:type="gramEnd"/>
      <w:r>
        <w:rPr>
          <w:rFonts w:ascii="Calibri" w:hAnsi="Calibri" w:cs="Calibri"/>
        </w:rPr>
        <w:t xml:space="preserve">, az elkészült munkarészekkel kapcsolatban és lényeges kérdésekben állást foglal, a Tervező részére utasítást ad a 8. pontban részletezett munkamegbeszéléseken/egyeztetéseken. Az írásos jóváhagyásával készült megoldást a Megrendelő utólag nem kifogásolhatja, illetve annak megváltoztatására vonatkozó igényének következményeit (határidő, tervezési díj módosítása stb.) viselnie kell. Tervező a Megrendelő célszerűtlen, vagy szakszerűtlen igénye esetén köteles Megrendelő figyelmét erre írásban felhívni. Amennyiben Megrendelő igényét fenntartja, Tervező a munkát megrendelő kockázatára csak akkor köteles elvégezni, ha az nem tartozik Tervező büntetőjogi, vagy szakmai </w:t>
      </w:r>
      <w:proofErr w:type="gramStart"/>
      <w:r>
        <w:rPr>
          <w:rFonts w:ascii="Calibri" w:hAnsi="Calibri" w:cs="Calibri"/>
        </w:rPr>
        <w:t>etikai</w:t>
      </w:r>
      <w:proofErr w:type="gramEnd"/>
      <w:r>
        <w:rPr>
          <w:rFonts w:ascii="Calibri" w:hAnsi="Calibri" w:cs="Calibri"/>
        </w:rPr>
        <w:t xml:space="preserve"> felelősségi körébe.</w:t>
      </w:r>
    </w:p>
    <w:p w14:paraId="21C2489F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Amennyiben a Megrendelő a jelen szerződésből ráháruló kötelezettségeket késedelmesen teljesíti, a kapcsolódó tervezési határidők a késedelem időtartamával meghosszabbodnak.</w:t>
      </w:r>
    </w:p>
    <w:p w14:paraId="3568C232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Megrendelő hozzájárul ahhoz, hogy a Tervező jelen szerződés teljesítéséhez </w:t>
      </w:r>
      <w:proofErr w:type="spellStart"/>
      <w:r>
        <w:rPr>
          <w:rFonts w:ascii="Calibri" w:hAnsi="Calibri" w:cs="Calibri"/>
        </w:rPr>
        <w:t>altervezőt</w:t>
      </w:r>
      <w:proofErr w:type="spellEnd"/>
      <w:r>
        <w:rPr>
          <w:rFonts w:ascii="Calibri" w:hAnsi="Calibri" w:cs="Calibri"/>
        </w:rPr>
        <w:t>, más közreműködőt vegyen igénybe. Tervező közreműködőjéért úgy felel, mintha a munkát maga végezte volna el.</w:t>
      </w:r>
    </w:p>
    <w:p w14:paraId="0EEEC81E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Tervező köteles mindazon munkaközi egyeztetést lefolytatni, és annak eredményét dokumentálni, amelyre őt jogszabály, hatósági előírás kötelezi, vagy, ha Megrendelő külön kéri. Tervező maximum 6 alkalommal köteles az előre megbeszélt egyeztetéseken megjelenni, és ott az egyeztetési anyagot bemutatni, beleértve az önkormányzati belső egyeztetéseket, lakossági fórumot, Képviselő-testületi ülést. A Megrendelő vállalja, hogy biztosítja a folyamatos kommunikációt a projektben szereplő partnerekkel, annak tárgyi feltételeivel együtt.</w:t>
      </w:r>
    </w:p>
    <w:p w14:paraId="797FD31A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Tervező az 1. pontban megfogalmazott feladat tartalmának kibővítése, részleges, vagy teljes változása, továbbá a tervezési munkák folyamatosságát biztosítandó egyes ütemek lezárulásához szükséges Megrendelői döntések 90 napon túli elhúzódása esetén a jelen szerződés módosítását kezdeményezheti, valamint jogosult az addig elvégzett munkát készültségi foknak megfelelően Megrendelő részére leszámlázni.</w:t>
      </w:r>
    </w:p>
    <w:p w14:paraId="37D29318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Tervező tudomásul veszi, hogy késedelmes szállítás esetén az adott szakasz (tervezési ütem) nettó tervezési díjára vetített napi 0,5 % (maximum 10%) kötbért köteles fizetni.</w:t>
      </w:r>
    </w:p>
    <w:p w14:paraId="2461C2EE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Tervező jogosult ezt a szerződést felmondani, ha a Megrendelő:</w:t>
      </w:r>
    </w:p>
    <w:p w14:paraId="557FFBAD" w14:textId="77777777" w:rsidR="002D7FA4" w:rsidRDefault="002D7FA4" w:rsidP="002D7FA4">
      <w:pPr>
        <w:numPr>
          <w:ilvl w:val="1"/>
          <w:numId w:val="6"/>
        </w:numPr>
        <w:tabs>
          <w:tab w:val="left" w:pos="0"/>
          <w:tab w:val="num" w:pos="851"/>
        </w:tabs>
        <w:spacing w:after="0" w:line="240" w:lineRule="auto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közbenső adatszolgáltatási, intézkedési kötelezettségének határidőn belül, saját hibájából nem tesz eleget,</w:t>
      </w:r>
    </w:p>
    <w:p w14:paraId="29E7062C" w14:textId="77777777" w:rsidR="002D7FA4" w:rsidRDefault="002D7FA4" w:rsidP="002D7FA4">
      <w:pPr>
        <w:numPr>
          <w:ilvl w:val="1"/>
          <w:numId w:val="6"/>
        </w:numPr>
        <w:tabs>
          <w:tab w:val="left" w:pos="0"/>
          <w:tab w:val="num" w:pos="851"/>
        </w:tabs>
        <w:spacing w:after="0" w:line="240" w:lineRule="auto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továbbdolgozás</w:t>
      </w:r>
      <w:proofErr w:type="spellEnd"/>
      <w:r>
        <w:rPr>
          <w:rFonts w:ascii="Calibri" w:hAnsi="Calibri" w:cs="Calibri"/>
        </w:rPr>
        <w:t xml:space="preserve"> szempontjából lényeges kérdésekben 15 napon belül nem foglal állást, </w:t>
      </w:r>
    </w:p>
    <w:p w14:paraId="1EE49629" w14:textId="77777777" w:rsidR="002D7FA4" w:rsidRDefault="002D7FA4" w:rsidP="002D7FA4">
      <w:pPr>
        <w:numPr>
          <w:ilvl w:val="1"/>
          <w:numId w:val="6"/>
        </w:numPr>
        <w:tabs>
          <w:tab w:val="left" w:pos="0"/>
          <w:tab w:val="num" w:pos="851"/>
        </w:tabs>
        <w:spacing w:after="0" w:line="240" w:lineRule="auto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munkát bármi oknál fogva leállítja, és a leállás időtartama az egy hónapot meghaladja.</w:t>
      </w:r>
    </w:p>
    <w:p w14:paraId="42616402" w14:textId="77777777" w:rsidR="002D7FA4" w:rsidRDefault="002D7FA4" w:rsidP="002D7FA4">
      <w:pPr>
        <w:tabs>
          <w:tab w:val="left" w:pos="0"/>
        </w:tabs>
        <w:ind w:left="851"/>
        <w:jc w:val="both"/>
        <w:rPr>
          <w:rFonts w:ascii="Calibri" w:hAnsi="Calibri" w:cs="Calibri"/>
        </w:rPr>
      </w:pPr>
    </w:p>
    <w:p w14:paraId="2D4674A6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Megrendelő a Tervezőhöz intézett írásbeli </w:t>
      </w:r>
      <w:proofErr w:type="gramStart"/>
      <w:r>
        <w:rPr>
          <w:rFonts w:ascii="Calibri" w:hAnsi="Calibri" w:cs="Calibri"/>
        </w:rPr>
        <w:t>nyilatkozatával</w:t>
      </w:r>
      <w:proofErr w:type="gramEnd"/>
      <w:r>
        <w:rPr>
          <w:rFonts w:ascii="Calibri" w:hAnsi="Calibri" w:cs="Calibri"/>
        </w:rPr>
        <w:t xml:space="preserve"> azonnali hatállyal megszűntetheti a szerződést, ha a Tervező súlyos szerződésszegést követ el. Súlyos szerződésszegésnek minősül, ha:</w:t>
      </w:r>
    </w:p>
    <w:p w14:paraId="02F5C892" w14:textId="77777777" w:rsidR="002D7FA4" w:rsidRDefault="002D7FA4" w:rsidP="002D7FA4">
      <w:pPr>
        <w:numPr>
          <w:ilvl w:val="1"/>
          <w:numId w:val="6"/>
        </w:numPr>
        <w:tabs>
          <w:tab w:val="left" w:pos="0"/>
          <w:tab w:val="num" w:pos="851"/>
        </w:tabs>
        <w:spacing w:after="0" w:line="240" w:lineRule="auto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Tervező a 2. számú mellékletben foglalt (rész) teljesítési határidő bármelyikét önhibájából elmulasztja, és a (rész</w:t>
      </w:r>
      <w:proofErr w:type="gramStart"/>
      <w:r>
        <w:rPr>
          <w:rFonts w:ascii="Calibri" w:hAnsi="Calibri" w:cs="Calibri"/>
        </w:rPr>
        <w:t>)teljesítése</w:t>
      </w:r>
      <w:proofErr w:type="gramEnd"/>
      <w:r>
        <w:rPr>
          <w:rFonts w:ascii="Calibri" w:hAnsi="Calibri" w:cs="Calibri"/>
        </w:rPr>
        <w:t xml:space="preserve"> 60 napot meghaladóan késik, s erre a másik fél határidő tűzésével felszólította és a határidő eredménytelenül telt el,</w:t>
      </w:r>
    </w:p>
    <w:p w14:paraId="2A1C285C" w14:textId="77777777" w:rsidR="002D7FA4" w:rsidRDefault="002D7FA4" w:rsidP="002D7FA4">
      <w:pPr>
        <w:numPr>
          <w:ilvl w:val="1"/>
          <w:numId w:val="6"/>
        </w:numPr>
        <w:tabs>
          <w:tab w:val="left" w:pos="0"/>
          <w:tab w:val="num" w:pos="851"/>
        </w:tabs>
        <w:spacing w:after="0" w:line="240" w:lineRule="auto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Tervező végelszámolás alatt áll, vagy vonatkozásában csődeljárás elrendeléséről szóló bírósági végzést közzétettek, vagy az ellene indított felszámolási eljárást jogerősen elrendelték, avagy egyéb olyan körülmény merül fel a Tervező érdekkörében, mely a Szerződés teljesítését meghiúsíthatja; Megrendelő nem jogosult a szerződéstől elállni, vagy azt felmondani a csődeljárásról és a felszámolási eljárásról szóló 1991. évi XLIX. törvény 11.§ (2) bekezdés h) pontjában előírt esetben.</w:t>
      </w:r>
    </w:p>
    <w:p w14:paraId="1545286B" w14:textId="77777777" w:rsidR="002D7FA4" w:rsidRDefault="002D7FA4" w:rsidP="002D7FA4">
      <w:pPr>
        <w:tabs>
          <w:tab w:val="left" w:pos="0"/>
        </w:tabs>
        <w:ind w:left="1785"/>
        <w:jc w:val="both"/>
        <w:rPr>
          <w:rFonts w:ascii="Calibri" w:hAnsi="Calibri" w:cs="Calibri"/>
        </w:rPr>
      </w:pPr>
    </w:p>
    <w:p w14:paraId="192C56EF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Az azonnali írásbeli felmondásra csak azt követően kerülhet sor, ha a szerződésszegő fél a szerződésszegés részleteit tartalmazó, az orvoslásra írásban felszólító értesítés kézhezvételét követően - az értesítésben meghatározott határidőig - nem orvosolja a szerződésszegést.</w:t>
      </w:r>
    </w:p>
    <w:p w14:paraId="550FBBEE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felek megállapodnak abban, hogy felróható szerződésszegés esetén a másik féllel szemben kártérítési felelősséggel tartoznak, de a szerződésnek önhibájukon kívüli ok miatti meghiúsulása esetén egymással szemben semmiféle követelést nem támasztanak.</w:t>
      </w:r>
    </w:p>
    <w:p w14:paraId="57A980A3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Jelen szerződés bármely okból történő megszűnése esetén a Tervező a szerződés megszűnésétől számított 5 munkanapon belül köteles a Megrendelő részére visszaadni minden, a Megrendelő által a Tervező számára átadott dokumentációt, adatot és azok másolatait, valamint a Tervező számára a jelen szerződés szerinti kötelezettségei teljesítése kapcsán készített anyagot.</w:t>
      </w:r>
    </w:p>
    <w:p w14:paraId="1CB8CBA1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tervdokumentációban foglalt szellemi alkotás a Tervező tulajdona. A Megrendelő a tervdokumentációt a jelen szerződésben meghatározott esetben és célra használhatja fel, a jóváhagyásig </w:t>
      </w:r>
      <w:proofErr w:type="spellStart"/>
      <w:r>
        <w:rPr>
          <w:rFonts w:ascii="Calibri" w:hAnsi="Calibri" w:cs="Calibri"/>
        </w:rPr>
        <w:t>továbbtervezésre</w:t>
      </w:r>
      <w:proofErr w:type="spellEnd"/>
      <w:r>
        <w:rPr>
          <w:rFonts w:ascii="Calibri" w:hAnsi="Calibri" w:cs="Calibri"/>
        </w:rPr>
        <w:t xml:space="preserve"> másnak nem adhatja át, nyilvánosságra csak a szerződés tárgyában szükséges tartalommal hozhatja. A tervdokumentációt a Megrendelő mindaddig nem használhatja, amíg a számlában megjelölt tervezési díj összegét nem egyenlítette ki.</w:t>
      </w:r>
    </w:p>
    <w:p w14:paraId="78688DDE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jelen szerződés teljesítésével kapcsolatban a Tervező olyan </w:t>
      </w:r>
      <w:proofErr w:type="gramStart"/>
      <w:r>
        <w:rPr>
          <w:rFonts w:ascii="Calibri" w:hAnsi="Calibri" w:cs="Calibri"/>
        </w:rPr>
        <w:t>információkhoz</w:t>
      </w:r>
      <w:proofErr w:type="gramEnd"/>
      <w:r>
        <w:rPr>
          <w:rFonts w:ascii="Calibri" w:hAnsi="Calibri" w:cs="Calibri"/>
        </w:rPr>
        <w:t xml:space="preserve">, adatokhoz fér hozzá, amelyek a Megrendelő szempontjából bizalmas jellegűek. A Tervező gondoskodik a teljesítés során tudomására jutott adatok, </w:t>
      </w:r>
      <w:proofErr w:type="gramStart"/>
      <w:r>
        <w:rPr>
          <w:rFonts w:ascii="Calibri" w:hAnsi="Calibri" w:cs="Calibri"/>
        </w:rPr>
        <w:t>információk</w:t>
      </w:r>
      <w:proofErr w:type="gramEnd"/>
      <w:r>
        <w:rPr>
          <w:rFonts w:ascii="Calibri" w:hAnsi="Calibri" w:cs="Calibri"/>
        </w:rPr>
        <w:t xml:space="preserve"> bizalmas kezeléséről, azok megfelelő védelméről, egyben kötelezettséget vállal arra, hogy ezeket az adatokat, információkat csak a jelen szerződés teljesítéséhez indokolt mértékben és esetben használja fel.</w:t>
      </w:r>
    </w:p>
    <w:p w14:paraId="5E176832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jelen szerződéshez csatolt mellékletben foglaltak e szerződés részét képezik.</w:t>
      </w:r>
    </w:p>
    <w:p w14:paraId="43052B64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szerződő felek megállapodnak abban, hogy e szerződéssel kapcsolatos minden esetleges vitájukat egyeztetés keretében rendezik. Bírósághoz kizárólag abban az esetben fordulnak, ha az egyeztetések nem vezettek eredményre.</w:t>
      </w:r>
    </w:p>
    <w:p w14:paraId="385E8461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szerződést a felek csak írásban, közös megegyezéssel módosíthatják. Abban az esetben, ha a szerződés teljesítése bármely okból lehetetlenné válna, a Tervező 3 napon belül köteles értesíteni a Megrendelőt.</w:t>
      </w:r>
    </w:p>
    <w:p w14:paraId="1D094A0B" w14:textId="77777777" w:rsidR="002D7FA4" w:rsidRDefault="002D7FA4" w:rsidP="002D7FA4">
      <w:pPr>
        <w:numPr>
          <w:ilvl w:val="0"/>
          <w:numId w:val="5"/>
        </w:numPr>
        <w:tabs>
          <w:tab w:val="left" w:pos="0"/>
          <w:tab w:val="num" w:pos="360"/>
        </w:tabs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Jelen szerződés módosításához és/vagy kiegészítéséhez a felek által cégszerűen aláírt írásbeli megállapodás szükséges. A szerződő felek megállapodnak abban, hogy a szerződésben nem szabályozott kérdésekre a </w:t>
      </w:r>
      <w:proofErr w:type="spellStart"/>
      <w:r>
        <w:rPr>
          <w:rFonts w:ascii="Calibri" w:hAnsi="Calibri" w:cs="Calibri"/>
        </w:rPr>
        <w:t>Ptk</w:t>
      </w:r>
      <w:proofErr w:type="spellEnd"/>
      <w:r>
        <w:rPr>
          <w:rFonts w:ascii="Calibri" w:hAnsi="Calibri" w:cs="Calibri"/>
        </w:rPr>
        <w:t>, valamint a hatályos polgári jogi szabályok rendelkezéseit tekintik irányadónak, továbbá a jelen szerződéssel kapcsolatban felmerülő esetleges jogvitát megkísérelik egymás között tárgyalásos úton rendezni.</w:t>
      </w:r>
    </w:p>
    <w:p w14:paraId="086A4272" w14:textId="77777777" w:rsidR="002D7FA4" w:rsidRDefault="002D7FA4" w:rsidP="002D7FA4">
      <w:pPr>
        <w:tabs>
          <w:tab w:val="left" w:pos="426"/>
        </w:tabs>
        <w:ind w:left="360" w:hanging="360"/>
        <w:jc w:val="both"/>
        <w:rPr>
          <w:rFonts w:ascii="Calibri" w:hAnsi="Calibri" w:cs="Calibri"/>
        </w:rPr>
      </w:pPr>
    </w:p>
    <w:p w14:paraId="6F83B699" w14:textId="77777777" w:rsidR="002D7FA4" w:rsidRDefault="002D7FA4" w:rsidP="002D7FA4">
      <w:pPr>
        <w:tabs>
          <w:tab w:val="left" w:pos="284"/>
          <w:tab w:val="left" w:pos="1800"/>
          <w:tab w:val="left" w:pos="510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Csongrád, 2021. 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Budapest, </w:t>
      </w:r>
      <w:proofErr w:type="gramStart"/>
      <w:r>
        <w:rPr>
          <w:rFonts w:ascii="Calibri" w:hAnsi="Calibri" w:cs="Calibri"/>
        </w:rPr>
        <w:t>2021. .</w:t>
      </w:r>
      <w:proofErr w:type="gramEnd"/>
      <w:r>
        <w:rPr>
          <w:rFonts w:ascii="Calibri" w:hAnsi="Calibri" w:cs="Calibri"/>
        </w:rPr>
        <w:t>..</w:t>
      </w:r>
    </w:p>
    <w:p w14:paraId="2B010BB6" w14:textId="77777777" w:rsidR="002D7FA4" w:rsidRDefault="002D7FA4" w:rsidP="002D7FA4">
      <w:pPr>
        <w:tabs>
          <w:tab w:val="center" w:pos="1701"/>
          <w:tab w:val="center" w:pos="6804"/>
        </w:tabs>
        <w:rPr>
          <w:rFonts w:ascii="Calibri" w:hAnsi="Calibri" w:cs="Calibri"/>
        </w:rPr>
      </w:pPr>
    </w:p>
    <w:p w14:paraId="622B0FF8" w14:textId="77777777" w:rsidR="002D7FA4" w:rsidRDefault="002D7FA4" w:rsidP="002D7FA4">
      <w:pPr>
        <w:tabs>
          <w:tab w:val="center" w:pos="1701"/>
          <w:tab w:val="center" w:pos="6804"/>
        </w:tabs>
        <w:rPr>
          <w:rFonts w:ascii="Calibri" w:hAnsi="Calibri" w:cs="Calibri"/>
        </w:rPr>
      </w:pPr>
    </w:p>
    <w:p w14:paraId="2910888B" w14:textId="77777777" w:rsidR="002D7FA4" w:rsidRDefault="002D7FA4" w:rsidP="002D7FA4">
      <w:pPr>
        <w:tabs>
          <w:tab w:val="center" w:pos="1701"/>
          <w:tab w:val="center" w:pos="6804"/>
        </w:tabs>
        <w:rPr>
          <w:rFonts w:ascii="Calibri" w:hAnsi="Calibri" w:cs="Calibri"/>
        </w:rPr>
      </w:pPr>
    </w:p>
    <w:p w14:paraId="7A53021A" w14:textId="77777777" w:rsidR="002D7FA4" w:rsidRDefault="002D7FA4" w:rsidP="002D7FA4">
      <w:pPr>
        <w:tabs>
          <w:tab w:val="center" w:pos="2268"/>
          <w:tab w:val="center" w:pos="6804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….........................................................</w:t>
      </w:r>
      <w:r>
        <w:rPr>
          <w:rFonts w:ascii="Calibri" w:hAnsi="Calibri" w:cs="Calibri"/>
        </w:rPr>
        <w:tab/>
        <w:t>.........................................................</w:t>
      </w:r>
    </w:p>
    <w:p w14:paraId="5D8495D5" w14:textId="77777777" w:rsidR="002D7FA4" w:rsidRDefault="002D7FA4" w:rsidP="002D7FA4">
      <w:pPr>
        <w:tabs>
          <w:tab w:val="center" w:pos="2268"/>
          <w:tab w:val="center" w:pos="6804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Megrendelő</w:t>
      </w:r>
      <w:r>
        <w:rPr>
          <w:rFonts w:ascii="Calibri" w:hAnsi="Calibri" w:cs="Calibri"/>
        </w:rPr>
        <w:tab/>
        <w:t>Tervező</w:t>
      </w:r>
    </w:p>
    <w:p w14:paraId="4274E5EB" w14:textId="77777777" w:rsidR="002D7FA4" w:rsidRDefault="002D7FA4" w:rsidP="002D7FA4">
      <w:pPr>
        <w:pageBreakBefore/>
        <w:ind w:left="1077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számú melléklet</w:t>
      </w:r>
    </w:p>
    <w:p w14:paraId="19A54489" w14:textId="77777777" w:rsidR="002D7FA4" w:rsidRDefault="002D7FA4" w:rsidP="002D7FA4">
      <w:pPr>
        <w:rPr>
          <w:rFonts w:ascii="Calibri" w:hAnsi="Calibri" w:cs="Calibri"/>
          <w:sz w:val="24"/>
          <w:szCs w:val="24"/>
        </w:rPr>
      </w:pPr>
    </w:p>
    <w:p w14:paraId="7442FF47" w14:textId="77777777" w:rsidR="002D7FA4" w:rsidRDefault="002D7FA4" w:rsidP="002D7FA4">
      <w:pPr>
        <w:pStyle w:val="Cmsor2"/>
        <w:jc w:val="center"/>
        <w:rPr>
          <w:rFonts w:ascii="Calibri" w:hAnsi="Calibri" w:cs="Calibri"/>
          <w:b/>
          <w:bCs/>
          <w:i w:val="0"/>
          <w:iCs w:val="0"/>
          <w:sz w:val="28"/>
        </w:rPr>
      </w:pPr>
      <w:r>
        <w:rPr>
          <w:rFonts w:ascii="Calibri" w:hAnsi="Calibri" w:cs="Calibri"/>
          <w:b/>
          <w:bCs/>
          <w:i w:val="0"/>
          <w:iCs w:val="0"/>
          <w:sz w:val="28"/>
        </w:rPr>
        <w:t>TERVEZÉSI TEMATIKA</w:t>
      </w:r>
    </w:p>
    <w:p w14:paraId="494839E2" w14:textId="77777777" w:rsidR="002D7FA4" w:rsidRDefault="002D7FA4" w:rsidP="002D7FA4">
      <w:pPr>
        <w:rPr>
          <w:rFonts w:ascii="Times New Roman" w:hAnsi="Times New Roman" w:cs="Times New Roman"/>
          <w:sz w:val="24"/>
        </w:rPr>
      </w:pPr>
    </w:p>
    <w:p w14:paraId="72E16CF0" w14:textId="77777777" w:rsidR="002D7FA4" w:rsidRDefault="002D7FA4" w:rsidP="002D7FA4">
      <w:pPr>
        <w:ind w:right="-55"/>
        <w:rPr>
          <w:rFonts w:ascii="Calibri" w:hAnsi="Calibri"/>
        </w:rPr>
      </w:pPr>
      <w:r>
        <w:rPr>
          <w:rFonts w:ascii="Calibri" w:hAnsi="Calibri"/>
        </w:rPr>
        <w:t>A szerződés az alábbi munkarészek elkészítésére terjed ki:</w:t>
      </w:r>
    </w:p>
    <w:p w14:paraId="4D1D2B39" w14:textId="77777777" w:rsidR="002D7FA4" w:rsidRDefault="002D7FA4" w:rsidP="002D7FA4">
      <w:pPr>
        <w:numPr>
          <w:ilvl w:val="0"/>
          <w:numId w:val="7"/>
        </w:numPr>
        <w:spacing w:after="0" w:line="240" w:lineRule="auto"/>
        <w:ind w:right="-55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Új településfejlesztési </w:t>
      </w:r>
      <w:proofErr w:type="gramStart"/>
      <w:r>
        <w:rPr>
          <w:rFonts w:ascii="Calibri" w:eastAsia="Calibri" w:hAnsi="Calibri"/>
        </w:rPr>
        <w:t>koncepció</w:t>
      </w:r>
      <w:proofErr w:type="gramEnd"/>
      <w:r>
        <w:rPr>
          <w:rFonts w:ascii="Calibri" w:eastAsia="Calibri" w:hAnsi="Calibri"/>
        </w:rPr>
        <w:t xml:space="preserve"> és településrendezési eszközök készítése</w:t>
      </w:r>
    </w:p>
    <w:p w14:paraId="7310033E" w14:textId="77777777" w:rsidR="002D7FA4" w:rsidRDefault="002D7FA4" w:rsidP="002D7FA4">
      <w:pPr>
        <w:numPr>
          <w:ilvl w:val="0"/>
          <w:numId w:val="7"/>
        </w:numPr>
        <w:spacing w:after="0" w:line="240" w:lineRule="auto"/>
        <w:ind w:right="-55"/>
        <w:rPr>
          <w:rFonts w:ascii="Calibri" w:eastAsia="Calibri" w:hAnsi="Calibri"/>
        </w:rPr>
      </w:pPr>
      <w:r>
        <w:rPr>
          <w:rFonts w:ascii="Calibri" w:eastAsia="Calibri" w:hAnsi="Calibri"/>
        </w:rPr>
        <w:t>Településképi rendelet és Arculati Kézikönyv felülvizsgálata (a helyi építési szabályzatban lévő településképi előírások beépítése a településképi rendeletbe, településképi arculati kézkönyvbe)</w:t>
      </w:r>
    </w:p>
    <w:p w14:paraId="4859640C" w14:textId="77777777" w:rsidR="002D7FA4" w:rsidRDefault="002D7FA4" w:rsidP="002D7FA4">
      <w:pPr>
        <w:ind w:right="-55"/>
        <w:rPr>
          <w:rFonts w:ascii="Calibri" w:eastAsia="Times New Roman" w:hAnsi="Calibri"/>
          <w:lang w:eastAsia="hu-HU"/>
        </w:rPr>
      </w:pPr>
    </w:p>
    <w:p w14:paraId="28600A62" w14:textId="77777777" w:rsidR="002D7FA4" w:rsidRDefault="002D7FA4" w:rsidP="002D7FA4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A településrendezési eszközök és a kapcsolódó véleményezési dokumentáció a 314/2012. (XI. 8.) Kormányrendelet részletes tartalmi követelményeinek figyelembevételével készülnek el.</w:t>
      </w:r>
    </w:p>
    <w:p w14:paraId="077B2C45" w14:textId="77777777" w:rsidR="002D7FA4" w:rsidRDefault="002D7FA4" w:rsidP="002D7FA4">
      <w:pPr>
        <w:spacing w:after="200" w:line="276" w:lineRule="auto"/>
        <w:rPr>
          <w:rFonts w:ascii="Calibri" w:eastAsia="Calibri" w:hAnsi="Calibri" w:cs="Times New Roman"/>
        </w:rPr>
      </w:pPr>
    </w:p>
    <w:p w14:paraId="1B5DFE4D" w14:textId="77777777" w:rsidR="002D7FA4" w:rsidRDefault="002D7FA4" w:rsidP="002D7FA4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A szerződés célja, hogy Csongrád Város településrendezési eszközei megfeleljenek a hatályos jogszabályi előírásoknak, követelményeknek. A szerződés fejlesztői szándékok, és településszerkezetet érintő változtatások tervbe építésére nem terjed ki.</w:t>
      </w:r>
    </w:p>
    <w:p w14:paraId="7FF1A264" w14:textId="77777777" w:rsidR="002D7FA4" w:rsidRDefault="002D7FA4" w:rsidP="002D7FA4">
      <w:pPr>
        <w:spacing w:before="100" w:beforeAutospacing="1" w:after="100" w:afterAutospacing="1"/>
        <w:jc w:val="both"/>
        <w:rPr>
          <w:rFonts w:ascii="Calibri" w:eastAsia="Times New Roman" w:hAnsi="Calibri"/>
          <w:b/>
          <w:lang w:eastAsia="hu-HU"/>
        </w:rPr>
      </w:pPr>
      <w:r>
        <w:rPr>
          <w:rFonts w:ascii="Calibri" w:hAnsi="Calibri"/>
          <w:b/>
        </w:rPr>
        <w:t>A változtatási szándékok településrendezési eszközökön történő átvezethetőségét, illetve átvezetésének módját befolyásolhatják a felsőbb jogszabályok (pl. természetvédelemmel kapcsolatos jogszabályok, OTÉK stb.) előírásai, valamint az államigazgatási szervek véleménye.</w:t>
      </w:r>
    </w:p>
    <w:p w14:paraId="73EFCF09" w14:textId="77777777" w:rsidR="002D7FA4" w:rsidRDefault="002D7FA4" w:rsidP="002D7FA4">
      <w:pPr>
        <w:ind w:right="-55"/>
        <w:rPr>
          <w:rFonts w:ascii="Calibri" w:hAnsi="Calibri"/>
        </w:rPr>
      </w:pPr>
    </w:p>
    <w:p w14:paraId="51E67E16" w14:textId="77777777" w:rsidR="002D7FA4" w:rsidRDefault="002D7FA4" w:rsidP="002D7FA4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ADATSZOLGÁLTATÁSI IGÉNY:</w:t>
      </w:r>
    </w:p>
    <w:p w14:paraId="127FE88A" w14:textId="77777777" w:rsidR="002D7FA4" w:rsidRDefault="002D7FA4" w:rsidP="002D7FA4">
      <w:pPr>
        <w:rPr>
          <w:rFonts w:ascii="Calibri" w:hAnsi="Calibri" w:cs="Tahoma"/>
        </w:rPr>
      </w:pPr>
      <w:r>
        <w:rPr>
          <w:rFonts w:ascii="Calibri" w:hAnsi="Calibri" w:cs="Tahoma"/>
        </w:rPr>
        <w:t>-</w:t>
      </w:r>
      <w:r>
        <w:rPr>
          <w:rFonts w:ascii="Calibri" w:hAnsi="Calibri" w:cs="Tahoma"/>
        </w:rPr>
        <w:tab/>
        <w:t xml:space="preserve">A 314/2012 (XI.8) Korm. rendelet 13. melléklete szerinti adatok (pl. hiteles </w:t>
      </w:r>
      <w:proofErr w:type="gramStart"/>
      <w:r>
        <w:rPr>
          <w:rFonts w:ascii="Calibri" w:hAnsi="Calibri" w:cs="Tahoma"/>
        </w:rPr>
        <w:t>aktuális</w:t>
      </w:r>
      <w:proofErr w:type="gramEnd"/>
      <w:r>
        <w:rPr>
          <w:rFonts w:ascii="Calibri" w:hAnsi="Calibri" w:cs="Tahoma"/>
        </w:rPr>
        <w:t xml:space="preserve"> földhivatali </w:t>
      </w:r>
      <w:r>
        <w:rPr>
          <w:rFonts w:ascii="Calibri" w:hAnsi="Calibri" w:cs="Tahoma"/>
        </w:rPr>
        <w:tab/>
        <w:t>alaptérkép)</w:t>
      </w:r>
    </w:p>
    <w:p w14:paraId="5008A1BE" w14:textId="77777777" w:rsidR="002D7FA4" w:rsidRDefault="002D7FA4" w:rsidP="002D7FA4">
      <w:pPr>
        <w:rPr>
          <w:rFonts w:ascii="Calibri" w:hAnsi="Calibri" w:cs="Tahoma"/>
        </w:rPr>
      </w:pPr>
      <w:r>
        <w:rPr>
          <w:rFonts w:ascii="Calibri" w:hAnsi="Calibri" w:cs="Tahoma"/>
        </w:rPr>
        <w:t>-</w:t>
      </w:r>
      <w:r>
        <w:rPr>
          <w:rFonts w:ascii="Calibri" w:hAnsi="Calibri" w:cs="Tahoma"/>
        </w:rPr>
        <w:tab/>
        <w:t>A Megrendelő elképzelései, lakossági igények</w:t>
      </w:r>
    </w:p>
    <w:p w14:paraId="7631C4EC" w14:textId="77777777" w:rsidR="002D7FA4" w:rsidRDefault="002D7FA4" w:rsidP="002D7FA4">
      <w:pPr>
        <w:rPr>
          <w:rFonts w:ascii="Calibri" w:hAnsi="Calibri" w:cs="Tahoma"/>
        </w:rPr>
      </w:pPr>
      <w:r>
        <w:rPr>
          <w:rFonts w:ascii="Calibri" w:hAnsi="Calibri" w:cs="Tahoma"/>
        </w:rPr>
        <w:t>-</w:t>
      </w:r>
      <w:r>
        <w:rPr>
          <w:rFonts w:ascii="Calibri" w:hAnsi="Calibri" w:cs="Tahoma"/>
        </w:rPr>
        <w:tab/>
        <w:t>Tulajdoni lapok másolatai (szükség esetén)</w:t>
      </w:r>
    </w:p>
    <w:p w14:paraId="6E5C75D6" w14:textId="77777777" w:rsidR="002D7FA4" w:rsidRDefault="002D7FA4" w:rsidP="002D7FA4">
      <w:pPr>
        <w:rPr>
          <w:rFonts w:ascii="Calibri" w:hAnsi="Calibri" w:cs="Tahoma"/>
        </w:rPr>
      </w:pPr>
      <w:r>
        <w:rPr>
          <w:rFonts w:ascii="Calibri" w:hAnsi="Calibri" w:cs="Tahoma"/>
        </w:rPr>
        <w:t>-</w:t>
      </w:r>
      <w:r>
        <w:rPr>
          <w:rFonts w:ascii="Calibri" w:hAnsi="Calibri" w:cs="Tahoma"/>
        </w:rPr>
        <w:tab/>
        <w:t xml:space="preserve">Korábbi örökségvédelmi és régészeti adatok, </w:t>
      </w:r>
      <w:proofErr w:type="gramStart"/>
      <w:r>
        <w:rPr>
          <w:rFonts w:ascii="Calibri" w:hAnsi="Calibri" w:cs="Tahoma"/>
        </w:rPr>
        <w:t>dokumentumok</w:t>
      </w:r>
      <w:proofErr w:type="gramEnd"/>
    </w:p>
    <w:p w14:paraId="6C21865B" w14:textId="77777777" w:rsidR="002D7FA4" w:rsidRDefault="002D7FA4" w:rsidP="002D7FA4">
      <w:pPr>
        <w:rPr>
          <w:rFonts w:ascii="Calibri" w:hAnsi="Calibri" w:cs="Tahoma"/>
        </w:rPr>
      </w:pPr>
      <w:commentRangeStart w:id="1"/>
      <w:commentRangeStart w:id="2"/>
      <w:r>
        <w:rPr>
          <w:rFonts w:ascii="Calibri" w:hAnsi="Calibri" w:cs="Tahoma"/>
        </w:rPr>
        <w:t>-</w:t>
      </w:r>
      <w:r>
        <w:rPr>
          <w:rFonts w:ascii="Calibri" w:hAnsi="Calibri" w:cs="Tahoma"/>
        </w:rPr>
        <w:tab/>
        <w:t>Egységes szerkezetű helyi építési szabályzat és szabályozási terv szerkeszthető formátumban</w:t>
      </w:r>
    </w:p>
    <w:p w14:paraId="5D2C3563" w14:textId="77777777" w:rsidR="002D7FA4" w:rsidRDefault="002D7FA4" w:rsidP="002D7FA4">
      <w:pPr>
        <w:rPr>
          <w:rFonts w:ascii="Calibri" w:hAnsi="Calibri" w:cs="Tahoma"/>
        </w:rPr>
      </w:pPr>
      <w:r>
        <w:rPr>
          <w:rFonts w:ascii="Calibri" w:hAnsi="Calibri" w:cs="Tahoma"/>
        </w:rPr>
        <w:t>-</w:t>
      </w:r>
      <w:r>
        <w:rPr>
          <w:rFonts w:ascii="Calibri" w:hAnsi="Calibri" w:cs="Tahoma"/>
        </w:rPr>
        <w:tab/>
        <w:t>Egységes szerkezetű településszerkezeti terv szerkeszthető formátumban</w:t>
      </w:r>
    </w:p>
    <w:p w14:paraId="0408F933" w14:textId="77777777" w:rsidR="002D7FA4" w:rsidRDefault="002D7FA4" w:rsidP="002D7FA4">
      <w:pPr>
        <w:rPr>
          <w:rFonts w:ascii="Calibri" w:hAnsi="Calibri" w:cs="Tahoma"/>
        </w:rPr>
      </w:pPr>
      <w:r>
        <w:rPr>
          <w:rFonts w:ascii="Calibri" w:hAnsi="Calibri" w:cs="Tahoma"/>
        </w:rPr>
        <w:t>-</w:t>
      </w:r>
      <w:r>
        <w:rPr>
          <w:rFonts w:ascii="Calibri" w:hAnsi="Calibri" w:cs="Tahoma"/>
        </w:rPr>
        <w:tab/>
        <w:t xml:space="preserve">Településrendezést befolyásoló helyi rendeletek, határoztatok (pl. egyéb helyi rendeletek a településpolitikával összefüggő </w:t>
      </w:r>
      <w:proofErr w:type="gramStart"/>
      <w:r>
        <w:rPr>
          <w:rFonts w:ascii="Calibri" w:hAnsi="Calibri" w:cs="Tahoma"/>
        </w:rPr>
        <w:t>dokumentumok</w:t>
      </w:r>
      <w:proofErr w:type="gramEnd"/>
      <w:r>
        <w:rPr>
          <w:rFonts w:ascii="Calibri" w:hAnsi="Calibri" w:cs="Tahoma"/>
        </w:rPr>
        <w:t xml:space="preserve"> (pl. TAK, TKR szerkeszthető formátumban) stb.)</w:t>
      </w:r>
      <w:commentRangeEnd w:id="1"/>
      <w:r>
        <w:rPr>
          <w:rStyle w:val="Jegyzethivatkozs"/>
        </w:rPr>
        <w:commentReference w:id="1"/>
      </w:r>
      <w:commentRangeEnd w:id="2"/>
      <w:r>
        <w:rPr>
          <w:rStyle w:val="Jegyzethivatkozs"/>
        </w:rPr>
        <w:commentReference w:id="2"/>
      </w:r>
    </w:p>
    <w:p w14:paraId="674CD205" w14:textId="77777777" w:rsidR="002D7FA4" w:rsidRDefault="002D7FA4" w:rsidP="002D7FA4">
      <w:pPr>
        <w:jc w:val="both"/>
        <w:rPr>
          <w:rFonts w:ascii="Calibri" w:hAnsi="Calibri" w:cs="Tahoma"/>
        </w:rPr>
      </w:pPr>
    </w:p>
    <w:p w14:paraId="09220860" w14:textId="77777777" w:rsidR="002D7FA4" w:rsidRDefault="002D7FA4" w:rsidP="002D7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ahoma"/>
        </w:rPr>
        <w:t>A megalapozó vizsgálatok elkészítéséhez további adatok szolgáltatására is szükség lehet (pl. önkormányzati ingatlankataszter, közmű adatállomány, önkormányzati gazdálkodással összefüggő adatok stb.)</w:t>
      </w:r>
    </w:p>
    <w:p w14:paraId="79A7F655" w14:textId="77777777" w:rsidR="002D7FA4" w:rsidRDefault="002D7FA4" w:rsidP="002D7FA4">
      <w:pPr>
        <w:pageBreakBefore/>
        <w:ind w:right="-57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 számú melléklet</w:t>
      </w:r>
    </w:p>
    <w:p w14:paraId="3BA20235" w14:textId="77777777" w:rsidR="002D7FA4" w:rsidRDefault="002D7FA4" w:rsidP="002D7FA4">
      <w:pPr>
        <w:ind w:right="-57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</w:rPr>
        <w:t xml:space="preserve">MŰSZAKI </w:t>
      </w:r>
      <w:proofErr w:type="gramStart"/>
      <w:r>
        <w:rPr>
          <w:rFonts w:ascii="Calibri" w:hAnsi="Calibri"/>
        </w:rPr>
        <w:t>ÉS</w:t>
      </w:r>
      <w:proofErr w:type="gramEnd"/>
      <w:r>
        <w:rPr>
          <w:rFonts w:ascii="Calibri" w:hAnsi="Calibri"/>
        </w:rPr>
        <w:t xml:space="preserve"> PÉNZÜGYI ÜTEMEZÉS</w:t>
      </w:r>
    </w:p>
    <w:p w14:paraId="513B7150" w14:textId="77777777" w:rsidR="002D7FA4" w:rsidRDefault="002D7FA4" w:rsidP="002D7FA4">
      <w:pPr>
        <w:ind w:right="-57"/>
        <w:jc w:val="center"/>
        <w:rPr>
          <w:rFonts w:ascii="Calibri" w:hAnsi="Calibri"/>
          <w:b/>
        </w:rPr>
      </w:pPr>
    </w:p>
    <w:p w14:paraId="7076DD88" w14:textId="77777777" w:rsidR="002D7FA4" w:rsidRDefault="002D7FA4" w:rsidP="002D7FA4">
      <w:pPr>
        <w:rPr>
          <w:rFonts w:ascii="Calibri" w:hAnsi="Calibri" w:cs="Calibri"/>
          <w:b/>
          <w:sz w:val="24"/>
          <w:szCs w:val="24"/>
        </w:rPr>
      </w:pP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066"/>
        <w:gridCol w:w="1268"/>
        <w:gridCol w:w="3724"/>
      </w:tblGrid>
      <w:tr w:rsidR="002D7FA4" w14:paraId="5224AF17" w14:textId="77777777" w:rsidTr="002D7FA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B1D9196" w14:textId="77777777" w:rsidR="002D7FA4" w:rsidRDefault="002D7FA4">
            <w:pPr>
              <w:ind w:right="-55"/>
              <w:jc w:val="center"/>
              <w:rPr>
                <w:rFonts w:ascii="Arquitecta" w:hAnsi="Arquitecta" w:cs="Times New Roman"/>
                <w:b/>
                <w:color w:val="FFFFFF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5866DF9D" w14:textId="77777777" w:rsidR="002D7FA4" w:rsidRDefault="002D7FA4">
            <w:pPr>
              <w:ind w:right="-55"/>
              <w:jc w:val="center"/>
              <w:rPr>
                <w:rFonts w:ascii="Arquitecta" w:hAnsi="Arquitecta"/>
                <w:b/>
                <w:color w:val="FFFFFF"/>
              </w:rPr>
            </w:pPr>
            <w:r>
              <w:rPr>
                <w:rFonts w:ascii="Arquitecta" w:hAnsi="Arquitecta"/>
                <w:b/>
                <w:color w:val="FFFFFF"/>
              </w:rPr>
              <w:t>Munkarész megnevezése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D9D65BE" w14:textId="77777777" w:rsidR="002D7FA4" w:rsidRDefault="002D7FA4">
            <w:pPr>
              <w:ind w:right="-55"/>
              <w:jc w:val="center"/>
              <w:rPr>
                <w:rFonts w:ascii="Arquitecta" w:hAnsi="Arquitecta"/>
                <w:b/>
                <w:color w:val="FFFFFF"/>
              </w:rPr>
            </w:pPr>
            <w:r>
              <w:rPr>
                <w:rFonts w:ascii="Arquitecta" w:hAnsi="Arquitecta"/>
                <w:b/>
                <w:color w:val="FFFFFF"/>
              </w:rPr>
              <w:t>Tervezési díj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1A5536D1" w14:textId="77777777" w:rsidR="002D7FA4" w:rsidRDefault="002D7FA4">
            <w:pPr>
              <w:ind w:right="-55"/>
              <w:jc w:val="center"/>
              <w:rPr>
                <w:rFonts w:ascii="Arquitecta" w:hAnsi="Arquitecta"/>
                <w:b/>
                <w:color w:val="FFFFFF"/>
              </w:rPr>
            </w:pPr>
            <w:r>
              <w:rPr>
                <w:rFonts w:ascii="Arquitecta" w:hAnsi="Arquitecta"/>
                <w:b/>
                <w:color w:val="FFFFFF"/>
              </w:rPr>
              <w:t>Határidő*</w:t>
            </w:r>
          </w:p>
        </w:tc>
      </w:tr>
      <w:tr w:rsidR="002D7FA4" w14:paraId="2699B045" w14:textId="77777777" w:rsidTr="002D7FA4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5DE3EA" w14:textId="77777777" w:rsidR="002D7FA4" w:rsidRDefault="002D7FA4">
            <w:pPr>
              <w:ind w:left="113" w:right="-55"/>
              <w:jc w:val="center"/>
              <w:rPr>
                <w:rFonts w:ascii="Arquitecta" w:hAnsi="Arquitecta"/>
                <w:b/>
              </w:rPr>
            </w:pPr>
            <w:r>
              <w:rPr>
                <w:rFonts w:ascii="Arquitecta" w:hAnsi="Arquitecta"/>
                <w:b/>
              </w:rPr>
              <w:t>2021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6AB1" w14:textId="77777777" w:rsidR="002D7FA4" w:rsidRDefault="002D7FA4">
            <w:pPr>
              <w:ind w:right="-55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I. Megalapozó vizsgálat, a tervezési feladat közös pontosítása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C43F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20%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645A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2021.05.31-ig.</w:t>
            </w:r>
          </w:p>
        </w:tc>
      </w:tr>
      <w:tr w:rsidR="002D7FA4" w14:paraId="32814E42" w14:textId="77777777" w:rsidTr="002D7FA4">
        <w:trPr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0182" w14:textId="77777777" w:rsidR="002D7FA4" w:rsidRDefault="002D7FA4">
            <w:pPr>
              <w:rPr>
                <w:rFonts w:ascii="Arquitecta" w:hAnsi="Arquitecta"/>
                <w:b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CC23" w14:textId="77777777" w:rsidR="002D7FA4" w:rsidRDefault="002D7FA4">
            <w:pPr>
              <w:ind w:right="-55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 xml:space="preserve">II. Településfejlesztési </w:t>
            </w:r>
            <w:proofErr w:type="gramStart"/>
            <w:r>
              <w:rPr>
                <w:rFonts w:ascii="Arquitecta" w:hAnsi="Arquitecta"/>
              </w:rPr>
              <w:t>koncepció</w:t>
            </w:r>
            <w:proofErr w:type="gramEnd"/>
            <w:r>
              <w:rPr>
                <w:rFonts w:ascii="Arquitecta" w:hAnsi="Arquitecta"/>
              </w:rPr>
              <w:t xml:space="preserve"> első (munkaközi) változatának elkészítése, módosítási javaslatokkal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5AEB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20%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BB1F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2021.05.31-ig.</w:t>
            </w:r>
          </w:p>
        </w:tc>
      </w:tr>
      <w:tr w:rsidR="002D7FA4" w14:paraId="69F0E7FC" w14:textId="77777777" w:rsidTr="002D7F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0415" w14:textId="77777777" w:rsidR="002D7FA4" w:rsidRDefault="002D7FA4">
            <w:pPr>
              <w:rPr>
                <w:rFonts w:ascii="Arquitecta" w:hAnsi="Arquitecta"/>
                <w:b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65C2" w14:textId="77777777" w:rsidR="002D7FA4" w:rsidRDefault="002D7FA4">
            <w:pPr>
              <w:ind w:right="-55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III. Településszerkezeti terv, HÉSZ és szabályozási terv első (munkaközi) változatának elkészítése településképi rendelet módosítási javaslata, arculati kézikönyv módosítási javaslata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8BEE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20%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1C1A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 xml:space="preserve">A településfejlesztési </w:t>
            </w:r>
            <w:proofErr w:type="gramStart"/>
            <w:r>
              <w:rPr>
                <w:rFonts w:ascii="Arquitecta" w:hAnsi="Arquitecta"/>
              </w:rPr>
              <w:t>koncepció</w:t>
            </w:r>
            <w:proofErr w:type="gramEnd"/>
            <w:r>
              <w:rPr>
                <w:rFonts w:ascii="Arquitecta" w:hAnsi="Arquitecta"/>
              </w:rPr>
              <w:t xml:space="preserve"> megrendelői jóváhagyását és amennyiben szükséges, a javaslatok átvezetését követően 2021.09.30-ig.</w:t>
            </w:r>
          </w:p>
        </w:tc>
      </w:tr>
      <w:tr w:rsidR="002D7FA4" w14:paraId="521D48C7" w14:textId="77777777" w:rsidTr="002D7F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A6E1" w14:textId="77777777" w:rsidR="002D7FA4" w:rsidRDefault="002D7FA4">
            <w:pPr>
              <w:rPr>
                <w:rFonts w:ascii="Arquitecta" w:hAnsi="Arquitecta"/>
                <w:b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FB00" w14:textId="77777777" w:rsidR="002D7FA4" w:rsidRDefault="002D7FA4">
            <w:pPr>
              <w:ind w:right="-55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IV. Egyeztetési eljáráshoz véleményezési dokumentációk elkészítése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131A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20%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00F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</w:p>
          <w:p w14:paraId="6139E3B4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2021.10.05.</w:t>
            </w:r>
          </w:p>
          <w:p w14:paraId="04E14B95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</w:p>
        </w:tc>
      </w:tr>
      <w:tr w:rsidR="002D7FA4" w14:paraId="6E3FBAC9" w14:textId="77777777" w:rsidTr="002D7F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D63B" w14:textId="77777777" w:rsidR="002D7FA4" w:rsidRDefault="002D7FA4">
            <w:pPr>
              <w:rPr>
                <w:rFonts w:ascii="Arquitecta" w:hAnsi="Arquitecta"/>
                <w:b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6A68" w14:textId="77777777" w:rsidR="002D7FA4" w:rsidRDefault="002D7FA4">
            <w:pPr>
              <w:ind w:right="-55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V. Vélemények alapján pontosított terv elkészítése a végső véleményezési szakasz lefolytatásához, képviselő testület jóváhagyásával.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CA82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10%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B5F1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2021.12.10.</w:t>
            </w:r>
          </w:p>
        </w:tc>
      </w:tr>
      <w:tr w:rsidR="002D7FA4" w14:paraId="051C1700" w14:textId="77777777" w:rsidTr="002D7FA4">
        <w:trPr>
          <w:cantSplit/>
          <w:trHeight w:val="113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EDA1DD" w14:textId="77777777" w:rsidR="002D7FA4" w:rsidRDefault="002D7FA4">
            <w:pPr>
              <w:ind w:left="113"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  <w:b/>
              </w:rPr>
              <w:t>2022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640A" w14:textId="77777777" w:rsidR="002D7FA4" w:rsidRDefault="002D7FA4">
            <w:pPr>
              <w:ind w:right="-55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VI. Jóváhagyást követően végleges tervdokumentáció elkészítése, képviselő testület jóváhagyásával.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BBC8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10%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D3EE" w14:textId="77777777" w:rsidR="002D7FA4" w:rsidRDefault="002D7FA4">
            <w:pPr>
              <w:ind w:right="-55"/>
              <w:jc w:val="center"/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2022.01.31.</w:t>
            </w:r>
          </w:p>
        </w:tc>
      </w:tr>
    </w:tbl>
    <w:p w14:paraId="21AAFDB2" w14:textId="77777777" w:rsidR="002D7FA4" w:rsidRDefault="002D7FA4" w:rsidP="002D7FA4">
      <w:pPr>
        <w:rPr>
          <w:rFonts w:ascii="Calibri" w:hAnsi="Calibri" w:cs="Calibri"/>
          <w:sz w:val="20"/>
          <w:szCs w:val="20"/>
        </w:rPr>
      </w:pPr>
    </w:p>
    <w:p w14:paraId="37D34CF6" w14:textId="77777777" w:rsidR="002D7FA4" w:rsidRDefault="002D7FA4" w:rsidP="002D7FA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*A határidők abban az esetben érvényesek, ha a szerződés aláírása és a hiánytalan adatszolgáltatás 2021. február 1-ig megtörténik. Megrendelő tudomásul veszi, hogy a nyári és a téli szabadságolások miatt a Tervező irodája 2021. augusztus 2-től 20-ig, illetve december 23-től 31-ig zárva tart, ezért a határidők 3, illetve 1 héttel meghosszabbodhatnak.</w:t>
      </w:r>
    </w:p>
    <w:p w14:paraId="403C5528" w14:textId="77777777" w:rsidR="002D7FA4" w:rsidRDefault="002D7FA4" w:rsidP="002D7FA4">
      <w:pPr>
        <w:rPr>
          <w:rFonts w:ascii="Calibri" w:hAnsi="Calibri" w:cs="Calibri"/>
        </w:rPr>
      </w:pPr>
    </w:p>
    <w:p w14:paraId="659BA690" w14:textId="77777777" w:rsidR="002D7FA4" w:rsidRDefault="002D7FA4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F51C3A6" w14:textId="77777777" w:rsidR="00B071E9" w:rsidRPr="00C65A52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B071E9" w:rsidRPr="00C65A52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ecskés Nikoletta" w:date="2021-01-25T14:14:00Z" w:initials="KN">
    <w:p w14:paraId="4E68B234" w14:textId="77777777" w:rsidR="002D7FA4" w:rsidRDefault="002D7FA4" w:rsidP="002D7FA4">
      <w:pPr>
        <w:pStyle w:val="Jegyzetszveg"/>
      </w:pPr>
      <w:r>
        <w:rPr>
          <w:rStyle w:val="Jegyzethivatkozs"/>
        </w:rPr>
        <w:annotationRef/>
      </w:r>
      <w:r>
        <w:t>Korábbi munkálatok kapcsán ez rendelkezésre kell, hogy álljon.</w:t>
      </w:r>
    </w:p>
  </w:comment>
  <w:comment w:id="2" w:author="attila" w:date="2021-01-25T15:32:00Z" w:initials="KN">
    <w:p w14:paraId="21896177" w14:textId="77777777" w:rsidR="002D7FA4" w:rsidRDefault="002D7FA4" w:rsidP="002D7FA4">
      <w:pPr>
        <w:pStyle w:val="Jegyzetszveg"/>
      </w:pPr>
      <w:r>
        <w:rPr>
          <w:rStyle w:val="Jegyzethivatkozs"/>
        </w:rPr>
        <w:annotationRef/>
      </w:r>
      <w:r>
        <w:t xml:space="preserve">Egyéb helyi rendeletek, ITS, korábbi TAK és TKR szerkeszthető formátumban </w:t>
      </w:r>
      <w:proofErr w:type="spellStart"/>
      <w:r>
        <w:t>pl</w:t>
      </w:r>
      <w:proofErr w:type="spellEnd"/>
      <w:r>
        <w:t xml:space="preserve"> nincs meg</w:t>
      </w:r>
    </w:p>
    <w:p w14:paraId="2E6CCD46" w14:textId="77777777" w:rsidR="002D7FA4" w:rsidRDefault="002D7FA4" w:rsidP="002D7FA4">
      <w:pPr>
        <w:pStyle w:val="Jegyzetszveg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68B234" w15:done="0"/>
  <w15:commentEx w15:paraId="2E6CCD46" w15:paraIdParent="4E68B2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quitecta Book">
    <w:altName w:val="Times New Roman"/>
    <w:charset w:val="EE"/>
    <w:family w:val="auto"/>
    <w:pitch w:val="variable"/>
    <w:sig w:usb0="00000001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quitecta">
    <w:altName w:val="Times New Roman"/>
    <w:charset w:val="EE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261AC"/>
    <w:multiLevelType w:val="hybridMultilevel"/>
    <w:tmpl w:val="A236634E"/>
    <w:lvl w:ilvl="0" w:tplc="91609E2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715A9"/>
    <w:multiLevelType w:val="hybridMultilevel"/>
    <w:tmpl w:val="C88C44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D683FB0"/>
    <w:multiLevelType w:val="hybridMultilevel"/>
    <w:tmpl w:val="29167D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85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quitecta Book" w:hAnsi="Arquitecta Book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E7999"/>
    <w:rsid w:val="00127A1F"/>
    <w:rsid w:val="00160202"/>
    <w:rsid w:val="00173862"/>
    <w:rsid w:val="0019571D"/>
    <w:rsid w:val="001B6372"/>
    <w:rsid w:val="001E08E7"/>
    <w:rsid w:val="00236E83"/>
    <w:rsid w:val="002D7FA4"/>
    <w:rsid w:val="00350963"/>
    <w:rsid w:val="003D6661"/>
    <w:rsid w:val="003E7B29"/>
    <w:rsid w:val="0047594D"/>
    <w:rsid w:val="004910A5"/>
    <w:rsid w:val="00496586"/>
    <w:rsid w:val="00555EE6"/>
    <w:rsid w:val="005A393E"/>
    <w:rsid w:val="005F5886"/>
    <w:rsid w:val="00656ED9"/>
    <w:rsid w:val="006B741C"/>
    <w:rsid w:val="007025B0"/>
    <w:rsid w:val="008367BE"/>
    <w:rsid w:val="00904077"/>
    <w:rsid w:val="00970DA3"/>
    <w:rsid w:val="009B27F6"/>
    <w:rsid w:val="00A02496"/>
    <w:rsid w:val="00A07A58"/>
    <w:rsid w:val="00A23760"/>
    <w:rsid w:val="00A41D7C"/>
    <w:rsid w:val="00B071E9"/>
    <w:rsid w:val="00B11EB9"/>
    <w:rsid w:val="00B35CE0"/>
    <w:rsid w:val="00B51BE3"/>
    <w:rsid w:val="00B831B3"/>
    <w:rsid w:val="00C65A52"/>
    <w:rsid w:val="00C75884"/>
    <w:rsid w:val="00C93E2D"/>
    <w:rsid w:val="00D3256E"/>
    <w:rsid w:val="00D81181"/>
    <w:rsid w:val="00DD5781"/>
    <w:rsid w:val="00EE1A9A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595C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2">
    <w:name w:val="heading 2"/>
    <w:basedOn w:val="Norml"/>
    <w:next w:val="Norml"/>
    <w:link w:val="Cmsor2Char"/>
    <w:semiHidden/>
    <w:unhideWhenUsed/>
    <w:qFormat/>
    <w:rsid w:val="002D7F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semiHidden/>
    <w:rsid w:val="002D7FA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2D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2D7F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2D7FA4"/>
    <w:pPr>
      <w:spacing w:after="0" w:line="240" w:lineRule="auto"/>
      <w:jc w:val="center"/>
    </w:pPr>
    <w:rPr>
      <w:rFonts w:ascii="Arial Narrow" w:eastAsia="Times New Roman" w:hAnsi="Arial Narrow" w:cs="Times New Roman"/>
      <w:b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2D7FA4"/>
    <w:rPr>
      <w:rFonts w:ascii="Arial Narrow" w:eastAsia="Times New Roman" w:hAnsi="Arial Narrow" w:cs="Times New Roman"/>
      <w:b/>
      <w:szCs w:val="24"/>
      <w:lang w:eastAsia="hu-HU"/>
    </w:rPr>
  </w:style>
  <w:style w:type="character" w:styleId="Jegyzethivatkozs">
    <w:name w:val="annotation reference"/>
    <w:semiHidden/>
    <w:unhideWhenUsed/>
    <w:rsid w:val="002D7F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2029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4</cp:revision>
  <cp:lastPrinted>2021-02-17T14:56:00Z</cp:lastPrinted>
  <dcterms:created xsi:type="dcterms:W3CDTF">2021-02-17T14:30:00Z</dcterms:created>
  <dcterms:modified xsi:type="dcterms:W3CDTF">2021-02-17T14:57:00Z</dcterms:modified>
</cp:coreProperties>
</file>