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01" w:rsidRDefault="00C41801" w:rsidP="00301CFC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Éves Összefoglaló jelentés </w:t>
      </w:r>
    </w:p>
    <w:p w:rsidR="00301CFC" w:rsidRDefault="00301CFC" w:rsidP="00301CFC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Alsó-Tisza-menti Önkormányzati Társulás </w:t>
      </w:r>
      <w:r w:rsidR="001E1F5B">
        <w:rPr>
          <w:rFonts w:ascii="Times New Roman" w:hAnsi="Times New Roman"/>
          <w:b/>
          <w:sz w:val="24"/>
          <w:szCs w:val="24"/>
        </w:rPr>
        <w:t>2021</w:t>
      </w:r>
      <w:r>
        <w:rPr>
          <w:rFonts w:ascii="Times New Roman" w:hAnsi="Times New Roman"/>
          <w:b/>
          <w:sz w:val="24"/>
          <w:szCs w:val="24"/>
        </w:rPr>
        <w:t xml:space="preserve">. évi </w:t>
      </w:r>
      <w:r w:rsidR="00EF6B07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első ellenőrzéséről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függetlenített belső ellenőrzés feladata, hogy tevékenységével segítse a szervezetet a vezetői döntések megalapozásában, a belső tartalékok feltárásában, az eszközök hatékony felhasználásában, a hiányosságok és szabálytalanságok megelőzésében, a káros következmények elhárításában, csökkentésében, a vagyoni pénzügyi helyzet megfelelő számbavételében és megállapításában.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Alsó-Tisza-menti Önkormányzati Társulás</w:t>
      </w:r>
      <w:r>
        <w:rPr>
          <w:rFonts w:ascii="Times New Roman" w:hAnsi="Times New Roman"/>
          <w:sz w:val="24"/>
          <w:szCs w:val="24"/>
        </w:rPr>
        <w:t xml:space="preserve"> belső ellenőrzését a Társulás által megbízott belső ellenőr végezte, a társulási-tanács által elfogadott, valamint a képviselő-testületek által elfogadott belső ellenőrzési terv alapján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Szvegtrzs"/>
        <w:spacing w:line="276" w:lineRule="auto"/>
        <w:jc w:val="both"/>
        <w:rPr>
          <w:b/>
          <w:i/>
        </w:rPr>
      </w:pPr>
      <w:r>
        <w:rPr>
          <w:b/>
        </w:rPr>
        <w:t xml:space="preserve">Ellenőrzések tárgyköre </w:t>
      </w:r>
    </w:p>
    <w:p w:rsidR="00301CFC" w:rsidRDefault="00301CFC" w:rsidP="00301CFC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független belső ellenőrzés feladatai kiterjedtek: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01CFC" w:rsidRPr="001E1F5B" w:rsidRDefault="00301CFC" w:rsidP="001E1F5B">
      <w:pPr>
        <w:pStyle w:val="Nincstrkz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1F5B">
        <w:rPr>
          <w:rFonts w:ascii="Times New Roman" w:hAnsi="Times New Roman"/>
          <w:b/>
          <w:sz w:val="24"/>
          <w:szCs w:val="24"/>
        </w:rPr>
        <w:t>Csanytelek</w:t>
      </w:r>
      <w:r w:rsidR="00787006" w:rsidRPr="001E1F5B">
        <w:rPr>
          <w:rFonts w:ascii="Times New Roman" w:hAnsi="Times New Roman"/>
          <w:sz w:val="24"/>
          <w:szCs w:val="24"/>
        </w:rPr>
        <w:t xml:space="preserve"> Község Önkormányzatnál </w:t>
      </w:r>
      <w:r w:rsidR="001E1F5B" w:rsidRPr="001E1F5B">
        <w:rPr>
          <w:rFonts w:ascii="Times New Roman" w:hAnsi="Times New Roman"/>
          <w:iCs/>
          <w:sz w:val="24"/>
          <w:szCs w:val="24"/>
        </w:rPr>
        <w:t>az iratkezelés, a 2020. évi költségvetési beszámoló és a pénzkezelés ellenőrzésére</w:t>
      </w:r>
      <w:r w:rsidR="001E1F5B">
        <w:rPr>
          <w:rFonts w:ascii="Times New Roman" w:hAnsi="Times New Roman"/>
          <w:sz w:val="24"/>
          <w:szCs w:val="24"/>
        </w:rPr>
        <w:t>,</w:t>
      </w:r>
    </w:p>
    <w:p w:rsidR="00400F37" w:rsidRPr="001E1F5B" w:rsidRDefault="00301CFC" w:rsidP="001E1F5B">
      <w:pPr>
        <w:pStyle w:val="Nincstrkz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1F5B">
        <w:rPr>
          <w:rFonts w:ascii="Times New Roman" w:hAnsi="Times New Roman"/>
          <w:b/>
          <w:sz w:val="24"/>
          <w:szCs w:val="24"/>
        </w:rPr>
        <w:t>Felgyő</w:t>
      </w:r>
      <w:r w:rsidRPr="001E1F5B">
        <w:rPr>
          <w:rFonts w:ascii="Times New Roman" w:hAnsi="Times New Roman"/>
          <w:sz w:val="24"/>
          <w:szCs w:val="24"/>
        </w:rPr>
        <w:t xml:space="preserve"> Község Önkormányzatnál</w:t>
      </w:r>
      <w:r w:rsidR="001E1F5B" w:rsidRPr="001E1F5B">
        <w:rPr>
          <w:rFonts w:ascii="Times New Roman" w:hAnsi="Times New Roman"/>
          <w:sz w:val="24"/>
          <w:szCs w:val="24"/>
        </w:rPr>
        <w:t xml:space="preserve"> </w:t>
      </w:r>
      <w:r w:rsidR="001E1F5B" w:rsidRPr="001E1F5B">
        <w:rPr>
          <w:rFonts w:ascii="Times New Roman" w:hAnsi="Times New Roman"/>
          <w:iCs/>
          <w:sz w:val="24"/>
          <w:szCs w:val="24"/>
        </w:rPr>
        <w:t>az iratkezelés és a pénzkezelés ellenőrzésére</w:t>
      </w:r>
      <w:r w:rsidR="001E1F5B">
        <w:rPr>
          <w:rFonts w:ascii="Times New Roman" w:hAnsi="Times New Roman"/>
          <w:sz w:val="24"/>
          <w:szCs w:val="24"/>
        </w:rPr>
        <w:t>,</w:t>
      </w:r>
    </w:p>
    <w:p w:rsidR="00400F37" w:rsidRPr="001E1F5B" w:rsidRDefault="00301CFC" w:rsidP="001E1F5B">
      <w:pPr>
        <w:pStyle w:val="Nincstrkz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1F5B">
        <w:rPr>
          <w:rFonts w:ascii="Times New Roman" w:hAnsi="Times New Roman"/>
          <w:b/>
          <w:sz w:val="24"/>
          <w:szCs w:val="24"/>
        </w:rPr>
        <w:t>Tömörkény</w:t>
      </w:r>
      <w:r w:rsidRPr="001E1F5B">
        <w:rPr>
          <w:rFonts w:ascii="Times New Roman" w:hAnsi="Times New Roman"/>
          <w:sz w:val="24"/>
          <w:szCs w:val="24"/>
        </w:rPr>
        <w:t xml:space="preserve"> Község Önkormányzatnál </w:t>
      </w:r>
      <w:r w:rsidR="001E1F5B" w:rsidRPr="001E1F5B">
        <w:rPr>
          <w:rFonts w:ascii="Times New Roman" w:hAnsi="Times New Roman"/>
          <w:sz w:val="24"/>
          <w:szCs w:val="24"/>
        </w:rPr>
        <w:t xml:space="preserve"> </w:t>
      </w:r>
      <w:r w:rsidR="001E1F5B" w:rsidRPr="001E1F5B">
        <w:rPr>
          <w:rFonts w:ascii="Times New Roman" w:hAnsi="Times New Roman"/>
          <w:iCs/>
          <w:sz w:val="24"/>
          <w:szCs w:val="24"/>
        </w:rPr>
        <w:t>az iratkezelés és a pénzkezelés ellenőrzésére</w:t>
      </w:r>
      <w:r w:rsidR="001E1F5B">
        <w:rPr>
          <w:rFonts w:ascii="Times New Roman" w:hAnsi="Times New Roman"/>
          <w:sz w:val="24"/>
          <w:szCs w:val="24"/>
        </w:rPr>
        <w:t>,</w:t>
      </w:r>
    </w:p>
    <w:p w:rsidR="00301CFC" w:rsidRPr="001E1F5B" w:rsidRDefault="00301CFC" w:rsidP="001E1F5B">
      <w:pPr>
        <w:pStyle w:val="Nincstrkz"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1F5B">
        <w:rPr>
          <w:rFonts w:ascii="Times New Roman" w:hAnsi="Times New Roman"/>
          <w:sz w:val="24"/>
          <w:szCs w:val="24"/>
        </w:rPr>
        <w:t>az</w:t>
      </w:r>
      <w:r w:rsidRPr="001E1F5B">
        <w:rPr>
          <w:rFonts w:ascii="Times New Roman" w:hAnsi="Times New Roman"/>
          <w:b/>
          <w:sz w:val="24"/>
          <w:szCs w:val="24"/>
        </w:rPr>
        <w:t xml:space="preserve"> Alsó-Tisza-menti Önkormányzati Társulás</w:t>
      </w:r>
      <w:r w:rsidR="001E1F5B" w:rsidRPr="001E1F5B">
        <w:rPr>
          <w:rFonts w:ascii="Times New Roman" w:hAnsi="Times New Roman"/>
          <w:b/>
          <w:sz w:val="24"/>
          <w:szCs w:val="24"/>
        </w:rPr>
        <w:t xml:space="preserve">nál </w:t>
      </w:r>
      <w:r w:rsidR="001E1F5B" w:rsidRPr="001E1F5B">
        <w:rPr>
          <w:rFonts w:ascii="Times New Roman" w:hAnsi="Times New Roman"/>
          <w:sz w:val="24"/>
          <w:szCs w:val="24"/>
        </w:rPr>
        <w:t>a</w:t>
      </w:r>
      <w:r w:rsidR="001E1F5B" w:rsidRPr="001E1F5B">
        <w:rPr>
          <w:rFonts w:ascii="Times New Roman" w:hAnsi="Times New Roman"/>
          <w:b/>
          <w:sz w:val="24"/>
          <w:szCs w:val="24"/>
        </w:rPr>
        <w:t xml:space="preserve"> </w:t>
      </w:r>
      <w:r w:rsidR="001E1F5B" w:rsidRPr="001E1F5B">
        <w:rPr>
          <w:rFonts w:ascii="Times New Roman" w:hAnsi="Times New Roman"/>
          <w:sz w:val="24"/>
          <w:szCs w:val="24"/>
          <w:shd w:val="clear" w:color="auto" w:fill="FFFFFF"/>
        </w:rPr>
        <w:t>Remény Szociális Alapszolgáltató Központ gazdálkodásának ellenőrzése</w:t>
      </w:r>
      <w:r w:rsidR="001E1F5B" w:rsidRPr="001E1F5B">
        <w:rPr>
          <w:rFonts w:ascii="Times New Roman" w:hAnsi="Times New Roman"/>
          <w:b/>
          <w:sz w:val="24"/>
          <w:szCs w:val="24"/>
        </w:rPr>
        <w:t xml:space="preserve"> </w:t>
      </w:r>
      <w:r w:rsidRPr="001E1F5B">
        <w:rPr>
          <w:rFonts w:ascii="Times New Roman" w:hAnsi="Times New Roman"/>
          <w:sz w:val="24"/>
          <w:szCs w:val="24"/>
        </w:rPr>
        <w:t>.</w:t>
      </w:r>
    </w:p>
    <w:p w:rsidR="00301CFC" w:rsidRDefault="00301CFC" w:rsidP="00301CFC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A6A6C" w:rsidRPr="00787006" w:rsidRDefault="00301CFC" w:rsidP="00787006">
      <w:pPr>
        <w:jc w:val="both"/>
        <w:rPr>
          <w:rFonts w:ascii="Times New Roman" w:eastAsia="Calibri" w:hAnsi="Times New Roman"/>
          <w:sz w:val="24"/>
          <w:szCs w:val="24"/>
          <w:lang w:val="hu-HU" w:eastAsia="zh-CN" w:bidi="ar-SA"/>
        </w:rPr>
      </w:pPr>
      <w:r w:rsidRPr="00680F6E">
        <w:rPr>
          <w:rFonts w:ascii="Times New Roman" w:hAnsi="Times New Roman"/>
          <w:b/>
          <w:sz w:val="24"/>
          <w:szCs w:val="24"/>
        </w:rPr>
        <w:t xml:space="preserve">Az </w:t>
      </w:r>
      <w:r w:rsidR="00EF6B07" w:rsidRPr="00680F6E">
        <w:rPr>
          <w:rFonts w:ascii="Times New Roman" w:hAnsi="Times New Roman"/>
          <w:b/>
          <w:sz w:val="24"/>
          <w:szCs w:val="24"/>
        </w:rPr>
        <w:t xml:space="preserve">önkormányzatoknál végzett </w:t>
      </w:r>
      <w:r w:rsidRPr="00680F6E">
        <w:rPr>
          <w:rFonts w:ascii="Times New Roman" w:hAnsi="Times New Roman"/>
          <w:b/>
          <w:sz w:val="24"/>
          <w:szCs w:val="24"/>
        </w:rPr>
        <w:t xml:space="preserve">ellenőrzések </w:t>
      </w:r>
      <w:r w:rsidR="00680F6E" w:rsidRPr="00680F6E">
        <w:rPr>
          <w:rFonts w:ascii="Times New Roman" w:hAnsi="Times New Roman"/>
          <w:b/>
          <w:sz w:val="24"/>
          <w:szCs w:val="24"/>
        </w:rPr>
        <w:t xml:space="preserve">tárgyköre és </w:t>
      </w:r>
      <w:r w:rsidRPr="00680F6E">
        <w:rPr>
          <w:rFonts w:ascii="Times New Roman" w:hAnsi="Times New Roman"/>
          <w:b/>
          <w:sz w:val="24"/>
          <w:szCs w:val="24"/>
        </w:rPr>
        <w:t>célja</w:t>
      </w:r>
      <w:r w:rsidRPr="00787006">
        <w:rPr>
          <w:rFonts w:ascii="Times New Roman" w:hAnsi="Times New Roman"/>
          <w:sz w:val="24"/>
          <w:szCs w:val="24"/>
        </w:rPr>
        <w:t xml:space="preserve">: </w:t>
      </w:r>
    </w:p>
    <w:p w:rsidR="00EF6B07" w:rsidRPr="006D6CA2" w:rsidRDefault="006D6CA2" w:rsidP="006D6CA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EF6B07" w:rsidRPr="006D6CA2">
        <w:rPr>
          <w:rFonts w:ascii="Times New Roman" w:hAnsi="Times New Roman"/>
          <w:b/>
          <w:sz w:val="24"/>
          <w:szCs w:val="24"/>
        </w:rPr>
        <w:t>Alsó-Tisza-menti Önkormányzati Társulásnál végzett ellenőrzés célja:</w:t>
      </w:r>
      <w:r w:rsidR="00EF6B07" w:rsidRPr="006D6CA2">
        <w:rPr>
          <w:rFonts w:ascii="Times New Roman" w:hAnsi="Times New Roman"/>
          <w:sz w:val="24"/>
          <w:szCs w:val="24"/>
        </w:rPr>
        <w:t xml:space="preserve"> </w:t>
      </w:r>
      <w:r w:rsidRPr="006D6CA2">
        <w:rPr>
          <w:rFonts w:ascii="Times New Roman" w:eastAsia="Noto Sans CJK SC Regular" w:hAnsi="Times New Roman"/>
          <w:iCs/>
          <w:kern w:val="3"/>
          <w:sz w:val="24"/>
          <w:szCs w:val="24"/>
          <w:lang w:val="hu-HU" w:eastAsia="zh-CN" w:bidi="hi-IN"/>
        </w:rPr>
        <w:t xml:space="preserve">annak megállapítása, hogy </w:t>
      </w:r>
      <w:r w:rsidRPr="006D6CA2">
        <w:rPr>
          <w:rFonts w:ascii="Times New Roman" w:eastAsia="Noto Sans CJK SC Regular" w:hAnsi="Times New Roman"/>
          <w:bCs/>
          <w:iCs/>
          <w:kern w:val="3"/>
          <w:sz w:val="24"/>
          <w:szCs w:val="24"/>
          <w:lang w:val="hu-HU" w:eastAsia="zh-CN" w:bidi="hi-IN"/>
        </w:rPr>
        <w:t xml:space="preserve">az iratkezelés során a jogszabályban, illetve a szabályzatban foglaltakat betartották-e. </w:t>
      </w:r>
      <w:r w:rsidRPr="006D6CA2">
        <w:rPr>
          <w:rFonts w:ascii="Times New Roman" w:hAnsi="Times New Roman"/>
          <w:bCs/>
          <w:iCs/>
          <w:sz w:val="24"/>
          <w:szCs w:val="24"/>
        </w:rPr>
        <w:t>a költségvetési beszámoló részét képező könyvviteli mérlegek a számviteli és az államháztartási törvény, valamint a vonatkozó kormányrendeletek előírásai szerint készültek-e.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D6CA2">
        <w:rPr>
          <w:rFonts w:ascii="Times New Roman" w:eastAsia="Noto Sans CJK SC Regular" w:hAnsi="Times New Roman"/>
          <w:bCs/>
          <w:iCs/>
          <w:kern w:val="3"/>
          <w:sz w:val="24"/>
          <w:szCs w:val="24"/>
          <w:lang w:val="hu-HU" w:eastAsia="zh-CN" w:bidi="hi-IN"/>
        </w:rPr>
        <w:t>A</w:t>
      </w:r>
      <w:r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 pénzkezelés során a jogszabályban, illetve a szabályzatban foglaltakat betartották-e.</w:t>
      </w:r>
      <w:r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 </w:t>
      </w:r>
      <w:r w:rsidRPr="006D6CA2">
        <w:rPr>
          <w:rFonts w:ascii="Times New Roman" w:hAnsi="Times New Roman"/>
          <w:sz w:val="24"/>
          <w:szCs w:val="24"/>
        </w:rPr>
        <w:t xml:space="preserve">A Remény Szociális Szolgáltató Központ költségvetés tervezése megalapozottan történt-e, megteremtette-e a feladatellátás feltételeit, </w:t>
      </w:r>
      <w:r w:rsidRPr="006D6CA2">
        <w:rPr>
          <w:rFonts w:ascii="Times New Roman" w:eastAsia="Calibri" w:hAnsi="Times New Roman"/>
          <w:sz w:val="24"/>
          <w:szCs w:val="24"/>
        </w:rPr>
        <w:t>az előirányzatok módosítása a jogszabályban és a szabályzatokban foglaltaknak megfelelően történt-e.</w:t>
      </w:r>
      <w:r w:rsidRPr="006D6CA2">
        <w:rPr>
          <w:rFonts w:ascii="Times New Roman" w:hAnsi="Times New Roman"/>
          <w:sz w:val="24"/>
          <w:szCs w:val="24"/>
        </w:rPr>
        <w:t xml:space="preserve"> A kiadások, bevételek időarányosan hogyan teljesültek, a tervezett és a tényleges bevétel-kiadás eltéréseit milyen okokra lehet visszavezetni.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370/2011. (XII.31.) Korm. rendelet 49. § (1) bekezdésében foglaltaknak megfelelően elkészült éves összefoglaló jelentéseket a belső ellenőrzési vezető a 49. § (</w:t>
      </w:r>
      <w:r w:rsidR="005B151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bekezdésében foglaltaknak megfelelően a jegyzők részére megküldte.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Pr="006D6CA2" w:rsidRDefault="00301CFC" w:rsidP="006D6CA2">
      <w:pPr>
        <w:spacing w:line="240" w:lineRule="auto"/>
        <w:jc w:val="both"/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</w:pPr>
      <w:r w:rsidRPr="007A6249">
        <w:rPr>
          <w:rFonts w:ascii="Times New Roman" w:hAnsi="Times New Roman"/>
          <w:b/>
          <w:sz w:val="24"/>
          <w:szCs w:val="24"/>
        </w:rPr>
        <w:t>Az ellenőrzések jogszabályi alapjai</w:t>
      </w:r>
      <w:r w:rsidRPr="007A6249">
        <w:rPr>
          <w:rFonts w:ascii="Times New Roman" w:hAnsi="Times New Roman"/>
          <w:sz w:val="24"/>
          <w:szCs w:val="24"/>
        </w:rPr>
        <w:t>:</w:t>
      </w:r>
      <w:r w:rsidR="00F12AEF" w:rsidRPr="007A6249">
        <w:rPr>
          <w:rFonts w:ascii="Times New Roman" w:hAnsi="Times New Roman"/>
          <w:sz w:val="24"/>
          <w:szCs w:val="24"/>
        </w:rPr>
        <w:t xml:space="preserve">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az ellenőrzések az államháztartásról szóló 2011. évi CXCV. törvény, az államháztartásról szóló törvény végrehajtásáról szóló 368/2011. (XII. 31.) Korm. rendelet, </w:t>
      </w:r>
      <w:r w:rsidR="006D6CA2" w:rsidRPr="006D6CA2">
        <w:rPr>
          <w:rFonts w:ascii="Liberation Serif" w:hAnsi="Liberation Serif" w:cs="FreeSans"/>
          <w:bCs/>
          <w:color w:val="000000"/>
          <w:kern w:val="3"/>
          <w:sz w:val="24"/>
          <w:szCs w:val="24"/>
          <w:lang w:val="hu-HU" w:eastAsia="hu-HU" w:bidi="hi-IN"/>
        </w:rPr>
        <w:t xml:space="preserve">az államháztartás számviteléről szóló 4/2013. (I. 11.) Korm. rendelet,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a költségvetési szervek </w:t>
      </w:r>
      <w:bookmarkStart w:id="0" w:name="xcel"/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>belső kontroll</w:t>
      </w:r>
      <w:bookmarkEnd w:id="0"/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rendszeréről és belső ellenőrzéséről szóló 370/2011. (XII. 31.) Korm. rendelet, Magyarország helyi önkormányzatairól szóló 2011. évi CLXXXIX. törvény, 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 w:bidi="hi-IN"/>
        </w:rPr>
        <w:t>a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 számvitelről szóló 2000. évi C. törvény, 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/>
        </w:rPr>
        <w:t>az információs önrendelkezési jogról és az információszabadságról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 szóló 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/>
        </w:rPr>
        <w:t xml:space="preserve">2011. évi CXII. törvény,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/>
        </w:rPr>
        <w:t xml:space="preserve">a központi jegyzék adattartalmára, az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/>
        </w:rPr>
        <w:lastRenderedPageBreak/>
        <w:t xml:space="preserve">adatintegrációra vonatkozó részletes szabályokról szóló 305/2005. (XII. 25.) Korm. rendelet, 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 w:bidi="hi-IN"/>
        </w:rPr>
        <w:t>a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 w:bidi="hi-IN"/>
        </w:rPr>
        <w:t xml:space="preserve"> közokiratokról, a közlevéltárakról és a magánlevéltári anyag védelméről szóló 1995. évi LXVI. törvény,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shd w:val="clear" w:color="auto" w:fill="FFFFFF"/>
          <w:lang w:val="hu-HU" w:eastAsia="zh-CN" w:bidi="hi-IN"/>
        </w:rPr>
        <w:t>a közfeladatot ellátó szervek iratkezelésének általános követelményeiről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 w:bidi="hi-IN"/>
        </w:rPr>
        <w:t xml:space="preserve"> szóló 335/2005 (XII.29) Korm. rendelet, valamint 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hu-HU" w:bidi="hi-IN"/>
        </w:rPr>
        <w:t>az önkormányzati hivatalok egységes irattári tervének kiadásáról szóló 78/2012. (XII. 28.) BM. rendelet</w:t>
      </w:r>
      <w:r w:rsidR="006D6CA2" w:rsidRPr="006D6CA2">
        <w:rPr>
          <w:rFonts w:ascii="Times New Roman" w:eastAsia="Noto Sans CJK SC Regular" w:hAnsi="Times New Roman"/>
          <w:kern w:val="3"/>
          <w:sz w:val="24"/>
          <w:szCs w:val="24"/>
          <w:lang w:val="hu-HU" w:eastAsia="zh-CN"/>
        </w:rPr>
        <w:t xml:space="preserve"> </w:t>
      </w:r>
      <w:r w:rsidR="006D6CA2" w:rsidRPr="006D6CA2">
        <w:rPr>
          <w:rFonts w:ascii="Times New Roman" w:eastAsia="Noto Sans CJK SC Regular" w:hAnsi="Times New Roman"/>
          <w:bCs/>
          <w:kern w:val="3"/>
          <w:sz w:val="24"/>
          <w:szCs w:val="24"/>
          <w:lang w:val="hu-HU" w:eastAsia="zh-CN" w:bidi="hi-IN"/>
        </w:rPr>
        <w:t>előírásai szerint történtek.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belső kontrollrendszer működésének értékelése </w:t>
      </w:r>
      <w:r>
        <w:rPr>
          <w:rFonts w:ascii="Times New Roman" w:hAnsi="Times New Roman"/>
          <w:sz w:val="24"/>
          <w:szCs w:val="24"/>
        </w:rPr>
        <w:t>ellenőrzési tapasztalatok alapján: a</w:t>
      </w:r>
      <w:r w:rsidR="00C5118F">
        <w:rPr>
          <w:rFonts w:ascii="Times New Roman" w:hAnsi="Times New Roman"/>
          <w:sz w:val="24"/>
          <w:szCs w:val="24"/>
        </w:rPr>
        <w:t xml:space="preserve">z Alsó-Tisza-menti Önkormányzati </w:t>
      </w:r>
      <w:r>
        <w:rPr>
          <w:rFonts w:ascii="Times New Roman" w:hAnsi="Times New Roman"/>
          <w:color w:val="000000"/>
          <w:sz w:val="24"/>
          <w:szCs w:val="24"/>
        </w:rPr>
        <w:t>Társulás működésével kapcsolatos feladatokat a Csanyteleki Polgármesteri Hivatal végezte.</w:t>
      </w:r>
    </w:p>
    <w:p w:rsidR="00E144F7" w:rsidRPr="00E144F7" w:rsidRDefault="00E144F7" w:rsidP="00E144F7">
      <w:pPr>
        <w:suppressAutoHyphens/>
        <w:spacing w:after="0" w:line="240" w:lineRule="auto"/>
        <w:jc w:val="both"/>
        <w:rPr>
          <w:rFonts w:eastAsia="Calibri" w:cs="Calibri"/>
          <w:lang w:val="hu-HU" w:eastAsia="zh-CN" w:bidi="ar-SA"/>
        </w:rPr>
      </w:pP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hu-HU" w:eastAsia="zh-CN" w:bidi="ar-SA"/>
        </w:rPr>
        <w:t>Hivatal</w:t>
      </w: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 vezetője kialakította </w:t>
      </w:r>
      <w:r w:rsidRPr="00E144F7">
        <w:rPr>
          <w:rFonts w:ascii="Times New Roman" w:eastAsia="Calibri" w:hAnsi="Times New Roman"/>
          <w:b/>
          <w:sz w:val="24"/>
          <w:szCs w:val="24"/>
          <w:lang w:val="hu-HU" w:eastAsia="zh-CN" w:bidi="ar-SA"/>
        </w:rPr>
        <w:t xml:space="preserve">kontrollkörnyezetét, </w:t>
      </w: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 de a hivatal minimális létszáma miatt a felelősségi és hatásköri viszonyok feladatok nem tudnak elkülönülni egymástól. Elkészítette és aktualizálta a költségvetési szerv szabályzatait, </w:t>
      </w:r>
      <w:r w:rsidRPr="00E144F7">
        <w:rPr>
          <w:rFonts w:ascii="Times New Roman" w:eastAsia="Calibri" w:hAnsi="Times New Roman"/>
          <w:b/>
          <w:sz w:val="24"/>
          <w:szCs w:val="24"/>
          <w:lang w:val="hu-HU" w:eastAsia="zh-CN" w:bidi="ar-SA"/>
        </w:rPr>
        <w:t>ellenőrzési nyomvonal</w:t>
      </w: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át, amely a költségvetési szerv működési folyamatainak táblázatba foglalt leírása, amely tartalmazza különösen a felelősségi és információs szinteket és kapcsolatokat, irányítási és ellenőrzési folyamatokat, lehetővé téve azok nyomon követését és utólagos ellenőrzését. Szabályozta a szabálytalanságok kezelésének eljárásrendjét, amely - a fejezetet irányító szervek kivételével - a költségvetési szerv szervezeti és működési szabályzatának mellékletét képezi. A kockázati tényezők figyelembevételével </w:t>
      </w:r>
      <w:r w:rsidRPr="00E144F7">
        <w:rPr>
          <w:rFonts w:ascii="Times New Roman" w:eastAsia="Calibri" w:hAnsi="Times New Roman"/>
          <w:b/>
          <w:sz w:val="24"/>
          <w:szCs w:val="24"/>
          <w:lang w:val="hu-HU" w:eastAsia="zh-CN" w:bidi="ar-SA"/>
        </w:rPr>
        <w:t xml:space="preserve">kockázatelemzést </w:t>
      </w: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végzett, melynek során felmérte és megállapította a költségvetési szerv tevékenységében, gazdálkodásában rejlő kockázatokat. </w:t>
      </w:r>
    </w:p>
    <w:p w:rsidR="00E144F7" w:rsidRPr="00E144F7" w:rsidRDefault="00E144F7" w:rsidP="00E144F7">
      <w:pPr>
        <w:suppressAutoHyphens/>
        <w:spacing w:after="0" w:line="240" w:lineRule="auto"/>
        <w:jc w:val="both"/>
        <w:rPr>
          <w:rFonts w:eastAsia="Calibri" w:cs="Calibri"/>
          <w:lang w:val="hu-HU" w:eastAsia="zh-CN" w:bidi="ar-SA"/>
        </w:rPr>
      </w:pP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A szervezeten belül </w:t>
      </w:r>
      <w:r w:rsidRPr="00E144F7">
        <w:rPr>
          <w:rFonts w:ascii="Times New Roman" w:eastAsia="Calibri" w:hAnsi="Times New Roman"/>
          <w:b/>
          <w:sz w:val="24"/>
          <w:szCs w:val="24"/>
          <w:lang w:val="hu-HU" w:eastAsia="zh-CN" w:bidi="ar-SA"/>
        </w:rPr>
        <w:t>kontrolltevékenységeket</w:t>
      </w:r>
      <w:r w:rsidRPr="00E144F7">
        <w:rPr>
          <w:rFonts w:ascii="Times New Roman" w:eastAsia="Calibri" w:hAnsi="Times New Roman"/>
          <w:sz w:val="24"/>
          <w:szCs w:val="24"/>
          <w:lang w:val="hu-HU" w:eastAsia="zh-CN" w:bidi="ar-SA"/>
        </w:rPr>
        <w:t xml:space="preserve"> alakított ki, melyek biztosítják a kockázatok kezelését, hozzájárulnak a szervezet céljainak eléréséhez. Belső szabályzataiban szabályozta az engedélyezési és jóváhagyási eljárásokat, az információkhoz való hozzáférést, a fizikai kontrollokat (hozzáférés az eszközökhöz) valamint a beszámolási eljárásokat.</w:t>
      </w:r>
    </w:p>
    <w:p w:rsidR="00E144F7" w:rsidRPr="00E144F7" w:rsidRDefault="00E144F7" w:rsidP="00E144F7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val="hu-HU" w:eastAsia="hu-HU" w:bidi="ar-SA"/>
        </w:rPr>
      </w:pPr>
      <w:r w:rsidRPr="00E144F7">
        <w:rPr>
          <w:rFonts w:ascii="Times New Roman" w:hAnsi="Times New Roman"/>
          <w:sz w:val="24"/>
          <w:szCs w:val="24"/>
          <w:lang w:val="hu-HU" w:bidi="ar-SA"/>
        </w:rPr>
        <w:t xml:space="preserve">A kialakított </w:t>
      </w:r>
      <w:r w:rsidRPr="00E144F7">
        <w:rPr>
          <w:rFonts w:ascii="Times New Roman" w:hAnsi="Times New Roman"/>
          <w:b/>
          <w:sz w:val="24"/>
          <w:szCs w:val="24"/>
          <w:lang w:val="hu-HU" w:bidi="ar-SA"/>
        </w:rPr>
        <w:t>információs és kommunikációs</w:t>
      </w:r>
      <w:r w:rsidRPr="00E144F7">
        <w:rPr>
          <w:rFonts w:ascii="Times New Roman" w:hAnsi="Times New Roman"/>
          <w:sz w:val="24"/>
          <w:szCs w:val="24"/>
          <w:lang w:val="hu-HU" w:bidi="ar-SA"/>
        </w:rPr>
        <w:t xml:space="preserve"> rendszerek biztosították, hogy a megfelelő információk a megfelelő időben eljussanak az illetékes szervezethez, szervezeti egységhez, illetve személyhez. </w:t>
      </w:r>
      <w:r w:rsidRPr="00E144F7">
        <w:rPr>
          <w:rFonts w:ascii="Times New Roman" w:hAnsi="Times New Roman"/>
          <w:sz w:val="24"/>
          <w:szCs w:val="24"/>
          <w:lang w:val="hu-HU" w:eastAsia="zh-CN" w:bidi="ar-SA"/>
        </w:rPr>
        <w:t xml:space="preserve">Olyan </w:t>
      </w:r>
      <w:r w:rsidRPr="00E144F7">
        <w:rPr>
          <w:rFonts w:ascii="Times New Roman" w:hAnsi="Times New Roman"/>
          <w:b/>
          <w:sz w:val="24"/>
          <w:szCs w:val="24"/>
          <w:lang w:val="hu-HU" w:eastAsia="zh-CN" w:bidi="ar-SA"/>
        </w:rPr>
        <w:t>monitoring rendszert</w:t>
      </w:r>
      <w:r w:rsidRPr="00E144F7">
        <w:rPr>
          <w:rFonts w:ascii="Times New Roman" w:hAnsi="Times New Roman"/>
          <w:sz w:val="24"/>
          <w:szCs w:val="24"/>
          <w:lang w:val="hu-HU" w:eastAsia="zh-CN" w:bidi="ar-SA"/>
        </w:rPr>
        <w:t xml:space="preserve"> működtetett, melyben a kis létszám ellenére igyekeztek lehetővé tenni a szervezet tevékenységének, a célok megvalósításának nyomon követését. </w:t>
      </w:r>
      <w:r w:rsidRPr="00E144F7">
        <w:rPr>
          <w:rFonts w:ascii="Times New Roman" w:eastAsia="Calibri" w:hAnsi="Times New Roman"/>
          <w:sz w:val="24"/>
          <w:szCs w:val="24"/>
          <w:lang w:val="hu-HU" w:eastAsia="hu-HU" w:bidi="ar-SA"/>
        </w:rPr>
        <w:t xml:space="preserve">A költségvetési szerv vezetője nyilatkozatot írt alá melyben részletezte, hogy  előírásoknak megfelelően az általa vezetett költségvetési szervnél gondoskodott a </w:t>
      </w:r>
      <w:r w:rsidRPr="00E144F7">
        <w:rPr>
          <w:rFonts w:ascii="Times New Roman" w:eastAsia="Calibri" w:hAnsi="Times New Roman"/>
          <w:b/>
          <w:sz w:val="24"/>
          <w:szCs w:val="24"/>
          <w:lang w:val="hu-HU" w:eastAsia="hu-HU" w:bidi="ar-SA"/>
        </w:rPr>
        <w:t>belső kontroll rendszerek</w:t>
      </w:r>
      <w:r w:rsidRPr="00E144F7">
        <w:rPr>
          <w:rFonts w:ascii="Times New Roman" w:eastAsia="Calibri" w:hAnsi="Times New Roman"/>
          <w:sz w:val="24"/>
          <w:szCs w:val="24"/>
          <w:lang w:val="hu-HU" w:eastAsia="hu-HU" w:bidi="ar-SA"/>
        </w:rPr>
        <w:t xml:space="preserve"> szabályszerű, gazdaságos, hatékony és eredményes működéséről.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Ellenőrzés módszere: 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első</w:t>
      </w:r>
      <w:r>
        <w:rPr>
          <w:rFonts w:ascii="Times New Roman" w:hAnsi="Times New Roman"/>
          <w:sz w:val="24"/>
          <w:szCs w:val="24"/>
        </w:rPr>
        <w:t xml:space="preserve"> szabályzatok, gazdálkodással kapcsolatos információk, do-kumentációk gyűjtése, feldolgozása, értékelése. A meglévő szabályzatok, gazdasági programok, továbbá kockázatelemzés alapján a bizonylatok, dokumentációk helyszínen történő tartalmi ellenőrzése.  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éves ellenőrzési tervben foglaltak teljesítésre kerültek.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ellenőrzési tevékenységet akadályozó tényező nem volt.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ellenőrzés során büntető-, szabálysértési, kártérítési, illetve fegyelmi eljárás megindítására okot adó cselekmény, mulasztás vagy hiányosság nem merült fel.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Társulás gazdálkodási feladatait végző hivatal vezetői és illetékes munkatársai az ellenőrzést végző szakember számára minden szükséges információt átadtak, a helyszíni egyeztetés során a megfelelő kiegészítéseket és a kért szóbeli tájékoztatást biztosították. 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118F" w:rsidRDefault="00C5118F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Default="006D6CA2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Default="006D6CA2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Default="006D6CA2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Default="006D6CA2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D6CA2" w:rsidRDefault="006D6CA2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118F" w:rsidRDefault="007A6249" w:rsidP="007A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Alsó-Tisza-menti Önkormányzati Társulás </w:t>
      </w:r>
      <w:r w:rsidR="001E1F5B">
        <w:rPr>
          <w:rFonts w:ascii="Times New Roman" w:hAnsi="Times New Roman"/>
          <w:b/>
          <w:sz w:val="24"/>
          <w:szCs w:val="24"/>
        </w:rPr>
        <w:t>2021</w:t>
      </w:r>
      <w:r w:rsidRPr="00680F6E">
        <w:rPr>
          <w:rFonts w:ascii="Times New Roman" w:hAnsi="Times New Roman"/>
          <w:b/>
          <w:sz w:val="24"/>
          <w:szCs w:val="24"/>
        </w:rPr>
        <w:t>. évi ellenőrzési összefoglalója</w:t>
      </w:r>
      <w:r>
        <w:rPr>
          <w:rFonts w:ascii="Times New Roman" w:hAnsi="Times New Roman"/>
          <w:sz w:val="24"/>
          <w:szCs w:val="24"/>
        </w:rPr>
        <w:t>:</w:t>
      </w:r>
    </w:p>
    <w:p w:rsidR="00C5118F" w:rsidRDefault="00C5118F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D56F4" w:rsidRDefault="00DD56F4" w:rsidP="00DD56F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Remény Szociális Szolgáltató Központ gazdálkodásának ellenőrzése</w:t>
      </w:r>
    </w:p>
    <w:p w:rsidR="00186F31" w:rsidRDefault="00186F31" w:rsidP="00301CF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01CFC" w:rsidRDefault="00301CFC" w:rsidP="00301CF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Ellenőrzés típusa:</w:t>
      </w:r>
      <w:r>
        <w:rPr>
          <w:rFonts w:ascii="Times New Roman" w:hAnsi="Times New Roman"/>
          <w:sz w:val="24"/>
          <w:szCs w:val="24"/>
        </w:rPr>
        <w:t xml:space="preserve"> </w:t>
      </w:r>
      <w:r w:rsidR="00186F31">
        <w:rPr>
          <w:rFonts w:ascii="Times New Roman" w:hAnsi="Times New Roman"/>
          <w:sz w:val="24"/>
          <w:szCs w:val="24"/>
        </w:rPr>
        <w:t>pénzügy</w:t>
      </w:r>
      <w:r w:rsidR="007A6249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ellenőrzés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Ellenőrzött időszak</w:t>
      </w:r>
      <w:r>
        <w:rPr>
          <w:rFonts w:ascii="Times New Roman" w:hAnsi="Times New Roman"/>
          <w:sz w:val="24"/>
          <w:szCs w:val="24"/>
        </w:rPr>
        <w:t xml:space="preserve">: </w:t>
      </w:r>
      <w:r w:rsidR="00C5118F">
        <w:rPr>
          <w:rFonts w:ascii="Times New Roman" w:hAnsi="Times New Roman"/>
          <w:sz w:val="24"/>
          <w:szCs w:val="24"/>
        </w:rPr>
        <w:t>2019</w:t>
      </w:r>
      <w:r w:rsidR="007A6249">
        <w:rPr>
          <w:rFonts w:ascii="Times New Roman" w:hAnsi="Times New Roman"/>
          <w:sz w:val="24"/>
          <w:szCs w:val="24"/>
        </w:rPr>
        <w:t xml:space="preserve"> - </w:t>
      </w:r>
      <w:r w:rsidR="001E1F5B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>. év</w:t>
      </w:r>
    </w:p>
    <w:p w:rsidR="00301CFC" w:rsidRDefault="00301CFC" w:rsidP="00301CFC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>Ellenőrzött költségvetési szerv</w:t>
      </w:r>
      <w:r>
        <w:rPr>
          <w:rFonts w:ascii="Times New Roman" w:hAnsi="Times New Roman"/>
          <w:sz w:val="24"/>
          <w:szCs w:val="24"/>
        </w:rPr>
        <w:t>: Alsó-Tisza-menti Önkormányzati Társulás</w:t>
      </w:r>
      <w:r w:rsidR="006D6CA2">
        <w:rPr>
          <w:rFonts w:ascii="Times New Roman" w:hAnsi="Times New Roman"/>
          <w:sz w:val="24"/>
          <w:szCs w:val="24"/>
        </w:rPr>
        <w:t>, Remény Szociális Szolgáltató Központ,</w:t>
      </w:r>
      <w:r>
        <w:rPr>
          <w:rFonts w:ascii="Times New Roman" w:hAnsi="Times New Roman"/>
          <w:sz w:val="24"/>
          <w:szCs w:val="24"/>
        </w:rPr>
        <w:t xml:space="preserve"> Cs</w:t>
      </w:r>
      <w:r w:rsidR="006D6CA2">
        <w:rPr>
          <w:rFonts w:ascii="Times New Roman" w:hAnsi="Times New Roman"/>
          <w:sz w:val="24"/>
          <w:szCs w:val="24"/>
        </w:rPr>
        <w:t>anyteleki Polgármesteri Hivatal.</w:t>
      </w:r>
    </w:p>
    <w:p w:rsidR="00301CFC" w:rsidRDefault="00301CFC" w:rsidP="00301CFC">
      <w:pPr>
        <w:pStyle w:val="Nincstrkz"/>
        <w:jc w:val="both"/>
      </w:pP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zh-CN" w:bidi="ar-SA"/>
        </w:rPr>
      </w:pPr>
      <w:r>
        <w:rPr>
          <w:rFonts w:ascii="Times New Roman" w:hAnsi="Times New Roman"/>
          <w:sz w:val="24"/>
          <w:szCs w:val="24"/>
          <w:lang w:val="hu-HU" w:eastAsia="zh-CN" w:bidi="ar-SA"/>
        </w:rPr>
        <w:t>A</w:t>
      </w: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 xml:space="preserve"> Remény Szociális Alapszolgáltató Központ a szociális igazgatásról és szociális ellátásokról szóló 1993. III. törvényben foglaltak alapján az alábbi alapfeladatként látja el </w:t>
      </w: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szociális étkeztetést, az  időskorúak nappali ellátását, </w:t>
      </w: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>házi segítségnyújtást és a családsegítést.</w:t>
      </w: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>Ellátja továbbá a gyermekek védelméről és a gyámügyi igazgatásról szóló 1997. évi XXXI. törvény 15.§ alapján a gyermekjóléti szolgáltatás feladatokat.</w:t>
      </w: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A Csongrád – Megyei Kormányhivatal CS/C01/00439-2/2018. számú tanúsítványában bejegyzett szolgáltatások: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szociális étkeztetés, házigondozás, időskorúak nappali ellátása, gyermekjóléti szolgáltatás, családsegítés. </w:t>
      </w: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>A Csongrád – Megyei Kormányhivatal CS/C01/376-7/2016. számú tanúsítványában bejegyzett szolgáltatás az idősek otthona.</w:t>
      </w:r>
    </w:p>
    <w:p w:rsidR="00663DFA" w:rsidRPr="00663DFA" w:rsidRDefault="00663DFA" w:rsidP="00663DF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hu-HU" w:eastAsia="zh-CN" w:bidi="ar-SA"/>
        </w:rPr>
      </w:pP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>Az SZMSZ-ben meghatározott létszámok megegyeztek a működési engedélyben szereplő létszámokkal.</w:t>
      </w: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hu-HU" w:eastAsia="zh-CN" w:bidi="ar-SA"/>
        </w:rPr>
      </w:pPr>
      <w:r w:rsidRPr="00663DFA">
        <w:rPr>
          <w:rFonts w:ascii="Times New Roman" w:hAnsi="Times New Roman"/>
          <w:color w:val="000000"/>
          <w:sz w:val="24"/>
          <w:szCs w:val="24"/>
          <w:lang w:val="hu-HU" w:eastAsia="zh-CN" w:bidi="ar-SA"/>
        </w:rPr>
        <w:t xml:space="preserve">2015. július 01. napjától az intézményi térítési díjakat az Alsó- Tisza-menti Önkormányzati Társulást alkotó települések (Felgyő, Tömörkény községek, Csongrád város) hozzájárulásával Csanytelek Község Önkormányzata Képviselő-testülete a személyes gondoskodást nyújtó szociális ellátásokról, azok igénybevételéről és a fizetendő térítési díjakról” szóló 8/2015. (V. 29.) önkormányzati rendelete határozta meg. </w:t>
      </w:r>
    </w:p>
    <w:p w:rsidR="00663DFA" w:rsidRPr="00663DFA" w:rsidRDefault="00663DFA" w:rsidP="00663DFA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hu-HU" w:eastAsia="hu-HU" w:bidi="ar-SA"/>
        </w:rPr>
      </w:pPr>
      <w:r w:rsidRPr="00663DFA">
        <w:rPr>
          <w:rFonts w:ascii="Times New Roman" w:eastAsia="Calibri" w:hAnsi="Times New Roman"/>
          <w:sz w:val="24"/>
          <w:szCs w:val="24"/>
          <w:lang w:val="hu-HU" w:eastAsia="hu-HU" w:bidi="ar-SA"/>
        </w:rPr>
        <w:t xml:space="preserve">Az Intézmény az ellenőrzés időpontjában rendelkezett érvényes Szervezeti és Működési Szabályzattal. </w:t>
      </w:r>
      <w:r w:rsidRPr="00663DFA"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  <w:t>Az I/2000. (I.7.) SzCsM. rendelet 6. §</w:t>
      </w: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 (1) bekezdésében alapján az intézményben dolgozó, az ellátásban részesülő személyekkel közvetlenül foglalkozó, személyes gondoskodást végző személyek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>100 %-a szakképzett volt.</w:t>
      </w:r>
      <w:r w:rsidRPr="00663DFA">
        <w:rPr>
          <w:rFonts w:ascii="Times New Roman" w:eastAsia="Calibri" w:hAnsi="Times New Roman"/>
          <w:color w:val="000000"/>
          <w:sz w:val="24"/>
          <w:szCs w:val="24"/>
          <w:lang w:val="hu-HU" w:eastAsia="hu-HU" w:bidi="ar-SA"/>
        </w:rPr>
        <w:t xml:space="preserve"> Az Intézmény vezetője elkészítette a szociális továbbképzési tervet, a 9/2000. (VIII.4.) SzCsM rendelet 2 §-a figyelembe vételével. </w:t>
      </w:r>
      <w:r w:rsidRPr="00663DFA">
        <w:rPr>
          <w:rFonts w:ascii="Times New Roman" w:eastAsia="Calibri" w:hAnsi="Times New Roman"/>
          <w:sz w:val="24"/>
          <w:szCs w:val="24"/>
          <w:lang w:val="hu-HU" w:eastAsia="hu-HU" w:bidi="ar-SA"/>
        </w:rPr>
        <w:t>Az intézmény dolgozóit a jogszabályok előírásai alapján megállapított munkakörökre, a fenntartó által engedélyezett létszámban az intézményvezető alkalmazza. Az intézmény dolgozói munkájukat munkaköri leírásaik alapján végzik.</w:t>
      </w:r>
    </w:p>
    <w:p w:rsidR="00663DFA" w:rsidRPr="00663DFA" w:rsidRDefault="00663DFA" w:rsidP="00663DF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>2019. évi LXXI. törvény - Magyarország 2020. évi központi költségvetéséről –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2. melléklete III. pontjában, valamint a </w:t>
      </w:r>
      <w:r w:rsidRPr="00663DFA">
        <w:rPr>
          <w:rFonts w:ascii="Times New Roman" w:hAnsi="Times New Roman"/>
          <w:sz w:val="24"/>
          <w:szCs w:val="24"/>
          <w:lang w:val="hu-HU" w:bidi="ar-SA"/>
        </w:rPr>
        <w:t xml:space="preserve">2020. évi XC. törvény - Magyarország 2021. évi központi költségvetéséről -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2. melléklete III. pontjában határozza meg, a települési önkormányzatok szociális feladatainak támogatását, ezen belül az 1. pontban a szociális ágazati összevont pótlék és egészségügyi kiegészítő pótlék igénylésének szabályait. </w:t>
      </w:r>
    </w:p>
    <w:p w:rsidR="00663DFA" w:rsidRPr="00663DFA" w:rsidRDefault="00663DFA" w:rsidP="00663DF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hu-HU" w:eastAsia="hu-HU" w:bidi="ar-SA"/>
        </w:rPr>
      </w:pPr>
      <w:r w:rsidRPr="00663DFA">
        <w:rPr>
          <w:rFonts w:ascii="Times New Roman" w:hAnsi="Times New Roman"/>
          <w:sz w:val="24"/>
          <w:szCs w:val="24"/>
          <w:shd w:val="clear" w:color="auto" w:fill="FFFFFF"/>
          <w:lang w:val="hu-HU" w:eastAsia="hu-HU" w:bidi="ar-SA"/>
        </w:rPr>
        <w:t>Az Igénybevevői Nyilvántartás (KENYSZI) a szociális igazgatásról és szociális ellátásokról szóló 1993. évi III. törvény 20/C. §-a szerinti, a személyes gondoskodást nyújtó szociális ellátások, szolgáltatások finanszírozásának ellenőrzése céljából, valamint a gyermekek védelméről és a gyámügyi igazgatásról szóló 1997. évi XXXI. törvény 139. § (2) bekezdése szerinti, a személyes gondoskodást nyújtó gyermekjóléti alapellátások és gyermekvédelmi szakellátások finanszírozásának ellenőrzése céljából vezetett nyilvántartás. A KENYSZI-ben naponta rögzített adatok alapján történt az állami finanszírozás kiszámítása.</w:t>
      </w: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sz w:val="24"/>
          <w:szCs w:val="24"/>
          <w:shd w:val="clear" w:color="auto" w:fill="FFFFFF"/>
          <w:lang w:val="hu-HU" w:eastAsia="zh-CN" w:bidi="ar-SA"/>
        </w:rPr>
        <w:t xml:space="preserve">A központi költségvetés a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házigondozás, az időskorúak nappali ellátása, valamint a gyermekjóléti és családsegítés feladatok ellátásához </w:t>
      </w:r>
      <w:r w:rsidRPr="00663DFA">
        <w:rPr>
          <w:rFonts w:ascii="Times New Roman" w:hAnsi="Times New Roman"/>
          <w:sz w:val="24"/>
          <w:szCs w:val="24"/>
          <w:shd w:val="clear" w:color="auto" w:fill="FFFFFF"/>
          <w:lang w:val="hu-HU" w:eastAsia="zh-CN" w:bidi="ar-SA"/>
        </w:rPr>
        <w:t xml:space="preserve">a számított szakmai létszám alapján támogatást biztosít, melynek </w:t>
      </w: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>meghatározása számított alap- és kiegészítő létszám, illetve korrekciós szorzó alapján történik</w:t>
      </w:r>
      <w:r w:rsidRPr="00663DFA">
        <w:rPr>
          <w:rFonts w:ascii="Times New Roman" w:hAnsi="Times New Roman"/>
          <w:sz w:val="24"/>
          <w:szCs w:val="24"/>
          <w:shd w:val="clear" w:color="auto" w:fill="FFFFFF"/>
          <w:lang w:val="hu-HU" w:eastAsia="zh-CN" w:bidi="ar-SA"/>
        </w:rPr>
        <w:t xml:space="preserve"> a mindenkori költségvetési törvény alapján</w:t>
      </w: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 xml:space="preserve">. </w:t>
      </w:r>
      <w:r w:rsidRPr="00663DFA"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  <w:t xml:space="preserve">A 305/2020. </w:t>
      </w:r>
      <w:r w:rsidRPr="00663DFA"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  <w:lastRenderedPageBreak/>
        <w:t>(VI. 30.) Korm. rendelet - a települési önkormányzatok által biztosított egyes közszolgáltatásokat érintő bérintézkedések kiadásainak támogatásáról - 1. §</w:t>
      </w: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 (1) a) pont alapján a központi költségvetés kiegészítő támogatást biztosít a települési önkormányzatok számára,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>a minimálbér és a garantált bérminimum 2020. január 1-jétől történő emelésének</w:t>
      </w: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ellentételezése érdekében. </w:t>
      </w:r>
    </w:p>
    <w:p w:rsidR="00663DFA" w:rsidRPr="00663DFA" w:rsidRDefault="00663DFA" w:rsidP="00663DFA">
      <w:pPr>
        <w:suppressAutoHyphens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A szociális étkeztetés feladat ellátásához az ellátottak száma alapján meghatározott összeget határoz meg a központi költségvetés. A nyújtott támogatás összegét a zárszámadásban szereplő adatok alapján következő év elején korrigálja az Államkincstár. </w:t>
      </w:r>
      <w:r w:rsidRPr="00663DFA"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  <w:t>Az Alsó- Tisza-menti Önkormányzati Társulás Társulási Tanácsának határozatával elfogadott finanszírozási ütemterv alapján történt a feladatellátás finanszírozása.</w:t>
      </w:r>
    </w:p>
    <w:p w:rsidR="00663DFA" w:rsidRPr="00663DFA" w:rsidRDefault="00663DFA" w:rsidP="00663DFA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bCs/>
          <w:color w:val="000000"/>
          <w:sz w:val="24"/>
          <w:szCs w:val="24"/>
          <w:lang w:val="hu-HU" w:eastAsia="hu-HU" w:bidi="ar-SA"/>
        </w:rPr>
        <w:t xml:space="preserve">A jelentésben szereplő adatok alapján megállapítható, hogy a </w:t>
      </w:r>
      <w:r w:rsidRPr="00663DFA">
        <w:rPr>
          <w:rFonts w:ascii="Times New Roman" w:hAnsi="Times New Roman"/>
          <w:sz w:val="24"/>
          <w:szCs w:val="24"/>
          <w:lang w:val="hu-HU" w:eastAsia="zh-CN" w:bidi="ar-SA"/>
        </w:rPr>
        <w:t>Remény Szociális Alapszolgáltató Központ ellátotti létszáma 2020. évről 2021. évre minimálisan változott, ezáltal a központi költségvetésből kapott összeg, valamint a saját bevétel is minimálisan változott. A foglalkoztatottak létszáma megfelelt a jogszabályokban meghatározottaknak, azokat az Intézmény nem lépte túl. A jogszabály alapján foglalkoztatott létszámot kettő közfoglalkoztatott dolgozó egészítette ki.</w:t>
      </w:r>
    </w:p>
    <w:p w:rsidR="00663DFA" w:rsidRPr="00663DFA" w:rsidRDefault="00663DFA" w:rsidP="00663DF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hu-HU" w:eastAsia="hu-HU" w:bidi="ar-SA"/>
        </w:rPr>
      </w:pPr>
      <w:r w:rsidRPr="00663DFA">
        <w:rPr>
          <w:rFonts w:ascii="Times New Roman" w:hAnsi="Times New Roman"/>
          <w:color w:val="000000"/>
          <w:sz w:val="24"/>
          <w:szCs w:val="24"/>
          <w:lang w:val="hu-HU" w:eastAsia="hu-HU" w:bidi="ar-SA"/>
        </w:rPr>
        <w:t xml:space="preserve">A szociális feladatellátással kapcsolatos személyi juttatásokra és járulékokra 2021. évre eredeti előirányzatban is többet terveztek figyelembe véve az alapilletmény jogszabály szerinti változásait, valamint az egyéb kifizetéseket.  A dologi kiadások tervezésekor figyelembe vették az infláció várható hatásait, így 3 694 000 Ft-al többet terveztek, melynek teljesülése 2021. I. félévében 41 %-os volt, a tervezett </w:t>
      </w:r>
      <w:r w:rsidRPr="00663DFA">
        <w:rPr>
          <w:rFonts w:ascii="Times New Roman" w:hAnsi="Times New Roman"/>
          <w:sz w:val="24"/>
          <w:szCs w:val="24"/>
          <w:lang w:val="hu-HU" w:eastAsia="hu-HU" w:bidi="ar-SA"/>
        </w:rPr>
        <w:t xml:space="preserve">2 037 402 Ft. karbantartási kiadásból még nem használtak fel összeget, valamint a megtakarítások miatt az egyéb szolgáltatások és egyéb dologi kiadások teljesítése 36 %-os volt. Az ellenőrzött 2021.06.31. időpontban a tervezett 4 000 000 Ft. felújítási összegből még nem teljesítettek kifizetést. Az adatokból megállapítható, hogy a Remény Szociális Alapszolgáltató Központ költségvetése az előző évi teljesítés adataira épült, figyelembe véve a várható kiadások növekedését. </w:t>
      </w:r>
    </w:p>
    <w:p w:rsidR="00301CFC" w:rsidRDefault="00301CFC" w:rsidP="00301CF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Csanytelek, 20</w:t>
      </w:r>
      <w:r w:rsidR="007A6249">
        <w:rPr>
          <w:rFonts w:ascii="Times New Roman" w:hAnsi="Times New Roman"/>
          <w:sz w:val="24"/>
          <w:szCs w:val="24"/>
        </w:rPr>
        <w:t>2</w:t>
      </w:r>
      <w:r w:rsidR="00DD56F4">
        <w:rPr>
          <w:rFonts w:ascii="Times New Roman" w:hAnsi="Times New Roman"/>
          <w:sz w:val="24"/>
          <w:szCs w:val="24"/>
        </w:rPr>
        <w:t>2</w:t>
      </w:r>
      <w:r w:rsidR="00D05606">
        <w:rPr>
          <w:rFonts w:ascii="Times New Roman" w:hAnsi="Times New Roman"/>
          <w:sz w:val="24"/>
          <w:szCs w:val="24"/>
        </w:rPr>
        <w:t xml:space="preserve">. február </w:t>
      </w:r>
      <w:r w:rsidR="007A6249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</w:p>
    <w:p w:rsidR="00301CFC" w:rsidRDefault="00301CFC" w:rsidP="00301CFC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144F7">
        <w:rPr>
          <w:rFonts w:ascii="Times New Roman" w:hAnsi="Times New Roman"/>
          <w:sz w:val="24"/>
          <w:szCs w:val="24"/>
        </w:rPr>
        <w:t>Gajdán</w:t>
      </w:r>
      <w:r>
        <w:rPr>
          <w:rFonts w:ascii="Times New Roman" w:hAnsi="Times New Roman"/>
          <w:sz w:val="24"/>
          <w:szCs w:val="24"/>
        </w:rPr>
        <w:t xml:space="preserve"> Lejla</w:t>
      </w:r>
    </w:p>
    <w:p w:rsidR="00301CFC" w:rsidRDefault="00301CFC" w:rsidP="00301CFC">
      <w:pPr>
        <w:pStyle w:val="Nincstrkz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Belső ellenőrzési vezető</w:t>
      </w:r>
    </w:p>
    <w:p w:rsidR="00697139" w:rsidRPr="00301CFC" w:rsidRDefault="00697139" w:rsidP="00301CFC"/>
    <w:sectPr w:rsidR="00697139" w:rsidRPr="00301CFC"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649" w:rsidRDefault="00C11649">
      <w:pPr>
        <w:spacing w:after="0" w:line="240" w:lineRule="auto"/>
      </w:pPr>
      <w:r>
        <w:separator/>
      </w:r>
    </w:p>
  </w:endnote>
  <w:endnote w:type="continuationSeparator" w:id="1">
    <w:p w:rsidR="00C11649" w:rsidRDefault="00C1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39" w:rsidRDefault="00697139">
    <w:pPr>
      <w:pStyle w:val="llb"/>
      <w:jc w:val="right"/>
    </w:pPr>
    <w:fldSimple w:instr=" PAGE ">
      <w:r w:rsidR="00BB627A">
        <w:rPr>
          <w:noProof/>
        </w:rPr>
        <w:t>4</w:t>
      </w:r>
    </w:fldSimple>
  </w:p>
  <w:p w:rsidR="00697139" w:rsidRDefault="0069713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649" w:rsidRDefault="00C11649">
      <w:pPr>
        <w:spacing w:after="0" w:line="240" w:lineRule="auto"/>
      </w:pPr>
      <w:r>
        <w:separator/>
      </w:r>
    </w:p>
  </w:footnote>
  <w:footnote w:type="continuationSeparator" w:id="1">
    <w:p w:rsidR="00C11649" w:rsidRDefault="00C1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F0A0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3D68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424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D09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AE60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48A4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A6EF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C65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884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FCAD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2">
    <w:nsid w:val="0A14502E"/>
    <w:multiLevelType w:val="hybridMultilevel"/>
    <w:tmpl w:val="6C42B176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displayBackgroundShape/>
  <w:embedSystemFonts/>
  <w:stylePaneFormatFilter w:val="0004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DDE"/>
    <w:rsid w:val="00003B38"/>
    <w:rsid w:val="00066D1F"/>
    <w:rsid w:val="00074A50"/>
    <w:rsid w:val="00092037"/>
    <w:rsid w:val="000964A5"/>
    <w:rsid w:val="001069C2"/>
    <w:rsid w:val="00166397"/>
    <w:rsid w:val="00186F31"/>
    <w:rsid w:val="001E1D43"/>
    <w:rsid w:val="001E1F5B"/>
    <w:rsid w:val="00244ED3"/>
    <w:rsid w:val="00294790"/>
    <w:rsid w:val="002A6A6C"/>
    <w:rsid w:val="00301CFC"/>
    <w:rsid w:val="00400F37"/>
    <w:rsid w:val="00402609"/>
    <w:rsid w:val="004F4777"/>
    <w:rsid w:val="0059245F"/>
    <w:rsid w:val="005B151D"/>
    <w:rsid w:val="00663DFA"/>
    <w:rsid w:val="00680F6E"/>
    <w:rsid w:val="00697139"/>
    <w:rsid w:val="006D6CA2"/>
    <w:rsid w:val="00787006"/>
    <w:rsid w:val="007A6249"/>
    <w:rsid w:val="007B60C0"/>
    <w:rsid w:val="007C20EB"/>
    <w:rsid w:val="00892783"/>
    <w:rsid w:val="00934029"/>
    <w:rsid w:val="00B54E39"/>
    <w:rsid w:val="00BB627A"/>
    <w:rsid w:val="00C11649"/>
    <w:rsid w:val="00C41801"/>
    <w:rsid w:val="00C5118F"/>
    <w:rsid w:val="00CC6A8C"/>
    <w:rsid w:val="00D05606"/>
    <w:rsid w:val="00DD46DF"/>
    <w:rsid w:val="00DD56F4"/>
    <w:rsid w:val="00E144F7"/>
    <w:rsid w:val="00E976C8"/>
    <w:rsid w:val="00EF6B07"/>
    <w:rsid w:val="00F12AEF"/>
    <w:rsid w:val="00F166B4"/>
    <w:rsid w:val="00F92A12"/>
    <w:rsid w:val="00FD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118F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01CFC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01CFC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01CFC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01CFC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01CFC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01CFC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01CFC"/>
    <w:pPr>
      <w:spacing w:after="0"/>
      <w:outlineLvl w:val="6"/>
    </w:pPr>
    <w:rPr>
      <w:rFonts w:ascii="Cambria" w:hAnsi="Cambria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01CFC"/>
    <w:pPr>
      <w:spacing w:after="0"/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01CFC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  <w:sz w:val="24"/>
      <w:szCs w:val="2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  <w:sz w:val="24"/>
      <w:szCs w:val="24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link w:val="Cmsor1"/>
    <w:uiPriority w:val="9"/>
    <w:rsid w:val="00301CFC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rsid w:val="00301C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Char">
    <w:name w:val="Cím Char"/>
    <w:link w:val="Cm"/>
    <w:uiPriority w:val="10"/>
    <w:rsid w:val="00301CFC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lcmChar">
    <w:name w:val="Alcím Char"/>
    <w:link w:val="Alcm"/>
    <w:uiPriority w:val="11"/>
    <w:rsid w:val="00301CFC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zvegtrzsChar">
    <w:name w:val="Szövegtörzs Char"/>
    <w:rPr>
      <w:sz w:val="24"/>
      <w:szCs w:val="24"/>
    </w:rPr>
  </w:style>
  <w:style w:type="character" w:customStyle="1" w:styleId="ilctextinlinestrong">
    <w:name w:val="ilc_text_inline_strong"/>
    <w:basedOn w:val="Bekezdsalapbettpusa1"/>
  </w:style>
  <w:style w:type="character" w:customStyle="1" w:styleId="cikk">
    <w:name w:val="cikk"/>
    <w:basedOn w:val="Bekezdsalapbettpusa1"/>
  </w:style>
  <w:style w:type="character" w:customStyle="1" w:styleId="lfejChar">
    <w:name w:val="Élőfej Char"/>
    <w:rPr>
      <w:rFonts w:ascii="Calibri" w:eastAsia="Calibri" w:hAnsi="Calibri" w:cs="Calibri"/>
      <w:sz w:val="22"/>
      <w:szCs w:val="22"/>
    </w:rPr>
  </w:style>
  <w:style w:type="character" w:customStyle="1" w:styleId="llbChar">
    <w:name w:val="Élőláb Char"/>
    <w:rPr>
      <w:rFonts w:ascii="Calibri" w:eastAsia="Calibri" w:hAnsi="Calibri" w:cs="Calibri"/>
      <w:sz w:val="22"/>
      <w:szCs w:val="22"/>
    </w:rPr>
  </w:style>
  <w:style w:type="character" w:styleId="Kiemels">
    <w:name w:val="Emphasis"/>
    <w:uiPriority w:val="20"/>
    <w:qFormat/>
    <w:rsid w:val="00301CF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1"/>
    <w:pPr>
      <w:suppressAutoHyphens/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Cm">
    <w:name w:val="Title"/>
    <w:basedOn w:val="Norml"/>
    <w:next w:val="Norml"/>
    <w:link w:val="CmChar"/>
    <w:qFormat/>
    <w:rsid w:val="00301CFC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01CFC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paragraph" w:styleId="Nincstrkz">
    <w:name w:val="No Spacing"/>
    <w:basedOn w:val="Norml"/>
    <w:uiPriority w:val="1"/>
    <w:qFormat/>
    <w:rsid w:val="00301CFC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01CFC"/>
    <w:pPr>
      <w:ind w:left="720"/>
      <w:contextualSpacing/>
    </w:pPr>
  </w:style>
  <w:style w:type="paragraph" w:customStyle="1" w:styleId="Szvegtrzs31">
    <w:name w:val="Szövegtörzs 31"/>
    <w:basedOn w:val="Norml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Finomhivatkozs">
    <w:name w:val="Subtle Reference"/>
    <w:uiPriority w:val="31"/>
    <w:qFormat/>
    <w:rsid w:val="00301CFC"/>
    <w:rPr>
      <w:smallCaps/>
    </w:rPr>
  </w:style>
  <w:style w:type="character" w:customStyle="1" w:styleId="Cmsor3Char">
    <w:name w:val="Címsor 3 Char"/>
    <w:link w:val="Cmsor3"/>
    <w:uiPriority w:val="9"/>
    <w:rsid w:val="00301CFC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link w:val="Cmsor4"/>
    <w:uiPriority w:val="9"/>
    <w:semiHidden/>
    <w:rsid w:val="00301CFC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301CFC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301CFC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301CFC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301CFC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301CFC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styleId="Kiemels2">
    <w:name w:val="Strong"/>
    <w:uiPriority w:val="22"/>
    <w:qFormat/>
    <w:rsid w:val="00301CFC"/>
    <w:rPr>
      <w:b/>
      <w:bCs/>
    </w:rPr>
  </w:style>
  <w:style w:type="paragraph" w:styleId="Idzet">
    <w:name w:val="Quote"/>
    <w:basedOn w:val="Norml"/>
    <w:next w:val="Norml"/>
    <w:link w:val="IdzetChar"/>
    <w:uiPriority w:val="29"/>
    <w:qFormat/>
    <w:rsid w:val="00301CFC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link w:val="Idzet"/>
    <w:uiPriority w:val="29"/>
    <w:rsid w:val="00301CFC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01CF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link w:val="Kiemeltidzet"/>
    <w:uiPriority w:val="30"/>
    <w:rsid w:val="00301CFC"/>
    <w:rPr>
      <w:b/>
      <w:bCs/>
      <w:i/>
      <w:iCs/>
    </w:rPr>
  </w:style>
  <w:style w:type="character" w:styleId="Finomkiemels">
    <w:name w:val="Subtle Emphasis"/>
    <w:uiPriority w:val="19"/>
    <w:qFormat/>
    <w:rsid w:val="00301CFC"/>
    <w:rPr>
      <w:i/>
      <w:iCs/>
    </w:rPr>
  </w:style>
  <w:style w:type="character" w:styleId="Ershangslyozs">
    <w:name w:val="Intense Emphasis"/>
    <w:uiPriority w:val="21"/>
    <w:qFormat/>
    <w:rsid w:val="00301CFC"/>
    <w:rPr>
      <w:b/>
      <w:bCs/>
    </w:rPr>
  </w:style>
  <w:style w:type="character" w:styleId="Ershivatkozs">
    <w:name w:val="Intense Reference"/>
    <w:uiPriority w:val="32"/>
    <w:qFormat/>
    <w:rsid w:val="00301CFC"/>
    <w:rPr>
      <w:smallCaps/>
      <w:spacing w:val="5"/>
      <w:u w:val="single"/>
    </w:rPr>
  </w:style>
  <w:style w:type="character" w:styleId="Knyvcme">
    <w:name w:val="Book Title"/>
    <w:uiPriority w:val="33"/>
    <w:qFormat/>
    <w:rsid w:val="00301CFC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01CFC"/>
    <w:pPr>
      <w:outlineLvl w:val="9"/>
    </w:pPr>
  </w:style>
  <w:style w:type="character" w:customStyle="1" w:styleId="ListLabel11">
    <w:name w:val="ListLabel 11"/>
    <w:rsid w:val="00400F37"/>
    <w:rPr>
      <w:rFonts w:cs="Courier New"/>
    </w:rPr>
  </w:style>
  <w:style w:type="character" w:customStyle="1" w:styleId="SzvegtrzsChar1">
    <w:name w:val="Szövegtörzs Char1"/>
    <w:link w:val="Szvegtrzs"/>
    <w:rsid w:val="00787006"/>
    <w:rPr>
      <w:rFonts w:ascii="Times New Roman" w:hAnsi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206F-2995-4D2F-AAF6-7C82714A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1551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WinXP4ever</dc:creator>
  <cp:lastModifiedBy>kadarneren</cp:lastModifiedBy>
  <cp:revision>2</cp:revision>
  <cp:lastPrinted>2018-03-02T08:33:00Z</cp:lastPrinted>
  <dcterms:created xsi:type="dcterms:W3CDTF">2022-05-09T07:19:00Z</dcterms:created>
  <dcterms:modified xsi:type="dcterms:W3CDTF">2022-05-09T07:19:00Z</dcterms:modified>
</cp:coreProperties>
</file>