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</w:t>
      </w:r>
      <w:r w:rsidR="00DD79EE">
        <w:rPr>
          <w:b/>
          <w:bCs/>
        </w:rPr>
        <w:t>6</w:t>
      </w:r>
      <w:r>
        <w:rPr>
          <w:b/>
          <w:bCs/>
        </w:rPr>
        <w:t>-</w:t>
      </w:r>
      <w:r w:rsidR="00502D30">
        <w:rPr>
          <w:b/>
          <w:bCs/>
        </w:rPr>
        <w:t>2</w:t>
      </w:r>
      <w:r>
        <w:rPr>
          <w:b/>
          <w:bCs/>
        </w:rPr>
        <w:t>/202</w:t>
      </w:r>
      <w:r w:rsidR="00DD79EE">
        <w:rPr>
          <w:b/>
          <w:bCs/>
        </w:rPr>
        <w:t>2</w:t>
      </w:r>
      <w:r>
        <w:rPr>
          <w:b/>
          <w:bCs/>
        </w:rPr>
        <w:t xml:space="preserve">. 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E528C8" w:rsidRDefault="004476F3" w:rsidP="00E528C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J e g y z ő k ö n y v</w:t>
      </w:r>
    </w:p>
    <w:p w:rsidR="008A675D" w:rsidRDefault="008A675D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DD79EE">
        <w:rPr>
          <w:b/>
          <w:bCs/>
          <w:szCs w:val="26"/>
        </w:rPr>
        <w:t>2</w:t>
      </w:r>
      <w:r w:rsidRPr="008E7DBA">
        <w:rPr>
          <w:b/>
          <w:bCs/>
          <w:szCs w:val="26"/>
        </w:rPr>
        <w:t xml:space="preserve">. </w:t>
      </w:r>
      <w:r w:rsidR="00502D30">
        <w:rPr>
          <w:b/>
          <w:bCs/>
          <w:szCs w:val="26"/>
        </w:rPr>
        <w:t>február 16-á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DD79EE">
        <w:rPr>
          <w:i/>
          <w:iCs/>
          <w:szCs w:val="26"/>
        </w:rPr>
        <w:t>szerdá</w:t>
      </w:r>
      <w:r w:rsidR="00036505"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="009F7568" w:rsidRPr="009F7568">
        <w:rPr>
          <w:b/>
          <w:iCs/>
          <w:szCs w:val="26"/>
        </w:rPr>
        <w:t>1</w:t>
      </w:r>
      <w:r w:rsidR="00DD79EE">
        <w:rPr>
          <w:b/>
          <w:iCs/>
          <w:szCs w:val="26"/>
        </w:rPr>
        <w:t>5</w:t>
      </w:r>
      <w:r w:rsidRPr="009F7568">
        <w:rPr>
          <w:b/>
          <w:bCs/>
          <w:szCs w:val="26"/>
        </w:rPr>
        <w:t>.</w:t>
      </w:r>
      <w:r w:rsidR="00502D30">
        <w:rPr>
          <w:b/>
          <w:bCs/>
          <w:szCs w:val="26"/>
        </w:rPr>
        <w:t>0</w:t>
      </w:r>
      <w:r w:rsidRPr="009F7568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502D30">
        <w:rPr>
          <w:b/>
          <w:iCs/>
          <w:szCs w:val="26"/>
        </w:rPr>
        <w:t>2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502D30">
        <w:rPr>
          <w:i/>
          <w:iCs/>
          <w:szCs w:val="26"/>
        </w:rPr>
        <w:t>es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Petrovics Sándor</w:t>
      </w:r>
      <w:r w:rsidRPr="008E7DBA">
        <w:rPr>
          <w:szCs w:val="26"/>
        </w:rPr>
        <w:t xml:space="preserve"> elnök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</w:t>
      </w:r>
      <w:r w:rsidR="00DD79EE">
        <w:rPr>
          <w:szCs w:val="26"/>
        </w:rPr>
        <w:t xml:space="preserve">Seres Zoltánné elnökhelyettes, </w:t>
      </w:r>
      <w:r w:rsidR="008C2900">
        <w:rPr>
          <w:szCs w:val="26"/>
        </w:rPr>
        <w:t>Kállai Dezsőné</w:t>
      </w:r>
      <w:r w:rsidR="009F7568">
        <w:rPr>
          <w:szCs w:val="26"/>
        </w:rPr>
        <w:t xml:space="preserve"> és </w:t>
      </w:r>
      <w:r w:rsidR="00A80FB0">
        <w:rPr>
          <w:szCs w:val="26"/>
        </w:rPr>
        <w:t>Seres Natália képviselők,</w:t>
      </w:r>
    </w:p>
    <w:p w:rsidR="00502D30" w:rsidRDefault="00502D30" w:rsidP="002B46AA">
      <w:pPr>
        <w:jc w:val="both"/>
        <w:rPr>
          <w:szCs w:val="26"/>
        </w:rPr>
      </w:pPr>
      <w:r>
        <w:rPr>
          <w:szCs w:val="26"/>
        </w:rPr>
        <w:t xml:space="preserve">Dr. Kurucz Ferenc, a Helyi Választási Bizottság elnöke, </w:t>
      </w:r>
      <w:r w:rsidR="002B46AA">
        <w:rPr>
          <w:szCs w:val="26"/>
        </w:rPr>
        <w:t xml:space="preserve">Dr. </w:t>
      </w:r>
      <w:proofErr w:type="spellStart"/>
      <w:r w:rsidR="002B46AA">
        <w:rPr>
          <w:szCs w:val="26"/>
        </w:rPr>
        <w:t>Szubally</w:t>
      </w:r>
      <w:proofErr w:type="spellEnd"/>
      <w:r w:rsidR="002B46AA">
        <w:rPr>
          <w:szCs w:val="26"/>
        </w:rPr>
        <w:t xml:space="preserve"> Brúnó, a Csongrádi Járási Hivatal vezetője,</w:t>
      </w:r>
    </w:p>
    <w:p w:rsidR="00E528C8" w:rsidRDefault="002B46AA" w:rsidP="00E528C8">
      <w:pPr>
        <w:pStyle w:val="Szvegtrzs"/>
        <w:spacing w:before="120"/>
        <w:rPr>
          <w:szCs w:val="26"/>
        </w:rPr>
      </w:pPr>
      <w:proofErr w:type="gramStart"/>
      <w:r>
        <w:rPr>
          <w:szCs w:val="26"/>
          <w:u w:val="single"/>
        </w:rPr>
        <w:t>a</w:t>
      </w:r>
      <w:proofErr w:type="gramEnd"/>
      <w:r w:rsidR="00E528C8" w:rsidRPr="008E7DBA">
        <w:rPr>
          <w:szCs w:val="26"/>
          <w:u w:val="single"/>
        </w:rPr>
        <w:t xml:space="preserve"> polgármesteri hivatal részéről</w:t>
      </w:r>
      <w:r w:rsidR="00E8152E">
        <w:rPr>
          <w:szCs w:val="26"/>
          <w:u w:val="single"/>
        </w:rPr>
        <w:t>:</w:t>
      </w:r>
      <w:r w:rsidR="00E528C8" w:rsidRPr="008E7DBA">
        <w:rPr>
          <w:szCs w:val="26"/>
        </w:rPr>
        <w:t xml:space="preserve"> </w:t>
      </w:r>
      <w:r w:rsidR="009F7568">
        <w:rPr>
          <w:szCs w:val="26"/>
        </w:rPr>
        <w:t>dr. Juhász László jegyző</w:t>
      </w:r>
      <w:r w:rsidR="00E8152E">
        <w:rPr>
          <w:szCs w:val="26"/>
        </w:rPr>
        <w:t xml:space="preserve">, </w:t>
      </w:r>
      <w:r w:rsidR="00D2730D">
        <w:rPr>
          <w:szCs w:val="26"/>
        </w:rPr>
        <w:t xml:space="preserve">Dr. Barcsi Judit aljegyző, </w:t>
      </w:r>
      <w:r w:rsidR="00DC4063">
        <w:rPr>
          <w:szCs w:val="26"/>
        </w:rPr>
        <w:t xml:space="preserve">a jegyzői iroda vezetője, </w:t>
      </w:r>
      <w:r w:rsidR="00D2730D">
        <w:rPr>
          <w:szCs w:val="26"/>
        </w:rPr>
        <w:t xml:space="preserve">Vinczéné Dudás Katalin, a szociális és lakásügyi iroda vezetője,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  <w:r w:rsidR="009F7568">
        <w:rPr>
          <w:szCs w:val="26"/>
        </w:rPr>
        <w:t xml:space="preserve"> </w:t>
      </w:r>
      <w:r w:rsidR="007D6433" w:rsidRPr="007D6433">
        <w:t>Harangozóné Pálnok Orsolya</w:t>
      </w:r>
      <w:r w:rsidR="007D6433">
        <w:t>, a fejlesztési-és üzemeltetési iroda munkatársa,</w:t>
      </w:r>
      <w:r w:rsidR="007D6433">
        <w:rPr>
          <w:szCs w:val="26"/>
        </w:rPr>
        <w:t xml:space="preserve"> </w:t>
      </w:r>
      <w:r w:rsidR="009F7568">
        <w:rPr>
          <w:szCs w:val="26"/>
        </w:rPr>
        <w:t>Szvoboda Lászlóné jegyzőkönyvvezető, a jegyzői iroda munkatársa.</w:t>
      </w:r>
    </w:p>
    <w:p w:rsidR="00A80FB0" w:rsidRPr="008E7DBA" w:rsidRDefault="00A80FB0" w:rsidP="00E528C8">
      <w:pPr>
        <w:pStyle w:val="Szvegtrzs"/>
        <w:spacing w:before="120"/>
        <w:rPr>
          <w:szCs w:val="26"/>
        </w:rPr>
      </w:pPr>
      <w:r w:rsidRPr="00A80FB0">
        <w:rPr>
          <w:szCs w:val="26"/>
          <w:u w:val="single"/>
        </w:rPr>
        <w:t>Az ülésről távolmaradt:</w:t>
      </w:r>
      <w:r>
        <w:rPr>
          <w:szCs w:val="26"/>
        </w:rPr>
        <w:t xml:space="preserve"> Lakatos Attila </w:t>
      </w:r>
      <w:r w:rsidRPr="008E7DBA">
        <w:rPr>
          <w:szCs w:val="26"/>
        </w:rPr>
        <w:t>képviselő</w:t>
      </w:r>
    </w:p>
    <w:p w:rsidR="00E948C0" w:rsidRDefault="00E948C0" w:rsidP="00E528C8">
      <w:pPr>
        <w:jc w:val="both"/>
        <w:rPr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9845D8" w:rsidRPr="009845D8">
        <w:rPr>
          <w:szCs w:val="26"/>
          <w:u w:val="single"/>
        </w:rPr>
        <w:t>Petrovics Sándor</w:t>
      </w:r>
      <w:r w:rsidR="00DD79EE">
        <w:rPr>
          <w:szCs w:val="26"/>
        </w:rPr>
        <w:t xml:space="preserve"> elnökhelyettes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DD79EE">
        <w:rPr>
          <w:b/>
          <w:szCs w:val="26"/>
        </w:rPr>
        <w:t>4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4476F3">
      <w:pPr>
        <w:spacing w:before="240"/>
        <w:ind w:left="284" w:hanging="284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DD79EE" w:rsidRPr="00DD79EE">
        <w:rPr>
          <w:szCs w:val="26"/>
          <w:u w:val="single"/>
        </w:rPr>
        <w:t>Petrovics</w:t>
      </w:r>
      <w:r w:rsidR="00A1241D" w:rsidRPr="00DD79EE">
        <w:rPr>
          <w:szCs w:val="26"/>
          <w:u w:val="single"/>
        </w:rPr>
        <w:t xml:space="preserve"> </w:t>
      </w:r>
      <w:r w:rsidR="00A1241D" w:rsidRPr="008E7DBA">
        <w:rPr>
          <w:szCs w:val="26"/>
          <w:u w:val="single"/>
        </w:rPr>
        <w:t>Sándor</w:t>
      </w:r>
      <w:r w:rsidRPr="008E7DBA">
        <w:rPr>
          <w:szCs w:val="26"/>
        </w:rPr>
        <w:t xml:space="preserve"> jegyzőkönyv-hitelesítőnek </w:t>
      </w:r>
      <w:r w:rsidR="00DD79EE">
        <w:rPr>
          <w:i/>
          <w:szCs w:val="26"/>
        </w:rPr>
        <w:t xml:space="preserve">Kállai Dezsőné </w:t>
      </w:r>
      <w:r w:rsidR="0085061F" w:rsidRPr="008E7DBA">
        <w:rPr>
          <w:szCs w:val="26"/>
        </w:rPr>
        <w:t xml:space="preserve">képviselőt javasolja, aki </w:t>
      </w:r>
      <w:proofErr w:type="gramStart"/>
      <w:r w:rsidR="0085061F" w:rsidRPr="008E7DBA">
        <w:rPr>
          <w:szCs w:val="26"/>
        </w:rPr>
        <w:t>a</w:t>
      </w:r>
      <w:proofErr w:type="gramEnd"/>
      <w:r w:rsidR="0085061F" w:rsidRPr="008E7DBA">
        <w:rPr>
          <w:szCs w:val="26"/>
        </w:rPr>
        <w:t xml:space="preserve"> jelölést elfogadja. </w:t>
      </w:r>
    </w:p>
    <w:p w:rsidR="00E528C8" w:rsidRPr="008E7DBA" w:rsidRDefault="00DD79EE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4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>
        <w:rPr>
          <w:i/>
          <w:szCs w:val="26"/>
        </w:rPr>
        <w:t>Kállai Dezsőné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DD79EE">
        <w:rPr>
          <w:szCs w:val="26"/>
          <w:u w:val="single"/>
        </w:rPr>
        <w:t>Petrovics</w:t>
      </w:r>
      <w:r w:rsidR="00A1241D" w:rsidRPr="008E7DBA">
        <w:rPr>
          <w:szCs w:val="26"/>
          <w:u w:val="single"/>
        </w:rPr>
        <w:t xml:space="preserve"> Sándor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DD79EE">
        <w:rPr>
          <w:szCs w:val="26"/>
        </w:rPr>
        <w:t>4</w:t>
      </w:r>
      <w:r w:rsidRPr="008E7DBA">
        <w:rPr>
          <w:szCs w:val="26"/>
        </w:rPr>
        <w:t xml:space="preserve"> igen szavazattal a következő határozatot hozza:</w:t>
      </w:r>
    </w:p>
    <w:p w:rsidR="0028520A" w:rsidRDefault="0028520A" w:rsidP="00A1241D">
      <w:pPr>
        <w:spacing w:before="120"/>
        <w:ind w:left="426"/>
        <w:jc w:val="both"/>
        <w:rPr>
          <w:b/>
          <w:szCs w:val="26"/>
          <w:u w:val="single"/>
        </w:rPr>
      </w:pPr>
    </w:p>
    <w:p w:rsidR="00E528C8" w:rsidRDefault="00F731B5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5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 w:rsidR="00DD79EE">
        <w:rPr>
          <w:b/>
          <w:szCs w:val="26"/>
          <w:u w:val="single"/>
        </w:rPr>
        <w:t>2</w:t>
      </w:r>
      <w:r w:rsidR="0033150A" w:rsidRPr="008E7DBA">
        <w:rPr>
          <w:b/>
          <w:szCs w:val="26"/>
          <w:u w:val="single"/>
        </w:rPr>
        <w:t>. (</w:t>
      </w:r>
      <w:r w:rsidR="00A80FB0">
        <w:rPr>
          <w:b/>
          <w:szCs w:val="26"/>
          <w:u w:val="single"/>
        </w:rPr>
        <w:t>I</w:t>
      </w:r>
      <w:r w:rsidR="009F7568">
        <w:rPr>
          <w:b/>
          <w:szCs w:val="26"/>
          <w:u w:val="single"/>
        </w:rPr>
        <w:t>I</w:t>
      </w:r>
      <w:r w:rsidR="00E528C8"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16</w:t>
      </w:r>
      <w:r w:rsidR="008D4F08">
        <w:rPr>
          <w:b/>
          <w:szCs w:val="26"/>
          <w:u w:val="single"/>
        </w:rPr>
        <w:t>.</w:t>
      </w:r>
      <w:proofErr w:type="gramStart"/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</w:t>
      </w:r>
      <w:proofErr w:type="gramEnd"/>
      <w:r w:rsidR="00A1241D" w:rsidRPr="008E7DBA">
        <w:rPr>
          <w:b/>
          <w:szCs w:val="26"/>
          <w:u w:val="single"/>
        </w:rPr>
        <w:t xml:space="preserve">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DD79EE">
        <w:rPr>
          <w:szCs w:val="26"/>
        </w:rPr>
        <w:t>2</w:t>
      </w:r>
      <w:r w:rsidRPr="00A36D50">
        <w:rPr>
          <w:szCs w:val="26"/>
        </w:rPr>
        <w:t xml:space="preserve">. </w:t>
      </w:r>
      <w:r w:rsidR="00F731B5">
        <w:rPr>
          <w:szCs w:val="26"/>
        </w:rPr>
        <w:t>február 16-a</w:t>
      </w:r>
      <w:r w:rsidR="00036505">
        <w:rPr>
          <w:szCs w:val="26"/>
        </w:rPr>
        <w:t>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A80FB0" w:rsidRPr="00F8062E" w:rsidRDefault="00A80FB0" w:rsidP="00A80FB0">
      <w:pPr>
        <w:tabs>
          <w:tab w:val="left" w:pos="284"/>
        </w:tabs>
        <w:spacing w:before="120"/>
        <w:ind w:left="426"/>
        <w:jc w:val="both"/>
        <w:rPr>
          <w:szCs w:val="26"/>
        </w:rPr>
      </w:pPr>
      <w:r w:rsidRPr="00F8062E">
        <w:rPr>
          <w:szCs w:val="26"/>
        </w:rPr>
        <w:t>1. Megbízólevél átadása, Seres Natália képviselő eskütétele</w:t>
      </w:r>
    </w:p>
    <w:p w:rsidR="00A80FB0" w:rsidRDefault="00A80FB0" w:rsidP="00A80FB0">
      <w:pPr>
        <w:tabs>
          <w:tab w:val="left" w:pos="426"/>
        </w:tabs>
        <w:ind w:left="426"/>
      </w:pPr>
      <w:r>
        <w:t xml:space="preserve">2. Szociális térkép felülvizsgálata </w:t>
      </w:r>
    </w:p>
    <w:p w:rsidR="00A80FB0" w:rsidRPr="00BF5782" w:rsidRDefault="00A80FB0" w:rsidP="00A80FB0">
      <w:pPr>
        <w:tabs>
          <w:tab w:val="left" w:pos="851"/>
        </w:tabs>
        <w:ind w:left="709" w:hanging="283"/>
        <w:jc w:val="both"/>
      </w:pPr>
      <w:r>
        <w:lastRenderedPageBreak/>
        <w:t xml:space="preserve">3. </w:t>
      </w:r>
      <w:r w:rsidRPr="00BF5782">
        <w:t xml:space="preserve">A </w:t>
      </w:r>
      <w:r w:rsidRPr="00BF5782">
        <w:rPr>
          <w:szCs w:val="26"/>
        </w:rPr>
        <w:t>Saját bevételek és az adósságot keletkeztető ügyletekből eredő kötelezettségnek a költségvetési évet követő 3 évr</w:t>
      </w:r>
      <w:r>
        <w:rPr>
          <w:szCs w:val="26"/>
        </w:rPr>
        <w:t>e várható összegének bemutatása</w:t>
      </w:r>
    </w:p>
    <w:p w:rsidR="00A80FB0" w:rsidRDefault="00A80FB0" w:rsidP="00A80FB0">
      <w:pPr>
        <w:tabs>
          <w:tab w:val="left" w:pos="426"/>
        </w:tabs>
        <w:ind w:left="426"/>
      </w:pPr>
      <w:r>
        <w:t xml:space="preserve">4. Az önkormányzat 2022. évi költségvetésének elfogadása </w:t>
      </w:r>
    </w:p>
    <w:p w:rsidR="00A80FB0" w:rsidRDefault="00A80FB0" w:rsidP="00A80FB0">
      <w:pPr>
        <w:tabs>
          <w:tab w:val="left" w:pos="426"/>
        </w:tabs>
        <w:ind w:left="426"/>
      </w:pPr>
      <w:r>
        <w:t xml:space="preserve">5. </w:t>
      </w:r>
      <w:r w:rsidR="00DC4063">
        <w:t>A helyi közmű</w:t>
      </w:r>
      <w:r>
        <w:t>velődési</w:t>
      </w:r>
      <w:r w:rsidR="00DC4063">
        <w:t xml:space="preserve"> feladatok ellátásáról szóló </w:t>
      </w:r>
      <w:r>
        <w:t>rendelet véleményezése</w:t>
      </w:r>
    </w:p>
    <w:p w:rsidR="008A675D" w:rsidRDefault="00A80FB0" w:rsidP="008A675D">
      <w:pPr>
        <w:tabs>
          <w:tab w:val="left" w:pos="426"/>
        </w:tabs>
        <w:ind w:left="425"/>
        <w:jc w:val="both"/>
      </w:pPr>
      <w:r>
        <w:t>6</w:t>
      </w:r>
      <w:r w:rsidR="008A675D">
        <w:t>.  Egyebek</w:t>
      </w:r>
    </w:p>
    <w:p w:rsidR="0028520A" w:rsidRDefault="0028520A" w:rsidP="00F731B5">
      <w:pPr>
        <w:spacing w:before="120"/>
        <w:jc w:val="both"/>
        <w:rPr>
          <w:b/>
          <w:bCs/>
          <w:szCs w:val="26"/>
        </w:rPr>
      </w:pPr>
    </w:p>
    <w:p w:rsidR="00F731B5" w:rsidRPr="00B740DA" w:rsidRDefault="00F731B5" w:rsidP="00F731B5">
      <w:pPr>
        <w:spacing w:before="120"/>
        <w:jc w:val="both"/>
        <w:rPr>
          <w:b/>
          <w:szCs w:val="26"/>
        </w:rPr>
      </w:pPr>
      <w:r w:rsidRPr="002D089C">
        <w:rPr>
          <w:b/>
          <w:bCs/>
          <w:szCs w:val="26"/>
        </w:rPr>
        <w:t xml:space="preserve">1. </w:t>
      </w:r>
      <w:r w:rsidRPr="00B740DA">
        <w:rPr>
          <w:b/>
          <w:szCs w:val="26"/>
        </w:rPr>
        <w:t xml:space="preserve">Megbízólevél átadása, Seres </w:t>
      </w:r>
      <w:r>
        <w:rPr>
          <w:b/>
          <w:szCs w:val="26"/>
        </w:rPr>
        <w:t>Natália</w:t>
      </w:r>
      <w:r w:rsidRPr="00B740DA">
        <w:rPr>
          <w:b/>
          <w:szCs w:val="26"/>
        </w:rPr>
        <w:t xml:space="preserve"> képviselő eskütétele</w:t>
      </w:r>
    </w:p>
    <w:p w:rsidR="00F731B5" w:rsidRDefault="00F731B5" w:rsidP="00F731B5">
      <w:pPr>
        <w:jc w:val="both"/>
        <w:rPr>
          <w:szCs w:val="26"/>
        </w:rPr>
      </w:pPr>
    </w:p>
    <w:p w:rsidR="00F731B5" w:rsidRDefault="00F731B5" w:rsidP="00F731B5">
      <w:pPr>
        <w:jc w:val="both"/>
        <w:rPr>
          <w:szCs w:val="26"/>
        </w:rPr>
      </w:pPr>
      <w:r>
        <w:rPr>
          <w:szCs w:val="26"/>
          <w:u w:val="single"/>
        </w:rPr>
        <w:t>Petrovics Sánd</w:t>
      </w:r>
      <w:r w:rsidRPr="00356D07">
        <w:rPr>
          <w:szCs w:val="26"/>
          <w:u w:val="single"/>
        </w:rPr>
        <w:t>or</w:t>
      </w:r>
      <w:r>
        <w:rPr>
          <w:szCs w:val="26"/>
        </w:rPr>
        <w:t xml:space="preserve"> elnök tájékoztatja a jelenlévőket, hogy Mihály Sándor elnök úr 2022. december </w:t>
      </w:r>
      <w:r w:rsidR="00A80FB0">
        <w:rPr>
          <w:szCs w:val="26"/>
        </w:rPr>
        <w:t>3.</w:t>
      </w:r>
      <w:r>
        <w:rPr>
          <w:szCs w:val="26"/>
        </w:rPr>
        <w:t xml:space="preserve"> napján elhunyt. A listán a következő, legtöbb szavazatot kapott képviselő Seres Natália, aki nyilatkozott, hogy a </w:t>
      </w:r>
      <w:proofErr w:type="gramStart"/>
      <w:r>
        <w:rPr>
          <w:szCs w:val="26"/>
        </w:rPr>
        <w:t>mandátumot</w:t>
      </w:r>
      <w:proofErr w:type="gramEnd"/>
      <w:r>
        <w:rPr>
          <w:szCs w:val="26"/>
        </w:rPr>
        <w:t xml:space="preserve"> elfogadja. </w:t>
      </w:r>
    </w:p>
    <w:p w:rsidR="00F731B5" w:rsidRDefault="00F731B5" w:rsidP="00F731B5">
      <w:pPr>
        <w:jc w:val="both"/>
        <w:rPr>
          <w:szCs w:val="26"/>
        </w:rPr>
      </w:pPr>
      <w:r>
        <w:rPr>
          <w:szCs w:val="26"/>
        </w:rPr>
        <w:t xml:space="preserve">Felkéri Dr. Kurucz Ferenc HVB elnököt, adja át a megbízólevelet a képviselő asszonynak. </w:t>
      </w:r>
    </w:p>
    <w:p w:rsidR="00F731B5" w:rsidRPr="00E05932" w:rsidRDefault="00F731B5" w:rsidP="00F731B5">
      <w:pPr>
        <w:jc w:val="both"/>
        <w:rPr>
          <w:szCs w:val="26"/>
        </w:rPr>
      </w:pPr>
    </w:p>
    <w:p w:rsidR="00F731B5" w:rsidRDefault="00F731B5" w:rsidP="00F731B5">
      <w:pPr>
        <w:jc w:val="both"/>
        <w:rPr>
          <w:szCs w:val="26"/>
        </w:rPr>
      </w:pPr>
      <w:r>
        <w:rPr>
          <w:szCs w:val="26"/>
          <w:u w:val="single"/>
        </w:rPr>
        <w:t xml:space="preserve">Dr. </w:t>
      </w:r>
      <w:r w:rsidRPr="0086555B">
        <w:rPr>
          <w:szCs w:val="26"/>
          <w:u w:val="single"/>
        </w:rPr>
        <w:t>Kurucz Ferenc</w:t>
      </w:r>
      <w:r>
        <w:rPr>
          <w:szCs w:val="26"/>
        </w:rPr>
        <w:t xml:space="preserve"> HVB elnök elmondja, hogy a Helyi Választási Bizottság 2022.02.11. napján döntött a megüresedett </w:t>
      </w:r>
      <w:proofErr w:type="gramStart"/>
      <w:r>
        <w:rPr>
          <w:szCs w:val="26"/>
        </w:rPr>
        <w:t>mandátum</w:t>
      </w:r>
      <w:proofErr w:type="gramEnd"/>
      <w:r>
        <w:rPr>
          <w:szCs w:val="26"/>
        </w:rPr>
        <w:t xml:space="preserve"> betöltéséről, illetve arról, hogy a HVB nevében átadhassa a megbízólevelet. A határozat jogerőre emelkedett, így Seres Natália betöltheti a megüresedett képviselői helyet.</w:t>
      </w:r>
    </w:p>
    <w:p w:rsidR="00F731B5" w:rsidRDefault="00F731B5" w:rsidP="00F731B5">
      <w:pPr>
        <w:spacing w:before="120"/>
        <w:jc w:val="both"/>
        <w:rPr>
          <w:szCs w:val="26"/>
        </w:rPr>
      </w:pPr>
      <w:r>
        <w:rPr>
          <w:szCs w:val="26"/>
        </w:rPr>
        <w:t>A HVB elnöke átadja a megbízólevelet Seres Natália részére, a képviselői munkájához sok sikert kíván.</w:t>
      </w:r>
    </w:p>
    <w:p w:rsidR="00F731B5" w:rsidRPr="00E6707C" w:rsidRDefault="00F731B5" w:rsidP="00F731B5">
      <w:pPr>
        <w:spacing w:before="120"/>
        <w:jc w:val="both"/>
        <w:rPr>
          <w:b/>
          <w:bCs/>
          <w:i/>
          <w:iCs/>
        </w:rPr>
      </w:pPr>
      <w:r w:rsidRPr="001C1515">
        <w:rPr>
          <w:b/>
          <w:bCs/>
          <w:i/>
          <w:iCs/>
          <w:u w:val="single"/>
        </w:rPr>
        <w:t xml:space="preserve">Seres </w:t>
      </w:r>
      <w:r>
        <w:rPr>
          <w:b/>
          <w:bCs/>
          <w:i/>
          <w:iCs/>
          <w:u w:val="single"/>
        </w:rPr>
        <w:t>Natália</w:t>
      </w:r>
      <w:r>
        <w:rPr>
          <w:b/>
          <w:bCs/>
          <w:i/>
          <w:iCs/>
        </w:rPr>
        <w:t xml:space="preserve"> képviselő </w:t>
      </w:r>
      <w:r w:rsidRPr="00E6707C">
        <w:rPr>
          <w:b/>
          <w:bCs/>
          <w:i/>
          <w:iCs/>
        </w:rPr>
        <w:t>az alábbi szövegű esküt teszi le:</w:t>
      </w:r>
    </w:p>
    <w:p w:rsidR="00F731B5" w:rsidRPr="009E055B" w:rsidRDefault="00F731B5" w:rsidP="00F731B5">
      <w:pPr>
        <w:pStyle w:val="Szvegtrzsbehzssal2"/>
        <w:spacing w:after="0" w:line="240" w:lineRule="auto"/>
        <w:ind w:left="284" w:hanging="284"/>
        <w:jc w:val="both"/>
        <w:rPr>
          <w:bCs/>
          <w:i/>
          <w:iCs/>
          <w:sz w:val="24"/>
        </w:rPr>
      </w:pPr>
      <w:r w:rsidRPr="009E055B">
        <w:rPr>
          <w:sz w:val="24"/>
        </w:rPr>
        <w:t xml:space="preserve">    </w:t>
      </w:r>
      <w:r w:rsidRPr="009E055B">
        <w:rPr>
          <w:bCs/>
          <w:i/>
          <w:iCs/>
          <w:sz w:val="24"/>
        </w:rPr>
        <w:t>„Én,</w:t>
      </w:r>
      <w:r w:rsidR="00A80FB0">
        <w:rPr>
          <w:bCs/>
          <w:i/>
          <w:iCs/>
          <w:sz w:val="24"/>
          <w:lang w:val="hu-HU"/>
        </w:rPr>
        <w:t xml:space="preserve"> Seres Natália,</w:t>
      </w:r>
      <w:r w:rsidRPr="009E055B">
        <w:rPr>
          <w:bCs/>
          <w:i/>
          <w:iCs/>
          <w:sz w:val="24"/>
        </w:rPr>
        <w:t xml:space="preserve"> mint a nemzetiségek jogairól szóló törvény szerinti roma nemzetiségi közösség tagja, esküszöm, hogy képviselői tisztségem ellátása során nemzetiségi közösségemhez hű leszek, az Alaptörvényt és a jogszabályokat megtartom, a tudomásomra jutott titkot </w:t>
      </w:r>
      <w:proofErr w:type="spellStart"/>
      <w:r w:rsidRPr="009E055B">
        <w:rPr>
          <w:bCs/>
          <w:i/>
          <w:iCs/>
          <w:sz w:val="24"/>
        </w:rPr>
        <w:t>megőrzöm</w:t>
      </w:r>
      <w:proofErr w:type="spellEnd"/>
      <w:r w:rsidRPr="009E055B">
        <w:rPr>
          <w:bCs/>
          <w:i/>
          <w:iCs/>
          <w:sz w:val="24"/>
        </w:rPr>
        <w:t xml:space="preserve">, munkámat választóim akaratához híven, lelkiismeretesen végzem, minden igyekezetemmel a roma nemzetiség érdekeit képviselem, ennek során anyanyelvünk, hagyományainak, kultúránk megőrzésén és fejlesztésén fogok fáradozni.   </w:t>
      </w:r>
    </w:p>
    <w:p w:rsidR="00F731B5" w:rsidRPr="009E055B" w:rsidRDefault="00F731B5" w:rsidP="00F731B5">
      <w:pPr>
        <w:jc w:val="both"/>
        <w:rPr>
          <w:b/>
          <w:bCs/>
          <w:sz w:val="24"/>
        </w:rPr>
      </w:pPr>
      <w:r w:rsidRPr="009E055B">
        <w:rPr>
          <w:sz w:val="24"/>
        </w:rPr>
        <w:tab/>
      </w:r>
      <w:r w:rsidRPr="009E055B">
        <w:rPr>
          <w:sz w:val="24"/>
        </w:rPr>
        <w:tab/>
        <w:t>/Az esküt tevő meggyőződése szerint:/</w:t>
      </w:r>
      <w:r w:rsidRPr="009E055B">
        <w:rPr>
          <w:b/>
          <w:bCs/>
          <w:sz w:val="24"/>
        </w:rPr>
        <w:t xml:space="preserve"> </w:t>
      </w:r>
      <w:r w:rsidRPr="009E055B">
        <w:rPr>
          <w:sz w:val="24"/>
        </w:rPr>
        <w:t xml:space="preserve">„Isten engem úgy </w:t>
      </w:r>
      <w:proofErr w:type="gramStart"/>
      <w:r w:rsidRPr="009E055B">
        <w:rPr>
          <w:sz w:val="24"/>
        </w:rPr>
        <w:t>segéljen !</w:t>
      </w:r>
      <w:proofErr w:type="gramEnd"/>
      <w:r w:rsidRPr="009E055B">
        <w:rPr>
          <w:sz w:val="24"/>
        </w:rPr>
        <w:t>”</w:t>
      </w:r>
    </w:p>
    <w:p w:rsidR="00B428B7" w:rsidRDefault="00B428B7" w:rsidP="00276066"/>
    <w:p w:rsidR="00276066" w:rsidRDefault="00B428B7" w:rsidP="00276066">
      <w:pPr>
        <w:rPr>
          <w:b/>
        </w:rPr>
      </w:pPr>
      <w:r>
        <w:rPr>
          <w:b/>
        </w:rPr>
        <w:t>2. Szociális térkép felülvizsgálata</w:t>
      </w:r>
    </w:p>
    <w:p w:rsidR="00B428B7" w:rsidRDefault="00B428B7" w:rsidP="00276066">
      <w:pPr>
        <w:rPr>
          <w:b/>
        </w:rPr>
      </w:pPr>
    </w:p>
    <w:p w:rsidR="007A0D15" w:rsidRPr="007A0D15" w:rsidRDefault="007A0D15" w:rsidP="007A0D15">
      <w:pPr>
        <w:jc w:val="both"/>
      </w:pPr>
      <w:r>
        <w:rPr>
          <w:u w:val="single"/>
        </w:rPr>
        <w:t xml:space="preserve">Petrovics Sándor: </w:t>
      </w:r>
      <w:r>
        <w:t>Van a városnak egy szociális térképe, amit felül szeretnének vizsgálni. E</w:t>
      </w:r>
      <w:r w:rsidR="00A80FB0">
        <w:t xml:space="preserve">bbe </w:t>
      </w:r>
      <w:r>
        <w:t>a munká</w:t>
      </w:r>
      <w:r w:rsidR="00A80FB0">
        <w:t xml:space="preserve">ba szeretnének bevonni roma származású lakosokat. </w:t>
      </w:r>
    </w:p>
    <w:p w:rsidR="007A0D15" w:rsidRDefault="007A0D15" w:rsidP="00276066">
      <w:pPr>
        <w:rPr>
          <w:b/>
        </w:rPr>
      </w:pPr>
    </w:p>
    <w:p w:rsidR="007A0D15" w:rsidRDefault="007A0D15" w:rsidP="007A0D15">
      <w:pPr>
        <w:jc w:val="both"/>
      </w:pPr>
      <w:r>
        <w:rPr>
          <w:u w:val="single"/>
        </w:rPr>
        <w:t xml:space="preserve">Dr. </w:t>
      </w:r>
      <w:proofErr w:type="spellStart"/>
      <w:r>
        <w:rPr>
          <w:u w:val="single"/>
        </w:rPr>
        <w:t>Szubally</w:t>
      </w:r>
      <w:proofErr w:type="spellEnd"/>
      <w:r>
        <w:rPr>
          <w:u w:val="single"/>
        </w:rPr>
        <w:t xml:space="preserve"> Brúnó </w:t>
      </w:r>
      <w:r>
        <w:t>elmondja, hogy az elnök úr kereste meg őt ebben a témában</w:t>
      </w:r>
      <w:r w:rsidR="004B52D0">
        <w:t>, melyről e</w:t>
      </w:r>
      <w:r>
        <w:t xml:space="preserve">gy informális megbeszélést </w:t>
      </w:r>
      <w:r w:rsidR="004B52D0">
        <w:t>folytattak</w:t>
      </w:r>
      <w:r>
        <w:t>. Néhány fel</w:t>
      </w:r>
      <w:r w:rsidR="00AB0081">
        <w:t>vetést tett ezzel kapcsolatban és j</w:t>
      </w:r>
      <w:r>
        <w:t>avasolta, hogy ezt a témát beszélgetés szintjén</w:t>
      </w:r>
      <w:r w:rsidR="00AB0081">
        <w:t xml:space="preserve">, egy soron következő ülés napirendjére </w:t>
      </w:r>
      <w:r>
        <w:t>vegyék fel. A részletes szándékot, célokat még nem ismeri. Az előzetes jelzésből úgy gondolja – nem emlékszik a 15 évvel ezelőtti szociális térképre – önmagában az, hogy egy ilyen készüljön</w:t>
      </w:r>
      <w:r w:rsidR="00AB0081">
        <w:t>,</w:t>
      </w:r>
      <w:r>
        <w:t xml:space="preserve"> hasznos és megfontolandó lehet. Először is jó lenne tudni, hogy mit értünk a szociális térkép készítés</w:t>
      </w:r>
      <w:r w:rsidR="00AB0081">
        <w:t>e</w:t>
      </w:r>
      <w:r>
        <w:t xml:space="preserve"> alatt, hová akarunk eljutni. Milyen adatokat és kivel szeretnénk gyűjteni. </w:t>
      </w:r>
      <w:r w:rsidR="00AB0081">
        <w:t>F</w:t>
      </w:r>
      <w:r>
        <w:t>el</w:t>
      </w:r>
      <w:r w:rsidR="00AB0081">
        <w:t xml:space="preserve"> kellene </w:t>
      </w:r>
      <w:r>
        <w:t>építeni, hogy valóban mi az elképzelés, maga a kisebbségi önkormányzat egyáltalán végezhet-e ilyen tevékenységet, ha igen, annak mi a jogszabályi feltételrendszere. Arra nyomatékosan felhívja a figyelmet, hogy a 15 évvel ezelőtti rendszerhez képest az adatvédelem, adatgyűjtés-és kezelés szabályai igen jelentősen megváltoztak és gyorsan bele lehet szaladni még a legjobb szándék mellett is valamilyen jogsértésbe. Legyen először egy elképzelés</w:t>
      </w:r>
      <w:r w:rsidR="00D97334">
        <w:t xml:space="preserve"> arról</w:t>
      </w:r>
      <w:r>
        <w:t xml:space="preserve">, hogy mit szeretnénk látni. </w:t>
      </w:r>
      <w:r w:rsidR="00D97334">
        <w:lastRenderedPageBreak/>
        <w:t xml:space="preserve">Az elnök úr által elmondottakból </w:t>
      </w:r>
      <w:r w:rsidR="0028520A">
        <w:t>az szűrhető le</w:t>
      </w:r>
      <w:r>
        <w:t xml:space="preserve">, hogy </w:t>
      </w:r>
      <w:r w:rsidR="00AB0081">
        <w:t xml:space="preserve">a </w:t>
      </w:r>
      <w:r>
        <w:t>roma nemzetiséghez tartozók körében lenne egy adatgyűj</w:t>
      </w:r>
      <w:r w:rsidR="002B46AA">
        <w:t>tés.</w:t>
      </w:r>
    </w:p>
    <w:p w:rsidR="007A0D15" w:rsidRDefault="007A0D15" w:rsidP="007A0D15">
      <w:pPr>
        <w:jc w:val="both"/>
      </w:pPr>
    </w:p>
    <w:p w:rsidR="007A0D15" w:rsidRDefault="007A0D15" w:rsidP="007A0D15">
      <w:pPr>
        <w:jc w:val="both"/>
      </w:pPr>
      <w:r w:rsidRPr="00AB0081">
        <w:rPr>
          <w:u w:val="single"/>
        </w:rPr>
        <w:t>Petrovics Sándor:</w:t>
      </w:r>
      <w:r>
        <w:t xml:space="preserve"> Azt szeretnék tudni, hogy Csongrád városban hány roma család, gyerek van. Egy roma népszámlálást tartanának. </w:t>
      </w:r>
    </w:p>
    <w:p w:rsidR="007A0D15" w:rsidRDefault="007A0D15" w:rsidP="007A0D15">
      <w:pPr>
        <w:jc w:val="both"/>
      </w:pPr>
    </w:p>
    <w:p w:rsidR="007A0D15" w:rsidRDefault="007A0D15" w:rsidP="007A0D15">
      <w:pPr>
        <w:jc w:val="both"/>
      </w:pPr>
      <w:r w:rsidRPr="002B46AA">
        <w:rPr>
          <w:u w:val="single"/>
        </w:rPr>
        <w:t xml:space="preserve">Dr. </w:t>
      </w:r>
      <w:proofErr w:type="spellStart"/>
      <w:r w:rsidRPr="002B46AA">
        <w:rPr>
          <w:u w:val="single"/>
        </w:rPr>
        <w:t>Szubally</w:t>
      </w:r>
      <w:proofErr w:type="spellEnd"/>
      <w:r w:rsidRPr="002B46AA">
        <w:rPr>
          <w:u w:val="single"/>
        </w:rPr>
        <w:t xml:space="preserve"> Brúnó</w:t>
      </w:r>
      <w:r>
        <w:t>: Ez önmagában még nem jelent egy szociális térkép</w:t>
      </w:r>
      <w:r w:rsidR="002B46AA">
        <w:t>készítést</w:t>
      </w:r>
      <w:r>
        <w:t xml:space="preserve">. Ebben nem fog állást foglalni. </w:t>
      </w:r>
      <w:r w:rsidR="0018442B">
        <w:t xml:space="preserve">Benne felmerült, hogy itt nem csupán arról a tényről lenne szó, hogy ki vallja magát romának, hanem </w:t>
      </w:r>
      <w:r w:rsidR="002B46AA">
        <w:t xml:space="preserve">az </w:t>
      </w:r>
      <w:proofErr w:type="gramStart"/>
      <w:r w:rsidR="0018442B">
        <w:t>aktuális</w:t>
      </w:r>
      <w:proofErr w:type="gramEnd"/>
      <w:r w:rsidR="0018442B">
        <w:t xml:space="preserve"> szociális helyzet</w:t>
      </w:r>
      <w:r w:rsidR="002B46AA">
        <w:t>ükről is</w:t>
      </w:r>
      <w:r w:rsidR="0018442B">
        <w:t>. Mit akar</w:t>
      </w:r>
      <w:r w:rsidR="002B46AA">
        <w:t>nak</w:t>
      </w:r>
      <w:r w:rsidR="0018442B">
        <w:t xml:space="preserve"> érteni a kisebbség szociális helyzet</w:t>
      </w:r>
      <w:r w:rsidR="002B46AA">
        <w:t>e</w:t>
      </w:r>
      <w:r w:rsidR="0018442B">
        <w:t xml:space="preserve"> alatt</w:t>
      </w:r>
      <w:r w:rsidR="002B46AA">
        <w:t>?</w:t>
      </w:r>
      <w:r w:rsidR="0018442B">
        <w:t xml:space="preserve"> Milyen adatokból akar következtetéseket levonni</w:t>
      </w:r>
      <w:r w:rsidR="002B46AA">
        <w:t>?</w:t>
      </w:r>
      <w:r w:rsidR="0018442B">
        <w:t xml:space="preserve"> Egyszer van egy személyi adatkör, ami tényszerű, </w:t>
      </w:r>
      <w:r w:rsidR="002B46AA">
        <w:t>majd</w:t>
      </w:r>
      <w:r w:rsidR="0018442B">
        <w:t xml:space="preserve"> a családi, személyi, jövedelmi viszonyrendszer</w:t>
      </w:r>
      <w:r w:rsidR="002B46AA">
        <w:t>, de</w:t>
      </w:r>
      <w:r w:rsidR="0018442B">
        <w:t xml:space="preserve"> el akar-e menni idáig az adatgyűjtő, mert ettől kezdve egy nagyon nem egyszerű terepre téved. Egyáltalán az, hogy ki gyűjthet</w:t>
      </w:r>
      <w:r w:rsidR="002B46AA">
        <w:t xml:space="preserve"> adatot</w:t>
      </w:r>
      <w:r w:rsidR="0018442B">
        <w:t>, milyen képesítéssel. Ha Önök el is jutnának odáig, hogy gyűjt</w:t>
      </w:r>
      <w:r w:rsidR="002B46AA">
        <w:t>e</w:t>
      </w:r>
      <w:r w:rsidR="0018442B">
        <w:t>n</w:t>
      </w:r>
      <w:r w:rsidR="002B46AA">
        <w:t>e</w:t>
      </w:r>
      <w:r w:rsidR="0018442B">
        <w:t>k adatokat, hogyan tár</w:t>
      </w:r>
      <w:r w:rsidR="002B46AA">
        <w:t>olj</w:t>
      </w:r>
      <w:r w:rsidR="0018442B">
        <w:t>ák, milyen adathordozón, annak milyen védelme van, megszerezheti-e valaki az adatokat, informatikai biztonsági szabály</w:t>
      </w:r>
      <w:r w:rsidR="002B46AA">
        <w:t>okat kell figyelembe venni</w:t>
      </w:r>
      <w:r w:rsidR="0018442B">
        <w:t xml:space="preserve">. A következő önkormányzati választásokig félidőben vannak, amikor majd készül egy kisebbségi névjegyzék, de azon a roma kisebbségnek csak egy szűk köre van. Amennyiben kizárólag </w:t>
      </w:r>
      <w:r w:rsidR="002B46AA">
        <w:t>a</w:t>
      </w:r>
      <w:r w:rsidR="0018442B">
        <w:t xml:space="preserve">nnyi a cél, hogy csak egy nyilatkozatot szeretnének beszerezni, hogy </w:t>
      </w:r>
      <w:r w:rsidR="002B46AA">
        <w:t>ki vallja magát</w:t>
      </w:r>
      <w:r w:rsidR="0018442B">
        <w:t xml:space="preserve"> romának</w:t>
      </w:r>
      <w:r w:rsidR="002B46AA">
        <w:t>,</w:t>
      </w:r>
      <w:r w:rsidR="0018442B">
        <w:t xml:space="preserve"> akkor </w:t>
      </w:r>
      <w:r w:rsidR="002B46AA">
        <w:t>a</w:t>
      </w:r>
      <w:r w:rsidR="0018442B">
        <w:t>nn</w:t>
      </w:r>
      <w:r w:rsidR="002B46AA">
        <w:t>a</w:t>
      </w:r>
      <w:r w:rsidR="0018442B">
        <w:t xml:space="preserve">k </w:t>
      </w:r>
      <w:r w:rsidR="002B46AA">
        <w:t xml:space="preserve">csak </w:t>
      </w:r>
      <w:r w:rsidR="0018442B">
        <w:t xml:space="preserve">annyi lesz a végeredménye, hogy Csongrád lakosságából </w:t>
      </w:r>
      <w:r w:rsidR="002B46AA">
        <w:t>m</w:t>
      </w:r>
      <w:r w:rsidR="0018442B">
        <w:t xml:space="preserve">ennyien vallják magukat romának. Ez nem </w:t>
      </w:r>
      <w:proofErr w:type="gramStart"/>
      <w:r w:rsidR="0018442B">
        <w:t>problémás</w:t>
      </w:r>
      <w:proofErr w:type="gramEnd"/>
      <w:r w:rsidR="0018442B">
        <w:t xml:space="preserve"> adat, csak ezzel nem lehet sok mindenre menni.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2B46AA">
        <w:rPr>
          <w:u w:val="single"/>
        </w:rPr>
        <w:t>P</w:t>
      </w:r>
      <w:r w:rsidR="002B46AA" w:rsidRPr="002B46AA">
        <w:rPr>
          <w:u w:val="single"/>
        </w:rPr>
        <w:t xml:space="preserve">etrovics </w:t>
      </w:r>
      <w:r w:rsidRPr="002B46AA">
        <w:rPr>
          <w:u w:val="single"/>
        </w:rPr>
        <w:t>S</w:t>
      </w:r>
      <w:r w:rsidR="002B46AA" w:rsidRPr="002B46AA">
        <w:rPr>
          <w:u w:val="single"/>
        </w:rPr>
        <w:t>ándor:</w:t>
      </w:r>
      <w:r>
        <w:t xml:space="preserve"> Nem fogják sokan annak vallani maguka</w:t>
      </w:r>
      <w:r w:rsidR="002B46AA">
        <w:t>t</w:t>
      </w:r>
      <w:r>
        <w:t xml:space="preserve">.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2B46AA">
        <w:rPr>
          <w:u w:val="single"/>
        </w:rPr>
        <w:t>Dr. Kurucz Ferenc</w:t>
      </w:r>
      <w:r>
        <w:t>: Mi értelme van akkor az egésznek</w:t>
      </w:r>
      <w:r w:rsidR="002B46AA">
        <w:t>?</w:t>
      </w:r>
      <w:r>
        <w:t xml:space="preserve">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2B46AA">
        <w:rPr>
          <w:u w:val="single"/>
        </w:rPr>
        <w:t>Petrovics S</w:t>
      </w:r>
      <w:r w:rsidR="002B46AA" w:rsidRPr="002B46AA">
        <w:rPr>
          <w:u w:val="single"/>
        </w:rPr>
        <w:t>ándor:</w:t>
      </w:r>
      <w:r>
        <w:t xml:space="preserve"> Azt szeretnék látni, hogy mennyivel nőtt a létszámuk, mennyien haltak meg.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2B46AA">
        <w:rPr>
          <w:u w:val="single"/>
        </w:rPr>
        <w:t>Dr. Kurucz Ferenc:</w:t>
      </w:r>
      <w:r>
        <w:t xml:space="preserve"> Nagy</w:t>
      </w:r>
      <w:r w:rsidR="002B46AA">
        <w:t xml:space="preserve"> valószínűséggel </w:t>
      </w:r>
      <w:r>
        <w:t>valamilyen jogszabályba ütközik</w:t>
      </w:r>
      <w:r w:rsidR="002B46AA">
        <w:t xml:space="preserve"> ez az adatgyűjtés: </w:t>
      </w:r>
      <w:r>
        <w:t xml:space="preserve">jogosulatlan adatkezelésbe, vagy nyilvántartásba. A magyar törvények nem szedik szét, hogy ki, milyen nemzetiségű.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2B46AA">
        <w:rPr>
          <w:u w:val="single"/>
        </w:rPr>
        <w:t>P</w:t>
      </w:r>
      <w:r w:rsidR="002B46AA" w:rsidRPr="002B46AA">
        <w:rPr>
          <w:u w:val="single"/>
        </w:rPr>
        <w:t xml:space="preserve">etrovics </w:t>
      </w:r>
      <w:r w:rsidRPr="002B46AA">
        <w:rPr>
          <w:u w:val="single"/>
        </w:rPr>
        <w:t>S</w:t>
      </w:r>
      <w:r w:rsidR="002B46AA" w:rsidRPr="002B46AA">
        <w:rPr>
          <w:u w:val="single"/>
        </w:rPr>
        <w:t>ándor</w:t>
      </w:r>
      <w:r>
        <w:t xml:space="preserve">: A választáskor mégis szétválasztják. </w:t>
      </w:r>
    </w:p>
    <w:p w:rsidR="0018442B" w:rsidRDefault="0018442B" w:rsidP="007A0D15">
      <w:pPr>
        <w:jc w:val="both"/>
      </w:pPr>
    </w:p>
    <w:p w:rsidR="0018442B" w:rsidRDefault="0018442B" w:rsidP="007A0D15">
      <w:pPr>
        <w:jc w:val="both"/>
      </w:pPr>
      <w:r w:rsidRPr="0018442B">
        <w:rPr>
          <w:u w:val="single"/>
        </w:rPr>
        <w:t>Dr. Juhász László:</w:t>
      </w:r>
      <w:r>
        <w:t xml:space="preserve"> 2011. évben volt</w:t>
      </w:r>
      <w:r w:rsidR="002B46AA">
        <w:t xml:space="preserve"> utoljára</w:t>
      </w:r>
      <w:r>
        <w:t xml:space="preserve"> népszámlálás, </w:t>
      </w:r>
      <w:proofErr w:type="gramStart"/>
      <w:r>
        <w:t>2022.</w:t>
      </w:r>
      <w:r w:rsidR="00903ADA">
        <w:t xml:space="preserve"> </w:t>
      </w:r>
      <w:r>
        <w:t>októberében</w:t>
      </w:r>
      <w:proofErr w:type="gramEnd"/>
      <w:r>
        <w:t xml:space="preserve"> terv</w:t>
      </w:r>
      <w:r w:rsidR="00700547">
        <w:t>ez</w:t>
      </w:r>
      <w:r>
        <w:t xml:space="preserve">ik ismételten. </w:t>
      </w:r>
      <w:r w:rsidR="002B46AA">
        <w:t>A jelenlegi adatok alapján</w:t>
      </w:r>
      <w:r>
        <w:t xml:space="preserve"> megközelítőleg 180-an vallották magukat roma nemzetiséghez tartozónak. Tudjuk, hogy ez töredéke a csongrádi roma lakosságnak. </w:t>
      </w:r>
      <w:r w:rsidR="00700547">
        <w:t xml:space="preserve">A mostani népszavazáson is bizonyára lesznek kérdések, amelyek a nemzetiségi és vallási hovatartozásra </w:t>
      </w:r>
      <w:r w:rsidR="002B46AA">
        <w:t>irányulnak</w:t>
      </w:r>
      <w:r w:rsidR="00700547">
        <w:t>. Általában a töredéke vallja magát romának.</w:t>
      </w:r>
    </w:p>
    <w:p w:rsidR="00700547" w:rsidRDefault="00700547" w:rsidP="007A0D15">
      <w:pPr>
        <w:jc w:val="both"/>
      </w:pPr>
    </w:p>
    <w:p w:rsidR="00700547" w:rsidRDefault="00700547" w:rsidP="007A0D15">
      <w:pPr>
        <w:jc w:val="both"/>
      </w:pPr>
      <w:r w:rsidRPr="002B46AA">
        <w:rPr>
          <w:u w:val="single"/>
        </w:rPr>
        <w:t>Petrovics Sándor:</w:t>
      </w:r>
      <w:r>
        <w:t xml:space="preserve"> A szentesi roma önkormányzat már másodszor készítette el ezt a térképet. Ebben majd nyújtanak segítséget. </w:t>
      </w:r>
    </w:p>
    <w:p w:rsidR="00700547" w:rsidRDefault="00700547" w:rsidP="007A0D15">
      <w:pPr>
        <w:jc w:val="both"/>
      </w:pPr>
    </w:p>
    <w:p w:rsidR="00700547" w:rsidRDefault="00700547" w:rsidP="007A0D15">
      <w:pPr>
        <w:jc w:val="both"/>
      </w:pPr>
      <w:r w:rsidRPr="007D6433">
        <w:rPr>
          <w:u w:val="single"/>
        </w:rPr>
        <w:t>Dr. J</w:t>
      </w:r>
      <w:r w:rsidR="007D6433" w:rsidRPr="007D6433">
        <w:rPr>
          <w:u w:val="single"/>
        </w:rPr>
        <w:t xml:space="preserve">uhász </w:t>
      </w:r>
      <w:r w:rsidRPr="007D6433">
        <w:rPr>
          <w:u w:val="single"/>
        </w:rPr>
        <w:t>L</w:t>
      </w:r>
      <w:r w:rsidR="007D6433" w:rsidRPr="007D6433">
        <w:rPr>
          <w:u w:val="single"/>
        </w:rPr>
        <w:t>ászló</w:t>
      </w:r>
      <w:r w:rsidR="007D6433">
        <w:t>:</w:t>
      </w:r>
      <w:r>
        <w:t xml:space="preserve"> A város kötelezettsége</w:t>
      </w:r>
      <w:r w:rsidR="007D6433">
        <w:t>i közé tartozik</w:t>
      </w:r>
      <w:r>
        <w:t xml:space="preserve">, hogy fejlesztési terveket készítsen. </w:t>
      </w:r>
      <w:r w:rsidR="007D6433">
        <w:t>V</w:t>
      </w:r>
      <w:r>
        <w:t>an</w:t>
      </w:r>
      <w:r w:rsidR="007D6433">
        <w:t xml:space="preserve"> egy</w:t>
      </w:r>
      <w:r>
        <w:t xml:space="preserve"> olyan felmérés</w:t>
      </w:r>
      <w:r w:rsidR="007D6433">
        <w:t xml:space="preserve">, ami feltünteti a városban lévő </w:t>
      </w:r>
      <w:proofErr w:type="spellStart"/>
      <w:r w:rsidR="007D6433">
        <w:t>s</w:t>
      </w:r>
      <w:r>
        <w:t>zegregátum</w:t>
      </w:r>
      <w:r w:rsidR="007D6433">
        <w:t>okat</w:t>
      </w:r>
      <w:proofErr w:type="spellEnd"/>
      <w:r>
        <w:t xml:space="preserve">. A roma lakosság egy része is </w:t>
      </w:r>
      <w:proofErr w:type="spellStart"/>
      <w:r>
        <w:t>szegregátumban</w:t>
      </w:r>
      <w:proofErr w:type="spellEnd"/>
      <w:r>
        <w:t xml:space="preserve"> él: Tópart, Alsóváros, Csengeri u., Bethlen </w:t>
      </w:r>
      <w:proofErr w:type="spellStart"/>
      <w:r>
        <w:t>G.u</w:t>
      </w:r>
      <w:proofErr w:type="spellEnd"/>
      <w:r>
        <w:t xml:space="preserve">. Nagymező u. környéke. Ennek külön kiemelt fejlesztési helye van a város elképzeléseiben. </w:t>
      </w:r>
    </w:p>
    <w:p w:rsidR="00700547" w:rsidRDefault="00700547" w:rsidP="007A0D15">
      <w:pPr>
        <w:jc w:val="both"/>
      </w:pPr>
    </w:p>
    <w:p w:rsidR="00700547" w:rsidRDefault="007D6433" w:rsidP="007A0D15">
      <w:pPr>
        <w:jc w:val="both"/>
      </w:pPr>
      <w:r>
        <w:rPr>
          <w:u w:val="single"/>
        </w:rPr>
        <w:t xml:space="preserve">Harangozóné </w:t>
      </w:r>
      <w:r w:rsidR="00700547" w:rsidRPr="007D6433">
        <w:rPr>
          <w:u w:val="single"/>
        </w:rPr>
        <w:t>Pálnok Orsolya:</w:t>
      </w:r>
      <w:r w:rsidR="00700547">
        <w:t xml:space="preserve"> Csongrád Városi Önkormányzat a komplett keretprogramot szeretné megvalósítani, erre vonatkozóan készül most az Integrált Stratégiai Fejlesztés, ahol megjelölik azt a három </w:t>
      </w:r>
      <w:proofErr w:type="spellStart"/>
      <w:r w:rsidR="00700547">
        <w:t>szegregátumot</w:t>
      </w:r>
      <w:proofErr w:type="spellEnd"/>
      <w:r w:rsidR="00700547">
        <w:t xml:space="preserve">, ahol különféle beavatkozások történhetnek. A roma nemzetiségi önkormányzat elébe ment egy kicsit annak, amit majd tervezni fognak, mert lesz majd felmérés, de azt nem tudják, hogy melyik </w:t>
      </w:r>
      <w:proofErr w:type="spellStart"/>
      <w:r w:rsidR="00700547">
        <w:t>szegregátum</w:t>
      </w:r>
      <w:proofErr w:type="spellEnd"/>
      <w:r w:rsidR="00700547">
        <w:t xml:space="preserve"> k</w:t>
      </w:r>
      <w:r w:rsidR="00BE298E">
        <w:t>erül kijelölésre a három közül, melyiknél fognak elvégezni bizonyos tevékenységeket.</w:t>
      </w:r>
      <w:r w:rsidR="0028520A">
        <w:t xml:space="preserve"> Ez a</w:t>
      </w:r>
      <w:r w:rsidR="00BE298E">
        <w:t>ugusztus 31-ig</w:t>
      </w:r>
      <w:r w:rsidR="0028520A">
        <w:t xml:space="preserve"> fog ki</w:t>
      </w:r>
      <w:r w:rsidR="00BE298E">
        <w:t>alakul</w:t>
      </w:r>
      <w:r w:rsidR="0028520A">
        <w:t>ni</w:t>
      </w:r>
      <w:r w:rsidR="00BE298E">
        <w:t>. Ez a program két részből áll: az egyik</w:t>
      </w:r>
      <w:r w:rsidR="0028520A">
        <w:t>be tartoznak</w:t>
      </w:r>
      <w:r w:rsidR="00BE298E">
        <w:t xml:space="preserve"> a humánfejlesztések, a másik</w:t>
      </w:r>
      <w:r w:rsidR="0028520A">
        <w:t>ba</w:t>
      </w:r>
      <w:r w:rsidR="00BE298E">
        <w:t xml:space="preserve"> az építés, felújítás, zöldfelület, játszótér, biztonsági kamera. Ezeket a beavatkozásokat azokon a területeken kell végrehajtani, ami kijelölésre kerül a három </w:t>
      </w:r>
      <w:proofErr w:type="spellStart"/>
      <w:r w:rsidR="00BE298E">
        <w:t>szegregátum</w:t>
      </w:r>
      <w:proofErr w:type="spellEnd"/>
      <w:r w:rsidR="00BE298E">
        <w:t xml:space="preserve"> közül. Nagyon sok tevékenységet kell megvalósítani, csak ehhez nekünk is látni kell, melyek azok, amelyeket a város referál, és melyek</w:t>
      </w:r>
      <w:r w:rsidR="0028520A">
        <w:t>et le</w:t>
      </w:r>
      <w:r w:rsidR="00BE298E">
        <w:t xml:space="preserve">het </w:t>
      </w:r>
      <w:r w:rsidR="0028520A">
        <w:t>majd meg</w:t>
      </w:r>
      <w:r w:rsidR="00BE298E">
        <w:t xml:space="preserve">csinálni. Az pedig a KSH népszámlálási adatain alapul. Kigyűjtötte, hogy milyen típusú tevékenységeket lehet majd végrehajtani. Jelenleg még nincs eldöntve a sorsa. </w:t>
      </w:r>
    </w:p>
    <w:p w:rsidR="00BE298E" w:rsidRDefault="00BE298E" w:rsidP="007A0D15">
      <w:pPr>
        <w:jc w:val="both"/>
      </w:pPr>
    </w:p>
    <w:p w:rsidR="00BE298E" w:rsidRDefault="007D6433" w:rsidP="007A0D15">
      <w:pPr>
        <w:jc w:val="both"/>
      </w:pPr>
      <w:r w:rsidRPr="007D6433">
        <w:rPr>
          <w:u w:val="single"/>
        </w:rPr>
        <w:t xml:space="preserve">Dr. </w:t>
      </w:r>
      <w:r w:rsidR="00BE298E" w:rsidRPr="007D6433">
        <w:rPr>
          <w:u w:val="single"/>
        </w:rPr>
        <w:t>Juhász L</w:t>
      </w:r>
      <w:r w:rsidRPr="007D6433">
        <w:rPr>
          <w:u w:val="single"/>
        </w:rPr>
        <w:t>ászló</w:t>
      </w:r>
      <w:r>
        <w:t>:</w:t>
      </w:r>
      <w:r w:rsidR="00BE298E">
        <w:t xml:space="preserve"> Fontosnak látja, hogy az itt elhangzottak ismeretében, </w:t>
      </w:r>
      <w:proofErr w:type="gramStart"/>
      <w:r w:rsidR="00BE298E">
        <w:t>aktív</w:t>
      </w:r>
      <w:proofErr w:type="gramEnd"/>
      <w:r w:rsidR="00BE298E">
        <w:t xml:space="preserve"> segítségét fogják kérni a nemzetiségi önko</w:t>
      </w:r>
      <w:r>
        <w:t>rmányzatnak és be fogják vonni a munkába.</w:t>
      </w:r>
    </w:p>
    <w:p w:rsidR="00BE298E" w:rsidRDefault="00BE298E" w:rsidP="007A0D15">
      <w:pPr>
        <w:jc w:val="both"/>
      </w:pPr>
    </w:p>
    <w:p w:rsidR="00BE298E" w:rsidRDefault="00BE298E" w:rsidP="007A0D15">
      <w:pPr>
        <w:jc w:val="both"/>
      </w:pPr>
      <w:r>
        <w:rPr>
          <w:u w:val="single"/>
        </w:rPr>
        <w:t>Petrovics</w:t>
      </w:r>
      <w:r w:rsidR="007D6433">
        <w:rPr>
          <w:u w:val="single"/>
        </w:rPr>
        <w:t xml:space="preserve"> Sándor</w:t>
      </w:r>
      <w:r>
        <w:rPr>
          <w:u w:val="single"/>
        </w:rPr>
        <w:t xml:space="preserve">: </w:t>
      </w:r>
      <w:r>
        <w:t xml:space="preserve">A felmérésben roma embereknek kellene részt vennie. </w:t>
      </w:r>
    </w:p>
    <w:p w:rsidR="00BE298E" w:rsidRDefault="00BE298E" w:rsidP="007A0D15">
      <w:pPr>
        <w:jc w:val="both"/>
      </w:pPr>
    </w:p>
    <w:p w:rsidR="00BE298E" w:rsidRDefault="007D6433" w:rsidP="007A0D15">
      <w:pPr>
        <w:jc w:val="both"/>
      </w:pPr>
      <w:r w:rsidRPr="007D6433">
        <w:rPr>
          <w:u w:val="single"/>
        </w:rPr>
        <w:t xml:space="preserve">Dr. </w:t>
      </w:r>
      <w:r w:rsidR="00BE298E" w:rsidRPr="007D6433">
        <w:rPr>
          <w:u w:val="single"/>
        </w:rPr>
        <w:t>Kurucz F</w:t>
      </w:r>
      <w:r w:rsidRPr="007D6433">
        <w:rPr>
          <w:u w:val="single"/>
        </w:rPr>
        <w:t>erenc</w:t>
      </w:r>
      <w:r w:rsidR="00BE298E">
        <w:t xml:space="preserve">: Egy </w:t>
      </w:r>
      <w:proofErr w:type="gramStart"/>
      <w:r w:rsidR="00BE298E">
        <w:t>koncepció</w:t>
      </w:r>
      <w:proofErr w:type="gramEnd"/>
      <w:r w:rsidR="00BE298E">
        <w:t xml:space="preserve"> kellene. </w:t>
      </w:r>
    </w:p>
    <w:p w:rsidR="00BE298E" w:rsidRDefault="00BE298E" w:rsidP="007A0D15">
      <w:pPr>
        <w:jc w:val="both"/>
      </w:pPr>
    </w:p>
    <w:p w:rsidR="00BE298E" w:rsidRDefault="00BE298E" w:rsidP="007A0D15">
      <w:pPr>
        <w:jc w:val="both"/>
      </w:pPr>
      <w:r w:rsidRPr="007D6433">
        <w:rPr>
          <w:u w:val="single"/>
        </w:rPr>
        <w:t>P</w:t>
      </w:r>
      <w:r w:rsidR="007D6433" w:rsidRPr="007D6433">
        <w:rPr>
          <w:u w:val="single"/>
        </w:rPr>
        <w:t xml:space="preserve">etrovics </w:t>
      </w:r>
      <w:r w:rsidRPr="007D6433">
        <w:rPr>
          <w:u w:val="single"/>
        </w:rPr>
        <w:t>S</w:t>
      </w:r>
      <w:r w:rsidR="007D6433" w:rsidRPr="007D6433">
        <w:rPr>
          <w:u w:val="single"/>
        </w:rPr>
        <w:t>ándor</w:t>
      </w:r>
      <w:r>
        <w:t xml:space="preserve">: Szentes meg fogja küldeni mintának az ő felmérésüket. </w:t>
      </w:r>
    </w:p>
    <w:p w:rsidR="007D6433" w:rsidRDefault="007D6433" w:rsidP="007A0D15">
      <w:pPr>
        <w:jc w:val="both"/>
      </w:pPr>
    </w:p>
    <w:p w:rsidR="007D6433" w:rsidRDefault="007D6433" w:rsidP="007A0D15">
      <w:pPr>
        <w:jc w:val="both"/>
      </w:pPr>
      <w:r>
        <w:t xml:space="preserve">A napirenddel kapcsolatban több hozzászólás nem hangzott el. </w:t>
      </w:r>
    </w:p>
    <w:p w:rsidR="00BE298E" w:rsidRDefault="00BE298E" w:rsidP="007A0D15">
      <w:pPr>
        <w:jc w:val="both"/>
      </w:pPr>
    </w:p>
    <w:p w:rsidR="00BE298E" w:rsidRPr="00BE298E" w:rsidRDefault="00BE298E" w:rsidP="00BE298E">
      <w:pPr>
        <w:pStyle w:val="Listaszerbekezds"/>
        <w:numPr>
          <w:ilvl w:val="0"/>
          <w:numId w:val="41"/>
        </w:numPr>
        <w:jc w:val="center"/>
      </w:pPr>
      <w:r>
        <w:rPr>
          <w:lang w:val="hu-HU"/>
        </w:rPr>
        <w:t>- -</w:t>
      </w:r>
    </w:p>
    <w:p w:rsidR="00BE298E" w:rsidRDefault="00BE298E" w:rsidP="00BE298E">
      <w:pPr>
        <w:jc w:val="center"/>
      </w:pPr>
    </w:p>
    <w:p w:rsidR="00B428B7" w:rsidRPr="00B428B7" w:rsidRDefault="00B428B7" w:rsidP="00B428B7">
      <w:pPr>
        <w:tabs>
          <w:tab w:val="left" w:pos="426"/>
        </w:tabs>
        <w:ind w:left="284" w:hanging="284"/>
        <w:jc w:val="both"/>
        <w:rPr>
          <w:b/>
        </w:rPr>
      </w:pPr>
      <w:r w:rsidRPr="00B428B7">
        <w:rPr>
          <w:b/>
        </w:rPr>
        <w:t xml:space="preserve">3. A </w:t>
      </w:r>
      <w:r w:rsidRPr="00B428B7">
        <w:rPr>
          <w:b/>
          <w:szCs w:val="26"/>
        </w:rPr>
        <w:t>Saját bevételek és az adósságot keletkeztető ügyletekből eredő kötelezettségnek a költségvetési évet követő 3 évre várható összegének bemutatása</w:t>
      </w:r>
    </w:p>
    <w:p w:rsidR="003410CA" w:rsidRDefault="003410CA" w:rsidP="00B428B7">
      <w:pPr>
        <w:ind w:left="284" w:hanging="284"/>
        <w:jc w:val="both"/>
        <w:rPr>
          <w:bCs/>
          <w:szCs w:val="26"/>
        </w:rPr>
      </w:pPr>
    </w:p>
    <w:p w:rsidR="00B428B7" w:rsidRPr="000A3351" w:rsidRDefault="00B428B7" w:rsidP="00B428B7">
      <w:pPr>
        <w:ind w:left="284" w:hanging="284"/>
        <w:jc w:val="both"/>
        <w:rPr>
          <w:bCs/>
          <w:i/>
          <w:szCs w:val="26"/>
        </w:rPr>
      </w:pPr>
      <w:r>
        <w:rPr>
          <w:bCs/>
          <w:i/>
          <w:szCs w:val="26"/>
        </w:rPr>
        <w:t>Kérdés, vélemény a</w:t>
      </w:r>
      <w:r w:rsidRPr="000A3351">
        <w:rPr>
          <w:bCs/>
          <w:i/>
          <w:szCs w:val="26"/>
        </w:rPr>
        <w:t xml:space="preserve"> napirendde</w:t>
      </w:r>
      <w:r>
        <w:rPr>
          <w:bCs/>
          <w:i/>
          <w:szCs w:val="26"/>
        </w:rPr>
        <w:t>l kapcsolatban nem érkezett.</w:t>
      </w:r>
    </w:p>
    <w:p w:rsidR="00B428B7" w:rsidRDefault="00B428B7" w:rsidP="00B428B7">
      <w:pPr>
        <w:ind w:left="284" w:hanging="284"/>
        <w:jc w:val="both"/>
      </w:pPr>
    </w:p>
    <w:p w:rsidR="00B428B7" w:rsidRPr="00BE0867" w:rsidRDefault="00B428B7" w:rsidP="00B428B7">
      <w:pPr>
        <w:ind w:left="284" w:hanging="284"/>
        <w:jc w:val="both"/>
      </w:pPr>
      <w:r>
        <w:rPr>
          <w:szCs w:val="26"/>
          <w:u w:val="single"/>
        </w:rPr>
        <w:t>Petrovics</w:t>
      </w:r>
      <w:r w:rsidRPr="008E7DBA">
        <w:rPr>
          <w:szCs w:val="26"/>
          <w:u w:val="single"/>
        </w:rPr>
        <w:t xml:space="preserve"> Sándor</w:t>
      </w:r>
      <w:r>
        <w:rPr>
          <w:szCs w:val="26"/>
        </w:rPr>
        <w:t xml:space="preserve"> szavazásra bocsátja a beterjesztett határozati javaslatot. </w:t>
      </w:r>
    </w:p>
    <w:p w:rsidR="00B428B7" w:rsidRDefault="00B428B7" w:rsidP="00B428B7">
      <w:pPr>
        <w:ind w:left="284" w:hanging="284"/>
        <w:jc w:val="both"/>
      </w:pPr>
    </w:p>
    <w:p w:rsidR="00B428B7" w:rsidRPr="00934C36" w:rsidRDefault="00B428B7" w:rsidP="00B428B7">
      <w:pPr>
        <w:pStyle w:val="Szvegtrzs"/>
        <w:ind w:left="284" w:hanging="284"/>
        <w:rPr>
          <w:bCs/>
          <w:szCs w:val="26"/>
        </w:rPr>
      </w:pPr>
      <w:r w:rsidRPr="00934C36">
        <w:rPr>
          <w:bCs/>
          <w:szCs w:val="26"/>
        </w:rPr>
        <w:t xml:space="preserve">A </w:t>
      </w:r>
      <w:r>
        <w:rPr>
          <w:bCs/>
          <w:szCs w:val="26"/>
        </w:rPr>
        <w:t>képviselő-testület 4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B428B7" w:rsidRPr="00934C36" w:rsidRDefault="00B428B7" w:rsidP="00B428B7">
      <w:pPr>
        <w:pStyle w:val="Szvegtrzs"/>
        <w:ind w:left="284" w:hanging="284"/>
        <w:rPr>
          <w:bCs/>
          <w:szCs w:val="26"/>
        </w:rPr>
      </w:pPr>
    </w:p>
    <w:p w:rsidR="00B428B7" w:rsidRDefault="00780632" w:rsidP="00B428B7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6</w:t>
      </w:r>
      <w:r w:rsidR="00B428B7" w:rsidRPr="00DD25F0">
        <w:rPr>
          <w:b/>
          <w:szCs w:val="26"/>
          <w:u w:val="single"/>
        </w:rPr>
        <w:t>/20</w:t>
      </w:r>
      <w:r w:rsidR="00B428B7">
        <w:rPr>
          <w:b/>
          <w:szCs w:val="26"/>
          <w:u w:val="single"/>
        </w:rPr>
        <w:t>22</w:t>
      </w:r>
      <w:r w:rsidR="00B428B7" w:rsidRPr="00DD25F0">
        <w:rPr>
          <w:b/>
          <w:szCs w:val="26"/>
          <w:u w:val="single"/>
        </w:rPr>
        <w:t>. (</w:t>
      </w:r>
      <w:r w:rsidR="00B428B7">
        <w:rPr>
          <w:b/>
          <w:szCs w:val="26"/>
          <w:u w:val="single"/>
        </w:rPr>
        <w:t>II</w:t>
      </w:r>
      <w:r w:rsidR="00B428B7" w:rsidRPr="00DD25F0">
        <w:rPr>
          <w:b/>
          <w:szCs w:val="26"/>
          <w:u w:val="single"/>
        </w:rPr>
        <w:t xml:space="preserve">. </w:t>
      </w:r>
      <w:r w:rsidR="00B428B7">
        <w:rPr>
          <w:b/>
          <w:szCs w:val="26"/>
          <w:u w:val="single"/>
        </w:rPr>
        <w:t>16</w:t>
      </w:r>
      <w:r w:rsidR="00B428B7" w:rsidRPr="00DD25F0">
        <w:rPr>
          <w:b/>
          <w:szCs w:val="26"/>
          <w:u w:val="single"/>
        </w:rPr>
        <w:t>.</w:t>
      </w:r>
      <w:proofErr w:type="gramStart"/>
      <w:r w:rsidR="00B428B7" w:rsidRPr="00DD25F0">
        <w:rPr>
          <w:b/>
          <w:szCs w:val="26"/>
          <w:u w:val="single"/>
        </w:rPr>
        <w:t>)roma</w:t>
      </w:r>
      <w:proofErr w:type="gramEnd"/>
      <w:r w:rsidR="00B428B7" w:rsidRPr="00DD25F0">
        <w:rPr>
          <w:b/>
          <w:szCs w:val="26"/>
          <w:u w:val="single"/>
        </w:rPr>
        <w:t xml:space="preserve"> nemzetiségi önkormányzati</w:t>
      </w:r>
    </w:p>
    <w:p w:rsidR="00780632" w:rsidRPr="00B428B7" w:rsidRDefault="00780632" w:rsidP="00780632">
      <w:pPr>
        <w:jc w:val="both"/>
        <w:rPr>
          <w:b/>
          <w:szCs w:val="26"/>
          <w:u w:val="single"/>
        </w:rPr>
      </w:pPr>
      <w:r>
        <w:rPr>
          <w:szCs w:val="26"/>
        </w:rPr>
        <w:t>PÜ-12-2/2022</w:t>
      </w:r>
      <w:r w:rsidRPr="001B4A99">
        <w:rPr>
          <w:szCs w:val="26"/>
        </w:rPr>
        <w:t>.</w:t>
      </w:r>
    </w:p>
    <w:p w:rsidR="00B428B7" w:rsidRPr="00DD25F0" w:rsidRDefault="004B1792" w:rsidP="00B428B7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>
        <w:rPr>
          <w:b/>
          <w:szCs w:val="26"/>
        </w:rPr>
        <w:t>H a t á r o z a t</w:t>
      </w:r>
    </w:p>
    <w:p w:rsidR="00B428B7" w:rsidRPr="00DD25F0" w:rsidRDefault="00B428B7" w:rsidP="00B428B7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B428B7" w:rsidRDefault="00B428B7" w:rsidP="00B428B7">
      <w:pPr>
        <w:jc w:val="both"/>
        <w:rPr>
          <w:szCs w:val="26"/>
        </w:rPr>
      </w:pPr>
      <w:r w:rsidRPr="001B4A99">
        <w:rPr>
          <w:szCs w:val="26"/>
        </w:rPr>
        <w:t xml:space="preserve">Csongrád Város </w:t>
      </w:r>
      <w:r>
        <w:rPr>
          <w:szCs w:val="26"/>
        </w:rPr>
        <w:t xml:space="preserve">Roma Nemzetiségi </w:t>
      </w:r>
      <w:r w:rsidRPr="001B4A99">
        <w:rPr>
          <w:szCs w:val="26"/>
        </w:rPr>
        <w:t>Önkormányzat</w:t>
      </w:r>
      <w:r>
        <w:rPr>
          <w:szCs w:val="26"/>
        </w:rPr>
        <w:t>ának</w:t>
      </w:r>
      <w:r w:rsidRPr="001B4A99">
        <w:rPr>
          <w:szCs w:val="26"/>
        </w:rPr>
        <w:t xml:space="preserve"> Képviselő-testülete megtárgyalta</w:t>
      </w:r>
      <w:r>
        <w:rPr>
          <w:szCs w:val="26"/>
        </w:rPr>
        <w:t xml:space="preserve"> </w:t>
      </w:r>
      <w:r w:rsidRPr="001B4A99">
        <w:rPr>
          <w:szCs w:val="26"/>
        </w:rPr>
        <w:t xml:space="preserve">a „Saját bevételek és az adósságot keletkeztető ügyletekből eredő kötelezettségeknek a költségvetési évet követő 3 évre várható összegének bemutatása” tárgyú előterjesztést és a következő döntést hozza: </w:t>
      </w:r>
    </w:p>
    <w:p w:rsidR="004B1792" w:rsidRPr="001B4A99" w:rsidRDefault="004B1792" w:rsidP="00B428B7">
      <w:pPr>
        <w:jc w:val="both"/>
        <w:rPr>
          <w:szCs w:val="26"/>
        </w:rPr>
      </w:pPr>
    </w:p>
    <w:p w:rsidR="004B1792" w:rsidRPr="001B4A99" w:rsidRDefault="004B1792" w:rsidP="004B1792">
      <w:pPr>
        <w:jc w:val="both"/>
        <w:rPr>
          <w:szCs w:val="26"/>
        </w:rPr>
      </w:pPr>
      <w:r w:rsidRPr="001B4A99">
        <w:rPr>
          <w:szCs w:val="26"/>
        </w:rPr>
        <w:t>Csongrád Város</w:t>
      </w:r>
      <w:r>
        <w:rPr>
          <w:szCs w:val="26"/>
        </w:rPr>
        <w:t xml:space="preserve"> Roma Nemzetiségi</w:t>
      </w:r>
      <w:r w:rsidRPr="001B4A99">
        <w:rPr>
          <w:szCs w:val="26"/>
        </w:rPr>
        <w:t xml:space="preserve"> Önkormányzatának Képviselő-testülete elfogadja a saját bevételek és az adósságot keletkeztető ügyletekből eredő kötelezettségnek és a költségvetési évet követő 3 évre várható összegének hatásait az alábbiak szerint: </w:t>
      </w:r>
    </w:p>
    <w:p w:rsidR="004B1792" w:rsidRPr="001B4A99" w:rsidRDefault="004B1792" w:rsidP="004B1792">
      <w:pPr>
        <w:jc w:val="both"/>
        <w:rPr>
          <w:szCs w:val="26"/>
        </w:rPr>
      </w:pPr>
    </w:p>
    <w:p w:rsidR="004B1792" w:rsidRDefault="004B1792" w:rsidP="004B1792">
      <w:pPr>
        <w:jc w:val="both"/>
        <w:rPr>
          <w:szCs w:val="26"/>
        </w:rPr>
      </w:pPr>
    </w:p>
    <w:p w:rsidR="004B1792" w:rsidRDefault="004B1792" w:rsidP="004B1792">
      <w:pPr>
        <w:jc w:val="both"/>
        <w:rPr>
          <w:szCs w:val="26"/>
        </w:rPr>
      </w:pPr>
    </w:p>
    <w:tbl>
      <w:tblPr>
        <w:tblW w:w="102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2"/>
        <w:gridCol w:w="1288"/>
        <w:gridCol w:w="1260"/>
        <w:gridCol w:w="1079"/>
        <w:gridCol w:w="1111"/>
      </w:tblGrid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jc w:val="center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288" w:type="dxa"/>
          </w:tcPr>
          <w:p w:rsidR="004B1792" w:rsidRPr="002720C9" w:rsidRDefault="004B1792" w:rsidP="004A4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2720C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60" w:type="dxa"/>
          </w:tcPr>
          <w:p w:rsidR="004B1792" w:rsidRPr="002720C9" w:rsidRDefault="004B1792" w:rsidP="004A4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2720C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79" w:type="dxa"/>
          </w:tcPr>
          <w:p w:rsidR="004B1792" w:rsidRPr="002720C9" w:rsidRDefault="004B1792" w:rsidP="004A4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  <w:r w:rsidRPr="002720C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11" w:type="dxa"/>
          </w:tcPr>
          <w:p w:rsidR="004B1792" w:rsidRPr="002720C9" w:rsidRDefault="004B1792" w:rsidP="004A42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</w:t>
            </w:r>
            <w:r w:rsidRPr="002720C9">
              <w:rPr>
                <w:b/>
                <w:sz w:val="22"/>
                <w:szCs w:val="22"/>
              </w:rPr>
              <w:t>.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 xml:space="preserve">Az önkormányzat egyéb sajátos bevételei: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 w:rsidRPr="00CC4841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 w:rsidRPr="00CC4841"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 w:rsidRPr="00CC4841"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 w:rsidRPr="00CC4841"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 xml:space="preserve">- kamatbevétel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>- lakbér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 xml:space="preserve">- bérleti díj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 xml:space="preserve">- tárgyi eszközök, immateriális javak értékesítése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>Saját folyó bevétel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 xml:space="preserve">Rövid lejáratú kötelezettségek: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>- tőketörlesztés (hitel, kötvény)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 xml:space="preserve">- kamat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sz w:val="22"/>
                <w:szCs w:val="22"/>
              </w:rPr>
            </w:pPr>
            <w:r w:rsidRPr="002720C9">
              <w:rPr>
                <w:sz w:val="22"/>
                <w:szCs w:val="22"/>
              </w:rPr>
              <w:t xml:space="preserve">- lízing díjak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ind w:firstLine="252"/>
              <w:jc w:val="both"/>
              <w:rPr>
                <w:i/>
                <w:sz w:val="22"/>
                <w:szCs w:val="22"/>
              </w:rPr>
            </w:pPr>
            <w:r w:rsidRPr="002720C9">
              <w:rPr>
                <w:i/>
                <w:sz w:val="22"/>
                <w:szCs w:val="22"/>
              </w:rPr>
              <w:t xml:space="preserve">Összesen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i/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 xml:space="preserve">Rövid lejáratú kötelezettséggel csökkentett </w:t>
            </w:r>
          </w:p>
          <w:p w:rsidR="004B1792" w:rsidRPr="002720C9" w:rsidRDefault="004B1792" w:rsidP="004A4239">
            <w:pPr>
              <w:spacing w:after="60"/>
              <w:jc w:val="both"/>
              <w:rPr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>saját folyó bevétel</w:t>
            </w:r>
            <w:r w:rsidRPr="002720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proofErr w:type="gramStart"/>
            <w:r w:rsidRPr="002720C9">
              <w:rPr>
                <w:b/>
                <w:sz w:val="22"/>
                <w:szCs w:val="22"/>
              </w:rPr>
              <w:t>Korrigált</w:t>
            </w:r>
            <w:proofErr w:type="gramEnd"/>
            <w:r w:rsidRPr="002720C9">
              <w:rPr>
                <w:b/>
                <w:sz w:val="22"/>
                <w:szCs w:val="22"/>
              </w:rPr>
              <w:t xml:space="preserve"> saját folyó bevétel = </w:t>
            </w:r>
          </w:p>
          <w:p w:rsidR="004B1792" w:rsidRPr="002720C9" w:rsidRDefault="004B1792" w:rsidP="004A4239">
            <w:pPr>
              <w:spacing w:after="60"/>
              <w:jc w:val="both"/>
              <w:rPr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 xml:space="preserve">éves kötelezettségvállalás felső határa (50%)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>Kezességvállalás</w:t>
            </w:r>
            <w:r w:rsidRPr="002720C9">
              <w:rPr>
                <w:sz w:val="22"/>
                <w:szCs w:val="22"/>
              </w:rPr>
              <w:t xml:space="preserve"> (beváltott)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B1792" w:rsidRPr="002720C9" w:rsidTr="004A4239">
        <w:tc>
          <w:tcPr>
            <w:tcW w:w="5552" w:type="dxa"/>
          </w:tcPr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2020-2023</w:t>
            </w:r>
            <w:r w:rsidRPr="002720C9">
              <w:rPr>
                <w:b/>
                <w:sz w:val="22"/>
                <w:szCs w:val="22"/>
              </w:rPr>
              <w:t xml:space="preserve">. években éves kötelezettségvállalás </w:t>
            </w:r>
          </w:p>
          <w:p w:rsidR="004B1792" w:rsidRPr="002720C9" w:rsidRDefault="004B1792" w:rsidP="004A4239">
            <w:pPr>
              <w:spacing w:after="60"/>
              <w:jc w:val="both"/>
              <w:rPr>
                <w:b/>
                <w:sz w:val="22"/>
                <w:szCs w:val="22"/>
              </w:rPr>
            </w:pPr>
            <w:r w:rsidRPr="002720C9">
              <w:rPr>
                <w:b/>
                <w:sz w:val="22"/>
                <w:szCs w:val="22"/>
              </w:rPr>
              <w:t xml:space="preserve">felső határa </w:t>
            </w:r>
          </w:p>
        </w:tc>
        <w:tc>
          <w:tcPr>
            <w:tcW w:w="1288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79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11" w:type="dxa"/>
          </w:tcPr>
          <w:p w:rsidR="004B1792" w:rsidRPr="00CC4841" w:rsidRDefault="004B1792" w:rsidP="004A423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4B1792" w:rsidRPr="001B4A99" w:rsidRDefault="004B1792" w:rsidP="004B1792">
      <w:pPr>
        <w:jc w:val="both"/>
        <w:rPr>
          <w:sz w:val="22"/>
          <w:szCs w:val="22"/>
        </w:rPr>
      </w:pPr>
    </w:p>
    <w:p w:rsidR="00B428B7" w:rsidRDefault="00B428B7" w:rsidP="00B428B7">
      <w:pPr>
        <w:tabs>
          <w:tab w:val="left" w:pos="426"/>
        </w:tabs>
        <w:rPr>
          <w:sz w:val="22"/>
          <w:szCs w:val="22"/>
        </w:rPr>
      </w:pPr>
    </w:p>
    <w:p w:rsidR="004B1792" w:rsidRPr="00903ADA" w:rsidRDefault="004B1792" w:rsidP="00B428B7">
      <w:pPr>
        <w:tabs>
          <w:tab w:val="left" w:pos="426"/>
        </w:tabs>
        <w:rPr>
          <w:sz w:val="24"/>
        </w:rPr>
      </w:pPr>
      <w:r w:rsidRPr="00903ADA">
        <w:rPr>
          <w:sz w:val="24"/>
        </w:rPr>
        <w:t>Erről jegyzőkönyvi kivonaton értesítést kap:</w:t>
      </w:r>
    </w:p>
    <w:p w:rsidR="004B1792" w:rsidRPr="00903ADA" w:rsidRDefault="004B1792" w:rsidP="00B428B7">
      <w:pPr>
        <w:tabs>
          <w:tab w:val="left" w:pos="426"/>
        </w:tabs>
        <w:rPr>
          <w:sz w:val="24"/>
        </w:rPr>
      </w:pPr>
      <w:r w:rsidRPr="00903ADA">
        <w:rPr>
          <w:sz w:val="24"/>
        </w:rPr>
        <w:t>1. a képviselő-testület tagjai</w:t>
      </w:r>
    </w:p>
    <w:p w:rsidR="004B1792" w:rsidRPr="00903ADA" w:rsidRDefault="004B1792" w:rsidP="00B428B7">
      <w:pPr>
        <w:tabs>
          <w:tab w:val="left" w:pos="426"/>
        </w:tabs>
        <w:rPr>
          <w:sz w:val="24"/>
        </w:rPr>
      </w:pPr>
      <w:r w:rsidRPr="00903ADA">
        <w:rPr>
          <w:sz w:val="24"/>
        </w:rPr>
        <w:t xml:space="preserve">2. a gazdálkodási iroda </w:t>
      </w:r>
    </w:p>
    <w:p w:rsidR="00B428B7" w:rsidRDefault="00B428B7" w:rsidP="00B428B7">
      <w:pPr>
        <w:tabs>
          <w:tab w:val="left" w:pos="426"/>
        </w:tabs>
        <w:rPr>
          <w:b/>
        </w:rPr>
      </w:pPr>
    </w:p>
    <w:p w:rsidR="00903ADA" w:rsidRDefault="00903ADA" w:rsidP="00B428B7">
      <w:pPr>
        <w:tabs>
          <w:tab w:val="left" w:pos="426"/>
        </w:tabs>
        <w:rPr>
          <w:b/>
        </w:rPr>
      </w:pPr>
    </w:p>
    <w:p w:rsidR="00903ADA" w:rsidRPr="00B428B7" w:rsidRDefault="00903ADA" w:rsidP="00B428B7">
      <w:pPr>
        <w:tabs>
          <w:tab w:val="left" w:pos="426"/>
        </w:tabs>
        <w:rPr>
          <w:b/>
        </w:rPr>
      </w:pPr>
    </w:p>
    <w:p w:rsidR="00B428B7" w:rsidRDefault="00B428B7" w:rsidP="00B428B7">
      <w:pPr>
        <w:tabs>
          <w:tab w:val="left" w:pos="426"/>
        </w:tabs>
        <w:rPr>
          <w:b/>
        </w:rPr>
      </w:pPr>
      <w:r w:rsidRPr="00B428B7">
        <w:rPr>
          <w:b/>
        </w:rPr>
        <w:t xml:space="preserve">4. Az önkormányzat 2022. évi költségvetésének elfogadása </w:t>
      </w:r>
    </w:p>
    <w:p w:rsidR="00B428B7" w:rsidRDefault="00B428B7" w:rsidP="00B428B7">
      <w:pPr>
        <w:jc w:val="both"/>
        <w:rPr>
          <w:i/>
        </w:rPr>
      </w:pPr>
    </w:p>
    <w:p w:rsidR="00B428B7" w:rsidRDefault="00B428B7" w:rsidP="00B428B7">
      <w:pPr>
        <w:jc w:val="both"/>
        <w:rPr>
          <w:i/>
        </w:rPr>
      </w:pPr>
      <w:r>
        <w:rPr>
          <w:u w:val="single"/>
        </w:rPr>
        <w:t>Petrovics Sándor</w:t>
      </w:r>
      <w:r>
        <w:t xml:space="preserve"> a költségvetés a korábbi évek szerint került betervezésre, </w:t>
      </w:r>
    </w:p>
    <w:p w:rsidR="00B428B7" w:rsidRPr="000A3351" w:rsidRDefault="00B428B7" w:rsidP="00B428B7">
      <w:pPr>
        <w:ind w:left="284" w:hanging="284"/>
        <w:jc w:val="both"/>
        <w:rPr>
          <w:bCs/>
          <w:i/>
          <w:szCs w:val="26"/>
        </w:rPr>
      </w:pPr>
      <w:r>
        <w:rPr>
          <w:bCs/>
          <w:i/>
          <w:szCs w:val="26"/>
        </w:rPr>
        <w:t>Kérdés, vélemény a</w:t>
      </w:r>
      <w:r w:rsidRPr="000A3351">
        <w:rPr>
          <w:bCs/>
          <w:i/>
          <w:szCs w:val="26"/>
        </w:rPr>
        <w:t xml:space="preserve"> napirendde</w:t>
      </w:r>
      <w:r>
        <w:rPr>
          <w:bCs/>
          <w:i/>
          <w:szCs w:val="26"/>
        </w:rPr>
        <w:t>l kapcsolatban nem érkezett.</w:t>
      </w:r>
    </w:p>
    <w:p w:rsidR="00B428B7" w:rsidRDefault="00B428B7" w:rsidP="00B428B7">
      <w:pPr>
        <w:ind w:left="284" w:hanging="284"/>
        <w:jc w:val="both"/>
      </w:pPr>
    </w:p>
    <w:p w:rsidR="00B428B7" w:rsidRPr="00BE0867" w:rsidRDefault="00B428B7" w:rsidP="00B428B7">
      <w:pPr>
        <w:ind w:left="284" w:hanging="284"/>
        <w:jc w:val="both"/>
      </w:pPr>
      <w:r>
        <w:rPr>
          <w:szCs w:val="26"/>
          <w:u w:val="single"/>
        </w:rPr>
        <w:t xml:space="preserve">Petrovics </w:t>
      </w:r>
      <w:r w:rsidRPr="008E7DBA">
        <w:rPr>
          <w:szCs w:val="26"/>
          <w:u w:val="single"/>
        </w:rPr>
        <w:t>Sándor</w:t>
      </w:r>
      <w:r>
        <w:rPr>
          <w:szCs w:val="26"/>
        </w:rPr>
        <w:t xml:space="preserve"> szavazásra bocsátja a módosított költségvetés tervezetet. </w:t>
      </w:r>
    </w:p>
    <w:p w:rsidR="00B428B7" w:rsidRDefault="00B428B7" w:rsidP="00B428B7">
      <w:pPr>
        <w:ind w:left="284" w:hanging="284"/>
        <w:jc w:val="both"/>
      </w:pPr>
    </w:p>
    <w:p w:rsidR="00B428B7" w:rsidRPr="00934C36" w:rsidRDefault="00B428B7" w:rsidP="00B428B7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B428B7" w:rsidRDefault="00B428B7" w:rsidP="00B428B7">
      <w:pPr>
        <w:pStyle w:val="Szvegtrzs"/>
        <w:ind w:left="284" w:hanging="284"/>
        <w:rPr>
          <w:bCs/>
          <w:szCs w:val="26"/>
        </w:rPr>
      </w:pPr>
    </w:p>
    <w:p w:rsidR="00903ADA" w:rsidRDefault="00903ADA" w:rsidP="00B428B7">
      <w:pPr>
        <w:pStyle w:val="Szvegtrzs"/>
        <w:ind w:left="284" w:hanging="284"/>
        <w:rPr>
          <w:bCs/>
          <w:szCs w:val="26"/>
        </w:rPr>
      </w:pPr>
    </w:p>
    <w:p w:rsidR="00903ADA" w:rsidRDefault="00903ADA" w:rsidP="00B428B7">
      <w:pPr>
        <w:pStyle w:val="Szvegtrzs"/>
        <w:ind w:left="284" w:hanging="284"/>
        <w:rPr>
          <w:bCs/>
          <w:szCs w:val="26"/>
        </w:rPr>
      </w:pPr>
    </w:p>
    <w:p w:rsidR="00903ADA" w:rsidRDefault="00903ADA" w:rsidP="00B428B7">
      <w:pPr>
        <w:pStyle w:val="Szvegtrzs"/>
        <w:ind w:left="284" w:hanging="284"/>
        <w:rPr>
          <w:bCs/>
          <w:szCs w:val="26"/>
        </w:rPr>
      </w:pPr>
    </w:p>
    <w:p w:rsidR="00903ADA" w:rsidRDefault="00903ADA" w:rsidP="00B428B7">
      <w:pPr>
        <w:pStyle w:val="Szvegtrzs"/>
        <w:ind w:left="284" w:hanging="284"/>
        <w:rPr>
          <w:bCs/>
          <w:szCs w:val="26"/>
        </w:rPr>
      </w:pPr>
    </w:p>
    <w:p w:rsidR="00B428B7" w:rsidRDefault="004B1792" w:rsidP="00B428B7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7</w:t>
      </w:r>
      <w:r w:rsidR="00B428B7" w:rsidRPr="00DD25F0">
        <w:rPr>
          <w:b/>
          <w:szCs w:val="26"/>
          <w:u w:val="single"/>
        </w:rPr>
        <w:t>/20</w:t>
      </w:r>
      <w:r w:rsidR="00B428B7">
        <w:rPr>
          <w:b/>
          <w:szCs w:val="26"/>
          <w:u w:val="single"/>
        </w:rPr>
        <w:t>22</w:t>
      </w:r>
      <w:r w:rsidR="00B428B7" w:rsidRPr="00DD25F0">
        <w:rPr>
          <w:b/>
          <w:szCs w:val="26"/>
          <w:u w:val="single"/>
        </w:rPr>
        <w:t>. (</w:t>
      </w:r>
      <w:r w:rsidR="00B428B7">
        <w:rPr>
          <w:b/>
          <w:szCs w:val="26"/>
          <w:u w:val="single"/>
        </w:rPr>
        <w:t>II</w:t>
      </w:r>
      <w:r w:rsidR="00B428B7" w:rsidRPr="00DD25F0">
        <w:rPr>
          <w:b/>
          <w:szCs w:val="26"/>
          <w:u w:val="single"/>
        </w:rPr>
        <w:t xml:space="preserve">. </w:t>
      </w:r>
      <w:r w:rsidR="00B428B7">
        <w:rPr>
          <w:b/>
          <w:szCs w:val="26"/>
          <w:u w:val="single"/>
        </w:rPr>
        <w:t>16</w:t>
      </w:r>
      <w:r w:rsidR="00B428B7" w:rsidRPr="00DD25F0">
        <w:rPr>
          <w:b/>
          <w:szCs w:val="26"/>
          <w:u w:val="single"/>
        </w:rPr>
        <w:t>.</w:t>
      </w:r>
      <w:proofErr w:type="gramStart"/>
      <w:r w:rsidR="00B428B7" w:rsidRPr="00DD25F0">
        <w:rPr>
          <w:b/>
          <w:szCs w:val="26"/>
          <w:u w:val="single"/>
        </w:rPr>
        <w:t>)roma</w:t>
      </w:r>
      <w:proofErr w:type="gramEnd"/>
      <w:r w:rsidR="00B428B7" w:rsidRPr="00DD25F0">
        <w:rPr>
          <w:b/>
          <w:szCs w:val="26"/>
          <w:u w:val="single"/>
        </w:rPr>
        <w:t xml:space="preserve"> nemzetiségi önkormányzati</w:t>
      </w:r>
    </w:p>
    <w:p w:rsidR="00B428B7" w:rsidRPr="00DD25F0" w:rsidRDefault="004B1792" w:rsidP="00B428B7">
      <w:pPr>
        <w:jc w:val="both"/>
        <w:rPr>
          <w:szCs w:val="26"/>
        </w:rPr>
      </w:pPr>
      <w:proofErr w:type="spellStart"/>
      <w:r>
        <w:rPr>
          <w:szCs w:val="26"/>
        </w:rPr>
        <w:t>Pü</w:t>
      </w:r>
      <w:proofErr w:type="spellEnd"/>
      <w:r>
        <w:rPr>
          <w:szCs w:val="26"/>
        </w:rPr>
        <w:t>/12-1/2022.</w:t>
      </w:r>
    </w:p>
    <w:p w:rsidR="00B428B7" w:rsidRPr="00DD25F0" w:rsidRDefault="00903ADA" w:rsidP="00B428B7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>
        <w:rPr>
          <w:b/>
          <w:szCs w:val="26"/>
        </w:rPr>
        <w:t>H a t á r o z a t</w:t>
      </w:r>
    </w:p>
    <w:p w:rsidR="00B428B7" w:rsidRDefault="00B428B7" w:rsidP="00B428B7">
      <w:pPr>
        <w:jc w:val="both"/>
        <w:rPr>
          <w:szCs w:val="26"/>
        </w:rPr>
      </w:pPr>
    </w:p>
    <w:p w:rsidR="00B428B7" w:rsidRPr="003A7107" w:rsidRDefault="00B428B7" w:rsidP="00B428B7">
      <w:pPr>
        <w:jc w:val="both"/>
        <w:rPr>
          <w:szCs w:val="26"/>
        </w:rPr>
      </w:pPr>
      <w:r w:rsidRPr="003A7107">
        <w:rPr>
          <w:szCs w:val="26"/>
        </w:rPr>
        <w:t>Csongrád Város Roma Nemzetiségi Önkormányzatának Képviselő-testülete a 20</w:t>
      </w:r>
      <w:r>
        <w:rPr>
          <w:szCs w:val="26"/>
        </w:rPr>
        <w:t>22</w:t>
      </w:r>
      <w:r w:rsidRPr="003A7107">
        <w:rPr>
          <w:szCs w:val="26"/>
        </w:rPr>
        <w:t xml:space="preserve">. évi költségvetését az alábbiak szerint állapítja meg: </w:t>
      </w:r>
    </w:p>
    <w:p w:rsidR="004B1792" w:rsidRDefault="004B1792" w:rsidP="002852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adatok</w:t>
      </w:r>
      <w:proofErr w:type="gramEnd"/>
      <w:r>
        <w:t xml:space="preserve">    Ft-ban</w:t>
      </w:r>
    </w:p>
    <w:tbl>
      <w:tblPr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433"/>
        <w:gridCol w:w="1186"/>
        <w:gridCol w:w="433"/>
        <w:gridCol w:w="4558"/>
        <w:gridCol w:w="236"/>
        <w:gridCol w:w="197"/>
        <w:gridCol w:w="236"/>
        <w:gridCol w:w="1091"/>
        <w:gridCol w:w="236"/>
        <w:gridCol w:w="197"/>
        <w:gridCol w:w="236"/>
        <w:gridCol w:w="1322"/>
        <w:gridCol w:w="433"/>
      </w:tblGrid>
      <w:tr w:rsidR="004B1792" w:rsidTr="004A4239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4991" w:type="dxa"/>
            <w:gridSpan w:val="2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4B1792" w:rsidRPr="00DC2D7D" w:rsidRDefault="004B1792" w:rsidP="004A4239"/>
        </w:tc>
        <w:tc>
          <w:tcPr>
            <w:tcW w:w="236" w:type="dxa"/>
            <w:vAlign w:val="center"/>
          </w:tcPr>
          <w:p w:rsidR="004B1792" w:rsidRDefault="004B1792" w:rsidP="004A4239">
            <w:pPr>
              <w:jc w:val="center"/>
              <w:rPr>
                <w:b/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4B1792" w:rsidRDefault="004B1792" w:rsidP="004A4239">
            <w:pPr>
              <w:jc w:val="center"/>
              <w:rPr>
                <w:b/>
                <w:sz w:val="24"/>
              </w:rPr>
            </w:pPr>
          </w:p>
        </w:tc>
      </w:tr>
      <w:tr w:rsidR="004B1792" w:rsidTr="004A4239">
        <w:trPr>
          <w:gridBefore w:val="1"/>
          <w:wBefore w:w="433" w:type="dxa"/>
          <w:trHeight w:val="144"/>
          <w:jc w:val="center"/>
        </w:trPr>
        <w:tc>
          <w:tcPr>
            <w:tcW w:w="1619" w:type="dxa"/>
            <w:gridSpan w:val="2"/>
          </w:tcPr>
          <w:p w:rsidR="004B1792" w:rsidRDefault="004B1792" w:rsidP="00D2730D">
            <w:pPr>
              <w:ind w:left="169"/>
              <w:jc w:val="both"/>
              <w:rPr>
                <w:b/>
                <w:sz w:val="24"/>
                <w:u w:val="single"/>
              </w:rPr>
            </w:pPr>
            <w:proofErr w:type="spellStart"/>
            <w:r w:rsidRPr="00D9206A">
              <w:rPr>
                <w:b/>
                <w:sz w:val="24"/>
                <w:u w:val="single"/>
              </w:rPr>
              <w:t>I.Bevétele</w:t>
            </w:r>
            <w:r w:rsidR="00D2730D">
              <w:rPr>
                <w:b/>
                <w:sz w:val="24"/>
                <w:u w:val="single"/>
              </w:rPr>
              <w:t>k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</w:tc>
        <w:tc>
          <w:tcPr>
            <w:tcW w:w="4991" w:type="dxa"/>
            <w:gridSpan w:val="3"/>
          </w:tcPr>
          <w:p w:rsidR="004B1792" w:rsidRDefault="004B1792" w:rsidP="004A4239">
            <w:pPr>
              <w:ind w:left="-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4B1792" w:rsidRDefault="004B1792" w:rsidP="00D2730D">
            <w:pPr>
              <w:numPr>
                <w:ilvl w:val="0"/>
                <w:numId w:val="26"/>
              </w:numPr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B 16 rovat Egyéb működési célú támogatások bevételei</w:t>
            </w:r>
          </w:p>
        </w:tc>
        <w:tc>
          <w:tcPr>
            <w:tcW w:w="236" w:type="dxa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  <w:r>
              <w:rPr>
                <w:sz w:val="24"/>
              </w:rPr>
              <w:t>1.040.000</w:t>
            </w:r>
          </w:p>
        </w:tc>
        <w:tc>
          <w:tcPr>
            <w:tcW w:w="236" w:type="dxa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</w:p>
        </w:tc>
      </w:tr>
      <w:tr w:rsidR="004B1792" w:rsidTr="004A4239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4991" w:type="dxa"/>
            <w:gridSpan w:val="2"/>
          </w:tcPr>
          <w:p w:rsidR="004B1792" w:rsidRDefault="004B1792" w:rsidP="004A4239">
            <w:pPr>
              <w:ind w:left="-32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 w:rsidR="004B1792" w:rsidRDefault="004B1792" w:rsidP="004A4239">
            <w:pPr>
              <w:ind w:right="340"/>
              <w:jc w:val="right"/>
              <w:rPr>
                <w:sz w:val="24"/>
              </w:rPr>
            </w:pPr>
          </w:p>
        </w:tc>
      </w:tr>
      <w:tr w:rsidR="004B1792" w:rsidTr="004A4239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4B1792" w:rsidRDefault="004B1792" w:rsidP="004A4239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Bevételek összesen:</w:t>
            </w: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4B1792" w:rsidRDefault="004B1792" w:rsidP="004A4239">
            <w:pPr>
              <w:jc w:val="both"/>
              <w:rPr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1.040.000</w:t>
            </w: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</w:p>
        </w:tc>
      </w:tr>
      <w:tr w:rsidR="004B1792" w:rsidTr="004A4239">
        <w:trPr>
          <w:gridAfter w:val="1"/>
          <w:wAfter w:w="433" w:type="dxa"/>
          <w:trHeight w:val="144"/>
          <w:jc w:val="center"/>
        </w:trPr>
        <w:tc>
          <w:tcPr>
            <w:tcW w:w="1619" w:type="dxa"/>
            <w:gridSpan w:val="2"/>
          </w:tcPr>
          <w:p w:rsidR="004B1792" w:rsidRDefault="004B1792" w:rsidP="004A4239">
            <w:pPr>
              <w:jc w:val="both"/>
              <w:rPr>
                <w:sz w:val="24"/>
              </w:rPr>
            </w:pPr>
          </w:p>
        </w:tc>
        <w:tc>
          <w:tcPr>
            <w:tcW w:w="4991" w:type="dxa"/>
            <w:gridSpan w:val="2"/>
            <w:tcBorders>
              <w:top w:val="single" w:sz="12" w:space="0" w:color="auto"/>
            </w:tcBorders>
          </w:tcPr>
          <w:p w:rsidR="004B1792" w:rsidRDefault="004B1792" w:rsidP="004A4239">
            <w:pPr>
              <w:jc w:val="both"/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</w:tcPr>
          <w:p w:rsidR="004B1792" w:rsidRDefault="004B1792" w:rsidP="004A4239">
            <w:pPr>
              <w:jc w:val="both"/>
              <w:rPr>
                <w:b/>
                <w:sz w:val="24"/>
              </w:rPr>
            </w:pPr>
          </w:p>
        </w:tc>
        <w:tc>
          <w:tcPr>
            <w:tcW w:w="1524" w:type="dxa"/>
            <w:gridSpan w:val="3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4B1792" w:rsidRDefault="004B1792" w:rsidP="004A4239">
            <w:pPr>
              <w:ind w:right="340"/>
              <w:jc w:val="right"/>
              <w:rPr>
                <w:b/>
                <w:sz w:val="24"/>
              </w:rPr>
            </w:pPr>
          </w:p>
        </w:tc>
      </w:tr>
    </w:tbl>
    <w:p w:rsidR="004B1792" w:rsidRPr="00D9206A" w:rsidRDefault="004B1792" w:rsidP="004B1792">
      <w:pPr>
        <w:rPr>
          <w:b/>
          <w:u w:val="single"/>
        </w:rPr>
      </w:pPr>
      <w:r w:rsidRPr="00D9206A">
        <w:rPr>
          <w:b/>
          <w:u w:val="single"/>
        </w:rPr>
        <w:t xml:space="preserve">II. Kiadás </w:t>
      </w:r>
    </w:p>
    <w:p w:rsidR="004B1792" w:rsidRDefault="004B1792" w:rsidP="004B1792"/>
    <w:p w:rsidR="004B1792" w:rsidRPr="00F66F7A" w:rsidRDefault="004B1792" w:rsidP="004B1792">
      <w:pPr>
        <w:numPr>
          <w:ilvl w:val="0"/>
          <w:numId w:val="25"/>
        </w:numPr>
        <w:rPr>
          <w:u w:val="single"/>
        </w:rPr>
      </w:pPr>
      <w:r>
        <w:rPr>
          <w:u w:val="single"/>
        </w:rPr>
        <w:t xml:space="preserve">Személyi juttatás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0,-</w:t>
      </w:r>
    </w:p>
    <w:p w:rsidR="004B1792" w:rsidRDefault="004B1792" w:rsidP="004B1792">
      <w:pPr>
        <w:ind w:left="720"/>
      </w:pPr>
    </w:p>
    <w:p w:rsidR="004B1792" w:rsidRPr="00F66F7A" w:rsidRDefault="004B1792" w:rsidP="004B1792">
      <w:pPr>
        <w:numPr>
          <w:ilvl w:val="0"/>
          <w:numId w:val="25"/>
        </w:numPr>
        <w:rPr>
          <w:u w:val="single"/>
        </w:rPr>
      </w:pPr>
      <w:r w:rsidRPr="00F66F7A">
        <w:rPr>
          <w:u w:val="single"/>
        </w:rPr>
        <w:t xml:space="preserve">Járulékok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0,-</w:t>
      </w:r>
    </w:p>
    <w:p w:rsidR="004B1792" w:rsidRDefault="004B1792" w:rsidP="004B1792"/>
    <w:p w:rsidR="004B1792" w:rsidRPr="00A97EBA" w:rsidRDefault="004B1792" w:rsidP="004B1792">
      <w:pPr>
        <w:numPr>
          <w:ilvl w:val="0"/>
          <w:numId w:val="25"/>
        </w:numPr>
        <w:rPr>
          <w:i/>
          <w:u w:val="single"/>
        </w:rPr>
      </w:pPr>
      <w:r>
        <w:rPr>
          <w:i/>
          <w:u w:val="single"/>
        </w:rPr>
        <w:t>D</w:t>
      </w:r>
      <w:r w:rsidRPr="00A97EBA">
        <w:rPr>
          <w:i/>
          <w:u w:val="single"/>
        </w:rPr>
        <w:t xml:space="preserve">ologi kiadás </w:t>
      </w:r>
    </w:p>
    <w:p w:rsidR="004B1792" w:rsidRDefault="004B1792" w:rsidP="004B1792"/>
    <w:tbl>
      <w:tblPr>
        <w:tblW w:w="8573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0"/>
        <w:gridCol w:w="3272"/>
        <w:gridCol w:w="1831"/>
      </w:tblGrid>
      <w:tr w:rsidR="004B1792" w:rsidRPr="00287322" w:rsidTr="00D2730D">
        <w:trPr>
          <w:trHeight w:val="360"/>
        </w:trPr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287322" w:rsidRDefault="004B1792" w:rsidP="004A4239">
            <w:pPr>
              <w:jc w:val="center"/>
              <w:rPr>
                <w:b/>
                <w:color w:val="000000"/>
                <w:sz w:val="24"/>
              </w:rPr>
            </w:pPr>
            <w:r w:rsidRPr="00287322">
              <w:rPr>
                <w:b/>
                <w:color w:val="000000"/>
                <w:sz w:val="24"/>
              </w:rPr>
              <w:t>Rovat</w:t>
            </w:r>
          </w:p>
        </w:tc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792" w:rsidRPr="00287322" w:rsidRDefault="004B1792" w:rsidP="004A4239">
            <w:pPr>
              <w:jc w:val="center"/>
              <w:rPr>
                <w:b/>
                <w:color w:val="000000"/>
                <w:sz w:val="24"/>
              </w:rPr>
            </w:pPr>
            <w:r w:rsidRPr="00287322">
              <w:rPr>
                <w:b/>
                <w:color w:val="000000"/>
                <w:sz w:val="24"/>
              </w:rPr>
              <w:t>Megnevezés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1792" w:rsidRPr="00287322" w:rsidRDefault="004B1792" w:rsidP="004A4239">
            <w:pPr>
              <w:jc w:val="center"/>
              <w:rPr>
                <w:b/>
                <w:color w:val="000000"/>
                <w:sz w:val="24"/>
              </w:rPr>
            </w:pPr>
            <w:r w:rsidRPr="00287322">
              <w:rPr>
                <w:b/>
                <w:color w:val="000000"/>
                <w:sz w:val="24"/>
              </w:rPr>
              <w:t>Ft összeg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 312 Üzemeltetési anyagok beszerzése</w:t>
            </w:r>
          </w:p>
        </w:tc>
        <w:tc>
          <w:tcPr>
            <w:tcW w:w="3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Élelmiszer</w:t>
            </w:r>
            <w:r>
              <w:rPr>
                <w:color w:val="000000"/>
                <w:sz w:val="24"/>
              </w:rPr>
              <w:t>, irodaszer, egyéb anyag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338.000,-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 322 Egyéb kommunikációs szolgáltatások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Telefon díj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237</w:t>
            </w:r>
            <w:r w:rsidRPr="00A97EBA">
              <w:rPr>
                <w:color w:val="000000"/>
                <w:sz w:val="24"/>
              </w:rPr>
              <w:t>.000,-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K337 Egyéb szolgáltatások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Számlavezetés, egyéb szolgáltatás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335</w:t>
            </w:r>
            <w:r w:rsidRPr="00A97EBA">
              <w:rPr>
                <w:color w:val="000000"/>
                <w:sz w:val="24"/>
              </w:rPr>
              <w:t>.000,-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 341 Kiküldetési kiadás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Foglalkoztatottak kiküldetése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  <w:r w:rsidRPr="00A97EBA">
              <w:rPr>
                <w:color w:val="000000"/>
                <w:sz w:val="24"/>
              </w:rPr>
              <w:t>0.000,-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 351 Működési célú előzetes áfa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Működési célú előzetes áfa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110</w:t>
            </w:r>
            <w:r w:rsidRPr="00A97EBA">
              <w:rPr>
                <w:color w:val="000000"/>
                <w:sz w:val="24"/>
              </w:rPr>
              <w:t>.000,-</w:t>
            </w:r>
          </w:p>
        </w:tc>
      </w:tr>
      <w:tr w:rsidR="004B1792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Dologi kiadás összesen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1792" w:rsidRPr="00A97EBA" w:rsidRDefault="004B1792" w:rsidP="004A4239">
            <w:pPr>
              <w:jc w:val="right"/>
              <w:rPr>
                <w:color w:val="000000"/>
                <w:sz w:val="24"/>
              </w:rPr>
            </w:pPr>
            <w:r w:rsidRPr="00A97EBA">
              <w:rPr>
                <w:color w:val="000000"/>
                <w:sz w:val="24"/>
              </w:rPr>
              <w:t>1.040.000,-</w:t>
            </w:r>
          </w:p>
        </w:tc>
      </w:tr>
      <w:tr w:rsidR="00D2730D" w:rsidRPr="00A97EBA" w:rsidTr="00D2730D">
        <w:trPr>
          <w:trHeight w:val="360"/>
        </w:trPr>
        <w:tc>
          <w:tcPr>
            <w:tcW w:w="3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730D" w:rsidRPr="00D2730D" w:rsidRDefault="00D2730D" w:rsidP="004A4239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Kiadások összesen:</w:t>
            </w:r>
          </w:p>
        </w:tc>
        <w:tc>
          <w:tcPr>
            <w:tcW w:w="3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30D" w:rsidRPr="00A97EBA" w:rsidRDefault="00D2730D" w:rsidP="004A4239">
            <w:pPr>
              <w:rPr>
                <w:color w:val="000000"/>
                <w:sz w:val="24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730D" w:rsidRPr="00A97EBA" w:rsidRDefault="00D2730D" w:rsidP="004A4239">
            <w:pPr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1.040.000,-</w:t>
            </w:r>
          </w:p>
        </w:tc>
      </w:tr>
    </w:tbl>
    <w:p w:rsidR="00B428B7" w:rsidRPr="00B428B7" w:rsidRDefault="00B428B7" w:rsidP="00B428B7">
      <w:pPr>
        <w:tabs>
          <w:tab w:val="left" w:pos="426"/>
        </w:tabs>
        <w:rPr>
          <w:b/>
        </w:rPr>
      </w:pPr>
    </w:p>
    <w:p w:rsidR="0028520A" w:rsidRPr="00903ADA" w:rsidRDefault="0028520A" w:rsidP="0028520A">
      <w:pPr>
        <w:tabs>
          <w:tab w:val="left" w:pos="426"/>
        </w:tabs>
        <w:rPr>
          <w:szCs w:val="26"/>
        </w:rPr>
      </w:pPr>
      <w:r w:rsidRPr="00903ADA">
        <w:rPr>
          <w:szCs w:val="26"/>
        </w:rPr>
        <w:t>Erről jegyzőkönyvi kivonaton értesítést kap:</w:t>
      </w:r>
    </w:p>
    <w:p w:rsidR="0028520A" w:rsidRPr="00903ADA" w:rsidRDefault="0028520A" w:rsidP="0028520A">
      <w:pPr>
        <w:tabs>
          <w:tab w:val="left" w:pos="426"/>
        </w:tabs>
        <w:rPr>
          <w:szCs w:val="26"/>
        </w:rPr>
      </w:pPr>
      <w:r w:rsidRPr="00903ADA">
        <w:rPr>
          <w:szCs w:val="26"/>
        </w:rPr>
        <w:t>1. a képviselő-testület tagjai</w:t>
      </w:r>
    </w:p>
    <w:p w:rsidR="0028520A" w:rsidRPr="00903ADA" w:rsidRDefault="0028520A" w:rsidP="0028520A">
      <w:pPr>
        <w:tabs>
          <w:tab w:val="left" w:pos="426"/>
        </w:tabs>
        <w:rPr>
          <w:szCs w:val="26"/>
        </w:rPr>
      </w:pPr>
      <w:r w:rsidRPr="00903ADA">
        <w:rPr>
          <w:szCs w:val="26"/>
        </w:rPr>
        <w:t xml:space="preserve">2. a gazdálkodási iroda </w:t>
      </w:r>
    </w:p>
    <w:p w:rsidR="00B428B7" w:rsidRDefault="00B428B7" w:rsidP="00B428B7">
      <w:pPr>
        <w:tabs>
          <w:tab w:val="left" w:pos="426"/>
        </w:tabs>
        <w:rPr>
          <w:b/>
          <w:szCs w:val="26"/>
        </w:rPr>
      </w:pPr>
    </w:p>
    <w:p w:rsidR="00903ADA" w:rsidRPr="00903ADA" w:rsidRDefault="00903ADA" w:rsidP="00B428B7">
      <w:pPr>
        <w:tabs>
          <w:tab w:val="left" w:pos="426"/>
        </w:tabs>
        <w:rPr>
          <w:b/>
          <w:szCs w:val="26"/>
        </w:rPr>
      </w:pPr>
    </w:p>
    <w:p w:rsidR="00DC4063" w:rsidRPr="00DC4063" w:rsidRDefault="00B428B7" w:rsidP="00DC4063">
      <w:pPr>
        <w:tabs>
          <w:tab w:val="left" w:pos="426"/>
        </w:tabs>
        <w:ind w:left="426" w:hanging="426"/>
        <w:rPr>
          <w:b/>
        </w:rPr>
      </w:pPr>
      <w:r w:rsidRPr="00B428B7">
        <w:rPr>
          <w:b/>
        </w:rPr>
        <w:t xml:space="preserve">5. </w:t>
      </w:r>
      <w:r w:rsidR="00DC4063" w:rsidRPr="00DC4063">
        <w:rPr>
          <w:b/>
        </w:rPr>
        <w:t>A helyi közművelődési feladatok ellátásáról szóló rendelet véleményezése</w:t>
      </w:r>
    </w:p>
    <w:p w:rsidR="00B428B7" w:rsidRDefault="00B428B7" w:rsidP="00B428B7">
      <w:pPr>
        <w:tabs>
          <w:tab w:val="left" w:pos="426"/>
        </w:tabs>
        <w:rPr>
          <w:b/>
        </w:rPr>
      </w:pPr>
    </w:p>
    <w:p w:rsidR="001E4D14" w:rsidRDefault="001E4D14" w:rsidP="00B428B7">
      <w:pPr>
        <w:tabs>
          <w:tab w:val="left" w:pos="426"/>
        </w:tabs>
        <w:rPr>
          <w:b/>
        </w:rPr>
      </w:pPr>
    </w:p>
    <w:p w:rsidR="00FE1123" w:rsidRPr="00B24AC5" w:rsidRDefault="001E4D14" w:rsidP="00D47CC5">
      <w:pPr>
        <w:tabs>
          <w:tab w:val="left" w:pos="426"/>
        </w:tabs>
        <w:jc w:val="both"/>
      </w:pPr>
      <w:r>
        <w:rPr>
          <w:u w:val="single"/>
        </w:rPr>
        <w:t xml:space="preserve">Dr. Juhász László: </w:t>
      </w:r>
      <w:r>
        <w:t>Csongrád Városi Önkormányzat</w:t>
      </w:r>
      <w:r w:rsidR="00D47CC5">
        <w:t xml:space="preserve"> a 35/2016.(VII. 08.</w:t>
      </w:r>
      <w:proofErr w:type="gramStart"/>
      <w:r w:rsidR="00D47CC5">
        <w:t>)önkormányzati</w:t>
      </w:r>
      <w:proofErr w:type="gramEnd"/>
      <w:r w:rsidR="00D47CC5">
        <w:t xml:space="preserve"> rendeletében szabályozza a </w:t>
      </w:r>
      <w:r w:rsidR="00D47CC5" w:rsidRPr="00B24AC5">
        <w:t>helyi közművelődési feladatok ellátásá</w:t>
      </w:r>
      <w:r w:rsidR="00D47CC5">
        <w:t>t</w:t>
      </w:r>
      <w:r>
        <w:t>. Magasabb szintű jogszabályok előírják, hogy a rendelet</w:t>
      </w:r>
      <w:r w:rsidR="00D47CC5">
        <w:t xml:space="preserve">et véleményeztetni kell a </w:t>
      </w:r>
      <w:r>
        <w:t xml:space="preserve">Nemzetiségi </w:t>
      </w:r>
      <w:r w:rsidR="00D47CC5">
        <w:t>Ö</w:t>
      </w:r>
      <w:r>
        <w:t>nkormányzat</w:t>
      </w:r>
      <w:r w:rsidR="00D47CC5">
        <w:t xml:space="preserve">tal és a </w:t>
      </w:r>
      <w:r w:rsidR="00FE1123">
        <w:t>Közművelődési Kerekasztal</w:t>
      </w:r>
      <w:r w:rsidR="00D47CC5">
        <w:t xml:space="preserve">lal is. </w:t>
      </w:r>
    </w:p>
    <w:p w:rsidR="001E4D14" w:rsidRDefault="001E4D14" w:rsidP="001E4D14">
      <w:pPr>
        <w:tabs>
          <w:tab w:val="left" w:pos="426"/>
        </w:tabs>
        <w:jc w:val="both"/>
      </w:pPr>
    </w:p>
    <w:p w:rsidR="0028520A" w:rsidRDefault="001E4D14" w:rsidP="001E4D14">
      <w:pPr>
        <w:tabs>
          <w:tab w:val="left" w:pos="426"/>
        </w:tabs>
        <w:jc w:val="both"/>
      </w:pPr>
      <w:r w:rsidRPr="0028520A">
        <w:rPr>
          <w:u w:val="single"/>
        </w:rPr>
        <w:t>P</w:t>
      </w:r>
      <w:r w:rsidR="0028520A" w:rsidRPr="0028520A">
        <w:rPr>
          <w:u w:val="single"/>
        </w:rPr>
        <w:t>etrovics Sándor:</w:t>
      </w:r>
      <w:r>
        <w:t xml:space="preserve"> A rendelet</w:t>
      </w:r>
      <w:r w:rsidR="0028520A">
        <w:t xml:space="preserve"> tartalmát </w:t>
      </w:r>
      <w:r>
        <w:t xml:space="preserve">megismerték, </w:t>
      </w:r>
      <w:r w:rsidR="0028520A">
        <w:t>ahhoz módosí</w:t>
      </w:r>
      <w:r w:rsidR="00D47CC5">
        <w:t xml:space="preserve">tó, kiegészítő javaslat nincs, a maga részéről támogatja azt. </w:t>
      </w:r>
    </w:p>
    <w:p w:rsidR="0028520A" w:rsidRDefault="0028520A" w:rsidP="001E4D14">
      <w:pPr>
        <w:tabs>
          <w:tab w:val="left" w:pos="426"/>
        </w:tabs>
        <w:jc w:val="both"/>
      </w:pPr>
      <w:r>
        <w:t>Kérdezi a testület tagjai</w:t>
      </w:r>
      <w:r w:rsidR="00D47CC5">
        <w:t>t, egyetértenek-e a rendelet tartalmával.</w:t>
      </w:r>
    </w:p>
    <w:p w:rsidR="001E4D14" w:rsidRPr="001E4D14" w:rsidRDefault="001E4D14" w:rsidP="001E4D14">
      <w:pPr>
        <w:tabs>
          <w:tab w:val="left" w:pos="426"/>
        </w:tabs>
        <w:jc w:val="both"/>
      </w:pPr>
      <w:r>
        <w:t xml:space="preserve"> </w:t>
      </w:r>
    </w:p>
    <w:p w:rsidR="0028520A" w:rsidRPr="00934C36" w:rsidRDefault="0028520A" w:rsidP="0028520A">
      <w:pPr>
        <w:pStyle w:val="Szvegtrzs"/>
        <w:ind w:left="284" w:hanging="284"/>
        <w:rPr>
          <w:bCs/>
          <w:szCs w:val="26"/>
        </w:rPr>
      </w:pPr>
      <w:r>
        <w:rPr>
          <w:bCs/>
          <w:szCs w:val="26"/>
        </w:rPr>
        <w:t>A Képviselő-testület 4</w:t>
      </w:r>
      <w:r w:rsidRPr="00934C36">
        <w:rPr>
          <w:bCs/>
          <w:szCs w:val="26"/>
        </w:rPr>
        <w:t xml:space="preserve">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28520A" w:rsidRDefault="0028520A" w:rsidP="0028520A">
      <w:pPr>
        <w:pStyle w:val="Szvegtrzs"/>
        <w:ind w:left="284" w:hanging="284"/>
        <w:rPr>
          <w:bCs/>
          <w:szCs w:val="26"/>
        </w:rPr>
      </w:pPr>
    </w:p>
    <w:p w:rsidR="0028520A" w:rsidRDefault="0028520A" w:rsidP="0028520A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8</w:t>
      </w:r>
      <w:r w:rsidRPr="00DD25F0">
        <w:rPr>
          <w:b/>
          <w:szCs w:val="26"/>
          <w:u w:val="single"/>
        </w:rPr>
        <w:t>/20</w:t>
      </w:r>
      <w:r>
        <w:rPr>
          <w:b/>
          <w:szCs w:val="26"/>
          <w:u w:val="single"/>
        </w:rPr>
        <w:t>22</w:t>
      </w:r>
      <w:r w:rsidRPr="00DD25F0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II</w:t>
      </w:r>
      <w:r w:rsidRPr="00DD25F0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16</w:t>
      </w:r>
      <w:r w:rsidRPr="00DD25F0">
        <w:rPr>
          <w:b/>
          <w:szCs w:val="26"/>
          <w:u w:val="single"/>
        </w:rPr>
        <w:t>.</w:t>
      </w:r>
      <w:proofErr w:type="gramStart"/>
      <w:r w:rsidRPr="00DD25F0">
        <w:rPr>
          <w:b/>
          <w:szCs w:val="26"/>
          <w:u w:val="single"/>
        </w:rPr>
        <w:t>)roma</w:t>
      </w:r>
      <w:proofErr w:type="gramEnd"/>
      <w:r w:rsidRPr="00DD25F0">
        <w:rPr>
          <w:b/>
          <w:szCs w:val="26"/>
          <w:u w:val="single"/>
        </w:rPr>
        <w:t xml:space="preserve"> nemzetiségi önkormányzati</w:t>
      </w:r>
    </w:p>
    <w:p w:rsidR="0028520A" w:rsidRPr="00DD25F0" w:rsidRDefault="0028520A" w:rsidP="0028520A">
      <w:pPr>
        <w:jc w:val="both"/>
        <w:rPr>
          <w:szCs w:val="26"/>
        </w:rPr>
      </w:pPr>
    </w:p>
    <w:p w:rsidR="0028520A" w:rsidRDefault="0028520A" w:rsidP="0028520A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  <w:r>
        <w:rPr>
          <w:b/>
          <w:szCs w:val="26"/>
        </w:rPr>
        <w:t>H a t á r o z a t</w:t>
      </w:r>
    </w:p>
    <w:p w:rsidR="00D47CC5" w:rsidRPr="00DD25F0" w:rsidRDefault="00D47CC5" w:rsidP="0028520A">
      <w:pPr>
        <w:tabs>
          <w:tab w:val="center" w:pos="4749"/>
          <w:tab w:val="left" w:pos="6072"/>
        </w:tabs>
        <w:ind w:left="426"/>
        <w:jc w:val="center"/>
        <w:rPr>
          <w:b/>
          <w:szCs w:val="26"/>
        </w:rPr>
      </w:pPr>
    </w:p>
    <w:p w:rsidR="00D47CC5" w:rsidRDefault="00D47CC5" w:rsidP="00D47CC5">
      <w:pPr>
        <w:pStyle w:val="Szvegtrzs"/>
        <w:rPr>
          <w:bCs/>
        </w:rPr>
      </w:pPr>
      <w:r w:rsidRPr="00D47CC5">
        <w:t xml:space="preserve">Csongrád Városi Önkormányzat Képviselő-testülete </w:t>
      </w:r>
      <w:r w:rsidRPr="00D47CC5">
        <w:rPr>
          <w:bCs/>
        </w:rPr>
        <w:t>a helyi közművelődési feladatok ellátásáról szóló 35/2016.(VII. 08.</w:t>
      </w:r>
      <w:proofErr w:type="gramStart"/>
      <w:r w:rsidRPr="00D47CC5">
        <w:rPr>
          <w:bCs/>
        </w:rPr>
        <w:t>)önkormányzati</w:t>
      </w:r>
      <w:proofErr w:type="gramEnd"/>
      <w:r w:rsidRPr="00D47CC5">
        <w:rPr>
          <w:bCs/>
        </w:rPr>
        <w:t xml:space="preserve"> rendelet</w:t>
      </w:r>
      <w:r>
        <w:rPr>
          <w:bCs/>
        </w:rPr>
        <w:t xml:space="preserve"> tartalmát megismerte, az abban foglaltakkal egyetért. </w:t>
      </w:r>
    </w:p>
    <w:p w:rsidR="00D47CC5" w:rsidRDefault="00D47CC5" w:rsidP="00D47CC5">
      <w:pPr>
        <w:pStyle w:val="Szvegtrzs"/>
        <w:rPr>
          <w:bCs/>
        </w:rPr>
      </w:pPr>
    </w:p>
    <w:p w:rsidR="00D47CC5" w:rsidRPr="00D47CC5" w:rsidRDefault="00D47CC5" w:rsidP="00D47CC5">
      <w:pPr>
        <w:pStyle w:val="Szvegtrzs"/>
        <w:rPr>
          <w:szCs w:val="26"/>
        </w:rPr>
      </w:pPr>
      <w:r w:rsidRPr="00D47CC5">
        <w:rPr>
          <w:szCs w:val="26"/>
        </w:rPr>
        <w:t>Erről jegyzőkönyvi kivonaton értesítést kap:</w:t>
      </w:r>
    </w:p>
    <w:p w:rsidR="00D47CC5" w:rsidRPr="00D47CC5" w:rsidRDefault="00D47CC5" w:rsidP="00D47CC5">
      <w:pPr>
        <w:tabs>
          <w:tab w:val="left" w:pos="426"/>
        </w:tabs>
        <w:rPr>
          <w:szCs w:val="26"/>
        </w:rPr>
      </w:pPr>
      <w:r w:rsidRPr="00D47CC5">
        <w:rPr>
          <w:szCs w:val="26"/>
        </w:rPr>
        <w:t>1. a képviselő-testület tagjai</w:t>
      </w:r>
    </w:p>
    <w:p w:rsidR="00D47CC5" w:rsidRPr="00D47CC5" w:rsidRDefault="00D47CC5" w:rsidP="00D47CC5">
      <w:pPr>
        <w:tabs>
          <w:tab w:val="left" w:pos="426"/>
        </w:tabs>
        <w:rPr>
          <w:szCs w:val="26"/>
        </w:rPr>
      </w:pPr>
      <w:r>
        <w:rPr>
          <w:szCs w:val="26"/>
        </w:rPr>
        <w:t>2. a humánpolitikai referens</w:t>
      </w:r>
    </w:p>
    <w:p w:rsidR="00D47CC5" w:rsidRDefault="00D47CC5" w:rsidP="00D47CC5">
      <w:pPr>
        <w:pStyle w:val="Szvegtrzs"/>
        <w:rPr>
          <w:bCs/>
        </w:rPr>
      </w:pPr>
    </w:p>
    <w:p w:rsidR="00B428B7" w:rsidRDefault="00B428B7" w:rsidP="00276066">
      <w:pPr>
        <w:rPr>
          <w:b/>
        </w:rPr>
      </w:pPr>
    </w:p>
    <w:p w:rsidR="00903ADA" w:rsidRDefault="00903ADA" w:rsidP="00276066">
      <w:pPr>
        <w:rPr>
          <w:b/>
        </w:rPr>
      </w:pPr>
    </w:p>
    <w:p w:rsidR="003410CA" w:rsidRDefault="003410CA" w:rsidP="003410CA">
      <w:pPr>
        <w:jc w:val="both"/>
      </w:pPr>
      <w:r w:rsidRPr="003410CA">
        <w:rPr>
          <w:b/>
        </w:rPr>
        <w:t>Egyebek</w:t>
      </w:r>
      <w:r>
        <w:t xml:space="preserve">: </w:t>
      </w:r>
    </w:p>
    <w:p w:rsidR="003410CA" w:rsidRDefault="003410CA" w:rsidP="003410CA">
      <w:pPr>
        <w:jc w:val="both"/>
      </w:pPr>
    </w:p>
    <w:p w:rsidR="003410CA" w:rsidRDefault="003410CA" w:rsidP="003410CA">
      <w:pPr>
        <w:jc w:val="both"/>
      </w:pPr>
      <w:r w:rsidRPr="00B21702">
        <w:rPr>
          <w:u w:val="single"/>
        </w:rPr>
        <w:t>P</w:t>
      </w:r>
      <w:r w:rsidR="00D47CC5" w:rsidRPr="00B21702">
        <w:rPr>
          <w:u w:val="single"/>
        </w:rPr>
        <w:t xml:space="preserve">etrovics </w:t>
      </w:r>
      <w:r w:rsidRPr="00B21702">
        <w:rPr>
          <w:u w:val="single"/>
        </w:rPr>
        <w:t>S</w:t>
      </w:r>
      <w:r w:rsidR="00D47CC5" w:rsidRPr="00B21702">
        <w:rPr>
          <w:u w:val="single"/>
        </w:rPr>
        <w:t>ándor</w:t>
      </w:r>
      <w:r>
        <w:t xml:space="preserve"> elmondja, hogy </w:t>
      </w:r>
      <w:r w:rsidR="00B21702">
        <w:t xml:space="preserve">évekkel ezelőtt részt vett azoknak az embereknek a </w:t>
      </w:r>
      <w:proofErr w:type="gramStart"/>
      <w:r w:rsidR="00B21702">
        <w:t>koordinálásában</w:t>
      </w:r>
      <w:proofErr w:type="gramEnd"/>
      <w:r w:rsidR="00B21702">
        <w:t>, akik a</w:t>
      </w:r>
      <w:r>
        <w:t xml:space="preserve"> börtönbüntetésüket ledolgoz</w:t>
      </w:r>
      <w:r w:rsidR="00B21702">
        <w:t>t</w:t>
      </w:r>
      <w:r>
        <w:t>ák</w:t>
      </w:r>
      <w:r w:rsidR="00B21702">
        <w:t xml:space="preserve"> a Városellátó Intézménynél</w:t>
      </w:r>
      <w:r>
        <w:t xml:space="preserve">.  </w:t>
      </w:r>
      <w:r w:rsidR="00B21702">
        <w:t>Szerinte most is nagy szükség volna</w:t>
      </w:r>
      <w:r>
        <w:t xml:space="preserve"> az </w:t>
      </w:r>
      <w:r w:rsidR="00B21702">
        <w:t>A</w:t>
      </w:r>
      <w:r>
        <w:t xml:space="preserve">lsóváros és a </w:t>
      </w:r>
      <w:r w:rsidR="00B21702">
        <w:t>T</w:t>
      </w:r>
      <w:r>
        <w:t>ópart környéké</w:t>
      </w:r>
      <w:r w:rsidR="00B21702">
        <w:t>nek rendbetételére, mert borzasztóan néz ki, ezekkel az emberekkel rendbe lehetne tetetni</w:t>
      </w:r>
      <w:r>
        <w:t xml:space="preserve">. Ezt a munkát </w:t>
      </w:r>
      <w:r w:rsidR="00B21702">
        <w:t xml:space="preserve">annak idején is </w:t>
      </w:r>
      <w:r>
        <w:t>ingyenesen elvégezte</w:t>
      </w:r>
      <w:r w:rsidR="00B21702">
        <w:t xml:space="preserve">, most is </w:t>
      </w:r>
      <w:r>
        <w:t xml:space="preserve">szeretne </w:t>
      </w:r>
      <w:r w:rsidR="00B21702">
        <w:t xml:space="preserve">ebben </w:t>
      </w:r>
      <w:r>
        <w:t xml:space="preserve">részt venni. </w:t>
      </w:r>
    </w:p>
    <w:p w:rsidR="003410CA" w:rsidRDefault="003410CA" w:rsidP="003410CA">
      <w:pPr>
        <w:jc w:val="both"/>
      </w:pPr>
    </w:p>
    <w:p w:rsidR="003410CA" w:rsidRDefault="00A64A92" w:rsidP="003410CA">
      <w:pPr>
        <w:jc w:val="both"/>
      </w:pPr>
      <w:r w:rsidRPr="00A64A92">
        <w:rPr>
          <w:u w:val="single"/>
        </w:rPr>
        <w:t xml:space="preserve">Dr. </w:t>
      </w:r>
      <w:proofErr w:type="spellStart"/>
      <w:r w:rsidR="003410CA" w:rsidRPr="00A64A92">
        <w:rPr>
          <w:u w:val="single"/>
        </w:rPr>
        <w:t>S</w:t>
      </w:r>
      <w:r w:rsidRPr="00A64A92">
        <w:rPr>
          <w:u w:val="single"/>
        </w:rPr>
        <w:t>zubally</w:t>
      </w:r>
      <w:proofErr w:type="spellEnd"/>
      <w:r w:rsidRPr="00A64A92">
        <w:rPr>
          <w:u w:val="single"/>
        </w:rPr>
        <w:t xml:space="preserve"> </w:t>
      </w:r>
      <w:r w:rsidR="003410CA" w:rsidRPr="00A64A92">
        <w:rPr>
          <w:u w:val="single"/>
        </w:rPr>
        <w:t>B</w:t>
      </w:r>
      <w:r w:rsidRPr="00A64A92">
        <w:rPr>
          <w:u w:val="single"/>
        </w:rPr>
        <w:t>rúnó</w:t>
      </w:r>
      <w:r>
        <w:t>:</w:t>
      </w:r>
      <w:r w:rsidR="003410CA">
        <w:t xml:space="preserve"> A szabálysértést elkövetők közérdekű munkavégzéssel le</w:t>
      </w:r>
      <w:r w:rsidR="00DC4063">
        <w:t>dolgozhatták</w:t>
      </w:r>
      <w:r w:rsidR="003410CA">
        <w:t xml:space="preserve"> a büntetésüket. Ez egy informális együttműködés volt a Városgondnoksággal. Az egy időszakban összefutott közérdekű munkával terheltek nem esetileg ide-oda mentek, hanem a Városellátó kivitt egy </w:t>
      </w:r>
      <w:proofErr w:type="gramStart"/>
      <w:r w:rsidR="003410CA">
        <w:t>konténert</w:t>
      </w:r>
      <w:proofErr w:type="gramEnd"/>
      <w:r w:rsidR="00EE5726">
        <w:t>,</w:t>
      </w:r>
      <w:r w:rsidR="003410CA">
        <w:t xml:space="preserve"> pl. a Zöldfa u. végébe, kitakarították az utcát, összeszedték a szemetet, ledolgozták az idejüket. A legfőbb </w:t>
      </w:r>
      <w:proofErr w:type="gramStart"/>
      <w:r w:rsidR="003410CA">
        <w:t>probléma</w:t>
      </w:r>
      <w:proofErr w:type="gramEnd"/>
      <w:r w:rsidR="003410CA">
        <w:t xml:space="preserve"> az volt, hogy </w:t>
      </w:r>
      <w:r w:rsidR="00DC4063">
        <w:t xml:space="preserve">a </w:t>
      </w:r>
      <w:r w:rsidR="003410CA">
        <w:t>legtöbbj</w:t>
      </w:r>
      <w:r w:rsidR="00DC4063">
        <w:t>ü</w:t>
      </w:r>
      <w:r w:rsidR="003410CA">
        <w:t xml:space="preserve">k </w:t>
      </w:r>
      <w:r w:rsidR="00DC4063">
        <w:t xml:space="preserve">átsiklott az értesítő azon részén, ami </w:t>
      </w:r>
      <w:r w:rsidR="003410CA">
        <w:t>a közérdekű munk</w:t>
      </w:r>
      <w:r w:rsidR="00DC4063">
        <w:t>avégzésre vonatkozott</w:t>
      </w:r>
      <w:r w:rsidR="003410CA">
        <w:t xml:space="preserve">, nem is tudták értelmezni, és </w:t>
      </w:r>
      <w:r w:rsidR="00DC4063">
        <w:t xml:space="preserve">ennek az elővezetés lett a vége. </w:t>
      </w:r>
      <w:r w:rsidR="003410CA">
        <w:t xml:space="preserve"> </w:t>
      </w:r>
    </w:p>
    <w:p w:rsidR="003410CA" w:rsidRDefault="003410CA" w:rsidP="003410CA">
      <w:pPr>
        <w:jc w:val="both"/>
      </w:pPr>
    </w:p>
    <w:p w:rsidR="003410CA" w:rsidRDefault="003410CA" w:rsidP="003410CA">
      <w:pPr>
        <w:jc w:val="both"/>
      </w:pPr>
      <w:r w:rsidRPr="00903ADA">
        <w:rPr>
          <w:u w:val="single"/>
        </w:rPr>
        <w:t>P</w:t>
      </w:r>
      <w:r w:rsidR="00903ADA" w:rsidRPr="00903ADA">
        <w:rPr>
          <w:u w:val="single"/>
        </w:rPr>
        <w:t xml:space="preserve">etrovics </w:t>
      </w:r>
      <w:r w:rsidRPr="00903ADA">
        <w:rPr>
          <w:u w:val="single"/>
        </w:rPr>
        <w:t>S</w:t>
      </w:r>
      <w:r w:rsidR="00903ADA" w:rsidRPr="00903ADA">
        <w:rPr>
          <w:u w:val="single"/>
        </w:rPr>
        <w:t>ándor</w:t>
      </w:r>
      <w:r w:rsidR="00903ADA">
        <w:t>:</w:t>
      </w:r>
      <w:r>
        <w:t xml:space="preserve"> Itt jött ő a képbe, hogy neki szóltak, ha valaki nem jelent meg a közmunkán, </w:t>
      </w:r>
      <w:r w:rsidR="00DC4063">
        <w:t xml:space="preserve">és </w:t>
      </w:r>
      <w:r>
        <w:t xml:space="preserve">akkor ő </w:t>
      </w:r>
      <w:r w:rsidR="00DC4063">
        <w:t>értesítette az érintettet, hogy vegye fel a közmunkát.</w:t>
      </w:r>
      <w:r>
        <w:t xml:space="preserve"> Ebben szeretne újra részt venni. </w:t>
      </w:r>
    </w:p>
    <w:p w:rsidR="003410CA" w:rsidRDefault="003410CA" w:rsidP="003410CA">
      <w:pPr>
        <w:jc w:val="both"/>
      </w:pPr>
    </w:p>
    <w:p w:rsidR="00DC4063" w:rsidRDefault="00EE5726" w:rsidP="003410CA">
      <w:pPr>
        <w:jc w:val="both"/>
      </w:pPr>
      <w:r w:rsidRPr="00EE5726">
        <w:rPr>
          <w:u w:val="single"/>
        </w:rPr>
        <w:t xml:space="preserve">Dr. </w:t>
      </w:r>
      <w:proofErr w:type="spellStart"/>
      <w:r w:rsidR="003410CA" w:rsidRPr="00EE5726">
        <w:rPr>
          <w:u w:val="single"/>
        </w:rPr>
        <w:t>S</w:t>
      </w:r>
      <w:r w:rsidRPr="00EE5726">
        <w:rPr>
          <w:u w:val="single"/>
        </w:rPr>
        <w:t>zubally</w:t>
      </w:r>
      <w:proofErr w:type="spellEnd"/>
      <w:r w:rsidRPr="00EE5726">
        <w:rPr>
          <w:u w:val="single"/>
        </w:rPr>
        <w:t xml:space="preserve"> </w:t>
      </w:r>
      <w:r w:rsidR="003410CA" w:rsidRPr="00EE5726">
        <w:rPr>
          <w:u w:val="single"/>
        </w:rPr>
        <w:t>B</w:t>
      </w:r>
      <w:r w:rsidRPr="00EE5726">
        <w:rPr>
          <w:u w:val="single"/>
        </w:rPr>
        <w:t>rúnó</w:t>
      </w:r>
      <w:r>
        <w:t>:</w:t>
      </w:r>
      <w:r w:rsidR="003410CA">
        <w:t xml:space="preserve"> Ebben sem szervezésileg, semmilyen </w:t>
      </w:r>
      <w:r w:rsidR="00D621DB">
        <w:t xml:space="preserve">más </w:t>
      </w:r>
      <w:r w:rsidR="003410CA">
        <w:t>módon a Kormányhivatal nem fog tudni részt venni. Erre nincs módjuk. A Jegyzőnek kell kijelölni azokat a helye</w:t>
      </w:r>
      <w:r w:rsidR="005B574B">
        <w:t>k</w:t>
      </w:r>
      <w:r w:rsidR="003410CA">
        <w:t xml:space="preserve">et a városban, ahol lehet közérdekű munkavégzést folytatni. Úgy megy a végrehajtás, hogy náluk önkéntesen kell jelentkezni, ők nem mennek az emberek után, nem is tudják, hogy nekik </w:t>
      </w:r>
      <w:r w:rsidR="005B574B">
        <w:t>m</w:t>
      </w:r>
      <w:r w:rsidR="003410CA">
        <w:t xml:space="preserve">ilyen feladatuk </w:t>
      </w:r>
      <w:r w:rsidR="005B574B">
        <w:t>lesz.</w:t>
      </w:r>
      <w:r w:rsidR="003410CA">
        <w:t xml:space="preserve"> Az ő határozatukban benne van, hogy jogerős, önkéntes befizetés, végrehajtás. Ha az önkéntes</w:t>
      </w:r>
      <w:r w:rsidR="005B574B">
        <w:t xml:space="preserve"> </w:t>
      </w:r>
      <w:r w:rsidR="003410CA">
        <w:t xml:space="preserve">befizetés időtartama alatt bejön és nyilatkozatot tesz, hogy élni akar </w:t>
      </w:r>
      <w:r w:rsidR="005B574B">
        <w:t xml:space="preserve">a </w:t>
      </w:r>
      <w:r w:rsidR="003410CA">
        <w:t xml:space="preserve">közérdekű munka lehetőségével, akkor kap egy papírt. Először is el kell menni a foglalkozás egészségügyre, amely fizetős. </w:t>
      </w:r>
    </w:p>
    <w:p w:rsidR="003410CA" w:rsidRDefault="003410CA" w:rsidP="003410CA">
      <w:pPr>
        <w:jc w:val="both"/>
      </w:pPr>
      <w:r>
        <w:t xml:space="preserve">Abban tudnak segíteni, hogy ha </w:t>
      </w:r>
      <w:r w:rsidR="00DC4063">
        <w:t>k</w:t>
      </w:r>
      <w:r>
        <w:t xml:space="preserve">özben </w:t>
      </w:r>
      <w:r w:rsidR="00DC4063">
        <w:t xml:space="preserve">az érintett </w:t>
      </w:r>
      <w:r>
        <w:t>közfoglalkoztatott, neki ugyanolyan típusú orvosi igazolása van, mint a közérdekű munkát letöltőnek. És ha a közfog</w:t>
      </w:r>
      <w:r w:rsidR="00D621DB">
        <w:t>lalkoztatottnak</w:t>
      </w:r>
      <w:r>
        <w:t xml:space="preserve"> már van</w:t>
      </w:r>
      <w:r w:rsidR="00D621DB">
        <w:t xml:space="preserve"> ilyen</w:t>
      </w:r>
      <w:r>
        <w:t>, az egy évig jó, az</w:t>
      </w:r>
      <w:r w:rsidR="00D621DB">
        <w:t>zal vállalhat közérdekű munkát</w:t>
      </w:r>
      <w:r>
        <w:t>. Amennyiben ők odairányítanak a városellátóhoz embereket, az jó, ha ott van egy olyan kapcsolat, aki figyelmezteti az embereket a munkavégzés</w:t>
      </w:r>
      <w:r w:rsidR="00D621DB">
        <w:t xml:space="preserve"> felvételére</w:t>
      </w:r>
      <w:r>
        <w:t>. Akkor ők v</w:t>
      </w:r>
      <w:r w:rsidR="00EB345C">
        <w:t>ala</w:t>
      </w:r>
      <w:r>
        <w:t>milyen egyeztetés kapcsán, mint csapatot, oda irányítanak egy területre. Az lehetséges, hogy akik roma nemzetiségűnek vallják magukat, a saját lakókörnyezetükben a jogszabály által elfogadott tisztítását, környezetvédelmét, sok mindent csinálhat. A</w:t>
      </w:r>
      <w:r w:rsidR="00D621DB">
        <w:t>bban lehet szerepet vállalni</w:t>
      </w:r>
      <w:r>
        <w:t>, hogy a feladat és</w:t>
      </w:r>
      <w:r w:rsidR="00D621DB">
        <w:t xml:space="preserve"> az ember találkozzon.</w:t>
      </w:r>
    </w:p>
    <w:p w:rsidR="003410CA" w:rsidRDefault="003410CA" w:rsidP="00276066">
      <w:pPr>
        <w:rPr>
          <w:b/>
        </w:rPr>
      </w:pPr>
    </w:p>
    <w:p w:rsidR="005B574B" w:rsidRDefault="005B574B" w:rsidP="005B574B">
      <w:pPr>
        <w:spacing w:before="120"/>
        <w:jc w:val="both"/>
      </w:pPr>
      <w:r>
        <w:rPr>
          <w:szCs w:val="26"/>
          <w:u w:val="single"/>
        </w:rPr>
        <w:t xml:space="preserve">Petrovics Sándor </w:t>
      </w:r>
      <w:r>
        <w:rPr>
          <w:szCs w:val="26"/>
        </w:rPr>
        <w:t>további</w:t>
      </w:r>
      <w:r w:rsidRPr="003B5EDE">
        <w:rPr>
          <w:szCs w:val="26"/>
        </w:rPr>
        <w:t xml:space="preserve"> hozzászólás nem lévén,</w:t>
      </w:r>
      <w:r>
        <w:rPr>
          <w:i/>
          <w:szCs w:val="26"/>
        </w:rPr>
        <w:t xml:space="preserve"> </w:t>
      </w:r>
      <w:r>
        <w:t xml:space="preserve">az ülést bezárja. </w:t>
      </w:r>
    </w:p>
    <w:p w:rsidR="005B574B" w:rsidRDefault="005B574B" w:rsidP="005B574B">
      <w:pPr>
        <w:spacing w:before="120"/>
        <w:jc w:val="both"/>
      </w:pPr>
    </w:p>
    <w:p w:rsidR="005B574B" w:rsidRDefault="005B574B" w:rsidP="005B574B"/>
    <w:p w:rsidR="005B574B" w:rsidRDefault="005B574B" w:rsidP="005B574B">
      <w:pPr>
        <w:jc w:val="center"/>
        <w:rPr>
          <w:sz w:val="24"/>
        </w:rPr>
      </w:pPr>
      <w:r w:rsidRPr="003B5EDE">
        <w:rPr>
          <w:sz w:val="24"/>
        </w:rPr>
        <w:t xml:space="preserve">K.m.f. </w:t>
      </w:r>
    </w:p>
    <w:p w:rsidR="005B574B" w:rsidRDefault="005B574B" w:rsidP="005B574B">
      <w:pPr>
        <w:jc w:val="center"/>
        <w:rPr>
          <w:sz w:val="24"/>
        </w:rPr>
      </w:pPr>
    </w:p>
    <w:p w:rsidR="005B574B" w:rsidRDefault="005B574B" w:rsidP="005B574B">
      <w:pPr>
        <w:jc w:val="center"/>
        <w:rPr>
          <w:sz w:val="24"/>
        </w:rPr>
      </w:pPr>
    </w:p>
    <w:p w:rsidR="00D621DB" w:rsidRDefault="00D621DB" w:rsidP="005B574B">
      <w:pPr>
        <w:jc w:val="center"/>
        <w:rPr>
          <w:sz w:val="24"/>
        </w:rPr>
      </w:pPr>
    </w:p>
    <w:p w:rsidR="00D621DB" w:rsidRDefault="00D621DB" w:rsidP="005B574B">
      <w:pPr>
        <w:jc w:val="center"/>
        <w:rPr>
          <w:sz w:val="24"/>
        </w:rPr>
      </w:pPr>
    </w:p>
    <w:p w:rsidR="005B574B" w:rsidRDefault="005B574B" w:rsidP="005B574B">
      <w:pPr>
        <w:jc w:val="center"/>
        <w:rPr>
          <w:sz w:val="24"/>
        </w:rPr>
      </w:pPr>
    </w:p>
    <w:p w:rsidR="005B574B" w:rsidRDefault="005B574B" w:rsidP="005B574B">
      <w:pPr>
        <w:jc w:val="center"/>
        <w:rPr>
          <w:sz w:val="24"/>
        </w:rPr>
      </w:pPr>
    </w:p>
    <w:p w:rsidR="005B574B" w:rsidRDefault="005B574B" w:rsidP="005B574B">
      <w:pPr>
        <w:jc w:val="both"/>
      </w:pPr>
      <w:r>
        <w:tab/>
        <w:t xml:space="preserve">Petrovics </w:t>
      </w:r>
      <w:proofErr w:type="gramStart"/>
      <w:r>
        <w:t xml:space="preserve">Sándor  </w:t>
      </w:r>
      <w:r>
        <w:tab/>
      </w:r>
      <w:r>
        <w:tab/>
      </w:r>
      <w:r>
        <w:tab/>
      </w:r>
      <w:r>
        <w:tab/>
      </w:r>
      <w:r>
        <w:tab/>
        <w:t xml:space="preserve">        Kállai</w:t>
      </w:r>
      <w:proofErr w:type="gramEnd"/>
      <w:r>
        <w:t xml:space="preserve"> Dezsőné  </w:t>
      </w:r>
    </w:p>
    <w:p w:rsidR="005B574B" w:rsidRPr="002C5CAB" w:rsidRDefault="005B574B" w:rsidP="005B574B">
      <w:pPr>
        <w:jc w:val="both"/>
      </w:pPr>
      <w:r>
        <w:tab/>
        <w:t xml:space="preserve">       </w:t>
      </w:r>
      <w:proofErr w:type="gramStart"/>
      <w:r>
        <w:t>elnök</w:t>
      </w:r>
      <w:proofErr w:type="gramEnd"/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jegyzőkönyv-hitelesítő </w:t>
      </w:r>
    </w:p>
    <w:p w:rsidR="00EE5726" w:rsidRPr="00EE5726" w:rsidRDefault="00EE5726" w:rsidP="00276066"/>
    <w:sectPr w:rsidR="00EE5726" w:rsidRPr="00EE5726" w:rsidSect="003B5EDE">
      <w:footerReference w:type="default" r:id="rId8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39760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2F6">
          <w:rPr>
            <w:noProof/>
          </w:rPr>
          <w:t>8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7" w15:restartNumberingAfterBreak="0">
    <w:nsid w:val="5C8B7CDD"/>
    <w:multiLevelType w:val="hybridMultilevel"/>
    <w:tmpl w:val="C45A242C"/>
    <w:lvl w:ilvl="0" w:tplc="611CF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38"/>
  </w:num>
  <w:num w:numId="6">
    <w:abstractNumId w:val="18"/>
  </w:num>
  <w:num w:numId="7">
    <w:abstractNumId w:val="9"/>
  </w:num>
  <w:num w:numId="8">
    <w:abstractNumId w:val="17"/>
  </w:num>
  <w:num w:numId="9">
    <w:abstractNumId w:val="37"/>
  </w:num>
  <w:num w:numId="10">
    <w:abstractNumId w:val="31"/>
  </w:num>
  <w:num w:numId="11">
    <w:abstractNumId w:val="21"/>
  </w:num>
  <w:num w:numId="12">
    <w:abstractNumId w:val="29"/>
  </w:num>
  <w:num w:numId="13">
    <w:abstractNumId w:val="15"/>
  </w:num>
  <w:num w:numId="14">
    <w:abstractNumId w:val="0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2"/>
  </w:num>
  <w:num w:numId="18">
    <w:abstractNumId w:val="24"/>
  </w:num>
  <w:num w:numId="19">
    <w:abstractNumId w:val="4"/>
  </w:num>
  <w:num w:numId="20">
    <w:abstractNumId w:val="8"/>
  </w:num>
  <w:num w:numId="21">
    <w:abstractNumId w:val="1"/>
  </w:num>
  <w:num w:numId="22">
    <w:abstractNumId w:val="40"/>
  </w:num>
  <w:num w:numId="23">
    <w:abstractNumId w:val="33"/>
  </w:num>
  <w:num w:numId="24">
    <w:abstractNumId w:val="30"/>
  </w:num>
  <w:num w:numId="25">
    <w:abstractNumId w:val="25"/>
  </w:num>
  <w:num w:numId="26">
    <w:abstractNumId w:val="26"/>
  </w:num>
  <w:num w:numId="27">
    <w:abstractNumId w:val="5"/>
  </w:num>
  <w:num w:numId="28">
    <w:abstractNumId w:val="12"/>
  </w:num>
  <w:num w:numId="29">
    <w:abstractNumId w:val="22"/>
  </w:num>
  <w:num w:numId="30">
    <w:abstractNumId w:val="7"/>
  </w:num>
  <w:num w:numId="31">
    <w:abstractNumId w:val="34"/>
  </w:num>
  <w:num w:numId="32">
    <w:abstractNumId w:val="3"/>
  </w:num>
  <w:num w:numId="33">
    <w:abstractNumId w:val="6"/>
  </w:num>
  <w:num w:numId="34">
    <w:abstractNumId w:val="2"/>
  </w:num>
  <w:num w:numId="35">
    <w:abstractNumId w:val="35"/>
  </w:num>
  <w:num w:numId="36">
    <w:abstractNumId w:val="28"/>
  </w:num>
  <w:num w:numId="37">
    <w:abstractNumId w:val="36"/>
  </w:num>
  <w:num w:numId="38">
    <w:abstractNumId w:val="23"/>
  </w:num>
  <w:num w:numId="39">
    <w:abstractNumId w:val="10"/>
  </w:num>
  <w:num w:numId="40">
    <w:abstractNumId w:val="13"/>
  </w:num>
  <w:num w:numId="41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103B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327ED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442B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5B4E"/>
    <w:rsid w:val="001C72D0"/>
    <w:rsid w:val="001C7B19"/>
    <w:rsid w:val="001C7F34"/>
    <w:rsid w:val="001D374F"/>
    <w:rsid w:val="001E4D14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76066"/>
    <w:rsid w:val="00284C6F"/>
    <w:rsid w:val="0028520A"/>
    <w:rsid w:val="0029023F"/>
    <w:rsid w:val="00292338"/>
    <w:rsid w:val="002942B5"/>
    <w:rsid w:val="002A00E6"/>
    <w:rsid w:val="002A2021"/>
    <w:rsid w:val="002A5FD9"/>
    <w:rsid w:val="002A6151"/>
    <w:rsid w:val="002B1561"/>
    <w:rsid w:val="002B46AA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51DC"/>
    <w:rsid w:val="00327A66"/>
    <w:rsid w:val="0033150A"/>
    <w:rsid w:val="00332FAC"/>
    <w:rsid w:val="003410CA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A7A03"/>
    <w:rsid w:val="003B4EA3"/>
    <w:rsid w:val="003B5EDE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913E0"/>
    <w:rsid w:val="00493334"/>
    <w:rsid w:val="00496586"/>
    <w:rsid w:val="00496783"/>
    <w:rsid w:val="004A678A"/>
    <w:rsid w:val="004B159F"/>
    <w:rsid w:val="004B1792"/>
    <w:rsid w:val="004B52D0"/>
    <w:rsid w:val="004B68BC"/>
    <w:rsid w:val="004D265B"/>
    <w:rsid w:val="004D4427"/>
    <w:rsid w:val="004F63F8"/>
    <w:rsid w:val="00501ABD"/>
    <w:rsid w:val="00502D30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574B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45096"/>
    <w:rsid w:val="00650FF6"/>
    <w:rsid w:val="0065696E"/>
    <w:rsid w:val="00657004"/>
    <w:rsid w:val="00663C70"/>
    <w:rsid w:val="00663EC5"/>
    <w:rsid w:val="00682093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0547"/>
    <w:rsid w:val="00704845"/>
    <w:rsid w:val="00704C6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42F6"/>
    <w:rsid w:val="00776FDF"/>
    <w:rsid w:val="00780632"/>
    <w:rsid w:val="007870D5"/>
    <w:rsid w:val="007933CB"/>
    <w:rsid w:val="007A0D15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6433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A675D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8F3E5F"/>
    <w:rsid w:val="00903ADA"/>
    <w:rsid w:val="00903B1E"/>
    <w:rsid w:val="00910A5E"/>
    <w:rsid w:val="00921C2D"/>
    <w:rsid w:val="00930251"/>
    <w:rsid w:val="009332B1"/>
    <w:rsid w:val="00934C36"/>
    <w:rsid w:val="00935735"/>
    <w:rsid w:val="00936C6C"/>
    <w:rsid w:val="00937478"/>
    <w:rsid w:val="00942E7F"/>
    <w:rsid w:val="009469CD"/>
    <w:rsid w:val="00950F69"/>
    <w:rsid w:val="009651C4"/>
    <w:rsid w:val="00972EE5"/>
    <w:rsid w:val="00976295"/>
    <w:rsid w:val="009845D8"/>
    <w:rsid w:val="00991FE9"/>
    <w:rsid w:val="009972FC"/>
    <w:rsid w:val="009A3613"/>
    <w:rsid w:val="009A58F7"/>
    <w:rsid w:val="009B2C5F"/>
    <w:rsid w:val="009B51F0"/>
    <w:rsid w:val="009D0E8D"/>
    <w:rsid w:val="009D62BB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4A92"/>
    <w:rsid w:val="00A6529B"/>
    <w:rsid w:val="00A65838"/>
    <w:rsid w:val="00A660DA"/>
    <w:rsid w:val="00A80FB0"/>
    <w:rsid w:val="00A85C80"/>
    <w:rsid w:val="00AA1822"/>
    <w:rsid w:val="00AA5892"/>
    <w:rsid w:val="00AB0081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1702"/>
    <w:rsid w:val="00B2540B"/>
    <w:rsid w:val="00B27B68"/>
    <w:rsid w:val="00B30E86"/>
    <w:rsid w:val="00B3114F"/>
    <w:rsid w:val="00B348FD"/>
    <w:rsid w:val="00B34974"/>
    <w:rsid w:val="00B428B7"/>
    <w:rsid w:val="00B50BC1"/>
    <w:rsid w:val="00B50BC8"/>
    <w:rsid w:val="00B566D3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98E"/>
    <w:rsid w:val="00BE2F9C"/>
    <w:rsid w:val="00BE3C45"/>
    <w:rsid w:val="00C01B2F"/>
    <w:rsid w:val="00C0403B"/>
    <w:rsid w:val="00C057C3"/>
    <w:rsid w:val="00C11FFB"/>
    <w:rsid w:val="00C12DE9"/>
    <w:rsid w:val="00C12E15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617E"/>
    <w:rsid w:val="00CF738F"/>
    <w:rsid w:val="00D07F24"/>
    <w:rsid w:val="00D15DF6"/>
    <w:rsid w:val="00D226B0"/>
    <w:rsid w:val="00D2730D"/>
    <w:rsid w:val="00D31914"/>
    <w:rsid w:val="00D33207"/>
    <w:rsid w:val="00D3611A"/>
    <w:rsid w:val="00D37AAA"/>
    <w:rsid w:val="00D40998"/>
    <w:rsid w:val="00D40A4A"/>
    <w:rsid w:val="00D47CC5"/>
    <w:rsid w:val="00D50101"/>
    <w:rsid w:val="00D51679"/>
    <w:rsid w:val="00D525AC"/>
    <w:rsid w:val="00D52A7A"/>
    <w:rsid w:val="00D5343B"/>
    <w:rsid w:val="00D53CEB"/>
    <w:rsid w:val="00D621DB"/>
    <w:rsid w:val="00D65ACD"/>
    <w:rsid w:val="00D70F47"/>
    <w:rsid w:val="00D72BFF"/>
    <w:rsid w:val="00D77251"/>
    <w:rsid w:val="00D8079C"/>
    <w:rsid w:val="00D835AD"/>
    <w:rsid w:val="00D91665"/>
    <w:rsid w:val="00D97334"/>
    <w:rsid w:val="00DA2FB9"/>
    <w:rsid w:val="00DA357F"/>
    <w:rsid w:val="00DB29CE"/>
    <w:rsid w:val="00DB3675"/>
    <w:rsid w:val="00DC129E"/>
    <w:rsid w:val="00DC4063"/>
    <w:rsid w:val="00DC4232"/>
    <w:rsid w:val="00DC50F7"/>
    <w:rsid w:val="00DD0605"/>
    <w:rsid w:val="00DD25F0"/>
    <w:rsid w:val="00DD79EE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D00"/>
    <w:rsid w:val="00E948C0"/>
    <w:rsid w:val="00EA351F"/>
    <w:rsid w:val="00EB345C"/>
    <w:rsid w:val="00EB42C6"/>
    <w:rsid w:val="00EC05E5"/>
    <w:rsid w:val="00EC753C"/>
    <w:rsid w:val="00ED59FD"/>
    <w:rsid w:val="00EE0A37"/>
    <w:rsid w:val="00EE3096"/>
    <w:rsid w:val="00EE4843"/>
    <w:rsid w:val="00EE5726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1B5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D2974"/>
    <w:rsid w:val="00FE1123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FEF1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374E-9864-4FA3-BC36-1C3176F2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2051</Words>
  <Characters>14154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14</cp:revision>
  <cp:lastPrinted>2022-02-28T09:40:00Z</cp:lastPrinted>
  <dcterms:created xsi:type="dcterms:W3CDTF">2022-02-23T10:05:00Z</dcterms:created>
  <dcterms:modified xsi:type="dcterms:W3CDTF">2022-02-28T10:09:00Z</dcterms:modified>
</cp:coreProperties>
</file>