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79" w:rsidRPr="006F4802" w:rsidRDefault="000E3679" w:rsidP="006F4802">
      <w:pPr>
        <w:pStyle w:val="lfej"/>
        <w:jc w:val="center"/>
        <w:rPr>
          <w:rFonts w:ascii="Monotype Corsiva" w:hAnsi="Monotype Corsiva"/>
          <w:sz w:val="32"/>
          <w:szCs w:val="32"/>
        </w:rPr>
      </w:pPr>
      <w:r w:rsidRPr="006F4802">
        <w:rPr>
          <w:rFonts w:ascii="Monotype Corsiva" w:hAnsi="Monotype Corsiva"/>
          <w:sz w:val="32"/>
          <w:szCs w:val="32"/>
        </w:rPr>
        <w:t>Csongrád Város Polgármesterétől</w:t>
      </w:r>
    </w:p>
    <w:p w:rsidR="000E3679" w:rsidRPr="006F4802" w:rsidRDefault="00025C77" w:rsidP="006F4802">
      <w:pPr>
        <w:jc w:val="center"/>
        <w:rPr>
          <w:rFonts w:ascii="Monotype Corsiva" w:hAnsi="Monotype Corsiva"/>
          <w:b/>
          <w:i/>
          <w:sz w:val="28"/>
          <w:szCs w:val="28"/>
        </w:rPr>
      </w:pPr>
      <w:r w:rsidRPr="006F4802">
        <w:rPr>
          <w:rFonts w:ascii="Monotype Corsiva" w:hAnsi="Monotype Corsiva"/>
          <w:noProof/>
          <w:sz w:val="28"/>
          <w:szCs w:val="28"/>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111760</wp:posOffset>
            </wp:positionV>
            <wp:extent cx="1257300" cy="946785"/>
            <wp:effectExtent l="19050" t="0" r="0" b="0"/>
            <wp:wrapTight wrapText="bothSides">
              <wp:wrapPolygon edited="0">
                <wp:start x="-327" y="0"/>
                <wp:lineTo x="-327" y="21296"/>
                <wp:lineTo x="21600" y="21296"/>
                <wp:lineTo x="21600" y="0"/>
                <wp:lineTo x="-327"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1257300" cy="946785"/>
                    </a:xfrm>
                    <a:prstGeom prst="rect">
                      <a:avLst/>
                    </a:prstGeom>
                    <a:noFill/>
                    <a:ln w="9525">
                      <a:noFill/>
                      <a:miter lim="800000"/>
                      <a:headEnd/>
                      <a:tailEnd/>
                    </a:ln>
                  </pic:spPr>
                </pic:pic>
              </a:graphicData>
            </a:graphic>
          </wp:anchor>
        </w:drawing>
      </w:r>
    </w:p>
    <w:p w:rsidR="00D66400" w:rsidRPr="006F4802" w:rsidRDefault="00D66400" w:rsidP="006F4802">
      <w:pPr>
        <w:pStyle w:val="Cmsor1"/>
        <w:tabs>
          <w:tab w:val="right" w:pos="9540"/>
        </w:tabs>
        <w:rPr>
          <w:i/>
        </w:rPr>
      </w:pPr>
      <w:r w:rsidRPr="006F4802">
        <w:rPr>
          <w:b w:val="0"/>
          <w:i/>
        </w:rPr>
        <w:tab/>
      </w:r>
      <w:r w:rsidRPr="006F4802">
        <w:rPr>
          <w:i/>
        </w:rPr>
        <w:t>„M”</w:t>
      </w:r>
    </w:p>
    <w:p w:rsidR="00CF4C30" w:rsidRPr="006F4802" w:rsidRDefault="00CF4C30" w:rsidP="006F4802">
      <w:pPr>
        <w:pStyle w:val="Cmsor1"/>
        <w:jc w:val="right"/>
        <w:rPr>
          <w:b w:val="0"/>
          <w:bCs w:val="0"/>
        </w:rPr>
      </w:pPr>
    </w:p>
    <w:p w:rsidR="00CF4C30" w:rsidRPr="006F4802" w:rsidRDefault="00CF4C30" w:rsidP="006F4802">
      <w:pPr>
        <w:pStyle w:val="Cmsor1"/>
        <w:rPr>
          <w:b w:val="0"/>
          <w:bCs w:val="0"/>
        </w:rPr>
      </w:pPr>
    </w:p>
    <w:p w:rsidR="00BA5EB6" w:rsidRPr="006F4802" w:rsidRDefault="00BA5EB6" w:rsidP="006F4802">
      <w:pPr>
        <w:pStyle w:val="Cmsor1"/>
      </w:pPr>
    </w:p>
    <w:p w:rsidR="00A2160E" w:rsidRPr="006F4802" w:rsidRDefault="00D66400" w:rsidP="006F4802">
      <w:pPr>
        <w:pStyle w:val="Cmsor1"/>
      </w:pPr>
      <w:r w:rsidRPr="006F4802">
        <w:t>Száma:</w:t>
      </w:r>
      <w:r w:rsidR="004211C5" w:rsidRPr="006F4802">
        <w:t xml:space="preserve"> </w:t>
      </w:r>
      <w:proofErr w:type="spellStart"/>
      <w:r w:rsidR="00942E50" w:rsidRPr="006F4802">
        <w:rPr>
          <w:b w:val="0"/>
        </w:rPr>
        <w:t>Pü</w:t>
      </w:r>
      <w:proofErr w:type="spellEnd"/>
      <w:r w:rsidR="00942E50" w:rsidRPr="006F4802">
        <w:rPr>
          <w:b w:val="0"/>
        </w:rPr>
        <w:t>/28-1/2022</w:t>
      </w:r>
      <w:r w:rsidR="00095F67" w:rsidRPr="006F4802">
        <w:rPr>
          <w:b w:val="0"/>
        </w:rPr>
        <w:t>.</w:t>
      </w:r>
      <w:r w:rsidR="00283804" w:rsidRPr="006F4802">
        <w:tab/>
      </w:r>
      <w:r w:rsidR="008D3CDD" w:rsidRPr="006F4802">
        <w:tab/>
      </w:r>
    </w:p>
    <w:p w:rsidR="00C373F8" w:rsidRPr="006F4802" w:rsidRDefault="008156E9" w:rsidP="006F4802">
      <w:r w:rsidRPr="006F4802">
        <w:rPr>
          <w:i/>
          <w:u w:val="single"/>
        </w:rPr>
        <w:t>Témafelelős</w:t>
      </w:r>
      <w:r w:rsidRPr="006F4802">
        <w:t xml:space="preserve">: </w:t>
      </w:r>
      <w:r w:rsidR="00D81687" w:rsidRPr="006F4802">
        <w:t xml:space="preserve">Dr. </w:t>
      </w:r>
      <w:r w:rsidR="0098506A" w:rsidRPr="006F4802">
        <w:t xml:space="preserve">Juhász László </w:t>
      </w:r>
      <w:r w:rsidR="00D81687" w:rsidRPr="006F4802">
        <w:t>jegyző</w:t>
      </w:r>
    </w:p>
    <w:p w:rsidR="00C373F8" w:rsidRPr="006F4802" w:rsidRDefault="00C373F8" w:rsidP="006F4802">
      <w:pPr>
        <w:tabs>
          <w:tab w:val="left" w:pos="1080"/>
        </w:tabs>
      </w:pPr>
      <w:r w:rsidRPr="006F4802">
        <w:tab/>
      </w:r>
      <w:r w:rsidR="00430485">
        <w:t xml:space="preserve">    </w:t>
      </w:r>
      <w:proofErr w:type="spellStart"/>
      <w:r w:rsidR="0098506A" w:rsidRPr="006F4802">
        <w:t>Kruppa</w:t>
      </w:r>
      <w:proofErr w:type="spellEnd"/>
      <w:r w:rsidR="00544D8A" w:rsidRPr="006F4802">
        <w:t xml:space="preserve"> </w:t>
      </w:r>
      <w:r w:rsidR="0098506A" w:rsidRPr="006F4802">
        <w:t>István</w:t>
      </w:r>
      <w:r w:rsidR="00544D8A" w:rsidRPr="006F4802">
        <w:t xml:space="preserve"> </w:t>
      </w:r>
      <w:r w:rsidR="008156E9" w:rsidRPr="006F4802">
        <w:t>irodavezető</w:t>
      </w:r>
    </w:p>
    <w:p w:rsidR="00FE6C1A" w:rsidRPr="006F4802" w:rsidRDefault="00FE6C1A" w:rsidP="006F4802">
      <w:pPr>
        <w:rPr>
          <w:sz w:val="28"/>
          <w:szCs w:val="28"/>
        </w:rPr>
      </w:pPr>
    </w:p>
    <w:p w:rsidR="00D66400" w:rsidRPr="006F4802" w:rsidRDefault="00D66400" w:rsidP="006F4802">
      <w:pPr>
        <w:pStyle w:val="Cmsor8"/>
        <w:rPr>
          <w:szCs w:val="28"/>
        </w:rPr>
      </w:pPr>
      <w:r w:rsidRPr="006F4802">
        <w:rPr>
          <w:szCs w:val="28"/>
        </w:rPr>
        <w:t>Előterjesztés</w:t>
      </w:r>
    </w:p>
    <w:p w:rsidR="00D66400" w:rsidRPr="006F4802" w:rsidRDefault="00D66400" w:rsidP="006F4802">
      <w:pPr>
        <w:jc w:val="center"/>
        <w:rPr>
          <w:b/>
          <w:bCs/>
        </w:rPr>
      </w:pPr>
      <w:r w:rsidRPr="006F4802">
        <w:rPr>
          <w:b/>
          <w:bCs/>
        </w:rPr>
        <w:t>Csongrád Város</w:t>
      </w:r>
      <w:r w:rsidR="00FB4B1F" w:rsidRPr="006F4802">
        <w:rPr>
          <w:b/>
          <w:bCs/>
        </w:rPr>
        <w:t>i</w:t>
      </w:r>
      <w:r w:rsidR="00095F67" w:rsidRPr="006F4802">
        <w:rPr>
          <w:b/>
          <w:bCs/>
        </w:rPr>
        <w:t xml:space="preserve"> Önkormányzat</w:t>
      </w:r>
      <w:r w:rsidRPr="006F4802">
        <w:rPr>
          <w:b/>
          <w:bCs/>
        </w:rPr>
        <w:t xml:space="preserve"> Képviselő-testületének</w:t>
      </w:r>
    </w:p>
    <w:p w:rsidR="006D4617" w:rsidRPr="006F4802" w:rsidRDefault="00942E50" w:rsidP="006F4802">
      <w:pPr>
        <w:jc w:val="center"/>
        <w:rPr>
          <w:b/>
          <w:bCs/>
        </w:rPr>
      </w:pPr>
      <w:r w:rsidRPr="006F4802">
        <w:rPr>
          <w:b/>
          <w:bCs/>
        </w:rPr>
        <w:t>2022</w:t>
      </w:r>
      <w:r w:rsidR="00204BF8" w:rsidRPr="006F4802">
        <w:rPr>
          <w:b/>
          <w:bCs/>
        </w:rPr>
        <w:t>. augusztus</w:t>
      </w:r>
      <w:r w:rsidR="00544D8A" w:rsidRPr="006F4802">
        <w:rPr>
          <w:b/>
          <w:bCs/>
        </w:rPr>
        <w:t xml:space="preserve"> </w:t>
      </w:r>
      <w:r w:rsidRPr="006F4802">
        <w:rPr>
          <w:b/>
          <w:bCs/>
        </w:rPr>
        <w:t>25</w:t>
      </w:r>
      <w:r w:rsidR="00096E13" w:rsidRPr="006F4802">
        <w:rPr>
          <w:b/>
          <w:bCs/>
        </w:rPr>
        <w:t>-</w:t>
      </w:r>
      <w:r w:rsidRPr="006F4802">
        <w:rPr>
          <w:b/>
          <w:bCs/>
        </w:rPr>
        <w:t>e</w:t>
      </w:r>
      <w:r w:rsidR="00096E13" w:rsidRPr="006F4802">
        <w:rPr>
          <w:b/>
          <w:bCs/>
        </w:rPr>
        <w:t>i</w:t>
      </w:r>
      <w:r w:rsidR="00D66400" w:rsidRPr="006F4802">
        <w:rPr>
          <w:b/>
          <w:bCs/>
        </w:rPr>
        <w:t xml:space="preserve"> ülésére</w:t>
      </w:r>
    </w:p>
    <w:p w:rsidR="004211C5" w:rsidRPr="006F4802" w:rsidRDefault="004211C5" w:rsidP="006F4802">
      <w:pPr>
        <w:jc w:val="center"/>
        <w:rPr>
          <w:b/>
          <w:bCs/>
        </w:rPr>
      </w:pPr>
    </w:p>
    <w:p w:rsidR="00D66400" w:rsidRPr="006F4802" w:rsidRDefault="00D66400" w:rsidP="006F4802">
      <w:pPr>
        <w:ind w:left="720" w:hanging="720"/>
        <w:jc w:val="both"/>
        <w:rPr>
          <w:i/>
          <w:iCs/>
        </w:rPr>
      </w:pPr>
      <w:r w:rsidRPr="006F4802">
        <w:rPr>
          <w:b/>
        </w:rPr>
        <w:t>Tárgy:</w:t>
      </w:r>
      <w:r w:rsidR="00E82804" w:rsidRPr="006F4802">
        <w:rPr>
          <w:b/>
        </w:rPr>
        <w:t xml:space="preserve"> </w:t>
      </w:r>
      <w:r w:rsidR="003A4B45" w:rsidRPr="006F4802">
        <w:rPr>
          <w:i/>
          <w:iCs/>
        </w:rPr>
        <w:t xml:space="preserve">Tájékoztató </w:t>
      </w:r>
      <w:r w:rsidR="00102754" w:rsidRPr="006F4802">
        <w:rPr>
          <w:i/>
          <w:iCs/>
        </w:rPr>
        <w:t>a 2022</w:t>
      </w:r>
      <w:r w:rsidRPr="006F4802">
        <w:rPr>
          <w:i/>
          <w:iCs/>
        </w:rPr>
        <w:t xml:space="preserve">. évi önkormányzati költségvetés I. félévi végrehajtásáról  </w:t>
      </w:r>
    </w:p>
    <w:p w:rsidR="00F031D3" w:rsidRPr="006F4802" w:rsidRDefault="00F031D3" w:rsidP="006F4802"/>
    <w:p w:rsidR="00D66400" w:rsidRPr="006F4802" w:rsidRDefault="00D66400" w:rsidP="006F4802">
      <w:pPr>
        <w:pStyle w:val="Cmsor1"/>
      </w:pPr>
      <w:r w:rsidRPr="006F4802">
        <w:t>Tisztelt Képviselő-testület!</w:t>
      </w:r>
    </w:p>
    <w:p w:rsidR="008413EA" w:rsidRPr="006F4802" w:rsidRDefault="008413EA" w:rsidP="006F4802">
      <w:pPr>
        <w:tabs>
          <w:tab w:val="left" w:pos="900"/>
        </w:tabs>
        <w:ind w:left="1080"/>
        <w:jc w:val="both"/>
        <w:rPr>
          <w:bCs/>
        </w:rPr>
      </w:pPr>
    </w:p>
    <w:p w:rsidR="00F3373F" w:rsidRPr="006F4802" w:rsidRDefault="00EC7D13" w:rsidP="006F4802">
      <w:pPr>
        <w:numPr>
          <w:ilvl w:val="0"/>
          <w:numId w:val="6"/>
        </w:numPr>
        <w:ind w:left="284" w:hanging="284"/>
        <w:jc w:val="both"/>
        <w:rPr>
          <w:b/>
        </w:rPr>
      </w:pPr>
      <w:r w:rsidRPr="006F4802">
        <w:rPr>
          <w:b/>
        </w:rPr>
        <w:t>A beszámolót megelőzően szükséges a június</w:t>
      </w:r>
      <w:r w:rsidR="00581B36" w:rsidRPr="006F4802">
        <w:rPr>
          <w:b/>
        </w:rPr>
        <w:t xml:space="preserve"> </w:t>
      </w:r>
      <w:r w:rsidRPr="006F4802">
        <w:rPr>
          <w:b/>
        </w:rPr>
        <w:t>havi előirányzat módosítások átvezetése</w:t>
      </w:r>
      <w:r w:rsidR="00FA45B2" w:rsidRPr="006F4802">
        <w:rPr>
          <w:b/>
        </w:rPr>
        <w:t xml:space="preserve"> az alábbiak szerint: </w:t>
      </w:r>
    </w:p>
    <w:p w:rsidR="00FA45B2" w:rsidRPr="006F4802" w:rsidRDefault="00FA45B2" w:rsidP="006F4802">
      <w:pPr>
        <w:jc w:val="both"/>
        <w:rPr>
          <w:b/>
        </w:rPr>
      </w:pPr>
    </w:p>
    <w:p w:rsidR="001A57C1" w:rsidRPr="006F4802" w:rsidRDefault="001A57C1" w:rsidP="006F4802">
      <w:pPr>
        <w:jc w:val="both"/>
        <w:rPr>
          <w:i/>
        </w:rPr>
      </w:pPr>
      <w:r w:rsidRPr="006F4802">
        <w:rPr>
          <w:i/>
        </w:rPr>
        <w:t>2022. évi költségvetés II. negyedéves előirányzat-módosítása</w:t>
      </w:r>
    </w:p>
    <w:p w:rsidR="001A57C1" w:rsidRPr="001D3FDD" w:rsidRDefault="001A57C1" w:rsidP="006F4802">
      <w:pPr>
        <w:jc w:val="both"/>
        <w:rPr>
          <w:sz w:val="12"/>
          <w:szCs w:val="12"/>
        </w:rPr>
      </w:pPr>
    </w:p>
    <w:p w:rsidR="001A57C1" w:rsidRPr="006F4802" w:rsidRDefault="001A57C1" w:rsidP="006F4802">
      <w:pPr>
        <w:numPr>
          <w:ilvl w:val="0"/>
          <w:numId w:val="37"/>
        </w:numPr>
        <w:ind w:hanging="720"/>
        <w:jc w:val="both"/>
      </w:pPr>
      <w:r w:rsidRPr="006F4802">
        <w:t>A Képviselő-testület korábbi döntésein alapuló előirányzat-módosítások</w:t>
      </w:r>
    </w:p>
    <w:p w:rsidR="001A57C1" w:rsidRPr="006F4802" w:rsidRDefault="001A57C1" w:rsidP="006F4802">
      <w:pPr>
        <w:numPr>
          <w:ilvl w:val="0"/>
          <w:numId w:val="37"/>
        </w:numPr>
        <w:ind w:hanging="720"/>
        <w:jc w:val="both"/>
      </w:pPr>
      <w:r w:rsidRPr="006F4802">
        <w:t>Céljelleggel érkezett előirányzatok</w:t>
      </w:r>
    </w:p>
    <w:p w:rsidR="001A57C1" w:rsidRPr="006F4802" w:rsidRDefault="001A57C1" w:rsidP="006F4802">
      <w:pPr>
        <w:numPr>
          <w:ilvl w:val="0"/>
          <w:numId w:val="37"/>
        </w:numPr>
        <w:ind w:hanging="720"/>
        <w:jc w:val="both"/>
      </w:pPr>
      <w:r w:rsidRPr="006F4802">
        <w:t>Önkormányzati többlettámogatással nem járó előirányzat átcsoportosítások</w:t>
      </w:r>
    </w:p>
    <w:p w:rsidR="001A57C1" w:rsidRPr="006F4802" w:rsidRDefault="001A57C1" w:rsidP="006F4802">
      <w:pPr>
        <w:numPr>
          <w:ilvl w:val="0"/>
          <w:numId w:val="37"/>
        </w:numPr>
        <w:ind w:hanging="720"/>
        <w:jc w:val="both"/>
      </w:pPr>
      <w:r w:rsidRPr="006F4802">
        <w:t>Tájékoztató a hitelállomány alakulásáról</w:t>
      </w:r>
    </w:p>
    <w:p w:rsidR="001A57C1" w:rsidRPr="006F4802" w:rsidRDefault="001A57C1" w:rsidP="006F4802">
      <w:pPr>
        <w:ind w:left="1440"/>
        <w:jc w:val="both"/>
      </w:pPr>
    </w:p>
    <w:p w:rsidR="001A57C1" w:rsidRPr="006F4802" w:rsidRDefault="001A57C1" w:rsidP="006F4802">
      <w:pPr>
        <w:jc w:val="both"/>
      </w:pPr>
      <w:r w:rsidRPr="006F4802">
        <w:t>Az II. negyedévre június hónapban az alábbiakban javasolt előirányzat-módosításokat a címrend tervezeten intézményenként átvezettük:</w:t>
      </w:r>
    </w:p>
    <w:p w:rsidR="001A57C1" w:rsidRPr="001D3FDD" w:rsidRDefault="001A57C1" w:rsidP="006F4802">
      <w:pPr>
        <w:jc w:val="both"/>
        <w:rPr>
          <w:sz w:val="12"/>
          <w:szCs w:val="12"/>
        </w:rPr>
      </w:pPr>
    </w:p>
    <w:p w:rsidR="001A57C1" w:rsidRPr="006F4802" w:rsidRDefault="001A57C1" w:rsidP="006F4802">
      <w:pPr>
        <w:pStyle w:val="Listaszerbekezds"/>
        <w:numPr>
          <w:ilvl w:val="0"/>
          <w:numId w:val="38"/>
        </w:numPr>
        <w:spacing w:after="0" w:line="240" w:lineRule="auto"/>
        <w:ind w:left="567" w:hanging="567"/>
        <w:jc w:val="both"/>
        <w:rPr>
          <w:rFonts w:ascii="Times New Roman" w:hAnsi="Times New Roman"/>
          <w:sz w:val="24"/>
          <w:szCs w:val="24"/>
        </w:rPr>
      </w:pPr>
      <w:r w:rsidRPr="006F4802">
        <w:rPr>
          <w:rFonts w:ascii="Times New Roman" w:hAnsi="Times New Roman"/>
          <w:b/>
          <w:sz w:val="24"/>
          <w:szCs w:val="24"/>
        </w:rPr>
        <w:t>1.</w:t>
      </w:r>
      <w:r w:rsidRPr="006F4802">
        <w:rPr>
          <w:rFonts w:ascii="Times New Roman" w:hAnsi="Times New Roman"/>
          <w:sz w:val="24"/>
          <w:szCs w:val="24"/>
        </w:rPr>
        <w:t xml:space="preserve"> A Képviselő-testület a 2008. május 23-ai ülésén megtárgyalta Csongrád Város Település Egészségtervét. A 131/2008. (V.23.) önkormányzati határozatának 2. pontjában úgy döntött, hogy 2008. június 01. napját</w:t>
      </w:r>
      <w:r w:rsidR="004C6AFA">
        <w:rPr>
          <w:rFonts w:ascii="Times New Roman" w:hAnsi="Times New Roman"/>
          <w:sz w:val="24"/>
          <w:szCs w:val="24"/>
        </w:rPr>
        <w:t>ól</w:t>
      </w:r>
      <w:r w:rsidRPr="006F4802">
        <w:rPr>
          <w:rFonts w:ascii="Times New Roman" w:hAnsi="Times New Roman"/>
          <w:sz w:val="24"/>
          <w:szCs w:val="24"/>
        </w:rPr>
        <w:t xml:space="preserve"> Csongrád város közigazgatási területén lakóhellyel rendelkező személyek részére a Csongrádon végzett tüdőszűrés költségét átvállalja. A Dr. Szarka Ödön Egyesített Egészségügyi és Szociális Intézmény a II. negyedévben </w:t>
      </w:r>
      <w:r w:rsidR="00E00B92" w:rsidRPr="006F4802">
        <w:rPr>
          <w:rFonts w:ascii="Times New Roman" w:hAnsi="Times New Roman"/>
          <w:sz w:val="24"/>
          <w:szCs w:val="24"/>
        </w:rPr>
        <w:t>1.700</w:t>
      </w:r>
      <w:r w:rsidRPr="006F4802">
        <w:rPr>
          <w:rFonts w:ascii="Times New Roman" w:hAnsi="Times New Roman"/>
          <w:sz w:val="24"/>
          <w:szCs w:val="24"/>
        </w:rPr>
        <w:t xml:space="preserve">Ft-ot számlázott ki az önkormányzat felé a feladatra. </w:t>
      </w:r>
    </w:p>
    <w:p w:rsidR="001A57C1" w:rsidRPr="006F4802" w:rsidRDefault="001A57C1" w:rsidP="006F4802">
      <w:pPr>
        <w:tabs>
          <w:tab w:val="left" w:pos="709"/>
          <w:tab w:val="left" w:pos="900"/>
        </w:tabs>
        <w:ind w:left="567" w:hanging="567"/>
        <w:jc w:val="both"/>
      </w:pPr>
      <w:r w:rsidRPr="006F4802">
        <w:tab/>
        <w:t>Forrásként az adópótlék bevételt jelölöm meg.</w:t>
      </w:r>
    </w:p>
    <w:p w:rsidR="00A75EE6" w:rsidRPr="006F4802" w:rsidRDefault="00A75EE6" w:rsidP="006F4802">
      <w:pPr>
        <w:tabs>
          <w:tab w:val="left" w:pos="709"/>
          <w:tab w:val="left" w:pos="900"/>
        </w:tabs>
        <w:ind w:left="567" w:hanging="567"/>
        <w:jc w:val="both"/>
      </w:pPr>
    </w:p>
    <w:p w:rsidR="00A75EE6" w:rsidRPr="006F4802" w:rsidRDefault="00A75EE6" w:rsidP="006F4802">
      <w:pPr>
        <w:tabs>
          <w:tab w:val="left" w:pos="709"/>
          <w:tab w:val="left" w:pos="900"/>
        </w:tabs>
        <w:ind w:left="567" w:hanging="567"/>
        <w:jc w:val="both"/>
      </w:pPr>
      <w:r w:rsidRPr="006F4802">
        <w:t xml:space="preserve">2. </w:t>
      </w:r>
      <w:r w:rsidR="00C83751">
        <w:tab/>
      </w:r>
      <w:r w:rsidR="006A1065" w:rsidRPr="006F4802">
        <w:t xml:space="preserve">A Képviselő-testület június 30-ai ülésén tárgyalta a Csongrád Városi Önkormányzat által alapított két alapítvány tevékenységéről szóló tájékoztatást. Polgármester Úr szóbeli kiegészítése figyelembevételével </w:t>
      </w:r>
      <w:r w:rsidR="00193ADC">
        <w:t>a Csongrád V</w:t>
      </w:r>
      <w:r w:rsidR="009058A1" w:rsidRPr="006F4802">
        <w:t>áros Képzőművészeté</w:t>
      </w:r>
      <w:r w:rsidR="006A1065" w:rsidRPr="006F4802">
        <w:t xml:space="preserve">ért Alapítvány számára 300 </w:t>
      </w:r>
      <w:proofErr w:type="spellStart"/>
      <w:r w:rsidR="006A1065" w:rsidRPr="006F4802">
        <w:t>eFt</w:t>
      </w:r>
      <w:proofErr w:type="spellEnd"/>
      <w:r w:rsidR="006A1065" w:rsidRPr="006F4802">
        <w:t xml:space="preserve"> összegű támogatást biztosíto</w:t>
      </w:r>
      <w:r w:rsidR="009058A1" w:rsidRPr="006F4802">
        <w:t>tt a 2022. évi működéshez. Forr</w:t>
      </w:r>
      <w:r w:rsidR="006A1065" w:rsidRPr="006F4802">
        <w:t>á</w:t>
      </w:r>
      <w:r w:rsidR="009058A1" w:rsidRPr="006F4802">
        <w:t>s</w:t>
      </w:r>
      <w:r w:rsidR="006A1065" w:rsidRPr="006F4802">
        <w:t>ként az önkormányzati vagyonnal való gazdálkodási feladat dologi előirányzatának c</w:t>
      </w:r>
      <w:r w:rsidR="009E43FE" w:rsidRPr="006F4802">
        <w:t>sökken</w:t>
      </w:r>
      <w:r w:rsidR="00411812">
        <w:t>t</w:t>
      </w:r>
      <w:r w:rsidR="009E43FE" w:rsidRPr="006F4802">
        <w:t>ését javasolom meghatároz</w:t>
      </w:r>
      <w:r w:rsidR="006A1065" w:rsidRPr="006F4802">
        <w:t xml:space="preserve">ni </w:t>
      </w:r>
      <w:r w:rsidR="00411812">
        <w:t>(</w:t>
      </w:r>
      <w:r w:rsidR="0071659D" w:rsidRPr="006F4802">
        <w:t>133</w:t>
      </w:r>
      <w:r w:rsidR="006A1065" w:rsidRPr="006F4802">
        <w:t xml:space="preserve">/2022. (VI.30.) </w:t>
      </w:r>
      <w:r w:rsidR="00411812">
        <w:t>önkormányzati határozat).</w:t>
      </w:r>
    </w:p>
    <w:p w:rsidR="00EA4596" w:rsidRPr="006F4802" w:rsidRDefault="00EA4596" w:rsidP="006F4802">
      <w:pPr>
        <w:tabs>
          <w:tab w:val="left" w:pos="709"/>
          <w:tab w:val="left" w:pos="900"/>
        </w:tabs>
        <w:ind w:left="567" w:hanging="567"/>
        <w:jc w:val="both"/>
      </w:pPr>
    </w:p>
    <w:p w:rsidR="00EA4596" w:rsidRPr="006F4802" w:rsidRDefault="00EA4596" w:rsidP="006F4802">
      <w:pPr>
        <w:tabs>
          <w:tab w:val="left" w:pos="709"/>
          <w:tab w:val="left" w:pos="900"/>
        </w:tabs>
        <w:ind w:left="567" w:hanging="567"/>
        <w:jc w:val="both"/>
      </w:pPr>
      <w:r w:rsidRPr="006F4802">
        <w:t xml:space="preserve">3. </w:t>
      </w:r>
      <w:r w:rsidR="00BE113D">
        <w:tab/>
      </w:r>
      <w:r w:rsidRPr="006F4802">
        <w:t xml:space="preserve">Szintén a Képviselő-testület június 30-ai ülésén </w:t>
      </w:r>
    </w:p>
    <w:p w:rsidR="00EA4596" w:rsidRPr="006F4802" w:rsidRDefault="00C83751" w:rsidP="006F4802">
      <w:pPr>
        <w:tabs>
          <w:tab w:val="left" w:pos="709"/>
          <w:tab w:val="left" w:pos="900"/>
        </w:tabs>
        <w:ind w:left="567" w:hanging="567"/>
        <w:jc w:val="both"/>
      </w:pPr>
      <w:r>
        <w:t xml:space="preserve">         - a</w:t>
      </w:r>
      <w:r w:rsidR="00EA4596" w:rsidRPr="006F4802">
        <w:t xml:space="preserve"> Csongrádi Óvodák Igazgatósága számára a Templom utcai „Delfin” tagóvoda bejáratának betonozás</w:t>
      </w:r>
      <w:r w:rsidR="00A429A2" w:rsidRPr="006F4802">
        <w:t>ához 2.818.025</w:t>
      </w:r>
      <w:r w:rsidR="00EA4596" w:rsidRPr="006F4802">
        <w:t xml:space="preserve">Ft-ot, </w:t>
      </w:r>
    </w:p>
    <w:p w:rsidR="00EA4596" w:rsidRPr="006F4802" w:rsidRDefault="00C83751" w:rsidP="006F4802">
      <w:pPr>
        <w:tabs>
          <w:tab w:val="left" w:pos="709"/>
          <w:tab w:val="left" w:pos="900"/>
        </w:tabs>
        <w:ind w:left="567" w:hanging="567"/>
        <w:jc w:val="both"/>
      </w:pPr>
      <w:r>
        <w:t xml:space="preserve">         </w:t>
      </w:r>
      <w:r w:rsidR="00EA4596" w:rsidRPr="006F4802">
        <w:t xml:space="preserve">- a Csongrád és Térsége Általános Iskola </w:t>
      </w:r>
      <w:proofErr w:type="spellStart"/>
      <w:r w:rsidR="00EA4596" w:rsidRPr="006F4802">
        <w:t>Piroskavárosi</w:t>
      </w:r>
      <w:proofErr w:type="spellEnd"/>
      <w:r w:rsidR="00EA4596" w:rsidRPr="006F4802">
        <w:t xml:space="preserve"> Általános Iskolája tagintézmény részére a Bercsényi utcai épületben az utcafronton a </w:t>
      </w:r>
      <w:r w:rsidR="0060103F" w:rsidRPr="006F4802">
        <w:t>talajnedvesség elleni védelemre (furat</w:t>
      </w:r>
      <w:r w:rsidR="007F0E57" w:rsidRPr="006F4802">
        <w:t>-</w:t>
      </w:r>
      <w:r w:rsidR="0060103F" w:rsidRPr="006F4802">
        <w:t xml:space="preserve">injektálásos módszer) 1.096.058Ft-ot, a festés előtti kőműves munkák anyagköltségére 120.000Ft-ot, </w:t>
      </w:r>
    </w:p>
    <w:p w:rsidR="005D6C50" w:rsidRPr="006F4802" w:rsidRDefault="00AE0086" w:rsidP="006F4802">
      <w:pPr>
        <w:tabs>
          <w:tab w:val="left" w:pos="709"/>
          <w:tab w:val="left" w:pos="900"/>
        </w:tabs>
        <w:ind w:left="567" w:hanging="567"/>
        <w:jc w:val="both"/>
      </w:pPr>
      <w:r>
        <w:lastRenderedPageBreak/>
        <w:tab/>
      </w:r>
      <w:r w:rsidR="0060103F" w:rsidRPr="006F4802">
        <w:t xml:space="preserve">- a CSTÁI </w:t>
      </w:r>
      <w:proofErr w:type="spellStart"/>
      <w:r w:rsidR="0060103F" w:rsidRPr="006F4802">
        <w:t>Piroskavárosi</w:t>
      </w:r>
      <w:proofErr w:type="spellEnd"/>
      <w:r w:rsidR="0060103F" w:rsidRPr="006F4802">
        <w:t xml:space="preserve"> Általános Iskolája „B” épületben lévő kisebb termek összenyitásával nagyobb terem kialakítására 520.000Ft-ot biztosított</w:t>
      </w:r>
      <w:r w:rsidR="008911F0">
        <w:t xml:space="preserve"> a</w:t>
      </w:r>
      <w:r w:rsidR="0060103F" w:rsidRPr="006F4802">
        <w:t xml:space="preserve"> </w:t>
      </w:r>
      <w:r w:rsidR="00A92C1A" w:rsidRPr="006F4802">
        <w:t>134</w:t>
      </w:r>
      <w:r w:rsidR="0060103F" w:rsidRPr="006F4802">
        <w:t>/2022. (V</w:t>
      </w:r>
      <w:r w:rsidR="008911F0">
        <w:t>I.30.) önkormányzati határozat szerint.</w:t>
      </w:r>
    </w:p>
    <w:p w:rsidR="0060103F" w:rsidRPr="006F4802" w:rsidRDefault="005D6C50" w:rsidP="006F4802">
      <w:pPr>
        <w:tabs>
          <w:tab w:val="left" w:pos="709"/>
          <w:tab w:val="left" w:pos="900"/>
        </w:tabs>
        <w:ind w:left="567" w:hanging="567"/>
        <w:jc w:val="both"/>
      </w:pPr>
      <w:r w:rsidRPr="006F4802">
        <w:t xml:space="preserve">      </w:t>
      </w:r>
      <w:r w:rsidR="00AE0086">
        <w:t xml:space="preserve"> </w:t>
      </w:r>
      <w:r w:rsidRPr="006F4802">
        <w:t xml:space="preserve">  </w:t>
      </w:r>
      <w:r w:rsidR="0060103F" w:rsidRPr="006F4802">
        <w:t>Fedezetként az önkormányzat</w:t>
      </w:r>
      <w:r w:rsidR="00080C95" w:rsidRPr="006F4802">
        <w:t>i</w:t>
      </w:r>
      <w:r w:rsidR="0060103F" w:rsidRPr="006F4802">
        <w:t xml:space="preserve"> vagyonnal való gazdálkodási feladat dologi előirányzatának csökkentését javasolom meghatározni. </w:t>
      </w:r>
    </w:p>
    <w:p w:rsidR="0060103F" w:rsidRPr="006F4802" w:rsidRDefault="0060103F" w:rsidP="006F4802">
      <w:pPr>
        <w:tabs>
          <w:tab w:val="left" w:pos="709"/>
          <w:tab w:val="left" w:pos="900"/>
        </w:tabs>
        <w:ind w:left="567" w:hanging="567"/>
        <w:jc w:val="both"/>
      </w:pPr>
    </w:p>
    <w:p w:rsidR="0060103F" w:rsidRPr="006F4802" w:rsidRDefault="0060103F" w:rsidP="006F4802">
      <w:pPr>
        <w:tabs>
          <w:tab w:val="left" w:pos="709"/>
          <w:tab w:val="left" w:pos="900"/>
        </w:tabs>
        <w:ind w:left="567" w:hanging="567"/>
        <w:jc w:val="both"/>
      </w:pPr>
      <w:r w:rsidRPr="006F4802">
        <w:t xml:space="preserve">4. </w:t>
      </w:r>
      <w:r w:rsidR="00AE0086">
        <w:tab/>
      </w:r>
      <w:r w:rsidRPr="006F4802">
        <w:t>A június 30-ai ülésen a Testület döntött az Ifjúsági Ház és Városi Sporttelep Csongrád-Tiszapart SE által történő üzemeltetésbe adásáról. A Városellátó Intézmény június 30-ig tervezte a</w:t>
      </w:r>
      <w:r w:rsidR="00080C95" w:rsidRPr="006F4802">
        <w:t xml:space="preserve"> bevételeket és kiadásokat. Augusztusig a többletbevételből működteti az Ifjúsági Házat és Sporttelepet, viszont augusztus 1-jétől a működtetéshez szük</w:t>
      </w:r>
      <w:r w:rsidR="0089780F" w:rsidRPr="006F4802">
        <w:t>séges 4.755.000Ft pénzügyi fed</w:t>
      </w:r>
      <w:r w:rsidR="00080C95" w:rsidRPr="006F4802">
        <w:t>ezet nem áll rendelkezésre. Forrásként az önkormányzati vagyonnal való gazdálkodási feladat dologi előirányzatának csökkentését javasolom meghatározni</w:t>
      </w:r>
      <w:r w:rsidR="002C5844" w:rsidRPr="006F4802">
        <w:t xml:space="preserve"> </w:t>
      </w:r>
      <w:r w:rsidR="003618F7">
        <w:t xml:space="preserve">a </w:t>
      </w:r>
      <w:r w:rsidR="00445FC4" w:rsidRPr="006F4802">
        <w:t>135</w:t>
      </w:r>
      <w:r w:rsidR="002C5844" w:rsidRPr="006F4802">
        <w:t>/2022. (</w:t>
      </w:r>
      <w:r w:rsidR="003618F7">
        <w:t>VI.30.) önkormányzati határozat alapján.</w:t>
      </w:r>
    </w:p>
    <w:p w:rsidR="002C5844" w:rsidRPr="006F4802" w:rsidRDefault="002C5844" w:rsidP="006F4802">
      <w:pPr>
        <w:tabs>
          <w:tab w:val="left" w:pos="709"/>
          <w:tab w:val="left" w:pos="900"/>
        </w:tabs>
        <w:ind w:left="567" w:hanging="567"/>
        <w:jc w:val="both"/>
      </w:pPr>
    </w:p>
    <w:p w:rsidR="004D105E" w:rsidRPr="006F4802" w:rsidRDefault="0089780F" w:rsidP="006F4802">
      <w:pPr>
        <w:tabs>
          <w:tab w:val="left" w:pos="709"/>
          <w:tab w:val="left" w:pos="900"/>
        </w:tabs>
        <w:ind w:left="567" w:hanging="567"/>
        <w:jc w:val="both"/>
      </w:pPr>
      <w:r w:rsidRPr="006F4802">
        <w:t xml:space="preserve">5. </w:t>
      </w:r>
      <w:r w:rsidR="00AE0086">
        <w:tab/>
      </w:r>
      <w:r w:rsidRPr="006F4802">
        <w:t xml:space="preserve">A Városellátó Intézmény számára kommunális seprőgép beszerzésére közbeszerzési eljárás kiírására kerül sor. </w:t>
      </w:r>
      <w:r w:rsidR="004D105E" w:rsidRPr="006F4802">
        <w:t>Módosul a közbeszerzési terv is a 4. melléklet szerint</w:t>
      </w:r>
      <w:r w:rsidR="00445FC4" w:rsidRPr="006F4802">
        <w:t xml:space="preserve"> </w:t>
      </w:r>
      <w:r w:rsidR="003618F7">
        <w:t xml:space="preserve">a </w:t>
      </w:r>
      <w:r w:rsidR="00445FC4" w:rsidRPr="006F4802">
        <w:t>141/</w:t>
      </w:r>
      <w:r w:rsidR="004D105E" w:rsidRPr="006F4802">
        <w:t>2022. (</w:t>
      </w:r>
      <w:r w:rsidR="003618F7">
        <w:t xml:space="preserve">VI.30.) önkormányzati határozat figyelembevételével. </w:t>
      </w:r>
    </w:p>
    <w:p w:rsidR="00080C95" w:rsidRPr="006F4802" w:rsidRDefault="00080C95" w:rsidP="006F4802">
      <w:pPr>
        <w:tabs>
          <w:tab w:val="left" w:pos="709"/>
          <w:tab w:val="left" w:pos="900"/>
        </w:tabs>
        <w:ind w:left="567" w:hanging="567"/>
        <w:jc w:val="both"/>
      </w:pPr>
    </w:p>
    <w:p w:rsidR="0060103F" w:rsidRPr="006F4802" w:rsidRDefault="00195C86" w:rsidP="006F4802">
      <w:pPr>
        <w:tabs>
          <w:tab w:val="left" w:pos="709"/>
          <w:tab w:val="left" w:pos="900"/>
        </w:tabs>
        <w:ind w:left="567"/>
        <w:jc w:val="both"/>
      </w:pPr>
      <w:r w:rsidRPr="006F4802">
        <w:t>A leírt előirányzat-módosításokat a költségvetési rendelet-tervezeten átvezettük.</w:t>
      </w:r>
    </w:p>
    <w:p w:rsidR="00195C86" w:rsidRPr="006F4802" w:rsidRDefault="00195C86" w:rsidP="006F4802">
      <w:pPr>
        <w:tabs>
          <w:tab w:val="left" w:pos="709"/>
          <w:tab w:val="left" w:pos="900"/>
        </w:tabs>
        <w:ind w:left="567"/>
        <w:jc w:val="both"/>
      </w:pPr>
      <w:r w:rsidRPr="006F4802">
        <w:t>Az önkormányzathoz céljelleggel érkezett előirányzat-módosítás</w:t>
      </w:r>
      <w:r w:rsidR="00771BE3" w:rsidRPr="006F4802">
        <w:t>okat az 1. sz. mellék</w:t>
      </w:r>
      <w:r w:rsidRPr="006F4802">
        <w:t>let, a többlettámogatással nem járó előirá</w:t>
      </w:r>
      <w:r w:rsidR="00771BE3" w:rsidRPr="006F4802">
        <w:t>nyzat-átcsoportosításokat a 2. s</w:t>
      </w:r>
      <w:r w:rsidRPr="006F4802">
        <w:t xml:space="preserve">z. melléklet tartalmazza. </w:t>
      </w:r>
    </w:p>
    <w:p w:rsidR="00771BE3" w:rsidRPr="006F4802" w:rsidRDefault="00771BE3" w:rsidP="006F4802">
      <w:pPr>
        <w:tabs>
          <w:tab w:val="left" w:pos="709"/>
          <w:tab w:val="left" w:pos="900"/>
        </w:tabs>
        <w:ind w:left="567"/>
        <w:jc w:val="both"/>
      </w:pPr>
      <w:r w:rsidRPr="006F4802">
        <w:t xml:space="preserve">A bevételi és kiadási előirányzatokat kiemelt előirányzatok szerinti bontásban a 3. sz. mellékletben foglaltuk össze. </w:t>
      </w:r>
    </w:p>
    <w:p w:rsidR="00FA45B2" w:rsidRPr="006F4802" w:rsidRDefault="00FA45B2" w:rsidP="006F4802">
      <w:pPr>
        <w:jc w:val="both"/>
        <w:rPr>
          <w:b/>
        </w:rPr>
      </w:pPr>
    </w:p>
    <w:p w:rsidR="00D66400" w:rsidRPr="006F4802" w:rsidRDefault="00EC7D13" w:rsidP="006F4802">
      <w:pPr>
        <w:jc w:val="both"/>
        <w:rPr>
          <w:b/>
        </w:rPr>
      </w:pPr>
      <w:r w:rsidRPr="006F4802">
        <w:rPr>
          <w:b/>
        </w:rPr>
        <w:t xml:space="preserve">II. </w:t>
      </w:r>
      <w:r w:rsidR="003A4B45" w:rsidRPr="006F4802">
        <w:rPr>
          <w:b/>
        </w:rPr>
        <w:t xml:space="preserve">Tájékoztató </w:t>
      </w:r>
      <w:r w:rsidR="00102754" w:rsidRPr="006F4802">
        <w:rPr>
          <w:b/>
        </w:rPr>
        <w:t>a 2022</w:t>
      </w:r>
      <w:r w:rsidR="00D66400" w:rsidRPr="006F4802">
        <w:rPr>
          <w:b/>
        </w:rPr>
        <w:t xml:space="preserve">. évi költségvetés I. féléves végrehajtásáról </w:t>
      </w:r>
    </w:p>
    <w:p w:rsidR="00581B36" w:rsidRPr="006F4802" w:rsidRDefault="00581B36" w:rsidP="006F4802">
      <w:pPr>
        <w:jc w:val="both"/>
        <w:rPr>
          <w:b/>
          <w:bCs/>
        </w:rPr>
      </w:pPr>
    </w:p>
    <w:p w:rsidR="008845D7"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Cso</w:t>
      </w:r>
      <w:r w:rsidR="00170612" w:rsidRPr="006F4802">
        <w:rPr>
          <w:rFonts w:ascii="Times New Roman" w:hAnsi="Times New Roman" w:cs="Times New Roman"/>
        </w:rPr>
        <w:t>ngr</w:t>
      </w:r>
      <w:r w:rsidR="000E1C52" w:rsidRPr="006F4802">
        <w:rPr>
          <w:rFonts w:ascii="Times New Roman" w:hAnsi="Times New Roman" w:cs="Times New Roman"/>
        </w:rPr>
        <w:t>ád Város</w:t>
      </w:r>
      <w:r w:rsidR="00385895" w:rsidRPr="006F4802">
        <w:rPr>
          <w:rFonts w:ascii="Times New Roman" w:hAnsi="Times New Roman" w:cs="Times New Roman"/>
        </w:rPr>
        <w:t>i</w:t>
      </w:r>
      <w:r w:rsidR="00544D8A" w:rsidRPr="006F4802">
        <w:rPr>
          <w:rFonts w:ascii="Times New Roman" w:hAnsi="Times New Roman" w:cs="Times New Roman"/>
        </w:rPr>
        <w:t xml:space="preserve"> </w:t>
      </w:r>
      <w:r w:rsidR="00102754" w:rsidRPr="006F4802">
        <w:rPr>
          <w:rFonts w:ascii="Times New Roman" w:hAnsi="Times New Roman" w:cs="Times New Roman"/>
        </w:rPr>
        <w:t>Önkormányzat a 2022</w:t>
      </w:r>
      <w:r w:rsidRPr="006F4802">
        <w:rPr>
          <w:rFonts w:ascii="Times New Roman" w:hAnsi="Times New Roman" w:cs="Times New Roman"/>
        </w:rPr>
        <w:t xml:space="preserve">. évi költségvetését </w:t>
      </w:r>
      <w:r w:rsidR="00CA1477" w:rsidRPr="006F4802">
        <w:rPr>
          <w:rFonts w:ascii="Times New Roman" w:hAnsi="Times New Roman" w:cs="Times New Roman"/>
        </w:rPr>
        <w:t>a</w:t>
      </w:r>
      <w:r w:rsidR="00544D8A" w:rsidRPr="006F4802">
        <w:rPr>
          <w:rFonts w:ascii="Times New Roman" w:hAnsi="Times New Roman" w:cs="Times New Roman"/>
        </w:rPr>
        <w:t xml:space="preserve"> </w:t>
      </w:r>
      <w:r w:rsidR="00102754" w:rsidRPr="006F4802">
        <w:rPr>
          <w:rFonts w:ascii="Times New Roman" w:hAnsi="Times New Roman" w:cs="Times New Roman"/>
        </w:rPr>
        <w:t>7/2022</w:t>
      </w:r>
      <w:r w:rsidR="00CA1477" w:rsidRPr="006F4802">
        <w:rPr>
          <w:rFonts w:ascii="Times New Roman" w:hAnsi="Times New Roman" w:cs="Times New Roman"/>
        </w:rPr>
        <w:t>.</w:t>
      </w:r>
      <w:r w:rsidR="00C13C89">
        <w:rPr>
          <w:rFonts w:ascii="Times New Roman" w:hAnsi="Times New Roman" w:cs="Times New Roman"/>
        </w:rPr>
        <w:t xml:space="preserve"> </w:t>
      </w:r>
      <w:r w:rsidR="00095F67" w:rsidRPr="006F4802">
        <w:rPr>
          <w:rFonts w:ascii="Times New Roman" w:hAnsi="Times New Roman" w:cs="Times New Roman"/>
        </w:rPr>
        <w:t>(II</w:t>
      </w:r>
      <w:r w:rsidR="00102754" w:rsidRPr="006F4802">
        <w:rPr>
          <w:rFonts w:ascii="Times New Roman" w:hAnsi="Times New Roman" w:cs="Times New Roman"/>
        </w:rPr>
        <w:t>.25</w:t>
      </w:r>
      <w:r w:rsidR="008D3CDD" w:rsidRPr="006F4802">
        <w:rPr>
          <w:rFonts w:ascii="Times New Roman" w:hAnsi="Times New Roman" w:cs="Times New Roman"/>
        </w:rPr>
        <w:t>.</w:t>
      </w:r>
      <w:r w:rsidR="00527634" w:rsidRPr="006F4802">
        <w:rPr>
          <w:rFonts w:ascii="Times New Roman" w:hAnsi="Times New Roman" w:cs="Times New Roman"/>
        </w:rPr>
        <w:t xml:space="preserve">) </w:t>
      </w:r>
      <w:r w:rsidR="00015114" w:rsidRPr="006F4802">
        <w:rPr>
          <w:rFonts w:ascii="Times New Roman" w:hAnsi="Times New Roman" w:cs="Times New Roman"/>
        </w:rPr>
        <w:t xml:space="preserve">önkormányzati </w:t>
      </w:r>
      <w:r w:rsidR="00497CA9" w:rsidRPr="006F4802">
        <w:rPr>
          <w:rFonts w:ascii="Times New Roman" w:hAnsi="Times New Roman" w:cs="Times New Roman"/>
        </w:rPr>
        <w:t>rendeletével</w:t>
      </w:r>
      <w:r w:rsidR="009E10D1" w:rsidRPr="006F4802">
        <w:rPr>
          <w:rFonts w:ascii="Times New Roman" w:hAnsi="Times New Roman" w:cs="Times New Roman"/>
        </w:rPr>
        <w:t xml:space="preserve"> fogadta el:</w:t>
      </w:r>
    </w:p>
    <w:p w:rsidR="000E3679" w:rsidRPr="006F4802" w:rsidRDefault="00102754" w:rsidP="006F4802">
      <w:pPr>
        <w:numPr>
          <w:ilvl w:val="2"/>
          <w:numId w:val="3"/>
        </w:numPr>
        <w:tabs>
          <w:tab w:val="clear" w:pos="2340"/>
          <w:tab w:val="num" w:pos="360"/>
        </w:tabs>
        <w:ind w:left="360"/>
        <w:jc w:val="both"/>
      </w:pPr>
      <w:r w:rsidRPr="006F4802">
        <w:t>5.104.620.672</w:t>
      </w:r>
      <w:r w:rsidR="00527634" w:rsidRPr="006F4802">
        <w:t>Ft</w:t>
      </w:r>
      <w:r w:rsidR="00544D8A" w:rsidRPr="006F4802">
        <w:t xml:space="preserve"> </w:t>
      </w:r>
      <w:r w:rsidR="00EA1222" w:rsidRPr="006F4802">
        <w:rPr>
          <w:bCs/>
        </w:rPr>
        <w:t>kiadással</w:t>
      </w:r>
      <w:r w:rsidR="00D75D91" w:rsidRPr="006F4802">
        <w:rPr>
          <w:bCs/>
        </w:rPr>
        <w:t xml:space="preserve">, </w:t>
      </w:r>
      <w:r w:rsidR="00605FAC" w:rsidRPr="006F4802">
        <w:rPr>
          <w:bCs/>
        </w:rPr>
        <w:t>(intézményi finanszírozási bevétel nélkül),</w:t>
      </w:r>
    </w:p>
    <w:p w:rsidR="00D75D91" w:rsidRPr="006F4802" w:rsidRDefault="00102754" w:rsidP="006F4802">
      <w:pPr>
        <w:numPr>
          <w:ilvl w:val="2"/>
          <w:numId w:val="3"/>
        </w:numPr>
        <w:tabs>
          <w:tab w:val="clear" w:pos="2340"/>
          <w:tab w:val="num" w:pos="360"/>
        </w:tabs>
        <w:ind w:left="360"/>
        <w:jc w:val="both"/>
      </w:pPr>
      <w:r w:rsidRPr="006F4802">
        <w:rPr>
          <w:bCs/>
        </w:rPr>
        <w:t>4.894.226.470</w:t>
      </w:r>
      <w:r w:rsidR="00095F67" w:rsidRPr="006F4802">
        <w:rPr>
          <w:bCs/>
        </w:rPr>
        <w:t>Ft</w:t>
      </w:r>
      <w:r w:rsidR="00544D8A" w:rsidRPr="006F4802">
        <w:rPr>
          <w:bCs/>
        </w:rPr>
        <w:t xml:space="preserve"> </w:t>
      </w:r>
      <w:r w:rsidR="00EA1222" w:rsidRPr="006F4802">
        <w:rPr>
          <w:bCs/>
        </w:rPr>
        <w:t>bevétellel</w:t>
      </w:r>
      <w:r w:rsidR="00C30757" w:rsidRPr="006F4802">
        <w:t xml:space="preserve">, </w:t>
      </w:r>
      <w:r w:rsidR="00605FAC" w:rsidRPr="006F4802">
        <w:rPr>
          <w:bCs/>
        </w:rPr>
        <w:t>(intézményi finanszírozási kiadás nélkül),</w:t>
      </w:r>
    </w:p>
    <w:p w:rsidR="00E175A6" w:rsidRPr="006F4802" w:rsidRDefault="00102754" w:rsidP="006F4802">
      <w:pPr>
        <w:numPr>
          <w:ilvl w:val="2"/>
          <w:numId w:val="3"/>
        </w:numPr>
        <w:tabs>
          <w:tab w:val="clear" w:pos="2340"/>
          <w:tab w:val="num" w:pos="360"/>
        </w:tabs>
        <w:ind w:left="357" w:hanging="357"/>
        <w:jc w:val="both"/>
      </w:pPr>
      <w:r w:rsidRPr="006F4802">
        <w:t>210.394.202</w:t>
      </w:r>
      <w:r w:rsidR="008D3CDD" w:rsidRPr="006F4802">
        <w:t>Ft</w:t>
      </w:r>
      <w:r w:rsidR="00522AEC" w:rsidRPr="006F4802">
        <w:t xml:space="preserve"> hiánnyal, mely felhalmozási hiány, fedezetként f</w:t>
      </w:r>
      <w:r w:rsidR="004211C5" w:rsidRPr="006F4802">
        <w:t>ejlesztési hitelt jelölt meg a K</w:t>
      </w:r>
      <w:r w:rsidR="00522AEC" w:rsidRPr="006F4802">
        <w:t xml:space="preserve">épviselő-testület. </w:t>
      </w:r>
    </w:p>
    <w:p w:rsidR="00AD2D81" w:rsidRPr="006F4802" w:rsidRDefault="00AD2D81" w:rsidP="006F4802">
      <w:pPr>
        <w:ind w:left="357"/>
        <w:jc w:val="both"/>
      </w:pPr>
    </w:p>
    <w:p w:rsidR="00AD2D81" w:rsidRPr="006F4802" w:rsidRDefault="00AD2D81" w:rsidP="006F4802">
      <w:pPr>
        <w:jc w:val="both"/>
      </w:pPr>
      <w:r w:rsidRPr="006F4802">
        <w:t>Tisztelt Képviselő-testület!</w:t>
      </w:r>
    </w:p>
    <w:p w:rsidR="00AD2D81" w:rsidRPr="006F4802" w:rsidRDefault="00AD2D81" w:rsidP="006F4802">
      <w:pPr>
        <w:ind w:left="357"/>
        <w:jc w:val="both"/>
      </w:pPr>
    </w:p>
    <w:p w:rsidR="00B25144" w:rsidRPr="006F4802" w:rsidRDefault="00102754" w:rsidP="006F4802">
      <w:pPr>
        <w:jc w:val="both"/>
      </w:pPr>
      <w:r w:rsidRPr="006F4802">
        <w:t>2022</w:t>
      </w:r>
      <w:r w:rsidR="00677948" w:rsidRPr="006F4802">
        <w:t>.</w:t>
      </w:r>
      <w:r w:rsidR="00497CA9" w:rsidRPr="006F4802">
        <w:t xml:space="preserve"> év</w:t>
      </w:r>
      <w:r w:rsidR="00660892" w:rsidRPr="006F4802">
        <w:t xml:space="preserve"> I. féléves gazdálkodása </w:t>
      </w:r>
      <w:r w:rsidRPr="006F4802">
        <w:t xml:space="preserve">már </w:t>
      </w:r>
      <w:r w:rsidR="00677948" w:rsidRPr="006F4802">
        <w:t xml:space="preserve">a </w:t>
      </w:r>
      <w:r w:rsidRPr="006F4802">
        <w:t>korábbi évek gyakorlatához hasonlóan</w:t>
      </w:r>
      <w:r w:rsidR="00E80C96" w:rsidRPr="006F4802">
        <w:t xml:space="preserve"> történt, </w:t>
      </w:r>
      <w:r w:rsidR="00AB205A" w:rsidRPr="006F4802">
        <w:t>viszont helyi adókat, térítési díjakat január 01-jétől nem emelhettünk. Az iparűzési adókedvezményt a kis- és középvállalkozások es</w:t>
      </w:r>
      <w:r w:rsidR="00AE0086">
        <w:t>e</w:t>
      </w:r>
      <w:r w:rsidR="00AB205A" w:rsidRPr="006F4802">
        <w:t xml:space="preserve">tében az állam megtéríti az önkormányzatunk </w:t>
      </w:r>
      <w:r w:rsidR="0001325C" w:rsidRPr="006F4802">
        <w:t>számára.</w:t>
      </w:r>
    </w:p>
    <w:p w:rsidR="00557DA6" w:rsidRPr="006F4802" w:rsidRDefault="00557DA6" w:rsidP="006F4802">
      <w:pPr>
        <w:jc w:val="both"/>
      </w:pPr>
    </w:p>
    <w:p w:rsidR="00581B36" w:rsidRPr="006F4802" w:rsidRDefault="0001325C" w:rsidP="006F4802">
      <w:pPr>
        <w:jc w:val="both"/>
      </w:pPr>
      <w:r w:rsidRPr="006F4802">
        <w:t xml:space="preserve">Az év elejére elhatározott szervezeti változások folyamatosan valósulnak meg, minden lényeges lépésről a Képviselő-testületet tájékoztattuk az első félév során. </w:t>
      </w:r>
    </w:p>
    <w:p w:rsidR="00557DA6" w:rsidRPr="006F4802" w:rsidRDefault="00557DA6" w:rsidP="006F4802">
      <w:pPr>
        <w:jc w:val="both"/>
      </w:pPr>
    </w:p>
    <w:p w:rsidR="0001325C" w:rsidRPr="006F4802" w:rsidRDefault="001A57C1" w:rsidP="006F4802">
      <w:pPr>
        <w:jc w:val="both"/>
      </w:pPr>
      <w:r w:rsidRPr="006F4802">
        <w:t>A nagyobb beruházások közül</w:t>
      </w:r>
      <w:r w:rsidR="0001325C" w:rsidRPr="006F4802">
        <w:t xml:space="preserve"> az Öregszőlők útjának felújítása megtörtént és a Városi Gyógyfürdőben az új</w:t>
      </w:r>
      <w:r w:rsidR="006B687E">
        <w:t xml:space="preserve"> medence építése is befejezéshez közeledik a határidő módosítást követően</w:t>
      </w:r>
      <w:r w:rsidR="0001325C" w:rsidRPr="006F4802">
        <w:t xml:space="preserve">. Sajnos a vagyongazdálkodásnál betervezett fejlesztési bevételek nem teljesültek. </w:t>
      </w:r>
    </w:p>
    <w:p w:rsidR="00497CA9" w:rsidRPr="006F4802" w:rsidRDefault="00497CA9" w:rsidP="006F4802">
      <w:pPr>
        <w:jc w:val="both"/>
      </w:pPr>
    </w:p>
    <w:p w:rsidR="004211C5" w:rsidRPr="006F4802" w:rsidRDefault="007A18F8" w:rsidP="006F4802">
      <w:pPr>
        <w:jc w:val="both"/>
      </w:pPr>
      <w:r w:rsidRPr="006F4802">
        <w:t xml:space="preserve">A </w:t>
      </w:r>
      <w:r w:rsidRPr="006F4802">
        <w:rPr>
          <w:u w:val="single"/>
        </w:rPr>
        <w:t>helyi adóbevételek</w:t>
      </w:r>
      <w:r w:rsidRPr="006F4802">
        <w:t xml:space="preserve"> összess</w:t>
      </w:r>
      <w:r w:rsidR="00275817" w:rsidRPr="006F4802">
        <w:t>égében</w:t>
      </w:r>
      <w:r w:rsidR="005C1D7A" w:rsidRPr="006F4802">
        <w:t xml:space="preserve"> 59,8</w:t>
      </w:r>
      <w:r w:rsidR="00275817" w:rsidRPr="006F4802">
        <w:t xml:space="preserve">%-ra </w:t>
      </w:r>
      <w:r w:rsidR="009D773B" w:rsidRPr="006F4802">
        <w:t>realizálódtak</w:t>
      </w:r>
      <w:r w:rsidR="00692737">
        <w:t>.</w:t>
      </w:r>
      <w:r w:rsidR="00275817" w:rsidRPr="006F4802">
        <w:t xml:space="preserve"> A</w:t>
      </w:r>
      <w:r w:rsidRPr="006F4802">
        <w:t xml:space="preserve"> bevételek teljesítését külön táblázat szemlélteti. Az eredeti </w:t>
      </w:r>
      <w:r w:rsidR="006A46AD" w:rsidRPr="006F4802">
        <w:t xml:space="preserve">éves </w:t>
      </w:r>
      <w:r w:rsidRPr="006F4802">
        <w:t xml:space="preserve">előirányzathoz viszonyítva az iparűzési adó </w:t>
      </w:r>
      <w:r w:rsidR="005C1D7A" w:rsidRPr="006F4802">
        <w:t>59,4</w:t>
      </w:r>
      <w:r w:rsidR="006A46AD" w:rsidRPr="006F4802">
        <w:t xml:space="preserve">%-ra teljesült. </w:t>
      </w:r>
    </w:p>
    <w:p w:rsidR="00557DA6" w:rsidRPr="006F4802" w:rsidRDefault="00557DA6" w:rsidP="006F4802">
      <w:pPr>
        <w:jc w:val="both"/>
      </w:pPr>
    </w:p>
    <w:p w:rsidR="00283591" w:rsidRPr="006F4802" w:rsidRDefault="006A46AD" w:rsidP="006F4802">
      <w:pPr>
        <w:jc w:val="both"/>
      </w:pPr>
      <w:r w:rsidRPr="006F4802">
        <w:lastRenderedPageBreak/>
        <w:t>F</w:t>
      </w:r>
      <w:r w:rsidR="007A18F8" w:rsidRPr="006F4802">
        <w:t>élév végén az adószámlák e</w:t>
      </w:r>
      <w:r w:rsidR="00877B53" w:rsidRPr="006F4802">
        <w:t>gyenlegét a pénzintézet átkezelte</w:t>
      </w:r>
      <w:r w:rsidR="007A18F8" w:rsidRPr="006F4802">
        <w:t xml:space="preserve"> a költségvetési számlára. </w:t>
      </w:r>
      <w:r w:rsidR="00843001" w:rsidRPr="006F4802">
        <w:t xml:space="preserve">A kommunális </w:t>
      </w:r>
      <w:r w:rsidR="007A18F8" w:rsidRPr="006F4802">
        <w:t>adó teljesülése a legmagasabb</w:t>
      </w:r>
      <w:r w:rsidR="00557DA6" w:rsidRPr="006F4802">
        <w:t xml:space="preserve"> </w:t>
      </w:r>
      <w:r w:rsidR="00362F4E">
        <w:t>71,7</w:t>
      </w:r>
      <w:r w:rsidR="007A18F8" w:rsidRPr="006F4802">
        <w:t>%-os</w:t>
      </w:r>
      <w:r w:rsidR="00ED4F05" w:rsidRPr="006F4802">
        <w:t xml:space="preserve"> mértékű, a tartózkodás utáni idegenforgalmi adó</w:t>
      </w:r>
      <w:r w:rsidR="00283591" w:rsidRPr="006F4802">
        <w:t xml:space="preserve"> teljesülése a legalacsonyabb</w:t>
      </w:r>
      <w:r w:rsidR="00557DA6" w:rsidRPr="006F4802">
        <w:t xml:space="preserve"> </w:t>
      </w:r>
      <w:r w:rsidR="00362F4E">
        <w:t>29,2</w:t>
      </w:r>
      <w:r w:rsidR="00843001" w:rsidRPr="006F4802">
        <w:t>%-os</w:t>
      </w:r>
      <w:r w:rsidR="00283591" w:rsidRPr="006F4802">
        <w:t xml:space="preserve">. </w:t>
      </w:r>
    </w:p>
    <w:p w:rsidR="00557DA6" w:rsidRPr="006F4802" w:rsidRDefault="00557DA6" w:rsidP="006F4802">
      <w:pPr>
        <w:jc w:val="both"/>
      </w:pPr>
    </w:p>
    <w:p w:rsidR="00FD6080" w:rsidRPr="006F4802" w:rsidRDefault="00FD6080" w:rsidP="006F4802">
      <w:pPr>
        <w:jc w:val="both"/>
      </w:pPr>
      <w:r w:rsidRPr="006F4802">
        <w:t xml:space="preserve">A kisvállalkozások adókedvezménye miatt kieső adó kompenzálására június hó végén </w:t>
      </w:r>
      <w:r w:rsidR="005C1D7A" w:rsidRPr="006F4802">
        <w:t>66.455.497</w:t>
      </w:r>
      <w:r w:rsidR="002323EC" w:rsidRPr="006F4802">
        <w:t>Ft</w:t>
      </w:r>
      <w:r w:rsidRPr="006F4802">
        <w:t xml:space="preserve"> állami támogatásban részesült önkormányzatunk.</w:t>
      </w:r>
    </w:p>
    <w:p w:rsidR="004211C5" w:rsidRPr="006F4802" w:rsidRDefault="004211C5" w:rsidP="006F4802">
      <w:pPr>
        <w:jc w:val="both"/>
      </w:pPr>
    </w:p>
    <w:p w:rsidR="00F05658" w:rsidRPr="00692737" w:rsidRDefault="00F05658" w:rsidP="006F4802">
      <w:pPr>
        <w:jc w:val="both"/>
        <w:rPr>
          <w:sz w:val="22"/>
          <w:szCs w:val="22"/>
        </w:rPr>
      </w:pP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004211C5" w:rsidRPr="006F4802">
        <w:t xml:space="preserve">  </w:t>
      </w:r>
      <w:r w:rsidR="00692737">
        <w:t xml:space="preserve">   </w:t>
      </w:r>
      <w:r w:rsidRPr="00692737">
        <w:rPr>
          <w:sz w:val="22"/>
          <w:szCs w:val="22"/>
        </w:rPr>
        <w:t xml:space="preserve">Adatok </w:t>
      </w:r>
      <w:proofErr w:type="spellStart"/>
      <w:r w:rsidRPr="00692737">
        <w:rPr>
          <w:sz w:val="22"/>
          <w:szCs w:val="22"/>
        </w:rPr>
        <w:t>eFt-ban</w:t>
      </w:r>
      <w:proofErr w:type="spell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0"/>
        <w:gridCol w:w="993"/>
        <w:gridCol w:w="567"/>
        <w:gridCol w:w="850"/>
        <w:gridCol w:w="851"/>
        <w:gridCol w:w="567"/>
        <w:gridCol w:w="850"/>
        <w:gridCol w:w="851"/>
        <w:gridCol w:w="567"/>
        <w:gridCol w:w="850"/>
        <w:gridCol w:w="851"/>
        <w:gridCol w:w="567"/>
      </w:tblGrid>
      <w:tr w:rsidR="00A908D1" w:rsidRPr="001D3FDD" w:rsidTr="003618F7">
        <w:trPr>
          <w:trHeight w:val="113"/>
        </w:trPr>
        <w:tc>
          <w:tcPr>
            <w:tcW w:w="993" w:type="dxa"/>
            <w:vMerge w:val="restart"/>
            <w:vAlign w:val="center"/>
          </w:tcPr>
          <w:p w:rsidR="00A908D1" w:rsidRPr="001D3FDD" w:rsidRDefault="00A908D1" w:rsidP="006F4802">
            <w:pPr>
              <w:pStyle w:val="Szvegtrzsbehzssal"/>
              <w:ind w:left="0"/>
              <w:jc w:val="center"/>
              <w:rPr>
                <w:b/>
                <w:sz w:val="22"/>
                <w:szCs w:val="22"/>
              </w:rPr>
            </w:pPr>
            <w:r w:rsidRPr="001D3FDD">
              <w:rPr>
                <w:b/>
                <w:sz w:val="22"/>
                <w:szCs w:val="22"/>
              </w:rPr>
              <w:t>Meg-nevezés</w:t>
            </w:r>
          </w:p>
        </w:tc>
        <w:tc>
          <w:tcPr>
            <w:tcW w:w="2410" w:type="dxa"/>
            <w:gridSpan w:val="3"/>
          </w:tcPr>
          <w:p w:rsidR="00A908D1" w:rsidRPr="001D3FDD" w:rsidRDefault="00A908D1" w:rsidP="006F4802">
            <w:pPr>
              <w:pStyle w:val="Szvegtrzsbehzssal"/>
              <w:ind w:left="0"/>
              <w:jc w:val="center"/>
              <w:rPr>
                <w:b/>
                <w:sz w:val="22"/>
                <w:szCs w:val="22"/>
              </w:rPr>
            </w:pPr>
            <w:r w:rsidRPr="001D3FDD">
              <w:rPr>
                <w:b/>
                <w:sz w:val="22"/>
                <w:szCs w:val="22"/>
              </w:rPr>
              <w:t>2019. I. félév</w:t>
            </w:r>
          </w:p>
        </w:tc>
        <w:tc>
          <w:tcPr>
            <w:tcW w:w="2268" w:type="dxa"/>
            <w:gridSpan w:val="3"/>
          </w:tcPr>
          <w:p w:rsidR="00A908D1" w:rsidRPr="001D3FDD" w:rsidRDefault="00A908D1" w:rsidP="006F4802">
            <w:pPr>
              <w:pStyle w:val="Szvegtrzsbehzssal"/>
              <w:ind w:left="0"/>
              <w:jc w:val="center"/>
              <w:rPr>
                <w:b/>
                <w:sz w:val="22"/>
                <w:szCs w:val="22"/>
              </w:rPr>
            </w:pPr>
            <w:r w:rsidRPr="001D3FDD">
              <w:rPr>
                <w:b/>
                <w:sz w:val="22"/>
                <w:szCs w:val="22"/>
              </w:rPr>
              <w:t>2020. I. félév</w:t>
            </w:r>
          </w:p>
        </w:tc>
        <w:tc>
          <w:tcPr>
            <w:tcW w:w="2268" w:type="dxa"/>
            <w:gridSpan w:val="3"/>
          </w:tcPr>
          <w:p w:rsidR="00A908D1" w:rsidRPr="001D3FDD" w:rsidRDefault="00A908D1" w:rsidP="006F4802">
            <w:pPr>
              <w:pStyle w:val="Szvegtrzsbehzssal"/>
              <w:ind w:left="0"/>
              <w:jc w:val="center"/>
              <w:rPr>
                <w:b/>
                <w:sz w:val="22"/>
                <w:szCs w:val="22"/>
              </w:rPr>
            </w:pPr>
            <w:r w:rsidRPr="001D3FDD">
              <w:rPr>
                <w:b/>
                <w:sz w:val="22"/>
                <w:szCs w:val="22"/>
              </w:rPr>
              <w:t>2021. I. félév</w:t>
            </w:r>
          </w:p>
        </w:tc>
        <w:tc>
          <w:tcPr>
            <w:tcW w:w="2268" w:type="dxa"/>
            <w:gridSpan w:val="3"/>
          </w:tcPr>
          <w:p w:rsidR="00A908D1" w:rsidRPr="001D3FDD" w:rsidRDefault="00A908D1" w:rsidP="006F4802">
            <w:pPr>
              <w:pStyle w:val="Szvegtrzsbehzssal"/>
              <w:ind w:left="0"/>
              <w:jc w:val="center"/>
              <w:rPr>
                <w:b/>
                <w:sz w:val="22"/>
                <w:szCs w:val="22"/>
              </w:rPr>
            </w:pPr>
            <w:r w:rsidRPr="001D3FDD">
              <w:rPr>
                <w:b/>
                <w:sz w:val="22"/>
                <w:szCs w:val="22"/>
              </w:rPr>
              <w:t>2022. I. félév</w:t>
            </w:r>
          </w:p>
        </w:tc>
      </w:tr>
      <w:tr w:rsidR="00362F4E" w:rsidRPr="001D3FDD" w:rsidTr="003618F7">
        <w:trPr>
          <w:trHeight w:val="419"/>
        </w:trPr>
        <w:tc>
          <w:tcPr>
            <w:tcW w:w="993" w:type="dxa"/>
            <w:vMerge/>
            <w:vAlign w:val="center"/>
          </w:tcPr>
          <w:p w:rsidR="00A908D1" w:rsidRPr="001D3FDD" w:rsidRDefault="00A908D1" w:rsidP="006F4802">
            <w:pPr>
              <w:pStyle w:val="Szvegtrzsbehzssal"/>
              <w:ind w:left="0"/>
              <w:jc w:val="center"/>
              <w:rPr>
                <w:b/>
                <w:sz w:val="22"/>
                <w:szCs w:val="22"/>
              </w:rPr>
            </w:pP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993"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tcPr>
          <w:p w:rsidR="005D6C50" w:rsidRPr="00692737" w:rsidRDefault="005D6C50" w:rsidP="006F4802">
            <w:pPr>
              <w:pStyle w:val="Szvegtrzsbehzssal"/>
              <w:ind w:left="0"/>
              <w:jc w:val="center"/>
              <w:rPr>
                <w:b/>
                <w:sz w:val="6"/>
                <w:szCs w:val="6"/>
              </w:rPr>
            </w:pPr>
          </w:p>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r>
      <w:tr w:rsidR="00362F4E" w:rsidRPr="001D3FDD" w:rsidTr="003618F7">
        <w:tc>
          <w:tcPr>
            <w:tcW w:w="993" w:type="dxa"/>
          </w:tcPr>
          <w:p w:rsidR="00A908D1" w:rsidRPr="001D3FDD" w:rsidRDefault="00A908D1" w:rsidP="006F4802">
            <w:pPr>
              <w:pStyle w:val="Szvegtrzsbehzssal"/>
              <w:ind w:left="0"/>
              <w:rPr>
                <w:sz w:val="20"/>
                <w:szCs w:val="20"/>
              </w:rPr>
            </w:pPr>
            <w:r w:rsidRPr="001D3FDD">
              <w:rPr>
                <w:sz w:val="20"/>
                <w:szCs w:val="20"/>
              </w:rPr>
              <w:t>Iparűzési adó</w:t>
            </w:r>
          </w:p>
        </w:tc>
        <w:tc>
          <w:tcPr>
            <w:tcW w:w="850" w:type="dxa"/>
          </w:tcPr>
          <w:p w:rsidR="00A908D1" w:rsidRPr="00362F4E" w:rsidRDefault="00A908D1" w:rsidP="006F4802">
            <w:pPr>
              <w:pStyle w:val="Szvegtrzsbehzssal"/>
              <w:ind w:left="0"/>
              <w:jc w:val="right"/>
              <w:rPr>
                <w:spacing w:val="-20"/>
                <w:sz w:val="20"/>
                <w:szCs w:val="20"/>
              </w:rPr>
            </w:pPr>
            <w:r w:rsidRPr="00362F4E">
              <w:rPr>
                <w:spacing w:val="-20"/>
                <w:sz w:val="20"/>
                <w:szCs w:val="20"/>
              </w:rPr>
              <w:t>840.000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417.716</w:t>
            </w:r>
          </w:p>
        </w:tc>
        <w:tc>
          <w:tcPr>
            <w:tcW w:w="567" w:type="dxa"/>
          </w:tcPr>
          <w:p w:rsidR="00A908D1" w:rsidRPr="001D3FDD" w:rsidRDefault="00A908D1" w:rsidP="006F4802">
            <w:pPr>
              <w:pStyle w:val="Szvegtrzsbehzssal"/>
              <w:ind w:left="0"/>
              <w:jc w:val="right"/>
              <w:rPr>
                <w:sz w:val="20"/>
                <w:szCs w:val="20"/>
              </w:rPr>
            </w:pPr>
            <w:r w:rsidRPr="001D3FDD">
              <w:rPr>
                <w:sz w:val="20"/>
                <w:szCs w:val="20"/>
              </w:rPr>
              <w:t>49,7</w:t>
            </w:r>
          </w:p>
        </w:tc>
        <w:tc>
          <w:tcPr>
            <w:tcW w:w="850" w:type="dxa"/>
          </w:tcPr>
          <w:p w:rsidR="00A908D1" w:rsidRPr="00362F4E" w:rsidRDefault="00A908D1" w:rsidP="006F4802">
            <w:pPr>
              <w:pStyle w:val="Szvegtrzsbehzssal"/>
              <w:ind w:left="0"/>
              <w:jc w:val="right"/>
              <w:rPr>
                <w:spacing w:val="-20"/>
                <w:sz w:val="20"/>
                <w:szCs w:val="20"/>
              </w:rPr>
            </w:pPr>
            <w:r w:rsidRPr="00362F4E">
              <w:rPr>
                <w:spacing w:val="-20"/>
                <w:sz w:val="20"/>
                <w:szCs w:val="20"/>
              </w:rPr>
              <w:t>880.000</w:t>
            </w:r>
          </w:p>
        </w:tc>
        <w:tc>
          <w:tcPr>
            <w:tcW w:w="851" w:type="dxa"/>
          </w:tcPr>
          <w:p w:rsidR="00A908D1" w:rsidRPr="00362F4E" w:rsidRDefault="00A908D1" w:rsidP="006F4802">
            <w:pPr>
              <w:pStyle w:val="Szvegtrzsbehzssal"/>
              <w:ind w:left="0"/>
              <w:jc w:val="right"/>
              <w:rPr>
                <w:spacing w:val="-20"/>
                <w:sz w:val="20"/>
                <w:szCs w:val="20"/>
              </w:rPr>
            </w:pPr>
            <w:r w:rsidRPr="00362F4E">
              <w:rPr>
                <w:spacing w:val="-20"/>
                <w:sz w:val="20"/>
                <w:szCs w:val="20"/>
              </w:rPr>
              <w:t>459.163</w:t>
            </w:r>
          </w:p>
        </w:tc>
        <w:tc>
          <w:tcPr>
            <w:tcW w:w="567" w:type="dxa"/>
          </w:tcPr>
          <w:p w:rsidR="00A908D1" w:rsidRPr="001D3FDD" w:rsidRDefault="00A908D1" w:rsidP="006F4802">
            <w:pPr>
              <w:pStyle w:val="Szvegtrzsbehzssal"/>
              <w:ind w:left="0"/>
              <w:jc w:val="right"/>
              <w:rPr>
                <w:sz w:val="20"/>
                <w:szCs w:val="20"/>
              </w:rPr>
            </w:pPr>
            <w:r w:rsidRPr="001D3FDD">
              <w:rPr>
                <w:sz w:val="20"/>
                <w:szCs w:val="20"/>
              </w:rPr>
              <w:t>52,2</w:t>
            </w:r>
          </w:p>
        </w:tc>
        <w:tc>
          <w:tcPr>
            <w:tcW w:w="850" w:type="dxa"/>
          </w:tcPr>
          <w:p w:rsidR="00A908D1" w:rsidRPr="001D3FDD" w:rsidRDefault="00A908D1" w:rsidP="006F4802">
            <w:pPr>
              <w:pStyle w:val="Szvegtrzsbehzssal"/>
              <w:ind w:left="0"/>
              <w:jc w:val="right"/>
              <w:rPr>
                <w:spacing w:val="-20"/>
                <w:sz w:val="20"/>
                <w:szCs w:val="20"/>
              </w:rPr>
            </w:pPr>
            <w:r w:rsidRPr="001D3FDD">
              <w:rPr>
                <w:spacing w:val="-20"/>
                <w:sz w:val="20"/>
                <w:szCs w:val="20"/>
              </w:rPr>
              <w:t>800.000</w:t>
            </w:r>
          </w:p>
        </w:tc>
        <w:tc>
          <w:tcPr>
            <w:tcW w:w="851" w:type="dxa"/>
          </w:tcPr>
          <w:p w:rsidR="00A908D1" w:rsidRPr="001D3FDD" w:rsidRDefault="00A908D1" w:rsidP="006F4802">
            <w:pPr>
              <w:pStyle w:val="Szvegtrzsbehzssal"/>
              <w:ind w:left="0"/>
              <w:jc w:val="right"/>
              <w:rPr>
                <w:spacing w:val="-20"/>
                <w:sz w:val="20"/>
                <w:szCs w:val="20"/>
              </w:rPr>
            </w:pPr>
            <w:r w:rsidRPr="001D3FDD">
              <w:rPr>
                <w:spacing w:val="-20"/>
                <w:sz w:val="20"/>
                <w:szCs w:val="20"/>
              </w:rPr>
              <w:t>540.387</w:t>
            </w:r>
          </w:p>
        </w:tc>
        <w:tc>
          <w:tcPr>
            <w:tcW w:w="567" w:type="dxa"/>
          </w:tcPr>
          <w:p w:rsidR="00A908D1" w:rsidRPr="001D3FDD" w:rsidRDefault="00A908D1" w:rsidP="006F4802">
            <w:pPr>
              <w:pStyle w:val="Szvegtrzsbehzssal"/>
              <w:ind w:left="0"/>
              <w:jc w:val="right"/>
              <w:rPr>
                <w:spacing w:val="-20"/>
                <w:sz w:val="20"/>
                <w:szCs w:val="20"/>
              </w:rPr>
            </w:pPr>
            <w:r w:rsidRPr="001D3FDD">
              <w:rPr>
                <w:spacing w:val="-20"/>
                <w:sz w:val="20"/>
                <w:szCs w:val="20"/>
              </w:rPr>
              <w:t>67,5</w:t>
            </w:r>
          </w:p>
        </w:tc>
        <w:tc>
          <w:tcPr>
            <w:tcW w:w="850" w:type="dxa"/>
          </w:tcPr>
          <w:p w:rsidR="00A908D1" w:rsidRPr="001D3FDD" w:rsidRDefault="001A24D7" w:rsidP="006F4802">
            <w:pPr>
              <w:pStyle w:val="Szvegtrzsbehzssal"/>
              <w:ind w:left="0"/>
              <w:jc w:val="right"/>
              <w:rPr>
                <w:spacing w:val="-20"/>
                <w:sz w:val="20"/>
                <w:szCs w:val="20"/>
              </w:rPr>
            </w:pPr>
            <w:r w:rsidRPr="001D3FDD">
              <w:rPr>
                <w:spacing w:val="-20"/>
                <w:sz w:val="20"/>
                <w:szCs w:val="20"/>
              </w:rPr>
              <w:t>953.000</w:t>
            </w:r>
          </w:p>
        </w:tc>
        <w:tc>
          <w:tcPr>
            <w:tcW w:w="851" w:type="dxa"/>
          </w:tcPr>
          <w:p w:rsidR="00A908D1" w:rsidRPr="001D3FDD" w:rsidRDefault="005C1D7A" w:rsidP="006F4802">
            <w:pPr>
              <w:pStyle w:val="Szvegtrzsbehzssal"/>
              <w:ind w:left="0"/>
              <w:jc w:val="right"/>
              <w:rPr>
                <w:spacing w:val="-20"/>
                <w:sz w:val="20"/>
                <w:szCs w:val="20"/>
              </w:rPr>
            </w:pPr>
            <w:r w:rsidRPr="001D3FDD">
              <w:rPr>
                <w:spacing w:val="-20"/>
                <w:sz w:val="20"/>
                <w:szCs w:val="20"/>
              </w:rPr>
              <w:t>565</w:t>
            </w:r>
            <w:r w:rsidR="001A24D7" w:rsidRPr="001D3FDD">
              <w:rPr>
                <w:spacing w:val="-20"/>
                <w:sz w:val="20"/>
                <w:szCs w:val="20"/>
              </w:rPr>
              <w:t>.7</w:t>
            </w:r>
            <w:r w:rsidRPr="001D3FDD">
              <w:rPr>
                <w:spacing w:val="-20"/>
                <w:sz w:val="20"/>
                <w:szCs w:val="20"/>
              </w:rPr>
              <w:t>43</w:t>
            </w:r>
          </w:p>
        </w:tc>
        <w:tc>
          <w:tcPr>
            <w:tcW w:w="567" w:type="dxa"/>
          </w:tcPr>
          <w:p w:rsidR="00A908D1" w:rsidRPr="001D3FDD" w:rsidRDefault="005C1D7A" w:rsidP="006F4802">
            <w:pPr>
              <w:pStyle w:val="Szvegtrzsbehzssal"/>
              <w:ind w:left="0"/>
              <w:jc w:val="right"/>
              <w:rPr>
                <w:spacing w:val="-20"/>
                <w:sz w:val="20"/>
                <w:szCs w:val="20"/>
              </w:rPr>
            </w:pPr>
            <w:r w:rsidRPr="001D3FDD">
              <w:rPr>
                <w:spacing w:val="-20"/>
                <w:sz w:val="20"/>
                <w:szCs w:val="20"/>
              </w:rPr>
              <w:t>59</w:t>
            </w:r>
            <w:r w:rsidR="001A24D7" w:rsidRPr="001D3FDD">
              <w:rPr>
                <w:spacing w:val="-20"/>
                <w:sz w:val="20"/>
                <w:szCs w:val="20"/>
              </w:rPr>
              <w:t>,</w:t>
            </w:r>
            <w:r w:rsidRPr="001D3FDD">
              <w:rPr>
                <w:spacing w:val="-20"/>
                <w:sz w:val="20"/>
                <w:szCs w:val="20"/>
              </w:rPr>
              <w:t>4</w:t>
            </w:r>
          </w:p>
        </w:tc>
      </w:tr>
      <w:tr w:rsidR="00362F4E" w:rsidRPr="001D3FDD" w:rsidTr="003618F7">
        <w:tc>
          <w:tcPr>
            <w:tcW w:w="993" w:type="dxa"/>
          </w:tcPr>
          <w:p w:rsidR="00A908D1" w:rsidRPr="001D3FDD" w:rsidRDefault="00A908D1" w:rsidP="006F4802">
            <w:pPr>
              <w:pStyle w:val="Szvegtrzsbehzssal"/>
              <w:ind w:left="0"/>
              <w:rPr>
                <w:sz w:val="20"/>
                <w:szCs w:val="20"/>
              </w:rPr>
            </w:pPr>
            <w:proofErr w:type="spellStart"/>
            <w:r w:rsidRPr="001D3FDD">
              <w:rPr>
                <w:sz w:val="20"/>
                <w:szCs w:val="20"/>
              </w:rPr>
              <w:t>Kommu-nális</w:t>
            </w:r>
            <w:proofErr w:type="spellEnd"/>
            <w:r w:rsidRPr="001D3FDD">
              <w:rPr>
                <w:sz w:val="20"/>
                <w:szCs w:val="20"/>
              </w:rPr>
              <w:t xml:space="preserve"> adó</w:t>
            </w:r>
          </w:p>
        </w:tc>
        <w:tc>
          <w:tcPr>
            <w:tcW w:w="850" w:type="dxa"/>
          </w:tcPr>
          <w:p w:rsidR="00A908D1" w:rsidRPr="001D3FDD" w:rsidRDefault="00A908D1" w:rsidP="006F4802">
            <w:pPr>
              <w:pStyle w:val="Szvegtrzsbehzssal"/>
              <w:ind w:left="0"/>
              <w:jc w:val="right"/>
              <w:rPr>
                <w:sz w:val="20"/>
                <w:szCs w:val="20"/>
              </w:rPr>
            </w:pPr>
            <w:r w:rsidRPr="001D3FDD">
              <w:rPr>
                <w:sz w:val="20"/>
                <w:szCs w:val="20"/>
              </w:rPr>
              <w:t>34.000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21.595</w:t>
            </w:r>
          </w:p>
        </w:tc>
        <w:tc>
          <w:tcPr>
            <w:tcW w:w="567" w:type="dxa"/>
          </w:tcPr>
          <w:p w:rsidR="00A908D1" w:rsidRPr="001D3FDD" w:rsidRDefault="00A908D1" w:rsidP="006F4802">
            <w:pPr>
              <w:pStyle w:val="Szvegtrzsbehzssal"/>
              <w:ind w:left="0"/>
              <w:jc w:val="right"/>
              <w:rPr>
                <w:sz w:val="20"/>
                <w:szCs w:val="20"/>
              </w:rPr>
            </w:pPr>
            <w:r w:rsidRPr="001D3FDD">
              <w:rPr>
                <w:sz w:val="20"/>
                <w:szCs w:val="20"/>
              </w:rPr>
              <w:t>63,5</w:t>
            </w:r>
          </w:p>
        </w:tc>
        <w:tc>
          <w:tcPr>
            <w:tcW w:w="850" w:type="dxa"/>
          </w:tcPr>
          <w:p w:rsidR="00A908D1" w:rsidRPr="001D3FDD" w:rsidRDefault="00A908D1" w:rsidP="006F4802">
            <w:pPr>
              <w:pStyle w:val="Szvegtrzsbehzssal"/>
              <w:ind w:left="0"/>
              <w:jc w:val="right"/>
              <w:rPr>
                <w:sz w:val="20"/>
                <w:szCs w:val="20"/>
              </w:rPr>
            </w:pPr>
            <w:r w:rsidRPr="001D3FDD">
              <w:rPr>
                <w:sz w:val="20"/>
                <w:szCs w:val="20"/>
              </w:rPr>
              <w:t>33.000</w:t>
            </w:r>
          </w:p>
        </w:tc>
        <w:tc>
          <w:tcPr>
            <w:tcW w:w="851" w:type="dxa"/>
          </w:tcPr>
          <w:p w:rsidR="00A908D1" w:rsidRPr="001D3FDD" w:rsidRDefault="00A908D1" w:rsidP="006F4802">
            <w:pPr>
              <w:pStyle w:val="Szvegtrzsbehzssal"/>
              <w:ind w:left="0"/>
              <w:jc w:val="right"/>
              <w:rPr>
                <w:sz w:val="20"/>
                <w:szCs w:val="20"/>
              </w:rPr>
            </w:pPr>
            <w:r w:rsidRPr="001D3FDD">
              <w:rPr>
                <w:sz w:val="20"/>
                <w:szCs w:val="20"/>
              </w:rPr>
              <w:t>22.570</w:t>
            </w:r>
          </w:p>
        </w:tc>
        <w:tc>
          <w:tcPr>
            <w:tcW w:w="567" w:type="dxa"/>
          </w:tcPr>
          <w:p w:rsidR="00A908D1" w:rsidRPr="001D3FDD" w:rsidRDefault="00A908D1" w:rsidP="006F4802">
            <w:pPr>
              <w:pStyle w:val="Szvegtrzsbehzssal"/>
              <w:ind w:left="0"/>
              <w:jc w:val="right"/>
              <w:rPr>
                <w:sz w:val="20"/>
                <w:szCs w:val="20"/>
              </w:rPr>
            </w:pPr>
            <w:r w:rsidRPr="001D3FDD">
              <w:rPr>
                <w:sz w:val="20"/>
                <w:szCs w:val="20"/>
              </w:rPr>
              <w:t>68,3</w:t>
            </w:r>
          </w:p>
        </w:tc>
        <w:tc>
          <w:tcPr>
            <w:tcW w:w="850" w:type="dxa"/>
          </w:tcPr>
          <w:p w:rsidR="00A908D1" w:rsidRPr="001D3FDD" w:rsidRDefault="00A908D1" w:rsidP="006F4802">
            <w:pPr>
              <w:pStyle w:val="Szvegtrzsbehzssal"/>
              <w:ind w:left="0"/>
              <w:jc w:val="right"/>
              <w:rPr>
                <w:sz w:val="20"/>
                <w:szCs w:val="20"/>
              </w:rPr>
            </w:pPr>
            <w:r w:rsidRPr="001D3FDD">
              <w:rPr>
                <w:sz w:val="20"/>
                <w:szCs w:val="20"/>
              </w:rPr>
              <w:t>32.000</w:t>
            </w:r>
          </w:p>
        </w:tc>
        <w:tc>
          <w:tcPr>
            <w:tcW w:w="851" w:type="dxa"/>
          </w:tcPr>
          <w:p w:rsidR="00A908D1" w:rsidRPr="001D3FDD" w:rsidRDefault="00A908D1" w:rsidP="006F4802">
            <w:pPr>
              <w:pStyle w:val="Szvegtrzsbehzssal"/>
              <w:ind w:left="0"/>
              <w:jc w:val="right"/>
              <w:rPr>
                <w:spacing w:val="-20"/>
                <w:sz w:val="20"/>
                <w:szCs w:val="20"/>
              </w:rPr>
            </w:pPr>
            <w:r w:rsidRPr="001D3FDD">
              <w:rPr>
                <w:spacing w:val="-20"/>
                <w:sz w:val="20"/>
                <w:szCs w:val="20"/>
              </w:rPr>
              <w:t>23.291</w:t>
            </w:r>
          </w:p>
        </w:tc>
        <w:tc>
          <w:tcPr>
            <w:tcW w:w="567" w:type="dxa"/>
          </w:tcPr>
          <w:p w:rsidR="00A908D1" w:rsidRPr="001D3FDD" w:rsidRDefault="00A908D1" w:rsidP="006F4802">
            <w:pPr>
              <w:pStyle w:val="Szvegtrzsbehzssal"/>
              <w:ind w:left="0"/>
              <w:jc w:val="right"/>
              <w:rPr>
                <w:spacing w:val="-20"/>
                <w:sz w:val="20"/>
                <w:szCs w:val="20"/>
              </w:rPr>
            </w:pPr>
            <w:r w:rsidRPr="001D3FDD">
              <w:rPr>
                <w:spacing w:val="-20"/>
                <w:sz w:val="20"/>
                <w:szCs w:val="20"/>
              </w:rPr>
              <w:t>72,8</w:t>
            </w:r>
          </w:p>
        </w:tc>
        <w:tc>
          <w:tcPr>
            <w:tcW w:w="850" w:type="dxa"/>
          </w:tcPr>
          <w:p w:rsidR="00A908D1" w:rsidRPr="001D3FDD" w:rsidRDefault="001A24D7" w:rsidP="006F4802">
            <w:pPr>
              <w:pStyle w:val="Szvegtrzsbehzssal"/>
              <w:ind w:left="0"/>
              <w:jc w:val="right"/>
              <w:rPr>
                <w:spacing w:val="-20"/>
                <w:sz w:val="20"/>
                <w:szCs w:val="20"/>
              </w:rPr>
            </w:pPr>
            <w:r w:rsidRPr="001D3FDD">
              <w:rPr>
                <w:spacing w:val="-20"/>
                <w:sz w:val="20"/>
                <w:szCs w:val="20"/>
              </w:rPr>
              <w:t>33.000</w:t>
            </w:r>
          </w:p>
        </w:tc>
        <w:tc>
          <w:tcPr>
            <w:tcW w:w="851" w:type="dxa"/>
          </w:tcPr>
          <w:p w:rsidR="00A908D1" w:rsidRPr="001D3FDD" w:rsidRDefault="001A24D7" w:rsidP="006F4802">
            <w:pPr>
              <w:pStyle w:val="Szvegtrzsbehzssal"/>
              <w:ind w:left="0"/>
              <w:jc w:val="right"/>
              <w:rPr>
                <w:spacing w:val="-20"/>
                <w:sz w:val="20"/>
                <w:szCs w:val="20"/>
              </w:rPr>
            </w:pPr>
            <w:r w:rsidRPr="001D3FDD">
              <w:rPr>
                <w:spacing w:val="-20"/>
                <w:sz w:val="20"/>
                <w:szCs w:val="20"/>
              </w:rPr>
              <w:t>23.</w:t>
            </w:r>
            <w:r w:rsidR="005C1D7A" w:rsidRPr="001D3FDD">
              <w:rPr>
                <w:spacing w:val="-20"/>
                <w:sz w:val="20"/>
                <w:szCs w:val="20"/>
              </w:rPr>
              <w:t>667</w:t>
            </w:r>
          </w:p>
        </w:tc>
        <w:tc>
          <w:tcPr>
            <w:tcW w:w="567" w:type="dxa"/>
          </w:tcPr>
          <w:p w:rsidR="00A908D1" w:rsidRPr="001D3FDD" w:rsidRDefault="001A24D7" w:rsidP="006F4802">
            <w:pPr>
              <w:pStyle w:val="Szvegtrzsbehzssal"/>
              <w:ind w:left="0"/>
              <w:jc w:val="right"/>
              <w:rPr>
                <w:spacing w:val="-20"/>
                <w:sz w:val="20"/>
                <w:szCs w:val="20"/>
              </w:rPr>
            </w:pPr>
            <w:r w:rsidRPr="001D3FDD">
              <w:rPr>
                <w:spacing w:val="-20"/>
                <w:sz w:val="20"/>
                <w:szCs w:val="20"/>
              </w:rPr>
              <w:t>71,</w:t>
            </w:r>
            <w:r w:rsidR="005C1D7A" w:rsidRPr="001D3FDD">
              <w:rPr>
                <w:spacing w:val="-20"/>
                <w:sz w:val="20"/>
                <w:szCs w:val="20"/>
              </w:rPr>
              <w:t>7</w:t>
            </w:r>
          </w:p>
        </w:tc>
      </w:tr>
      <w:tr w:rsidR="00362F4E" w:rsidRPr="001D3FDD" w:rsidTr="003618F7">
        <w:tc>
          <w:tcPr>
            <w:tcW w:w="993" w:type="dxa"/>
          </w:tcPr>
          <w:p w:rsidR="00A908D1" w:rsidRPr="001D3FDD" w:rsidRDefault="00A908D1" w:rsidP="006F4802">
            <w:pPr>
              <w:pStyle w:val="Szvegtrzsbehzssal"/>
              <w:ind w:left="0"/>
              <w:rPr>
                <w:sz w:val="20"/>
                <w:szCs w:val="20"/>
              </w:rPr>
            </w:pPr>
            <w:proofErr w:type="spellStart"/>
            <w:r w:rsidRPr="001D3FDD">
              <w:rPr>
                <w:sz w:val="20"/>
                <w:szCs w:val="20"/>
              </w:rPr>
              <w:t>Tartózk</w:t>
            </w:r>
            <w:proofErr w:type="spellEnd"/>
            <w:r w:rsidRPr="001D3FDD">
              <w:rPr>
                <w:sz w:val="20"/>
                <w:szCs w:val="20"/>
              </w:rPr>
              <w:t>.</w:t>
            </w:r>
          </w:p>
          <w:p w:rsidR="00A908D1" w:rsidRPr="001D3FDD" w:rsidRDefault="00A908D1" w:rsidP="001D3FDD">
            <w:pPr>
              <w:pStyle w:val="Szvegtrzsbehzssal"/>
              <w:ind w:left="0"/>
              <w:rPr>
                <w:sz w:val="20"/>
                <w:szCs w:val="20"/>
              </w:rPr>
            </w:pPr>
            <w:proofErr w:type="gramStart"/>
            <w:r w:rsidRPr="001D3FDD">
              <w:rPr>
                <w:sz w:val="20"/>
                <w:szCs w:val="20"/>
              </w:rPr>
              <w:t>utáni</w:t>
            </w:r>
            <w:proofErr w:type="gramEnd"/>
            <w:r w:rsidRPr="001D3FDD">
              <w:rPr>
                <w:sz w:val="20"/>
                <w:szCs w:val="20"/>
              </w:rPr>
              <w:t xml:space="preserve"> </w:t>
            </w:r>
            <w:proofErr w:type="spellStart"/>
            <w:r w:rsidRPr="001D3FDD">
              <w:rPr>
                <w:sz w:val="20"/>
                <w:szCs w:val="20"/>
              </w:rPr>
              <w:t>ide-genforg</w:t>
            </w:r>
            <w:proofErr w:type="spellEnd"/>
            <w:r w:rsidR="001D3FDD">
              <w:rPr>
                <w:sz w:val="20"/>
                <w:szCs w:val="20"/>
              </w:rPr>
              <w:t>. adó</w:t>
            </w:r>
          </w:p>
        </w:tc>
        <w:tc>
          <w:tcPr>
            <w:tcW w:w="850" w:type="dxa"/>
          </w:tcPr>
          <w:p w:rsidR="00A908D1" w:rsidRPr="001D3FDD" w:rsidRDefault="00A908D1" w:rsidP="006F4802">
            <w:pPr>
              <w:pStyle w:val="Szvegtrzsbehzssal"/>
              <w:ind w:left="0"/>
              <w:jc w:val="right"/>
              <w:rPr>
                <w:sz w:val="20"/>
                <w:szCs w:val="20"/>
              </w:rPr>
            </w:pPr>
            <w:r w:rsidRPr="001D3FDD">
              <w:rPr>
                <w:sz w:val="20"/>
                <w:szCs w:val="20"/>
              </w:rPr>
              <w:t>4.000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997</w:t>
            </w:r>
          </w:p>
        </w:tc>
        <w:tc>
          <w:tcPr>
            <w:tcW w:w="567" w:type="dxa"/>
          </w:tcPr>
          <w:p w:rsidR="00A908D1" w:rsidRPr="001D3FDD" w:rsidRDefault="00A908D1" w:rsidP="006F4802">
            <w:pPr>
              <w:pStyle w:val="Szvegtrzsbehzssal"/>
              <w:ind w:left="0"/>
              <w:jc w:val="right"/>
              <w:rPr>
                <w:sz w:val="20"/>
                <w:szCs w:val="20"/>
              </w:rPr>
            </w:pPr>
            <w:r w:rsidRPr="001D3FDD">
              <w:rPr>
                <w:sz w:val="20"/>
                <w:szCs w:val="20"/>
              </w:rPr>
              <w:t>24,9</w:t>
            </w:r>
          </w:p>
        </w:tc>
        <w:tc>
          <w:tcPr>
            <w:tcW w:w="850" w:type="dxa"/>
          </w:tcPr>
          <w:p w:rsidR="00A908D1" w:rsidRPr="001D3FDD" w:rsidRDefault="00A908D1" w:rsidP="006F4802">
            <w:pPr>
              <w:pStyle w:val="Szvegtrzsbehzssal"/>
              <w:ind w:left="0"/>
              <w:jc w:val="right"/>
              <w:rPr>
                <w:sz w:val="20"/>
                <w:szCs w:val="20"/>
              </w:rPr>
            </w:pPr>
            <w:r w:rsidRPr="001D3FDD">
              <w:rPr>
                <w:sz w:val="20"/>
                <w:szCs w:val="20"/>
              </w:rPr>
              <w:t>6.000</w:t>
            </w:r>
          </w:p>
        </w:tc>
        <w:tc>
          <w:tcPr>
            <w:tcW w:w="851" w:type="dxa"/>
          </w:tcPr>
          <w:p w:rsidR="00A908D1" w:rsidRPr="001D3FDD" w:rsidRDefault="00A908D1" w:rsidP="006F4802">
            <w:pPr>
              <w:pStyle w:val="Szvegtrzsbehzssal"/>
              <w:ind w:left="0"/>
              <w:jc w:val="right"/>
              <w:rPr>
                <w:sz w:val="20"/>
                <w:szCs w:val="20"/>
              </w:rPr>
            </w:pPr>
            <w:r w:rsidRPr="001D3FDD">
              <w:rPr>
                <w:sz w:val="20"/>
                <w:szCs w:val="20"/>
              </w:rPr>
              <w:t>908</w:t>
            </w:r>
          </w:p>
        </w:tc>
        <w:tc>
          <w:tcPr>
            <w:tcW w:w="567" w:type="dxa"/>
          </w:tcPr>
          <w:p w:rsidR="00A908D1" w:rsidRPr="001D3FDD" w:rsidRDefault="00A908D1" w:rsidP="006F4802">
            <w:pPr>
              <w:pStyle w:val="Szvegtrzsbehzssal"/>
              <w:ind w:left="0"/>
              <w:jc w:val="right"/>
              <w:rPr>
                <w:sz w:val="20"/>
                <w:szCs w:val="20"/>
              </w:rPr>
            </w:pPr>
            <w:r w:rsidRPr="001D3FDD">
              <w:rPr>
                <w:sz w:val="20"/>
                <w:szCs w:val="20"/>
              </w:rPr>
              <w:t>15,1</w:t>
            </w:r>
          </w:p>
        </w:tc>
        <w:tc>
          <w:tcPr>
            <w:tcW w:w="850" w:type="dxa"/>
          </w:tcPr>
          <w:p w:rsidR="00A908D1" w:rsidRPr="001D3FDD" w:rsidRDefault="00A908D1" w:rsidP="006F4802">
            <w:pPr>
              <w:pStyle w:val="Szvegtrzsbehzssal"/>
              <w:ind w:left="0"/>
              <w:jc w:val="right"/>
              <w:rPr>
                <w:sz w:val="20"/>
                <w:szCs w:val="20"/>
              </w:rPr>
            </w:pPr>
            <w:r w:rsidRPr="001D3FDD">
              <w:rPr>
                <w:sz w:val="20"/>
                <w:szCs w:val="20"/>
              </w:rPr>
              <w:t>3.000</w:t>
            </w:r>
          </w:p>
        </w:tc>
        <w:tc>
          <w:tcPr>
            <w:tcW w:w="851" w:type="dxa"/>
          </w:tcPr>
          <w:p w:rsidR="00A908D1" w:rsidRPr="001D3FDD" w:rsidRDefault="00A908D1" w:rsidP="006F4802">
            <w:pPr>
              <w:pStyle w:val="Szvegtrzsbehzssal"/>
              <w:ind w:left="0"/>
              <w:jc w:val="right"/>
              <w:rPr>
                <w:spacing w:val="-20"/>
                <w:sz w:val="20"/>
                <w:szCs w:val="20"/>
              </w:rPr>
            </w:pPr>
            <w:r w:rsidRPr="001D3FDD">
              <w:rPr>
                <w:spacing w:val="-20"/>
                <w:sz w:val="20"/>
                <w:szCs w:val="20"/>
              </w:rPr>
              <w:t>76</w:t>
            </w:r>
          </w:p>
        </w:tc>
        <w:tc>
          <w:tcPr>
            <w:tcW w:w="567" w:type="dxa"/>
          </w:tcPr>
          <w:p w:rsidR="00A908D1" w:rsidRPr="001D3FDD" w:rsidRDefault="00A908D1" w:rsidP="006F4802">
            <w:pPr>
              <w:pStyle w:val="Szvegtrzsbehzssal"/>
              <w:ind w:left="0"/>
              <w:jc w:val="right"/>
              <w:rPr>
                <w:spacing w:val="-20"/>
                <w:sz w:val="20"/>
                <w:szCs w:val="20"/>
              </w:rPr>
            </w:pPr>
            <w:r w:rsidRPr="001D3FDD">
              <w:rPr>
                <w:spacing w:val="-20"/>
                <w:sz w:val="20"/>
                <w:szCs w:val="20"/>
              </w:rPr>
              <w:t>2,5</w:t>
            </w:r>
          </w:p>
        </w:tc>
        <w:tc>
          <w:tcPr>
            <w:tcW w:w="850" w:type="dxa"/>
          </w:tcPr>
          <w:p w:rsidR="00A908D1" w:rsidRPr="001D3FDD" w:rsidRDefault="001A24D7" w:rsidP="006F4802">
            <w:pPr>
              <w:pStyle w:val="Szvegtrzsbehzssal"/>
              <w:ind w:left="0"/>
              <w:jc w:val="right"/>
              <w:rPr>
                <w:spacing w:val="-20"/>
                <w:sz w:val="20"/>
                <w:szCs w:val="20"/>
              </w:rPr>
            </w:pPr>
            <w:r w:rsidRPr="001D3FDD">
              <w:rPr>
                <w:spacing w:val="-20"/>
                <w:sz w:val="20"/>
                <w:szCs w:val="20"/>
              </w:rPr>
              <w:t>6.000</w:t>
            </w:r>
          </w:p>
        </w:tc>
        <w:tc>
          <w:tcPr>
            <w:tcW w:w="851" w:type="dxa"/>
          </w:tcPr>
          <w:p w:rsidR="00A908D1" w:rsidRPr="001D3FDD" w:rsidRDefault="001A24D7" w:rsidP="006F4802">
            <w:pPr>
              <w:pStyle w:val="Szvegtrzsbehzssal"/>
              <w:ind w:left="0"/>
              <w:jc w:val="right"/>
              <w:rPr>
                <w:spacing w:val="-20"/>
                <w:sz w:val="20"/>
                <w:szCs w:val="20"/>
              </w:rPr>
            </w:pPr>
            <w:r w:rsidRPr="001D3FDD">
              <w:rPr>
                <w:spacing w:val="-20"/>
                <w:sz w:val="20"/>
                <w:szCs w:val="20"/>
              </w:rPr>
              <w:t>1.74</w:t>
            </w:r>
            <w:r w:rsidR="005C1D7A" w:rsidRPr="001D3FDD">
              <w:rPr>
                <w:spacing w:val="-20"/>
                <w:sz w:val="20"/>
                <w:szCs w:val="20"/>
              </w:rPr>
              <w:t>9</w:t>
            </w:r>
          </w:p>
        </w:tc>
        <w:tc>
          <w:tcPr>
            <w:tcW w:w="567" w:type="dxa"/>
          </w:tcPr>
          <w:p w:rsidR="00A908D1" w:rsidRPr="001D3FDD" w:rsidRDefault="001A24D7" w:rsidP="006F4802">
            <w:pPr>
              <w:pStyle w:val="Szvegtrzsbehzssal"/>
              <w:ind w:left="0"/>
              <w:jc w:val="right"/>
              <w:rPr>
                <w:spacing w:val="-20"/>
                <w:sz w:val="20"/>
                <w:szCs w:val="20"/>
              </w:rPr>
            </w:pPr>
            <w:r w:rsidRPr="001D3FDD">
              <w:rPr>
                <w:spacing w:val="-20"/>
                <w:sz w:val="20"/>
                <w:szCs w:val="20"/>
              </w:rPr>
              <w:t>29</w:t>
            </w:r>
            <w:r w:rsidR="005C1D7A" w:rsidRPr="001D3FDD">
              <w:rPr>
                <w:spacing w:val="-20"/>
                <w:sz w:val="20"/>
                <w:szCs w:val="20"/>
              </w:rPr>
              <w:t>.1</w:t>
            </w:r>
          </w:p>
        </w:tc>
      </w:tr>
      <w:tr w:rsidR="00362F4E" w:rsidRPr="001D3FDD" w:rsidTr="003618F7">
        <w:tc>
          <w:tcPr>
            <w:tcW w:w="993" w:type="dxa"/>
          </w:tcPr>
          <w:p w:rsidR="00A908D1" w:rsidRPr="001D3FDD" w:rsidRDefault="00A908D1" w:rsidP="006F4802">
            <w:pPr>
              <w:pStyle w:val="Szvegtrzsbehzssal"/>
              <w:ind w:left="0"/>
              <w:rPr>
                <w:sz w:val="20"/>
                <w:szCs w:val="20"/>
              </w:rPr>
            </w:pPr>
            <w:proofErr w:type="spellStart"/>
            <w:r w:rsidRPr="001D3FDD">
              <w:rPr>
                <w:sz w:val="20"/>
                <w:szCs w:val="20"/>
              </w:rPr>
              <w:t>Gépjár</w:t>
            </w:r>
            <w:r w:rsidR="001D3FDD">
              <w:rPr>
                <w:sz w:val="20"/>
                <w:szCs w:val="20"/>
              </w:rPr>
              <w:t>-</w:t>
            </w:r>
            <w:r w:rsidRPr="001D3FDD">
              <w:rPr>
                <w:sz w:val="20"/>
                <w:szCs w:val="20"/>
              </w:rPr>
              <w:t>műadó</w:t>
            </w:r>
            <w:proofErr w:type="spellEnd"/>
          </w:p>
        </w:tc>
        <w:tc>
          <w:tcPr>
            <w:tcW w:w="850" w:type="dxa"/>
          </w:tcPr>
          <w:p w:rsidR="00A908D1" w:rsidRPr="001D3FDD" w:rsidRDefault="00A908D1" w:rsidP="006F4802">
            <w:pPr>
              <w:pStyle w:val="Szvegtrzsbehzssal"/>
              <w:ind w:left="0"/>
              <w:jc w:val="right"/>
              <w:rPr>
                <w:sz w:val="20"/>
                <w:szCs w:val="20"/>
              </w:rPr>
            </w:pPr>
            <w:r w:rsidRPr="001D3FDD">
              <w:rPr>
                <w:sz w:val="20"/>
                <w:szCs w:val="20"/>
              </w:rPr>
              <w:t>45.000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27.231</w:t>
            </w:r>
          </w:p>
        </w:tc>
        <w:tc>
          <w:tcPr>
            <w:tcW w:w="567" w:type="dxa"/>
          </w:tcPr>
          <w:p w:rsidR="00A908D1" w:rsidRPr="001D3FDD" w:rsidRDefault="00A908D1" w:rsidP="006F4802">
            <w:pPr>
              <w:pStyle w:val="Szvegtrzsbehzssal"/>
              <w:ind w:left="0"/>
              <w:jc w:val="right"/>
              <w:rPr>
                <w:sz w:val="20"/>
                <w:szCs w:val="20"/>
              </w:rPr>
            </w:pPr>
            <w:r w:rsidRPr="001D3FDD">
              <w:rPr>
                <w:sz w:val="20"/>
                <w:szCs w:val="20"/>
              </w:rPr>
              <w:t>60,5</w:t>
            </w:r>
          </w:p>
        </w:tc>
        <w:tc>
          <w:tcPr>
            <w:tcW w:w="850" w:type="dxa"/>
          </w:tcPr>
          <w:p w:rsidR="00A908D1" w:rsidRPr="001D3FDD" w:rsidRDefault="00A908D1" w:rsidP="006F4802">
            <w:pPr>
              <w:pStyle w:val="Szvegtrzsbehzssal"/>
              <w:ind w:left="0"/>
              <w:jc w:val="right"/>
              <w:rPr>
                <w:sz w:val="20"/>
                <w:szCs w:val="20"/>
              </w:rPr>
            </w:pPr>
            <w:r w:rsidRPr="001D3FDD">
              <w:rPr>
                <w:sz w:val="20"/>
                <w:szCs w:val="20"/>
              </w:rPr>
              <w:t>50.000</w:t>
            </w:r>
          </w:p>
        </w:tc>
        <w:tc>
          <w:tcPr>
            <w:tcW w:w="851" w:type="dxa"/>
          </w:tcPr>
          <w:p w:rsidR="00A908D1" w:rsidRPr="001D3FDD" w:rsidRDefault="00A908D1" w:rsidP="006F4802">
            <w:pPr>
              <w:pStyle w:val="Szvegtrzsbehzssal"/>
              <w:ind w:left="0"/>
              <w:jc w:val="right"/>
              <w:rPr>
                <w:sz w:val="20"/>
                <w:szCs w:val="20"/>
              </w:rPr>
            </w:pPr>
            <w:r w:rsidRPr="001D3FDD">
              <w:rPr>
                <w:sz w:val="20"/>
                <w:szCs w:val="20"/>
              </w:rPr>
              <w:t>-</w:t>
            </w:r>
          </w:p>
        </w:tc>
        <w:tc>
          <w:tcPr>
            <w:tcW w:w="567" w:type="dxa"/>
          </w:tcPr>
          <w:p w:rsidR="00A908D1" w:rsidRPr="001D3FDD" w:rsidRDefault="00A908D1" w:rsidP="006F4802">
            <w:pPr>
              <w:pStyle w:val="Szvegtrzsbehzssal"/>
              <w:ind w:left="0"/>
              <w:jc w:val="right"/>
              <w:rPr>
                <w:sz w:val="20"/>
                <w:szCs w:val="20"/>
              </w:rPr>
            </w:pPr>
          </w:p>
        </w:tc>
        <w:tc>
          <w:tcPr>
            <w:tcW w:w="850" w:type="dxa"/>
          </w:tcPr>
          <w:p w:rsidR="00A908D1" w:rsidRPr="001D3FDD" w:rsidRDefault="00A908D1" w:rsidP="006F4802">
            <w:pPr>
              <w:pStyle w:val="Szvegtrzsbehzssal"/>
              <w:ind w:left="0"/>
              <w:jc w:val="right"/>
              <w:rPr>
                <w:sz w:val="20"/>
                <w:szCs w:val="20"/>
              </w:rPr>
            </w:pPr>
            <w:r w:rsidRPr="001D3FDD">
              <w:rPr>
                <w:sz w:val="20"/>
                <w:szCs w:val="20"/>
              </w:rPr>
              <w:t>-</w:t>
            </w:r>
          </w:p>
        </w:tc>
        <w:tc>
          <w:tcPr>
            <w:tcW w:w="851" w:type="dxa"/>
          </w:tcPr>
          <w:p w:rsidR="00A908D1" w:rsidRPr="001D3FDD" w:rsidRDefault="00A908D1" w:rsidP="006F4802">
            <w:pPr>
              <w:pStyle w:val="Szvegtrzsbehzssal"/>
              <w:ind w:left="0"/>
              <w:jc w:val="right"/>
              <w:rPr>
                <w:spacing w:val="-20"/>
                <w:sz w:val="20"/>
                <w:szCs w:val="20"/>
              </w:rPr>
            </w:pPr>
          </w:p>
        </w:tc>
        <w:tc>
          <w:tcPr>
            <w:tcW w:w="567" w:type="dxa"/>
          </w:tcPr>
          <w:p w:rsidR="00A908D1" w:rsidRPr="001D3FDD" w:rsidRDefault="00A908D1" w:rsidP="006F4802">
            <w:pPr>
              <w:pStyle w:val="Szvegtrzsbehzssal"/>
              <w:ind w:left="0"/>
              <w:jc w:val="right"/>
              <w:rPr>
                <w:spacing w:val="-20"/>
                <w:sz w:val="20"/>
                <w:szCs w:val="20"/>
              </w:rPr>
            </w:pPr>
          </w:p>
        </w:tc>
        <w:tc>
          <w:tcPr>
            <w:tcW w:w="850" w:type="dxa"/>
          </w:tcPr>
          <w:p w:rsidR="00A908D1" w:rsidRPr="001D3FDD" w:rsidRDefault="00A908D1" w:rsidP="006F4802">
            <w:pPr>
              <w:pStyle w:val="Szvegtrzsbehzssal"/>
              <w:ind w:left="0"/>
              <w:jc w:val="right"/>
              <w:rPr>
                <w:spacing w:val="-20"/>
                <w:sz w:val="20"/>
                <w:szCs w:val="20"/>
              </w:rPr>
            </w:pPr>
          </w:p>
        </w:tc>
        <w:tc>
          <w:tcPr>
            <w:tcW w:w="851" w:type="dxa"/>
          </w:tcPr>
          <w:p w:rsidR="00A908D1" w:rsidRPr="001D3FDD" w:rsidRDefault="00A908D1" w:rsidP="006F4802">
            <w:pPr>
              <w:pStyle w:val="Szvegtrzsbehzssal"/>
              <w:ind w:left="0"/>
              <w:jc w:val="right"/>
              <w:rPr>
                <w:spacing w:val="-20"/>
                <w:sz w:val="20"/>
                <w:szCs w:val="20"/>
              </w:rPr>
            </w:pPr>
          </w:p>
        </w:tc>
        <w:tc>
          <w:tcPr>
            <w:tcW w:w="567" w:type="dxa"/>
          </w:tcPr>
          <w:p w:rsidR="00A908D1" w:rsidRPr="001D3FDD" w:rsidRDefault="00A908D1" w:rsidP="006F4802">
            <w:pPr>
              <w:pStyle w:val="Szvegtrzsbehzssal"/>
              <w:ind w:left="0"/>
              <w:jc w:val="right"/>
              <w:rPr>
                <w:spacing w:val="-20"/>
                <w:sz w:val="20"/>
                <w:szCs w:val="20"/>
              </w:rPr>
            </w:pPr>
          </w:p>
        </w:tc>
      </w:tr>
      <w:tr w:rsidR="00362F4E" w:rsidRPr="001D3FDD" w:rsidTr="003618F7">
        <w:tc>
          <w:tcPr>
            <w:tcW w:w="993" w:type="dxa"/>
          </w:tcPr>
          <w:p w:rsidR="00A908D1" w:rsidRPr="001D3FDD" w:rsidRDefault="00A908D1" w:rsidP="006F4802">
            <w:pPr>
              <w:pStyle w:val="Szvegtrzsbehzssal"/>
              <w:ind w:left="0"/>
              <w:rPr>
                <w:sz w:val="20"/>
                <w:szCs w:val="20"/>
              </w:rPr>
            </w:pPr>
            <w:proofErr w:type="spellStart"/>
            <w:r w:rsidRPr="001D3FDD">
              <w:rPr>
                <w:sz w:val="20"/>
                <w:szCs w:val="20"/>
              </w:rPr>
              <w:t>Épít</w:t>
            </w:r>
            <w:r w:rsidR="00362F4E">
              <w:rPr>
                <w:sz w:val="20"/>
                <w:szCs w:val="20"/>
              </w:rPr>
              <w:t>-</w:t>
            </w:r>
            <w:r w:rsidRPr="001D3FDD">
              <w:rPr>
                <w:sz w:val="20"/>
                <w:szCs w:val="20"/>
              </w:rPr>
              <w:t>ményadó</w:t>
            </w:r>
            <w:proofErr w:type="spellEnd"/>
          </w:p>
        </w:tc>
        <w:tc>
          <w:tcPr>
            <w:tcW w:w="850" w:type="dxa"/>
          </w:tcPr>
          <w:p w:rsidR="00A908D1" w:rsidRPr="001D3FDD" w:rsidRDefault="00A908D1" w:rsidP="001D3FDD">
            <w:pPr>
              <w:pStyle w:val="Szvegtrzsbehzssal"/>
              <w:ind w:left="0" w:right="35"/>
              <w:jc w:val="right"/>
              <w:rPr>
                <w:sz w:val="20"/>
                <w:szCs w:val="20"/>
              </w:rPr>
            </w:pPr>
            <w:r w:rsidRPr="001D3FDD">
              <w:rPr>
                <w:sz w:val="20"/>
                <w:szCs w:val="20"/>
              </w:rPr>
              <w:t>47.000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33.425</w:t>
            </w:r>
          </w:p>
        </w:tc>
        <w:tc>
          <w:tcPr>
            <w:tcW w:w="567" w:type="dxa"/>
          </w:tcPr>
          <w:p w:rsidR="00A908D1" w:rsidRPr="001D3FDD" w:rsidRDefault="00A908D1" w:rsidP="006F4802">
            <w:pPr>
              <w:pStyle w:val="Szvegtrzsbehzssal"/>
              <w:ind w:left="0"/>
              <w:jc w:val="right"/>
              <w:rPr>
                <w:sz w:val="20"/>
                <w:szCs w:val="20"/>
              </w:rPr>
            </w:pPr>
            <w:r w:rsidRPr="001D3FDD">
              <w:rPr>
                <w:sz w:val="20"/>
                <w:szCs w:val="20"/>
              </w:rPr>
              <w:t>71,1</w:t>
            </w:r>
          </w:p>
        </w:tc>
        <w:tc>
          <w:tcPr>
            <w:tcW w:w="850" w:type="dxa"/>
          </w:tcPr>
          <w:p w:rsidR="00A908D1" w:rsidRPr="001D3FDD" w:rsidRDefault="00A908D1" w:rsidP="006F4802">
            <w:pPr>
              <w:pStyle w:val="Szvegtrzsbehzssal"/>
              <w:ind w:left="0"/>
              <w:jc w:val="right"/>
              <w:rPr>
                <w:sz w:val="20"/>
                <w:szCs w:val="20"/>
              </w:rPr>
            </w:pPr>
            <w:r w:rsidRPr="001D3FDD">
              <w:rPr>
                <w:sz w:val="20"/>
                <w:szCs w:val="20"/>
              </w:rPr>
              <w:t>49.000</w:t>
            </w:r>
          </w:p>
        </w:tc>
        <w:tc>
          <w:tcPr>
            <w:tcW w:w="851" w:type="dxa"/>
          </w:tcPr>
          <w:p w:rsidR="00A908D1" w:rsidRPr="001D3FDD" w:rsidRDefault="00A908D1" w:rsidP="006F4802">
            <w:pPr>
              <w:pStyle w:val="Szvegtrzsbehzssal"/>
              <w:ind w:left="0"/>
              <w:jc w:val="right"/>
              <w:rPr>
                <w:sz w:val="20"/>
                <w:szCs w:val="20"/>
              </w:rPr>
            </w:pPr>
            <w:r w:rsidRPr="001D3FDD">
              <w:rPr>
                <w:sz w:val="20"/>
                <w:szCs w:val="20"/>
              </w:rPr>
              <w:t>29.929</w:t>
            </w:r>
          </w:p>
        </w:tc>
        <w:tc>
          <w:tcPr>
            <w:tcW w:w="567" w:type="dxa"/>
          </w:tcPr>
          <w:p w:rsidR="00A908D1" w:rsidRPr="001D3FDD" w:rsidRDefault="00A908D1" w:rsidP="006F4802">
            <w:pPr>
              <w:pStyle w:val="Szvegtrzsbehzssal"/>
              <w:ind w:left="0"/>
              <w:jc w:val="right"/>
              <w:rPr>
                <w:sz w:val="20"/>
                <w:szCs w:val="20"/>
              </w:rPr>
            </w:pPr>
            <w:r w:rsidRPr="001D3FDD">
              <w:rPr>
                <w:sz w:val="20"/>
                <w:szCs w:val="20"/>
              </w:rPr>
              <w:t>61,1</w:t>
            </w:r>
          </w:p>
        </w:tc>
        <w:tc>
          <w:tcPr>
            <w:tcW w:w="850" w:type="dxa"/>
          </w:tcPr>
          <w:p w:rsidR="00A908D1" w:rsidRPr="001D3FDD" w:rsidRDefault="00A908D1" w:rsidP="006F4802">
            <w:pPr>
              <w:pStyle w:val="Szvegtrzsbehzssal"/>
              <w:ind w:left="0"/>
              <w:jc w:val="right"/>
              <w:rPr>
                <w:sz w:val="20"/>
                <w:szCs w:val="20"/>
              </w:rPr>
            </w:pPr>
            <w:r w:rsidRPr="001D3FDD">
              <w:rPr>
                <w:sz w:val="20"/>
                <w:szCs w:val="20"/>
              </w:rPr>
              <w:t>45.000</w:t>
            </w:r>
          </w:p>
        </w:tc>
        <w:tc>
          <w:tcPr>
            <w:tcW w:w="851" w:type="dxa"/>
          </w:tcPr>
          <w:p w:rsidR="00A908D1" w:rsidRPr="001D3FDD" w:rsidRDefault="00A908D1" w:rsidP="006F4802">
            <w:pPr>
              <w:pStyle w:val="Szvegtrzsbehzssal"/>
              <w:ind w:left="0"/>
              <w:jc w:val="right"/>
              <w:rPr>
                <w:spacing w:val="-20"/>
                <w:sz w:val="20"/>
                <w:szCs w:val="20"/>
              </w:rPr>
            </w:pPr>
            <w:r w:rsidRPr="001D3FDD">
              <w:rPr>
                <w:spacing w:val="-20"/>
                <w:sz w:val="20"/>
                <w:szCs w:val="20"/>
              </w:rPr>
              <w:t>29.139</w:t>
            </w:r>
          </w:p>
        </w:tc>
        <w:tc>
          <w:tcPr>
            <w:tcW w:w="567" w:type="dxa"/>
          </w:tcPr>
          <w:p w:rsidR="00A908D1" w:rsidRPr="001D3FDD" w:rsidRDefault="00A908D1" w:rsidP="006F4802">
            <w:pPr>
              <w:pStyle w:val="Szvegtrzsbehzssal"/>
              <w:ind w:left="0"/>
              <w:jc w:val="right"/>
              <w:rPr>
                <w:spacing w:val="-20"/>
                <w:sz w:val="20"/>
                <w:szCs w:val="20"/>
              </w:rPr>
            </w:pPr>
            <w:r w:rsidRPr="001D3FDD">
              <w:rPr>
                <w:spacing w:val="-20"/>
                <w:sz w:val="20"/>
                <w:szCs w:val="20"/>
              </w:rPr>
              <w:t>64,7</w:t>
            </w:r>
          </w:p>
        </w:tc>
        <w:tc>
          <w:tcPr>
            <w:tcW w:w="850" w:type="dxa"/>
          </w:tcPr>
          <w:p w:rsidR="00A908D1" w:rsidRPr="001D3FDD" w:rsidRDefault="001A24D7" w:rsidP="006F4802">
            <w:pPr>
              <w:pStyle w:val="Szvegtrzsbehzssal"/>
              <w:ind w:left="0"/>
              <w:jc w:val="right"/>
              <w:rPr>
                <w:spacing w:val="-20"/>
                <w:sz w:val="20"/>
                <w:szCs w:val="20"/>
              </w:rPr>
            </w:pPr>
            <w:r w:rsidRPr="001D3FDD">
              <w:rPr>
                <w:spacing w:val="-20"/>
                <w:sz w:val="20"/>
                <w:szCs w:val="20"/>
              </w:rPr>
              <w:t>48.000</w:t>
            </w:r>
          </w:p>
        </w:tc>
        <w:tc>
          <w:tcPr>
            <w:tcW w:w="851" w:type="dxa"/>
          </w:tcPr>
          <w:p w:rsidR="00A908D1" w:rsidRPr="001D3FDD" w:rsidRDefault="005C1D7A" w:rsidP="006F4802">
            <w:pPr>
              <w:pStyle w:val="Szvegtrzsbehzssal"/>
              <w:ind w:left="0"/>
              <w:jc w:val="right"/>
              <w:rPr>
                <w:spacing w:val="-20"/>
                <w:sz w:val="20"/>
                <w:szCs w:val="20"/>
              </w:rPr>
            </w:pPr>
            <w:r w:rsidRPr="001D3FDD">
              <w:rPr>
                <w:spacing w:val="-20"/>
                <w:sz w:val="20"/>
                <w:szCs w:val="20"/>
              </w:rPr>
              <w:t>30.525</w:t>
            </w:r>
          </w:p>
        </w:tc>
        <w:tc>
          <w:tcPr>
            <w:tcW w:w="567" w:type="dxa"/>
          </w:tcPr>
          <w:p w:rsidR="00A908D1" w:rsidRPr="001D3FDD" w:rsidRDefault="001A24D7" w:rsidP="006F4802">
            <w:pPr>
              <w:pStyle w:val="Szvegtrzsbehzssal"/>
              <w:ind w:left="0"/>
              <w:jc w:val="right"/>
              <w:rPr>
                <w:spacing w:val="-20"/>
                <w:sz w:val="20"/>
                <w:szCs w:val="20"/>
              </w:rPr>
            </w:pPr>
            <w:r w:rsidRPr="001D3FDD">
              <w:rPr>
                <w:spacing w:val="-20"/>
                <w:sz w:val="20"/>
                <w:szCs w:val="20"/>
              </w:rPr>
              <w:t>63,6</w:t>
            </w:r>
          </w:p>
        </w:tc>
      </w:tr>
      <w:tr w:rsidR="00362F4E" w:rsidRPr="001D3FDD" w:rsidTr="003618F7">
        <w:tc>
          <w:tcPr>
            <w:tcW w:w="993" w:type="dxa"/>
          </w:tcPr>
          <w:p w:rsidR="00A908D1" w:rsidRPr="001D3FDD" w:rsidRDefault="00A908D1" w:rsidP="006F4802">
            <w:pPr>
              <w:pStyle w:val="Szvegtrzsbehzssal"/>
              <w:ind w:left="0"/>
              <w:rPr>
                <w:b/>
                <w:bCs/>
                <w:sz w:val="20"/>
                <w:szCs w:val="20"/>
              </w:rPr>
            </w:pPr>
            <w:r w:rsidRPr="001D3FDD">
              <w:rPr>
                <w:b/>
                <w:bCs/>
                <w:sz w:val="20"/>
                <w:szCs w:val="20"/>
              </w:rPr>
              <w:t>Összesen</w:t>
            </w:r>
          </w:p>
        </w:tc>
        <w:tc>
          <w:tcPr>
            <w:tcW w:w="850" w:type="dxa"/>
          </w:tcPr>
          <w:p w:rsidR="00A908D1" w:rsidRPr="00362F4E" w:rsidRDefault="00A908D1" w:rsidP="006F4802">
            <w:pPr>
              <w:pStyle w:val="Szvegtrzsbehzssal"/>
              <w:ind w:left="0"/>
              <w:jc w:val="right"/>
              <w:rPr>
                <w:spacing w:val="-20"/>
                <w:sz w:val="20"/>
                <w:szCs w:val="20"/>
              </w:rPr>
            </w:pPr>
            <w:r w:rsidRPr="00362F4E">
              <w:rPr>
                <w:spacing w:val="-20"/>
                <w:sz w:val="20"/>
                <w:szCs w:val="20"/>
              </w:rPr>
              <w:t>970.000</w:t>
            </w:r>
          </w:p>
        </w:tc>
        <w:tc>
          <w:tcPr>
            <w:tcW w:w="993" w:type="dxa"/>
          </w:tcPr>
          <w:p w:rsidR="00A908D1" w:rsidRPr="001D3FDD" w:rsidRDefault="00A908D1" w:rsidP="006F4802">
            <w:pPr>
              <w:pStyle w:val="Szvegtrzsbehzssal"/>
              <w:ind w:left="0"/>
              <w:jc w:val="right"/>
              <w:rPr>
                <w:sz w:val="20"/>
                <w:szCs w:val="20"/>
              </w:rPr>
            </w:pPr>
            <w:r w:rsidRPr="001D3FDD">
              <w:rPr>
                <w:sz w:val="20"/>
                <w:szCs w:val="20"/>
              </w:rPr>
              <w:t>500.964</w:t>
            </w:r>
          </w:p>
        </w:tc>
        <w:tc>
          <w:tcPr>
            <w:tcW w:w="567" w:type="dxa"/>
          </w:tcPr>
          <w:p w:rsidR="00A908D1" w:rsidRPr="001D3FDD" w:rsidRDefault="00A908D1" w:rsidP="006F4802">
            <w:pPr>
              <w:pStyle w:val="Szvegtrzsbehzssal"/>
              <w:ind w:left="0"/>
              <w:jc w:val="right"/>
              <w:rPr>
                <w:sz w:val="20"/>
                <w:szCs w:val="20"/>
              </w:rPr>
            </w:pPr>
            <w:r w:rsidRPr="001D3FDD">
              <w:rPr>
                <w:sz w:val="20"/>
                <w:szCs w:val="20"/>
              </w:rPr>
              <w:t>51,6</w:t>
            </w:r>
          </w:p>
        </w:tc>
        <w:tc>
          <w:tcPr>
            <w:tcW w:w="850" w:type="dxa"/>
          </w:tcPr>
          <w:p w:rsidR="00A908D1" w:rsidRPr="001D3FDD" w:rsidRDefault="00A908D1" w:rsidP="006F4802">
            <w:pPr>
              <w:pStyle w:val="Szvegtrzsbehzssal"/>
              <w:ind w:left="0"/>
              <w:rPr>
                <w:spacing w:val="-20"/>
                <w:sz w:val="20"/>
                <w:szCs w:val="20"/>
              </w:rPr>
            </w:pPr>
            <w:r w:rsidRPr="001D3FDD">
              <w:rPr>
                <w:spacing w:val="-20"/>
                <w:sz w:val="20"/>
                <w:szCs w:val="20"/>
              </w:rPr>
              <w:t>1.018.000</w:t>
            </w:r>
          </w:p>
        </w:tc>
        <w:tc>
          <w:tcPr>
            <w:tcW w:w="851" w:type="dxa"/>
          </w:tcPr>
          <w:p w:rsidR="00A908D1" w:rsidRPr="00362F4E" w:rsidRDefault="00A908D1" w:rsidP="006F4802">
            <w:pPr>
              <w:pStyle w:val="Szvegtrzsbehzssal"/>
              <w:ind w:left="0"/>
              <w:jc w:val="right"/>
              <w:rPr>
                <w:spacing w:val="-20"/>
                <w:sz w:val="20"/>
                <w:szCs w:val="20"/>
              </w:rPr>
            </w:pPr>
            <w:r w:rsidRPr="00362F4E">
              <w:rPr>
                <w:spacing w:val="-20"/>
                <w:sz w:val="20"/>
                <w:szCs w:val="20"/>
              </w:rPr>
              <w:t>512.570</w:t>
            </w:r>
          </w:p>
        </w:tc>
        <w:tc>
          <w:tcPr>
            <w:tcW w:w="567" w:type="dxa"/>
          </w:tcPr>
          <w:p w:rsidR="00A908D1" w:rsidRPr="001D3FDD" w:rsidRDefault="00A908D1" w:rsidP="006F4802">
            <w:pPr>
              <w:pStyle w:val="Szvegtrzsbehzssal"/>
              <w:ind w:left="0"/>
              <w:jc w:val="right"/>
              <w:rPr>
                <w:sz w:val="20"/>
                <w:szCs w:val="20"/>
              </w:rPr>
            </w:pPr>
            <w:r w:rsidRPr="001D3FDD">
              <w:rPr>
                <w:sz w:val="20"/>
                <w:szCs w:val="20"/>
              </w:rPr>
              <w:t>50,3</w:t>
            </w:r>
          </w:p>
        </w:tc>
        <w:tc>
          <w:tcPr>
            <w:tcW w:w="850" w:type="dxa"/>
          </w:tcPr>
          <w:p w:rsidR="00A908D1" w:rsidRPr="001D3FDD" w:rsidRDefault="00A908D1" w:rsidP="006F4802">
            <w:pPr>
              <w:pStyle w:val="Szvegtrzsbehzssal"/>
              <w:ind w:left="0"/>
              <w:jc w:val="right"/>
              <w:rPr>
                <w:spacing w:val="-20"/>
                <w:sz w:val="20"/>
                <w:szCs w:val="20"/>
              </w:rPr>
            </w:pPr>
            <w:r w:rsidRPr="001D3FDD">
              <w:rPr>
                <w:spacing w:val="-20"/>
                <w:sz w:val="20"/>
                <w:szCs w:val="20"/>
              </w:rPr>
              <w:t>880.000</w:t>
            </w:r>
          </w:p>
        </w:tc>
        <w:tc>
          <w:tcPr>
            <w:tcW w:w="851" w:type="dxa"/>
          </w:tcPr>
          <w:p w:rsidR="00A908D1" w:rsidRPr="001D3FDD" w:rsidRDefault="00A908D1" w:rsidP="006F4802">
            <w:pPr>
              <w:pStyle w:val="Szvegtrzsbehzssal"/>
              <w:ind w:left="0"/>
              <w:jc w:val="right"/>
              <w:rPr>
                <w:spacing w:val="-20"/>
                <w:sz w:val="20"/>
                <w:szCs w:val="20"/>
              </w:rPr>
            </w:pPr>
            <w:r w:rsidRPr="001D3FDD">
              <w:rPr>
                <w:spacing w:val="-20"/>
                <w:sz w:val="20"/>
                <w:szCs w:val="20"/>
              </w:rPr>
              <w:t>592.893</w:t>
            </w:r>
          </w:p>
        </w:tc>
        <w:tc>
          <w:tcPr>
            <w:tcW w:w="567" w:type="dxa"/>
          </w:tcPr>
          <w:p w:rsidR="00A908D1" w:rsidRPr="001D3FDD" w:rsidRDefault="00A908D1" w:rsidP="006F4802">
            <w:pPr>
              <w:pStyle w:val="Szvegtrzsbehzssal"/>
              <w:ind w:left="0"/>
              <w:jc w:val="right"/>
              <w:rPr>
                <w:spacing w:val="-20"/>
                <w:sz w:val="20"/>
                <w:szCs w:val="20"/>
              </w:rPr>
            </w:pPr>
            <w:r w:rsidRPr="001D3FDD">
              <w:rPr>
                <w:spacing w:val="-20"/>
                <w:sz w:val="20"/>
                <w:szCs w:val="20"/>
              </w:rPr>
              <w:t>64,7</w:t>
            </w:r>
          </w:p>
        </w:tc>
        <w:tc>
          <w:tcPr>
            <w:tcW w:w="850" w:type="dxa"/>
          </w:tcPr>
          <w:p w:rsidR="00A908D1" w:rsidRPr="001D3FDD" w:rsidRDefault="001A24D7" w:rsidP="006F4802">
            <w:pPr>
              <w:pStyle w:val="Szvegtrzsbehzssal"/>
              <w:ind w:left="0"/>
              <w:jc w:val="right"/>
              <w:rPr>
                <w:spacing w:val="-20"/>
                <w:sz w:val="20"/>
                <w:szCs w:val="20"/>
              </w:rPr>
            </w:pPr>
            <w:r w:rsidRPr="001D3FDD">
              <w:rPr>
                <w:spacing w:val="-20"/>
                <w:sz w:val="20"/>
                <w:szCs w:val="20"/>
              </w:rPr>
              <w:t>1.040.000</w:t>
            </w:r>
          </w:p>
        </w:tc>
        <w:tc>
          <w:tcPr>
            <w:tcW w:w="851" w:type="dxa"/>
          </w:tcPr>
          <w:p w:rsidR="00A908D1" w:rsidRPr="001D3FDD" w:rsidRDefault="005C1D7A" w:rsidP="006F4802">
            <w:pPr>
              <w:pStyle w:val="Szvegtrzsbehzssal"/>
              <w:ind w:left="0"/>
              <w:jc w:val="right"/>
              <w:rPr>
                <w:spacing w:val="-20"/>
                <w:sz w:val="20"/>
                <w:szCs w:val="20"/>
              </w:rPr>
            </w:pPr>
            <w:r w:rsidRPr="001D3FDD">
              <w:rPr>
                <w:spacing w:val="-20"/>
                <w:sz w:val="20"/>
                <w:szCs w:val="20"/>
              </w:rPr>
              <w:t>621</w:t>
            </w:r>
            <w:r w:rsidR="001A24D7" w:rsidRPr="001D3FDD">
              <w:rPr>
                <w:spacing w:val="-20"/>
                <w:sz w:val="20"/>
                <w:szCs w:val="20"/>
              </w:rPr>
              <w:t>.</w:t>
            </w:r>
            <w:r w:rsidRPr="001D3FDD">
              <w:rPr>
                <w:spacing w:val="-20"/>
                <w:sz w:val="20"/>
                <w:szCs w:val="20"/>
              </w:rPr>
              <w:t>684</w:t>
            </w:r>
          </w:p>
        </w:tc>
        <w:tc>
          <w:tcPr>
            <w:tcW w:w="567" w:type="dxa"/>
          </w:tcPr>
          <w:p w:rsidR="00A908D1" w:rsidRPr="001D3FDD" w:rsidRDefault="005C1D7A" w:rsidP="006F4802">
            <w:pPr>
              <w:pStyle w:val="Szvegtrzsbehzssal"/>
              <w:ind w:left="0"/>
              <w:jc w:val="right"/>
              <w:rPr>
                <w:spacing w:val="-20"/>
                <w:sz w:val="20"/>
                <w:szCs w:val="20"/>
              </w:rPr>
            </w:pPr>
            <w:r w:rsidRPr="001D3FDD">
              <w:rPr>
                <w:spacing w:val="-20"/>
                <w:sz w:val="20"/>
                <w:szCs w:val="20"/>
              </w:rPr>
              <w:t>59</w:t>
            </w:r>
            <w:r w:rsidR="001A24D7" w:rsidRPr="001D3FDD">
              <w:rPr>
                <w:spacing w:val="-20"/>
                <w:sz w:val="20"/>
                <w:szCs w:val="20"/>
              </w:rPr>
              <w:t>,</w:t>
            </w:r>
            <w:r w:rsidRPr="001D3FDD">
              <w:rPr>
                <w:spacing w:val="-20"/>
                <w:sz w:val="20"/>
                <w:szCs w:val="20"/>
              </w:rPr>
              <w:t>8</w:t>
            </w:r>
          </w:p>
        </w:tc>
      </w:tr>
    </w:tbl>
    <w:p w:rsidR="00497CA9" w:rsidRPr="006F4802" w:rsidRDefault="00497CA9" w:rsidP="006F4802">
      <w:pPr>
        <w:jc w:val="both"/>
      </w:pPr>
    </w:p>
    <w:p w:rsidR="00391EE4" w:rsidRPr="006F4802" w:rsidRDefault="00391EE4" w:rsidP="006F4802">
      <w:pPr>
        <w:jc w:val="center"/>
        <w:rPr>
          <w:u w:val="single"/>
        </w:rPr>
      </w:pPr>
      <w:r w:rsidRPr="006F4802">
        <w:rPr>
          <w:u w:val="single"/>
        </w:rPr>
        <w:t>Feladatmutatóhoz kötött állami támogatások alakulása</w:t>
      </w:r>
    </w:p>
    <w:p w:rsidR="00391EE4" w:rsidRPr="006F4802" w:rsidRDefault="00391EE4" w:rsidP="006F4802">
      <w:pPr>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701"/>
        <w:gridCol w:w="1843"/>
        <w:gridCol w:w="1559"/>
        <w:gridCol w:w="851"/>
      </w:tblGrid>
      <w:tr w:rsidR="00391EE4" w:rsidRPr="006F4802" w:rsidTr="001D3FDD">
        <w:tc>
          <w:tcPr>
            <w:tcW w:w="3544" w:type="dxa"/>
          </w:tcPr>
          <w:p w:rsidR="00391EE4" w:rsidRPr="006F4802" w:rsidRDefault="00391EE4" w:rsidP="006F4802">
            <w:pPr>
              <w:jc w:val="center"/>
              <w:rPr>
                <w:b/>
              </w:rPr>
            </w:pPr>
          </w:p>
        </w:tc>
        <w:tc>
          <w:tcPr>
            <w:tcW w:w="1701" w:type="dxa"/>
            <w:vAlign w:val="center"/>
          </w:tcPr>
          <w:p w:rsidR="00391EE4" w:rsidRPr="006F4802" w:rsidRDefault="00391EE4" w:rsidP="006F4802">
            <w:pPr>
              <w:jc w:val="center"/>
              <w:rPr>
                <w:b/>
              </w:rPr>
            </w:pPr>
            <w:r w:rsidRPr="006F4802">
              <w:rPr>
                <w:b/>
              </w:rPr>
              <w:t>Eredeti előirányzat</w:t>
            </w:r>
          </w:p>
        </w:tc>
        <w:tc>
          <w:tcPr>
            <w:tcW w:w="1843" w:type="dxa"/>
            <w:vAlign w:val="center"/>
          </w:tcPr>
          <w:p w:rsidR="00391EE4" w:rsidRPr="006F4802" w:rsidRDefault="00391EE4" w:rsidP="006F4802">
            <w:pPr>
              <w:jc w:val="center"/>
              <w:rPr>
                <w:b/>
              </w:rPr>
            </w:pPr>
            <w:r w:rsidRPr="006F4802">
              <w:rPr>
                <w:b/>
              </w:rPr>
              <w:t>Módosított előirányzat</w:t>
            </w:r>
          </w:p>
        </w:tc>
        <w:tc>
          <w:tcPr>
            <w:tcW w:w="1559" w:type="dxa"/>
            <w:vAlign w:val="center"/>
          </w:tcPr>
          <w:p w:rsidR="00391EE4" w:rsidRPr="006F4802" w:rsidRDefault="00391EE4" w:rsidP="006F4802">
            <w:pPr>
              <w:jc w:val="center"/>
              <w:rPr>
                <w:b/>
              </w:rPr>
            </w:pPr>
            <w:r w:rsidRPr="006F4802">
              <w:rPr>
                <w:b/>
              </w:rPr>
              <w:t>Teljesítés</w:t>
            </w:r>
          </w:p>
        </w:tc>
        <w:tc>
          <w:tcPr>
            <w:tcW w:w="851" w:type="dxa"/>
            <w:vAlign w:val="center"/>
          </w:tcPr>
          <w:p w:rsidR="00391EE4" w:rsidRPr="006F4802" w:rsidRDefault="00391EE4" w:rsidP="006F4802">
            <w:pPr>
              <w:jc w:val="center"/>
              <w:rPr>
                <w:b/>
              </w:rPr>
            </w:pPr>
            <w:r w:rsidRPr="006F4802">
              <w:rPr>
                <w:b/>
              </w:rPr>
              <w:t>%</w:t>
            </w:r>
          </w:p>
        </w:tc>
      </w:tr>
      <w:tr w:rsidR="00391EE4" w:rsidRPr="006F4802" w:rsidTr="001D3FDD">
        <w:tc>
          <w:tcPr>
            <w:tcW w:w="3544" w:type="dxa"/>
          </w:tcPr>
          <w:p w:rsidR="00391EE4" w:rsidRPr="006F4802" w:rsidRDefault="00391EE4" w:rsidP="006F4802">
            <w:pPr>
              <w:jc w:val="both"/>
            </w:pPr>
            <w:r w:rsidRPr="006F4802">
              <w:t>Helyi önkormányzatok műk. ált. támogatása</w:t>
            </w:r>
          </w:p>
        </w:tc>
        <w:tc>
          <w:tcPr>
            <w:tcW w:w="1701" w:type="dxa"/>
            <w:vAlign w:val="center"/>
          </w:tcPr>
          <w:p w:rsidR="00391EE4" w:rsidRPr="003618F7" w:rsidRDefault="006B352D" w:rsidP="006F4802">
            <w:pPr>
              <w:jc w:val="right"/>
              <w:rPr>
                <w:sz w:val="22"/>
                <w:szCs w:val="22"/>
              </w:rPr>
            </w:pPr>
            <w:r w:rsidRPr="003618F7">
              <w:rPr>
                <w:sz w:val="22"/>
                <w:szCs w:val="22"/>
              </w:rPr>
              <w:t>444.686.515</w:t>
            </w:r>
          </w:p>
        </w:tc>
        <w:tc>
          <w:tcPr>
            <w:tcW w:w="1843" w:type="dxa"/>
            <w:vAlign w:val="center"/>
          </w:tcPr>
          <w:p w:rsidR="00391EE4" w:rsidRPr="003618F7" w:rsidRDefault="006B352D" w:rsidP="006F4802">
            <w:pPr>
              <w:jc w:val="right"/>
              <w:rPr>
                <w:sz w:val="22"/>
                <w:szCs w:val="22"/>
              </w:rPr>
            </w:pPr>
            <w:r w:rsidRPr="003618F7">
              <w:rPr>
                <w:sz w:val="22"/>
                <w:szCs w:val="22"/>
              </w:rPr>
              <w:t>444.686.515</w:t>
            </w:r>
          </w:p>
        </w:tc>
        <w:tc>
          <w:tcPr>
            <w:tcW w:w="1559" w:type="dxa"/>
            <w:vAlign w:val="center"/>
          </w:tcPr>
          <w:p w:rsidR="00391EE4" w:rsidRPr="003618F7" w:rsidRDefault="006B352D" w:rsidP="006F4802">
            <w:pPr>
              <w:jc w:val="right"/>
              <w:rPr>
                <w:sz w:val="22"/>
                <w:szCs w:val="22"/>
              </w:rPr>
            </w:pPr>
            <w:r w:rsidRPr="003618F7">
              <w:rPr>
                <w:sz w:val="22"/>
                <w:szCs w:val="22"/>
              </w:rPr>
              <w:t>231.236.987</w:t>
            </w:r>
          </w:p>
        </w:tc>
        <w:tc>
          <w:tcPr>
            <w:tcW w:w="851" w:type="dxa"/>
            <w:vAlign w:val="center"/>
          </w:tcPr>
          <w:p w:rsidR="00391EE4" w:rsidRPr="003618F7" w:rsidRDefault="006B352D" w:rsidP="001D3FDD">
            <w:pPr>
              <w:jc w:val="center"/>
              <w:rPr>
                <w:sz w:val="22"/>
                <w:szCs w:val="22"/>
              </w:rPr>
            </w:pPr>
            <w:r w:rsidRPr="003618F7">
              <w:rPr>
                <w:sz w:val="22"/>
                <w:szCs w:val="22"/>
              </w:rPr>
              <w:t>52</w:t>
            </w:r>
          </w:p>
        </w:tc>
      </w:tr>
      <w:tr w:rsidR="00391EE4" w:rsidRPr="006F4802" w:rsidTr="001D3FDD">
        <w:tc>
          <w:tcPr>
            <w:tcW w:w="3544" w:type="dxa"/>
          </w:tcPr>
          <w:p w:rsidR="00391EE4" w:rsidRPr="006F4802" w:rsidRDefault="00391EE4" w:rsidP="006F4802">
            <w:pPr>
              <w:jc w:val="both"/>
            </w:pPr>
            <w:r w:rsidRPr="006F4802">
              <w:t>Települési önkormányzatok egyes köznevelési feladatainak támogatása</w:t>
            </w:r>
          </w:p>
        </w:tc>
        <w:tc>
          <w:tcPr>
            <w:tcW w:w="1701" w:type="dxa"/>
            <w:vAlign w:val="center"/>
          </w:tcPr>
          <w:p w:rsidR="00391EE4" w:rsidRPr="003618F7" w:rsidRDefault="006B352D" w:rsidP="006F4802">
            <w:pPr>
              <w:jc w:val="right"/>
              <w:rPr>
                <w:sz w:val="22"/>
                <w:szCs w:val="22"/>
              </w:rPr>
            </w:pPr>
            <w:r w:rsidRPr="003618F7">
              <w:rPr>
                <w:sz w:val="22"/>
                <w:szCs w:val="22"/>
              </w:rPr>
              <w:t>412.673.180</w:t>
            </w:r>
          </w:p>
        </w:tc>
        <w:tc>
          <w:tcPr>
            <w:tcW w:w="1843" w:type="dxa"/>
            <w:vAlign w:val="center"/>
          </w:tcPr>
          <w:p w:rsidR="00391EE4" w:rsidRPr="003618F7" w:rsidRDefault="006B352D" w:rsidP="006F4802">
            <w:pPr>
              <w:jc w:val="right"/>
              <w:rPr>
                <w:sz w:val="22"/>
                <w:szCs w:val="22"/>
              </w:rPr>
            </w:pPr>
            <w:r w:rsidRPr="003618F7">
              <w:rPr>
                <w:sz w:val="22"/>
                <w:szCs w:val="22"/>
              </w:rPr>
              <w:t>412.673.180</w:t>
            </w:r>
          </w:p>
        </w:tc>
        <w:tc>
          <w:tcPr>
            <w:tcW w:w="1559" w:type="dxa"/>
            <w:vAlign w:val="center"/>
          </w:tcPr>
          <w:p w:rsidR="00391EE4" w:rsidRPr="003618F7" w:rsidRDefault="006B352D" w:rsidP="006F4802">
            <w:pPr>
              <w:jc w:val="right"/>
              <w:rPr>
                <w:sz w:val="22"/>
                <w:szCs w:val="22"/>
              </w:rPr>
            </w:pPr>
            <w:r w:rsidRPr="003618F7">
              <w:rPr>
                <w:sz w:val="22"/>
                <w:szCs w:val="22"/>
              </w:rPr>
              <w:t>214.590.052</w:t>
            </w:r>
          </w:p>
        </w:tc>
        <w:tc>
          <w:tcPr>
            <w:tcW w:w="851" w:type="dxa"/>
            <w:vAlign w:val="center"/>
          </w:tcPr>
          <w:p w:rsidR="00391EE4" w:rsidRPr="003618F7" w:rsidRDefault="006B352D" w:rsidP="001D3FDD">
            <w:pPr>
              <w:jc w:val="center"/>
              <w:rPr>
                <w:sz w:val="22"/>
                <w:szCs w:val="22"/>
              </w:rPr>
            </w:pPr>
            <w:r w:rsidRPr="003618F7">
              <w:rPr>
                <w:sz w:val="22"/>
                <w:szCs w:val="22"/>
              </w:rPr>
              <w:t>52</w:t>
            </w:r>
          </w:p>
        </w:tc>
      </w:tr>
      <w:tr w:rsidR="00165D39" w:rsidRPr="006F4802" w:rsidTr="001D3FDD">
        <w:trPr>
          <w:trHeight w:val="345"/>
        </w:trPr>
        <w:tc>
          <w:tcPr>
            <w:tcW w:w="3544" w:type="dxa"/>
            <w:vMerge w:val="restart"/>
          </w:tcPr>
          <w:p w:rsidR="00165D39" w:rsidRPr="006F4802" w:rsidRDefault="00165D39" w:rsidP="006F4802">
            <w:pPr>
              <w:jc w:val="both"/>
            </w:pPr>
            <w:r w:rsidRPr="006F4802">
              <w:t>Települési önkormányzatok szociális, gyermekjóléti és gyermekétkeztetési feladatainak támogatása</w:t>
            </w:r>
          </w:p>
        </w:tc>
        <w:tc>
          <w:tcPr>
            <w:tcW w:w="1701" w:type="dxa"/>
            <w:vAlign w:val="center"/>
          </w:tcPr>
          <w:p w:rsidR="00165D39" w:rsidRPr="003618F7" w:rsidRDefault="006B352D" w:rsidP="006F4802">
            <w:pPr>
              <w:jc w:val="right"/>
              <w:rPr>
                <w:sz w:val="22"/>
                <w:szCs w:val="22"/>
              </w:rPr>
            </w:pPr>
            <w:r w:rsidRPr="003618F7">
              <w:rPr>
                <w:sz w:val="22"/>
                <w:szCs w:val="22"/>
              </w:rPr>
              <w:t>379.577.155</w:t>
            </w:r>
          </w:p>
        </w:tc>
        <w:tc>
          <w:tcPr>
            <w:tcW w:w="1843" w:type="dxa"/>
            <w:vAlign w:val="center"/>
          </w:tcPr>
          <w:p w:rsidR="00165D39" w:rsidRPr="003618F7" w:rsidRDefault="006B352D" w:rsidP="006F4802">
            <w:pPr>
              <w:jc w:val="right"/>
              <w:rPr>
                <w:sz w:val="22"/>
                <w:szCs w:val="22"/>
              </w:rPr>
            </w:pPr>
            <w:r w:rsidRPr="003618F7">
              <w:rPr>
                <w:sz w:val="22"/>
                <w:szCs w:val="22"/>
              </w:rPr>
              <w:t>409.490.522</w:t>
            </w:r>
          </w:p>
        </w:tc>
        <w:tc>
          <w:tcPr>
            <w:tcW w:w="1559" w:type="dxa"/>
            <w:vAlign w:val="center"/>
          </w:tcPr>
          <w:p w:rsidR="00165D39" w:rsidRPr="003618F7" w:rsidRDefault="006B352D" w:rsidP="006F4802">
            <w:pPr>
              <w:jc w:val="right"/>
              <w:rPr>
                <w:sz w:val="22"/>
                <w:szCs w:val="22"/>
              </w:rPr>
            </w:pPr>
            <w:r w:rsidRPr="003618F7">
              <w:rPr>
                <w:sz w:val="22"/>
                <w:szCs w:val="22"/>
              </w:rPr>
              <w:t>227.293.485</w:t>
            </w:r>
          </w:p>
        </w:tc>
        <w:tc>
          <w:tcPr>
            <w:tcW w:w="851" w:type="dxa"/>
            <w:vAlign w:val="center"/>
          </w:tcPr>
          <w:p w:rsidR="00165D39" w:rsidRPr="003618F7" w:rsidRDefault="006B352D" w:rsidP="001D3FDD">
            <w:pPr>
              <w:jc w:val="center"/>
              <w:rPr>
                <w:sz w:val="22"/>
                <w:szCs w:val="22"/>
              </w:rPr>
            </w:pPr>
            <w:r w:rsidRPr="003618F7">
              <w:rPr>
                <w:sz w:val="22"/>
                <w:szCs w:val="22"/>
              </w:rPr>
              <w:t>55,5</w:t>
            </w:r>
          </w:p>
        </w:tc>
      </w:tr>
      <w:tr w:rsidR="00165D39" w:rsidRPr="006F4802" w:rsidTr="001D3FDD">
        <w:trPr>
          <w:trHeight w:val="345"/>
        </w:trPr>
        <w:tc>
          <w:tcPr>
            <w:tcW w:w="3544" w:type="dxa"/>
            <w:vMerge/>
          </w:tcPr>
          <w:p w:rsidR="00165D39" w:rsidRPr="006F4802" w:rsidRDefault="00165D39" w:rsidP="006F4802">
            <w:pPr>
              <w:jc w:val="both"/>
            </w:pPr>
          </w:p>
        </w:tc>
        <w:tc>
          <w:tcPr>
            <w:tcW w:w="1701" w:type="dxa"/>
            <w:vAlign w:val="center"/>
          </w:tcPr>
          <w:p w:rsidR="00165D39" w:rsidRPr="003618F7" w:rsidRDefault="006B352D" w:rsidP="006F4802">
            <w:pPr>
              <w:jc w:val="right"/>
              <w:rPr>
                <w:sz w:val="22"/>
                <w:szCs w:val="22"/>
              </w:rPr>
            </w:pPr>
            <w:r w:rsidRPr="003618F7">
              <w:rPr>
                <w:sz w:val="22"/>
                <w:szCs w:val="22"/>
              </w:rPr>
              <w:t>169.813.957</w:t>
            </w:r>
          </w:p>
        </w:tc>
        <w:tc>
          <w:tcPr>
            <w:tcW w:w="1843" w:type="dxa"/>
            <w:vAlign w:val="center"/>
          </w:tcPr>
          <w:p w:rsidR="00165D39" w:rsidRPr="003618F7" w:rsidRDefault="006B352D" w:rsidP="006F4802">
            <w:pPr>
              <w:jc w:val="right"/>
              <w:rPr>
                <w:sz w:val="22"/>
                <w:szCs w:val="22"/>
              </w:rPr>
            </w:pPr>
            <w:r w:rsidRPr="003618F7">
              <w:rPr>
                <w:sz w:val="22"/>
                <w:szCs w:val="22"/>
              </w:rPr>
              <w:t>169.813.957</w:t>
            </w:r>
          </w:p>
        </w:tc>
        <w:tc>
          <w:tcPr>
            <w:tcW w:w="1559" w:type="dxa"/>
            <w:vAlign w:val="center"/>
          </w:tcPr>
          <w:p w:rsidR="00165D39" w:rsidRPr="003618F7" w:rsidRDefault="006B352D" w:rsidP="006F4802">
            <w:pPr>
              <w:jc w:val="right"/>
              <w:rPr>
                <w:sz w:val="22"/>
                <w:szCs w:val="22"/>
              </w:rPr>
            </w:pPr>
            <w:r w:rsidRPr="003618F7">
              <w:rPr>
                <w:sz w:val="22"/>
                <w:szCs w:val="22"/>
              </w:rPr>
              <w:t>88.303.259</w:t>
            </w:r>
          </w:p>
        </w:tc>
        <w:tc>
          <w:tcPr>
            <w:tcW w:w="851" w:type="dxa"/>
            <w:vAlign w:val="center"/>
          </w:tcPr>
          <w:p w:rsidR="00165D39" w:rsidRPr="003618F7" w:rsidRDefault="006B352D" w:rsidP="001D3FDD">
            <w:pPr>
              <w:jc w:val="center"/>
              <w:rPr>
                <w:sz w:val="22"/>
                <w:szCs w:val="22"/>
              </w:rPr>
            </w:pPr>
            <w:r w:rsidRPr="003618F7">
              <w:rPr>
                <w:sz w:val="22"/>
                <w:szCs w:val="22"/>
              </w:rPr>
              <w:t>52</w:t>
            </w:r>
          </w:p>
        </w:tc>
      </w:tr>
      <w:tr w:rsidR="00391EE4" w:rsidRPr="006F4802" w:rsidTr="001D3FDD">
        <w:tc>
          <w:tcPr>
            <w:tcW w:w="3544" w:type="dxa"/>
          </w:tcPr>
          <w:p w:rsidR="00391EE4" w:rsidRPr="006F4802" w:rsidRDefault="00391EE4" w:rsidP="006F4802">
            <w:pPr>
              <w:jc w:val="both"/>
            </w:pPr>
            <w:r w:rsidRPr="006F4802">
              <w:t>Települési önkormányzat kulturális feladat</w:t>
            </w:r>
            <w:r w:rsidR="00275817" w:rsidRPr="006F4802">
              <w:t>a</w:t>
            </w:r>
            <w:r w:rsidRPr="006F4802">
              <w:t>inak támogatása</w:t>
            </w:r>
          </w:p>
        </w:tc>
        <w:tc>
          <w:tcPr>
            <w:tcW w:w="1701" w:type="dxa"/>
            <w:vAlign w:val="center"/>
          </w:tcPr>
          <w:p w:rsidR="00391EE4" w:rsidRPr="003618F7" w:rsidRDefault="006B352D" w:rsidP="006F4802">
            <w:pPr>
              <w:jc w:val="right"/>
              <w:rPr>
                <w:sz w:val="22"/>
                <w:szCs w:val="22"/>
              </w:rPr>
            </w:pPr>
            <w:r w:rsidRPr="003618F7">
              <w:rPr>
                <w:sz w:val="22"/>
                <w:szCs w:val="22"/>
              </w:rPr>
              <w:t>47.609.521</w:t>
            </w:r>
          </w:p>
        </w:tc>
        <w:tc>
          <w:tcPr>
            <w:tcW w:w="1843" w:type="dxa"/>
            <w:vAlign w:val="center"/>
          </w:tcPr>
          <w:p w:rsidR="00391EE4" w:rsidRPr="003618F7" w:rsidRDefault="006B352D" w:rsidP="006F4802">
            <w:pPr>
              <w:jc w:val="right"/>
              <w:rPr>
                <w:sz w:val="22"/>
                <w:szCs w:val="22"/>
              </w:rPr>
            </w:pPr>
            <w:r w:rsidRPr="003618F7">
              <w:rPr>
                <w:sz w:val="22"/>
                <w:szCs w:val="22"/>
              </w:rPr>
              <w:t>47.609.521</w:t>
            </w:r>
          </w:p>
        </w:tc>
        <w:tc>
          <w:tcPr>
            <w:tcW w:w="1559" w:type="dxa"/>
            <w:vAlign w:val="center"/>
          </w:tcPr>
          <w:p w:rsidR="00391EE4" w:rsidRPr="003618F7" w:rsidRDefault="006B352D" w:rsidP="006F4802">
            <w:pPr>
              <w:jc w:val="right"/>
              <w:rPr>
                <w:sz w:val="22"/>
                <w:szCs w:val="22"/>
              </w:rPr>
            </w:pPr>
            <w:r w:rsidRPr="003618F7">
              <w:rPr>
                <w:sz w:val="22"/>
                <w:szCs w:val="22"/>
              </w:rPr>
              <w:t>26.217.953</w:t>
            </w:r>
          </w:p>
        </w:tc>
        <w:tc>
          <w:tcPr>
            <w:tcW w:w="851" w:type="dxa"/>
            <w:vAlign w:val="center"/>
          </w:tcPr>
          <w:p w:rsidR="00391EE4" w:rsidRPr="003618F7" w:rsidRDefault="006B352D" w:rsidP="001D3FDD">
            <w:pPr>
              <w:jc w:val="center"/>
              <w:rPr>
                <w:sz w:val="22"/>
                <w:szCs w:val="22"/>
              </w:rPr>
            </w:pPr>
            <w:r w:rsidRPr="003618F7">
              <w:rPr>
                <w:sz w:val="22"/>
                <w:szCs w:val="22"/>
              </w:rPr>
              <w:t>55,1</w:t>
            </w:r>
          </w:p>
        </w:tc>
      </w:tr>
      <w:tr w:rsidR="00165D39" w:rsidRPr="006F4802" w:rsidTr="001D3FDD">
        <w:tc>
          <w:tcPr>
            <w:tcW w:w="3544" w:type="dxa"/>
          </w:tcPr>
          <w:p w:rsidR="00165D39" w:rsidRPr="006F4802" w:rsidRDefault="00165D39" w:rsidP="006F4802">
            <w:pPr>
              <w:jc w:val="both"/>
            </w:pPr>
            <w:r w:rsidRPr="006F4802">
              <w:t>Működési célú támogatás és kiegészítő támogatás</w:t>
            </w:r>
          </w:p>
        </w:tc>
        <w:tc>
          <w:tcPr>
            <w:tcW w:w="1701" w:type="dxa"/>
            <w:vAlign w:val="center"/>
          </w:tcPr>
          <w:p w:rsidR="00165D39" w:rsidRPr="003618F7" w:rsidRDefault="006B352D" w:rsidP="006F4802">
            <w:pPr>
              <w:jc w:val="right"/>
              <w:rPr>
                <w:sz w:val="22"/>
                <w:szCs w:val="22"/>
              </w:rPr>
            </w:pPr>
            <w:r w:rsidRPr="003618F7">
              <w:rPr>
                <w:sz w:val="22"/>
                <w:szCs w:val="22"/>
              </w:rPr>
              <w:t>106.564.002</w:t>
            </w:r>
          </w:p>
        </w:tc>
        <w:tc>
          <w:tcPr>
            <w:tcW w:w="1843" w:type="dxa"/>
            <w:vAlign w:val="center"/>
          </w:tcPr>
          <w:p w:rsidR="00165D39" w:rsidRPr="003618F7" w:rsidRDefault="006B352D" w:rsidP="006F4802">
            <w:pPr>
              <w:jc w:val="right"/>
              <w:rPr>
                <w:sz w:val="22"/>
                <w:szCs w:val="22"/>
              </w:rPr>
            </w:pPr>
            <w:r w:rsidRPr="003618F7">
              <w:rPr>
                <w:sz w:val="22"/>
                <w:szCs w:val="22"/>
              </w:rPr>
              <w:t>106.564.002</w:t>
            </w:r>
          </w:p>
        </w:tc>
        <w:tc>
          <w:tcPr>
            <w:tcW w:w="1559" w:type="dxa"/>
            <w:vAlign w:val="center"/>
          </w:tcPr>
          <w:p w:rsidR="00165D39" w:rsidRPr="003618F7" w:rsidRDefault="006B352D" w:rsidP="006F4802">
            <w:pPr>
              <w:jc w:val="right"/>
              <w:rPr>
                <w:sz w:val="22"/>
                <w:szCs w:val="22"/>
              </w:rPr>
            </w:pPr>
            <w:r w:rsidRPr="003618F7">
              <w:rPr>
                <w:sz w:val="22"/>
                <w:szCs w:val="22"/>
              </w:rPr>
              <w:t>66.455.497</w:t>
            </w:r>
          </w:p>
        </w:tc>
        <w:tc>
          <w:tcPr>
            <w:tcW w:w="851" w:type="dxa"/>
            <w:vAlign w:val="center"/>
          </w:tcPr>
          <w:p w:rsidR="00165D39" w:rsidRPr="003618F7" w:rsidRDefault="006B352D" w:rsidP="001D3FDD">
            <w:pPr>
              <w:jc w:val="center"/>
              <w:rPr>
                <w:sz w:val="22"/>
                <w:szCs w:val="22"/>
              </w:rPr>
            </w:pPr>
            <w:r w:rsidRPr="003618F7">
              <w:rPr>
                <w:sz w:val="22"/>
                <w:szCs w:val="22"/>
              </w:rPr>
              <w:t>62,4</w:t>
            </w:r>
          </w:p>
        </w:tc>
      </w:tr>
      <w:tr w:rsidR="006B352D" w:rsidRPr="006F4802" w:rsidTr="001D3FDD">
        <w:tc>
          <w:tcPr>
            <w:tcW w:w="3544" w:type="dxa"/>
          </w:tcPr>
          <w:p w:rsidR="006B352D" w:rsidRPr="006F4802" w:rsidRDefault="006B352D" w:rsidP="006F4802">
            <w:pPr>
              <w:jc w:val="both"/>
            </w:pPr>
            <w:r w:rsidRPr="006F4802">
              <w:t>Egyéb működési célú támogatás</w:t>
            </w:r>
          </w:p>
        </w:tc>
        <w:tc>
          <w:tcPr>
            <w:tcW w:w="1701" w:type="dxa"/>
            <w:vAlign w:val="center"/>
          </w:tcPr>
          <w:p w:rsidR="006B352D" w:rsidRPr="003618F7" w:rsidRDefault="006B352D" w:rsidP="006F4802">
            <w:pPr>
              <w:jc w:val="right"/>
              <w:rPr>
                <w:sz w:val="22"/>
                <w:szCs w:val="22"/>
              </w:rPr>
            </w:pPr>
            <w:r w:rsidRPr="003618F7">
              <w:rPr>
                <w:sz w:val="22"/>
                <w:szCs w:val="22"/>
              </w:rPr>
              <w:t>-</w:t>
            </w:r>
          </w:p>
        </w:tc>
        <w:tc>
          <w:tcPr>
            <w:tcW w:w="1843" w:type="dxa"/>
            <w:vAlign w:val="center"/>
          </w:tcPr>
          <w:p w:rsidR="006B352D" w:rsidRPr="003618F7" w:rsidRDefault="006B352D" w:rsidP="006F4802">
            <w:pPr>
              <w:jc w:val="right"/>
              <w:rPr>
                <w:sz w:val="22"/>
                <w:szCs w:val="22"/>
              </w:rPr>
            </w:pPr>
            <w:r w:rsidRPr="003618F7">
              <w:rPr>
                <w:sz w:val="22"/>
                <w:szCs w:val="22"/>
              </w:rPr>
              <w:t>38.298.281</w:t>
            </w:r>
          </w:p>
        </w:tc>
        <w:tc>
          <w:tcPr>
            <w:tcW w:w="1559" w:type="dxa"/>
            <w:vAlign w:val="center"/>
          </w:tcPr>
          <w:p w:rsidR="006B352D" w:rsidRPr="003618F7" w:rsidRDefault="006B352D" w:rsidP="006F4802">
            <w:pPr>
              <w:jc w:val="right"/>
              <w:rPr>
                <w:sz w:val="22"/>
                <w:szCs w:val="22"/>
              </w:rPr>
            </w:pPr>
            <w:r w:rsidRPr="003618F7">
              <w:rPr>
                <w:sz w:val="22"/>
                <w:szCs w:val="22"/>
              </w:rPr>
              <w:t>44.918.887</w:t>
            </w:r>
          </w:p>
        </w:tc>
        <w:tc>
          <w:tcPr>
            <w:tcW w:w="851" w:type="dxa"/>
            <w:vAlign w:val="center"/>
          </w:tcPr>
          <w:p w:rsidR="006B352D" w:rsidRPr="003618F7" w:rsidRDefault="006B352D" w:rsidP="001D3FDD">
            <w:pPr>
              <w:jc w:val="center"/>
              <w:rPr>
                <w:sz w:val="22"/>
                <w:szCs w:val="22"/>
              </w:rPr>
            </w:pPr>
            <w:r w:rsidRPr="003618F7">
              <w:rPr>
                <w:sz w:val="22"/>
                <w:szCs w:val="22"/>
              </w:rPr>
              <w:t>117,3</w:t>
            </w:r>
          </w:p>
        </w:tc>
      </w:tr>
      <w:tr w:rsidR="00391EE4" w:rsidRPr="006F4802" w:rsidTr="001D3FDD">
        <w:tc>
          <w:tcPr>
            <w:tcW w:w="3544" w:type="dxa"/>
          </w:tcPr>
          <w:p w:rsidR="00391EE4" w:rsidRPr="006F4802" w:rsidRDefault="006B352D" w:rsidP="001D3017">
            <w:pPr>
              <w:jc w:val="both"/>
            </w:pPr>
            <w:r w:rsidRPr="006F4802">
              <w:t xml:space="preserve">Összesen (Működési célú támogatás) </w:t>
            </w:r>
          </w:p>
        </w:tc>
        <w:tc>
          <w:tcPr>
            <w:tcW w:w="1701" w:type="dxa"/>
            <w:vAlign w:val="center"/>
          </w:tcPr>
          <w:p w:rsidR="00391EE4" w:rsidRPr="003618F7" w:rsidRDefault="006B352D" w:rsidP="006F4802">
            <w:pPr>
              <w:jc w:val="right"/>
              <w:rPr>
                <w:sz w:val="22"/>
                <w:szCs w:val="22"/>
              </w:rPr>
            </w:pPr>
            <w:r w:rsidRPr="003618F7">
              <w:rPr>
                <w:sz w:val="22"/>
                <w:szCs w:val="22"/>
              </w:rPr>
              <w:t>1.560.924.330</w:t>
            </w:r>
          </w:p>
        </w:tc>
        <w:tc>
          <w:tcPr>
            <w:tcW w:w="1843" w:type="dxa"/>
            <w:vAlign w:val="center"/>
          </w:tcPr>
          <w:p w:rsidR="00391EE4" w:rsidRPr="003618F7" w:rsidRDefault="006B352D" w:rsidP="006F4802">
            <w:pPr>
              <w:jc w:val="right"/>
              <w:rPr>
                <w:sz w:val="22"/>
                <w:szCs w:val="22"/>
              </w:rPr>
            </w:pPr>
            <w:r w:rsidRPr="003618F7">
              <w:rPr>
                <w:sz w:val="22"/>
                <w:szCs w:val="22"/>
              </w:rPr>
              <w:t>1.629.135.798</w:t>
            </w:r>
          </w:p>
        </w:tc>
        <w:tc>
          <w:tcPr>
            <w:tcW w:w="1559" w:type="dxa"/>
            <w:vAlign w:val="center"/>
          </w:tcPr>
          <w:p w:rsidR="00391EE4" w:rsidRPr="003618F7" w:rsidRDefault="006B352D" w:rsidP="006F4802">
            <w:pPr>
              <w:jc w:val="right"/>
              <w:rPr>
                <w:sz w:val="22"/>
                <w:szCs w:val="22"/>
              </w:rPr>
            </w:pPr>
            <w:r w:rsidRPr="003618F7">
              <w:rPr>
                <w:sz w:val="22"/>
                <w:szCs w:val="22"/>
              </w:rPr>
              <w:t>899.016.120</w:t>
            </w:r>
          </w:p>
        </w:tc>
        <w:tc>
          <w:tcPr>
            <w:tcW w:w="851" w:type="dxa"/>
            <w:vAlign w:val="center"/>
          </w:tcPr>
          <w:p w:rsidR="00391EE4" w:rsidRPr="003618F7" w:rsidRDefault="00CD6233" w:rsidP="001D3FDD">
            <w:pPr>
              <w:jc w:val="center"/>
              <w:rPr>
                <w:sz w:val="22"/>
                <w:szCs w:val="22"/>
              </w:rPr>
            </w:pPr>
            <w:r w:rsidRPr="003618F7">
              <w:rPr>
                <w:sz w:val="22"/>
                <w:szCs w:val="22"/>
              </w:rPr>
              <w:t>55,2</w:t>
            </w:r>
          </w:p>
        </w:tc>
      </w:tr>
      <w:tr w:rsidR="00391EE4" w:rsidRPr="006F4802" w:rsidTr="001D3FDD">
        <w:tc>
          <w:tcPr>
            <w:tcW w:w="3544" w:type="dxa"/>
          </w:tcPr>
          <w:p w:rsidR="00391EE4" w:rsidRPr="006F4802" w:rsidRDefault="00CD6233" w:rsidP="006F4802">
            <w:pPr>
              <w:jc w:val="both"/>
            </w:pPr>
            <w:r w:rsidRPr="006F4802">
              <w:t>Felhalmozási célú támogatás</w:t>
            </w:r>
          </w:p>
        </w:tc>
        <w:tc>
          <w:tcPr>
            <w:tcW w:w="1701" w:type="dxa"/>
            <w:vAlign w:val="center"/>
          </w:tcPr>
          <w:p w:rsidR="00391EE4" w:rsidRPr="003618F7" w:rsidRDefault="00CD6233" w:rsidP="006F4802">
            <w:pPr>
              <w:jc w:val="right"/>
              <w:rPr>
                <w:sz w:val="22"/>
                <w:szCs w:val="22"/>
              </w:rPr>
            </w:pPr>
            <w:r w:rsidRPr="003618F7">
              <w:rPr>
                <w:sz w:val="22"/>
                <w:szCs w:val="22"/>
              </w:rPr>
              <w:t>335.061.938</w:t>
            </w:r>
          </w:p>
        </w:tc>
        <w:tc>
          <w:tcPr>
            <w:tcW w:w="1843" w:type="dxa"/>
            <w:vAlign w:val="center"/>
          </w:tcPr>
          <w:p w:rsidR="00391EE4" w:rsidRPr="003618F7" w:rsidRDefault="00CD6233" w:rsidP="006F4802">
            <w:pPr>
              <w:jc w:val="right"/>
              <w:rPr>
                <w:sz w:val="22"/>
                <w:szCs w:val="22"/>
              </w:rPr>
            </w:pPr>
            <w:r w:rsidRPr="003618F7">
              <w:rPr>
                <w:sz w:val="22"/>
                <w:szCs w:val="22"/>
              </w:rPr>
              <w:t>475.849.198</w:t>
            </w:r>
          </w:p>
        </w:tc>
        <w:tc>
          <w:tcPr>
            <w:tcW w:w="1559" w:type="dxa"/>
            <w:vAlign w:val="center"/>
          </w:tcPr>
          <w:p w:rsidR="00391EE4" w:rsidRPr="003618F7" w:rsidRDefault="00CD6233" w:rsidP="006F4802">
            <w:pPr>
              <w:jc w:val="right"/>
              <w:rPr>
                <w:sz w:val="22"/>
                <w:szCs w:val="22"/>
              </w:rPr>
            </w:pPr>
            <w:r w:rsidRPr="003618F7">
              <w:rPr>
                <w:sz w:val="22"/>
                <w:szCs w:val="22"/>
              </w:rPr>
              <w:t>150.834.721</w:t>
            </w:r>
          </w:p>
        </w:tc>
        <w:tc>
          <w:tcPr>
            <w:tcW w:w="851" w:type="dxa"/>
            <w:vAlign w:val="center"/>
          </w:tcPr>
          <w:p w:rsidR="00391EE4" w:rsidRPr="003618F7" w:rsidRDefault="00CD6233" w:rsidP="001D3FDD">
            <w:pPr>
              <w:jc w:val="center"/>
              <w:rPr>
                <w:sz w:val="22"/>
                <w:szCs w:val="22"/>
              </w:rPr>
            </w:pPr>
            <w:r w:rsidRPr="003618F7">
              <w:rPr>
                <w:sz w:val="22"/>
                <w:szCs w:val="22"/>
              </w:rPr>
              <w:t>31,7</w:t>
            </w:r>
          </w:p>
        </w:tc>
      </w:tr>
    </w:tbl>
    <w:p w:rsidR="00391EE4" w:rsidRPr="006F4802" w:rsidRDefault="00391EE4" w:rsidP="006F4802">
      <w:pPr>
        <w:jc w:val="both"/>
      </w:pPr>
    </w:p>
    <w:p w:rsidR="00391EE4" w:rsidRPr="006F4802" w:rsidRDefault="00391EE4" w:rsidP="006F4802">
      <w:pPr>
        <w:jc w:val="both"/>
      </w:pPr>
      <w:r w:rsidRPr="006F4802">
        <w:t>Amint a táblázat adataiból kitűnik</w:t>
      </w:r>
      <w:r w:rsidR="004D713C" w:rsidRPr="006F4802">
        <w:t xml:space="preserve">, a </w:t>
      </w:r>
      <w:r w:rsidR="00362F4E">
        <w:t xml:space="preserve">működési célú </w:t>
      </w:r>
      <w:r w:rsidR="004D713C" w:rsidRPr="006F4802">
        <w:t xml:space="preserve">feladatmutatóhoz kötött állami támogatások a módosított előirányzatra vetítve </w:t>
      </w:r>
      <w:r w:rsidR="00397E21" w:rsidRPr="006F4802">
        <w:t>55,2</w:t>
      </w:r>
      <w:r w:rsidR="004D713C" w:rsidRPr="006F4802">
        <w:t>%-os mértékben teljesültek. A módosított előirányzatok az eredeti előirányzathoz képest eg</w:t>
      </w:r>
      <w:r w:rsidR="00563331" w:rsidRPr="006F4802">
        <w:t>yes feladatoknál növekedtek (pl.</w:t>
      </w:r>
      <w:r w:rsidR="004D713C" w:rsidRPr="006F4802">
        <w:t xml:space="preserve"> szociális pótlék összegével, </w:t>
      </w:r>
      <w:r w:rsidR="00563331" w:rsidRPr="006F4802">
        <w:t xml:space="preserve">közfoglalkoztatásra átvett pénzeszközzel, pályázaton nyert támogatásokkal </w:t>
      </w:r>
      <w:r w:rsidR="004D713C" w:rsidRPr="006F4802">
        <w:t xml:space="preserve">stb.) </w:t>
      </w:r>
    </w:p>
    <w:p w:rsidR="004D713C" w:rsidRPr="006F4802" w:rsidRDefault="004D713C" w:rsidP="006F4802">
      <w:pPr>
        <w:jc w:val="both"/>
        <w:rPr>
          <w:u w:val="single"/>
        </w:rPr>
      </w:pPr>
    </w:p>
    <w:p w:rsidR="001D3017" w:rsidRDefault="0021779F" w:rsidP="006F4802">
      <w:pPr>
        <w:jc w:val="both"/>
      </w:pPr>
      <w:r w:rsidRPr="006F4802">
        <w:rPr>
          <w:u w:val="single"/>
        </w:rPr>
        <w:t>Önkormányzati támogatás</w:t>
      </w:r>
      <w:r w:rsidR="00D542BD" w:rsidRPr="006F4802">
        <w:rPr>
          <w:u w:val="single"/>
        </w:rPr>
        <w:t>ként</w:t>
      </w:r>
      <w:r w:rsidR="00D542BD" w:rsidRPr="006F4802">
        <w:t xml:space="preserve"> kiu</w:t>
      </w:r>
      <w:r w:rsidR="00961E38" w:rsidRPr="006F4802">
        <w:t xml:space="preserve">talt összeg az első félévben </w:t>
      </w:r>
      <w:r w:rsidR="007F0E57" w:rsidRPr="006F4802">
        <w:t>1.930.220.923</w:t>
      </w:r>
      <w:r w:rsidR="008A0F21" w:rsidRPr="006F4802">
        <w:t>Ft</w:t>
      </w:r>
      <w:r w:rsidR="00A120C8" w:rsidRPr="006F4802">
        <w:t xml:space="preserve"> (</w:t>
      </w:r>
      <w:r w:rsidR="007F0E57" w:rsidRPr="006F4802">
        <w:t>61,6</w:t>
      </w:r>
      <w:r w:rsidR="00D542BD" w:rsidRPr="006F4802">
        <w:t>%) volt</w:t>
      </w:r>
      <w:r w:rsidR="00AC0C81" w:rsidRPr="006F4802">
        <w:t>.</w:t>
      </w:r>
      <w:r w:rsidR="00D542BD" w:rsidRPr="006F4802">
        <w:t xml:space="preserve"> </w:t>
      </w:r>
      <w:r w:rsidRPr="006F4802">
        <w:t>A támogatásként kiadható össz</w:t>
      </w:r>
      <w:r w:rsidR="00275817" w:rsidRPr="006F4802">
        <w:t xml:space="preserve">eg forrása az állami támogatás </w:t>
      </w:r>
      <w:r w:rsidR="004A3D07" w:rsidRPr="006F4802">
        <w:t>és a</w:t>
      </w:r>
      <w:r w:rsidRPr="006F4802">
        <w:t xml:space="preserve"> helyi adóbevételek</w:t>
      </w:r>
      <w:r w:rsidR="004A3D07" w:rsidRPr="006F4802">
        <w:t>.</w:t>
      </w:r>
      <w:r w:rsidRPr="006F4802">
        <w:t xml:space="preserve"> </w:t>
      </w:r>
    </w:p>
    <w:p w:rsidR="0021779F" w:rsidRPr="006F4802" w:rsidRDefault="0021779F" w:rsidP="006F4802">
      <w:pPr>
        <w:jc w:val="both"/>
      </w:pPr>
      <w:r w:rsidRPr="006F4802">
        <w:lastRenderedPageBreak/>
        <w:t>Az intézményenkénti eredeti, módosított és a félév végéig teljesített önkormányzati támogatási összegeket a következő táblázat szemléleti.</w:t>
      </w:r>
    </w:p>
    <w:p w:rsidR="004211C5" w:rsidRPr="006F4802" w:rsidRDefault="004211C5" w:rsidP="006F4802">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gridCol w:w="1701"/>
        <w:gridCol w:w="1701"/>
        <w:gridCol w:w="709"/>
      </w:tblGrid>
      <w:tr w:rsidR="001640A4" w:rsidRPr="006F4802" w:rsidTr="001D3FDD">
        <w:trPr>
          <w:trHeight w:val="233"/>
        </w:trPr>
        <w:tc>
          <w:tcPr>
            <w:tcW w:w="4077" w:type="dxa"/>
            <w:vMerge w:val="restart"/>
            <w:vAlign w:val="center"/>
          </w:tcPr>
          <w:p w:rsidR="001640A4" w:rsidRPr="006F4802" w:rsidRDefault="001640A4" w:rsidP="006F4802">
            <w:pPr>
              <w:jc w:val="center"/>
              <w:rPr>
                <w:b/>
              </w:rPr>
            </w:pPr>
            <w:r w:rsidRPr="006F4802">
              <w:rPr>
                <w:b/>
              </w:rPr>
              <w:t>Megnevezés</w:t>
            </w:r>
          </w:p>
        </w:tc>
        <w:tc>
          <w:tcPr>
            <w:tcW w:w="5812" w:type="dxa"/>
            <w:gridSpan w:val="4"/>
            <w:vAlign w:val="center"/>
          </w:tcPr>
          <w:p w:rsidR="001640A4" w:rsidRPr="006F4802" w:rsidRDefault="001640A4" w:rsidP="006F4802">
            <w:pPr>
              <w:jc w:val="center"/>
              <w:rPr>
                <w:b/>
              </w:rPr>
            </w:pPr>
            <w:r w:rsidRPr="006F4802">
              <w:rPr>
                <w:b/>
              </w:rPr>
              <w:t>Önkormányzati támogatás</w:t>
            </w:r>
          </w:p>
        </w:tc>
      </w:tr>
      <w:tr w:rsidR="004D713C" w:rsidRPr="006F4802" w:rsidTr="001D3FDD">
        <w:tc>
          <w:tcPr>
            <w:tcW w:w="4077" w:type="dxa"/>
            <w:vMerge/>
          </w:tcPr>
          <w:p w:rsidR="004D713C" w:rsidRPr="006F4802" w:rsidRDefault="004D713C" w:rsidP="006F4802">
            <w:pPr>
              <w:jc w:val="both"/>
            </w:pPr>
          </w:p>
        </w:tc>
        <w:tc>
          <w:tcPr>
            <w:tcW w:w="1701" w:type="dxa"/>
          </w:tcPr>
          <w:p w:rsidR="004D713C" w:rsidRPr="006F4802" w:rsidRDefault="008A0F21" w:rsidP="006F4802">
            <w:pPr>
              <w:jc w:val="center"/>
              <w:rPr>
                <w:b/>
              </w:rPr>
            </w:pPr>
            <w:r w:rsidRPr="006F4802">
              <w:rPr>
                <w:b/>
              </w:rPr>
              <w:t>2022</w:t>
            </w:r>
            <w:r w:rsidR="004D713C" w:rsidRPr="006F4802">
              <w:rPr>
                <w:b/>
              </w:rPr>
              <w:t>. évi eredeti</w:t>
            </w:r>
          </w:p>
        </w:tc>
        <w:tc>
          <w:tcPr>
            <w:tcW w:w="1701" w:type="dxa"/>
            <w:vAlign w:val="center"/>
          </w:tcPr>
          <w:p w:rsidR="004D713C" w:rsidRPr="006F4802" w:rsidRDefault="004D713C" w:rsidP="006F4802">
            <w:pPr>
              <w:jc w:val="center"/>
              <w:rPr>
                <w:b/>
              </w:rPr>
            </w:pPr>
            <w:r w:rsidRPr="006F4802">
              <w:rPr>
                <w:b/>
              </w:rPr>
              <w:t>Módosított</w:t>
            </w:r>
          </w:p>
        </w:tc>
        <w:tc>
          <w:tcPr>
            <w:tcW w:w="1701" w:type="dxa"/>
            <w:vAlign w:val="center"/>
          </w:tcPr>
          <w:p w:rsidR="004D713C" w:rsidRPr="006F4802" w:rsidRDefault="004D713C" w:rsidP="006F4802">
            <w:pPr>
              <w:jc w:val="center"/>
              <w:rPr>
                <w:b/>
              </w:rPr>
            </w:pPr>
            <w:r w:rsidRPr="006F4802">
              <w:rPr>
                <w:b/>
              </w:rPr>
              <w:t>Teljesített</w:t>
            </w:r>
          </w:p>
        </w:tc>
        <w:tc>
          <w:tcPr>
            <w:tcW w:w="709" w:type="dxa"/>
            <w:vAlign w:val="center"/>
          </w:tcPr>
          <w:p w:rsidR="004D713C" w:rsidRPr="006F4802" w:rsidRDefault="001640A4" w:rsidP="006F4802">
            <w:pPr>
              <w:jc w:val="center"/>
              <w:rPr>
                <w:b/>
              </w:rPr>
            </w:pPr>
            <w:r w:rsidRPr="006F4802">
              <w:rPr>
                <w:b/>
              </w:rPr>
              <w:t>%</w:t>
            </w:r>
          </w:p>
        </w:tc>
      </w:tr>
      <w:tr w:rsidR="004D713C" w:rsidRPr="006F4802" w:rsidTr="001D3FDD">
        <w:tc>
          <w:tcPr>
            <w:tcW w:w="4077" w:type="dxa"/>
          </w:tcPr>
          <w:p w:rsidR="004D713C" w:rsidRPr="006F4802" w:rsidRDefault="004D713C" w:rsidP="006F4802">
            <w:pPr>
              <w:jc w:val="both"/>
            </w:pPr>
            <w:r w:rsidRPr="006F4802">
              <w:t>1. GESZ</w:t>
            </w:r>
          </w:p>
        </w:tc>
        <w:tc>
          <w:tcPr>
            <w:tcW w:w="1701" w:type="dxa"/>
          </w:tcPr>
          <w:p w:rsidR="004D713C" w:rsidRPr="004C365C" w:rsidRDefault="009027C3" w:rsidP="006F4802">
            <w:pPr>
              <w:jc w:val="right"/>
              <w:rPr>
                <w:sz w:val="22"/>
                <w:szCs w:val="22"/>
              </w:rPr>
            </w:pPr>
            <w:r w:rsidRPr="004C365C">
              <w:rPr>
                <w:sz w:val="22"/>
                <w:szCs w:val="22"/>
              </w:rPr>
              <w:t>260.437.684</w:t>
            </w:r>
          </w:p>
        </w:tc>
        <w:tc>
          <w:tcPr>
            <w:tcW w:w="1701" w:type="dxa"/>
          </w:tcPr>
          <w:p w:rsidR="004D713C" w:rsidRPr="004C365C" w:rsidRDefault="00374599" w:rsidP="006F4802">
            <w:pPr>
              <w:jc w:val="right"/>
              <w:rPr>
                <w:sz w:val="22"/>
                <w:szCs w:val="22"/>
              </w:rPr>
            </w:pPr>
            <w:r w:rsidRPr="004C365C">
              <w:rPr>
                <w:sz w:val="22"/>
                <w:szCs w:val="22"/>
              </w:rPr>
              <w:t>261.552.679</w:t>
            </w:r>
          </w:p>
        </w:tc>
        <w:tc>
          <w:tcPr>
            <w:tcW w:w="1701" w:type="dxa"/>
          </w:tcPr>
          <w:p w:rsidR="004D713C" w:rsidRPr="004C365C" w:rsidRDefault="00374599" w:rsidP="006F4802">
            <w:pPr>
              <w:jc w:val="right"/>
              <w:rPr>
                <w:sz w:val="22"/>
                <w:szCs w:val="22"/>
              </w:rPr>
            </w:pPr>
            <w:r w:rsidRPr="004C365C">
              <w:rPr>
                <w:sz w:val="22"/>
                <w:szCs w:val="22"/>
              </w:rPr>
              <w:t>135.723.016</w:t>
            </w:r>
          </w:p>
        </w:tc>
        <w:tc>
          <w:tcPr>
            <w:tcW w:w="709" w:type="dxa"/>
          </w:tcPr>
          <w:p w:rsidR="004D713C" w:rsidRPr="004C365C" w:rsidRDefault="00374599" w:rsidP="006F4802">
            <w:pPr>
              <w:jc w:val="right"/>
              <w:rPr>
                <w:sz w:val="22"/>
                <w:szCs w:val="22"/>
              </w:rPr>
            </w:pPr>
            <w:r w:rsidRPr="004C365C">
              <w:rPr>
                <w:sz w:val="22"/>
                <w:szCs w:val="22"/>
              </w:rPr>
              <w:t>51,9</w:t>
            </w:r>
          </w:p>
        </w:tc>
      </w:tr>
      <w:tr w:rsidR="004D713C" w:rsidRPr="006F4802" w:rsidTr="001D3FDD">
        <w:tc>
          <w:tcPr>
            <w:tcW w:w="4077" w:type="dxa"/>
          </w:tcPr>
          <w:p w:rsidR="004D713C" w:rsidRPr="006F4802" w:rsidRDefault="004D713C" w:rsidP="006F4802">
            <w:pPr>
              <w:jc w:val="both"/>
            </w:pPr>
            <w:r w:rsidRPr="006F4802">
              <w:t>2. Városellátó Intézmény</w:t>
            </w:r>
          </w:p>
        </w:tc>
        <w:tc>
          <w:tcPr>
            <w:tcW w:w="1701" w:type="dxa"/>
          </w:tcPr>
          <w:p w:rsidR="004D713C" w:rsidRPr="004C365C" w:rsidRDefault="009027C3" w:rsidP="006F4802">
            <w:pPr>
              <w:jc w:val="right"/>
              <w:rPr>
                <w:sz w:val="22"/>
                <w:szCs w:val="22"/>
              </w:rPr>
            </w:pPr>
            <w:r w:rsidRPr="004C365C">
              <w:rPr>
                <w:sz w:val="22"/>
                <w:szCs w:val="22"/>
              </w:rPr>
              <w:t>323.504.592</w:t>
            </w:r>
          </w:p>
        </w:tc>
        <w:tc>
          <w:tcPr>
            <w:tcW w:w="1701" w:type="dxa"/>
          </w:tcPr>
          <w:p w:rsidR="004D713C" w:rsidRPr="004C365C" w:rsidRDefault="00374599" w:rsidP="006F4802">
            <w:pPr>
              <w:jc w:val="right"/>
              <w:rPr>
                <w:sz w:val="22"/>
                <w:szCs w:val="22"/>
              </w:rPr>
            </w:pPr>
            <w:r w:rsidRPr="004C365C">
              <w:rPr>
                <w:sz w:val="22"/>
                <w:szCs w:val="22"/>
              </w:rPr>
              <w:t>368.871.592</w:t>
            </w:r>
          </w:p>
        </w:tc>
        <w:tc>
          <w:tcPr>
            <w:tcW w:w="1701" w:type="dxa"/>
          </w:tcPr>
          <w:p w:rsidR="004D713C" w:rsidRPr="004C365C" w:rsidRDefault="00374599" w:rsidP="006F4802">
            <w:pPr>
              <w:jc w:val="right"/>
              <w:rPr>
                <w:sz w:val="22"/>
                <w:szCs w:val="22"/>
              </w:rPr>
            </w:pPr>
            <w:r w:rsidRPr="004C365C">
              <w:rPr>
                <w:sz w:val="22"/>
                <w:szCs w:val="22"/>
              </w:rPr>
              <w:t>192.537.406</w:t>
            </w:r>
          </w:p>
        </w:tc>
        <w:tc>
          <w:tcPr>
            <w:tcW w:w="709" w:type="dxa"/>
          </w:tcPr>
          <w:p w:rsidR="004D713C" w:rsidRPr="004C365C" w:rsidRDefault="00374599" w:rsidP="006F4802">
            <w:pPr>
              <w:jc w:val="right"/>
              <w:rPr>
                <w:sz w:val="22"/>
                <w:szCs w:val="22"/>
              </w:rPr>
            </w:pPr>
            <w:r w:rsidRPr="004C365C">
              <w:rPr>
                <w:sz w:val="22"/>
                <w:szCs w:val="22"/>
              </w:rPr>
              <w:t>52,2</w:t>
            </w:r>
          </w:p>
        </w:tc>
      </w:tr>
      <w:tr w:rsidR="004D713C" w:rsidRPr="006F4802" w:rsidTr="001D3FDD">
        <w:tc>
          <w:tcPr>
            <w:tcW w:w="4077" w:type="dxa"/>
          </w:tcPr>
          <w:p w:rsidR="004D713C" w:rsidRPr="006F4802" w:rsidRDefault="004D713C" w:rsidP="006F4802">
            <w:pPr>
              <w:jc w:val="both"/>
            </w:pPr>
            <w:r w:rsidRPr="006F4802">
              <w:t>3. Óvodák Igazgatósága</w:t>
            </w:r>
          </w:p>
        </w:tc>
        <w:tc>
          <w:tcPr>
            <w:tcW w:w="1701" w:type="dxa"/>
          </w:tcPr>
          <w:p w:rsidR="004D713C" w:rsidRPr="004C365C" w:rsidRDefault="009027C3" w:rsidP="006F4802">
            <w:pPr>
              <w:jc w:val="right"/>
              <w:rPr>
                <w:sz w:val="22"/>
                <w:szCs w:val="22"/>
              </w:rPr>
            </w:pPr>
            <w:r w:rsidRPr="004C365C">
              <w:rPr>
                <w:sz w:val="22"/>
                <w:szCs w:val="22"/>
              </w:rPr>
              <w:t>412.673.180</w:t>
            </w:r>
          </w:p>
        </w:tc>
        <w:tc>
          <w:tcPr>
            <w:tcW w:w="1701" w:type="dxa"/>
          </w:tcPr>
          <w:p w:rsidR="004D713C" w:rsidRPr="004C365C" w:rsidRDefault="00374599" w:rsidP="006F4802">
            <w:pPr>
              <w:jc w:val="right"/>
              <w:rPr>
                <w:sz w:val="22"/>
                <w:szCs w:val="22"/>
              </w:rPr>
            </w:pPr>
            <w:r w:rsidRPr="004C365C">
              <w:rPr>
                <w:sz w:val="22"/>
                <w:szCs w:val="22"/>
              </w:rPr>
              <w:t>412.673.180</w:t>
            </w:r>
          </w:p>
        </w:tc>
        <w:tc>
          <w:tcPr>
            <w:tcW w:w="1701" w:type="dxa"/>
          </w:tcPr>
          <w:p w:rsidR="004D713C" w:rsidRPr="004C365C" w:rsidRDefault="00374599" w:rsidP="006F4802">
            <w:pPr>
              <w:jc w:val="right"/>
              <w:rPr>
                <w:sz w:val="22"/>
                <w:szCs w:val="22"/>
              </w:rPr>
            </w:pPr>
            <w:r w:rsidRPr="004C365C">
              <w:rPr>
                <w:sz w:val="22"/>
                <w:szCs w:val="22"/>
              </w:rPr>
              <w:t>199.080.047</w:t>
            </w:r>
          </w:p>
        </w:tc>
        <w:tc>
          <w:tcPr>
            <w:tcW w:w="709" w:type="dxa"/>
          </w:tcPr>
          <w:p w:rsidR="004D713C" w:rsidRPr="004C365C" w:rsidRDefault="00374599" w:rsidP="006F4802">
            <w:pPr>
              <w:jc w:val="right"/>
              <w:rPr>
                <w:sz w:val="22"/>
                <w:szCs w:val="22"/>
              </w:rPr>
            </w:pPr>
            <w:r w:rsidRPr="004C365C">
              <w:rPr>
                <w:sz w:val="22"/>
                <w:szCs w:val="22"/>
              </w:rPr>
              <w:t>48,2</w:t>
            </w:r>
          </w:p>
        </w:tc>
      </w:tr>
      <w:tr w:rsidR="004D713C" w:rsidRPr="006F4802" w:rsidTr="001D3FDD">
        <w:tc>
          <w:tcPr>
            <w:tcW w:w="4077" w:type="dxa"/>
          </w:tcPr>
          <w:p w:rsidR="001D6083" w:rsidRDefault="00F741D0" w:rsidP="00722F56">
            <w:pPr>
              <w:jc w:val="both"/>
            </w:pPr>
            <w:r>
              <w:t>4. Cs</w:t>
            </w:r>
            <w:r w:rsidR="00722F56">
              <w:t xml:space="preserve">ongrádi Információs Központ </w:t>
            </w:r>
            <w:proofErr w:type="spellStart"/>
            <w:r w:rsidR="00722F56">
              <w:t>Cs</w:t>
            </w:r>
            <w:r>
              <w:t>emegi</w:t>
            </w:r>
            <w:proofErr w:type="spellEnd"/>
            <w:r>
              <w:t xml:space="preserve"> Károly</w:t>
            </w:r>
            <w:r w:rsidR="004D713C" w:rsidRPr="006F4802">
              <w:t xml:space="preserve"> Könyvtár és Tari László</w:t>
            </w:r>
          </w:p>
          <w:p w:rsidR="004D713C" w:rsidRPr="006F4802" w:rsidRDefault="004D713C" w:rsidP="00722F56">
            <w:pPr>
              <w:jc w:val="both"/>
            </w:pPr>
            <w:r w:rsidRPr="006F4802">
              <w:t xml:space="preserve"> Múzeum</w:t>
            </w:r>
          </w:p>
        </w:tc>
        <w:tc>
          <w:tcPr>
            <w:tcW w:w="1701" w:type="dxa"/>
          </w:tcPr>
          <w:p w:rsidR="004D713C" w:rsidRPr="004C365C" w:rsidRDefault="009027C3" w:rsidP="006F4802">
            <w:pPr>
              <w:jc w:val="right"/>
              <w:rPr>
                <w:sz w:val="22"/>
                <w:szCs w:val="22"/>
              </w:rPr>
            </w:pPr>
            <w:r w:rsidRPr="004C365C">
              <w:rPr>
                <w:sz w:val="22"/>
                <w:szCs w:val="22"/>
              </w:rPr>
              <w:t>61.514.346</w:t>
            </w:r>
          </w:p>
        </w:tc>
        <w:tc>
          <w:tcPr>
            <w:tcW w:w="1701" w:type="dxa"/>
          </w:tcPr>
          <w:p w:rsidR="004D713C" w:rsidRPr="004C365C" w:rsidRDefault="00374599" w:rsidP="006F4802">
            <w:pPr>
              <w:jc w:val="right"/>
              <w:rPr>
                <w:sz w:val="22"/>
                <w:szCs w:val="22"/>
              </w:rPr>
            </w:pPr>
            <w:r w:rsidRPr="004C365C">
              <w:rPr>
                <w:sz w:val="22"/>
                <w:szCs w:val="22"/>
              </w:rPr>
              <w:t>59.044.346</w:t>
            </w:r>
          </w:p>
        </w:tc>
        <w:tc>
          <w:tcPr>
            <w:tcW w:w="1701" w:type="dxa"/>
          </w:tcPr>
          <w:p w:rsidR="004D713C" w:rsidRPr="004C365C" w:rsidRDefault="00374599" w:rsidP="006F4802">
            <w:pPr>
              <w:jc w:val="right"/>
              <w:rPr>
                <w:sz w:val="22"/>
                <w:szCs w:val="22"/>
              </w:rPr>
            </w:pPr>
            <w:r w:rsidRPr="004C365C">
              <w:rPr>
                <w:sz w:val="22"/>
                <w:szCs w:val="22"/>
              </w:rPr>
              <w:t>30.931.379</w:t>
            </w:r>
          </w:p>
        </w:tc>
        <w:tc>
          <w:tcPr>
            <w:tcW w:w="709" w:type="dxa"/>
          </w:tcPr>
          <w:p w:rsidR="004D713C" w:rsidRPr="004C365C" w:rsidRDefault="00374599" w:rsidP="006F4802">
            <w:pPr>
              <w:jc w:val="right"/>
              <w:rPr>
                <w:sz w:val="22"/>
                <w:szCs w:val="22"/>
              </w:rPr>
            </w:pPr>
            <w:r w:rsidRPr="004C365C">
              <w:rPr>
                <w:sz w:val="22"/>
                <w:szCs w:val="22"/>
              </w:rPr>
              <w:t>52,4</w:t>
            </w:r>
          </w:p>
        </w:tc>
      </w:tr>
      <w:tr w:rsidR="004D713C" w:rsidRPr="006F4802" w:rsidTr="001D3FDD">
        <w:tc>
          <w:tcPr>
            <w:tcW w:w="4077" w:type="dxa"/>
          </w:tcPr>
          <w:p w:rsidR="004D713C" w:rsidRPr="006F4802" w:rsidRDefault="004D713C" w:rsidP="006F4802">
            <w:pPr>
              <w:jc w:val="both"/>
            </w:pPr>
            <w:r w:rsidRPr="006F4802">
              <w:t>5. Művelődési Központ és Városi Galéria</w:t>
            </w:r>
          </w:p>
        </w:tc>
        <w:tc>
          <w:tcPr>
            <w:tcW w:w="1701" w:type="dxa"/>
          </w:tcPr>
          <w:p w:rsidR="004D713C" w:rsidRPr="004C365C" w:rsidRDefault="009027C3" w:rsidP="006F4802">
            <w:pPr>
              <w:jc w:val="right"/>
              <w:rPr>
                <w:sz w:val="22"/>
                <w:szCs w:val="22"/>
              </w:rPr>
            </w:pPr>
            <w:r w:rsidRPr="004C365C">
              <w:rPr>
                <w:sz w:val="22"/>
                <w:szCs w:val="22"/>
              </w:rPr>
              <w:t>54.761.368</w:t>
            </w:r>
          </w:p>
        </w:tc>
        <w:tc>
          <w:tcPr>
            <w:tcW w:w="1701" w:type="dxa"/>
          </w:tcPr>
          <w:p w:rsidR="004D713C" w:rsidRPr="004C365C" w:rsidRDefault="00374599" w:rsidP="006F4802">
            <w:pPr>
              <w:jc w:val="right"/>
              <w:rPr>
                <w:sz w:val="22"/>
                <w:szCs w:val="22"/>
              </w:rPr>
            </w:pPr>
            <w:r w:rsidRPr="004C365C">
              <w:rPr>
                <w:sz w:val="22"/>
                <w:szCs w:val="22"/>
              </w:rPr>
              <w:t>57.606.168</w:t>
            </w:r>
          </w:p>
        </w:tc>
        <w:tc>
          <w:tcPr>
            <w:tcW w:w="1701" w:type="dxa"/>
          </w:tcPr>
          <w:p w:rsidR="004D713C" w:rsidRPr="004C365C" w:rsidRDefault="00374599" w:rsidP="006F4802">
            <w:pPr>
              <w:jc w:val="right"/>
              <w:rPr>
                <w:sz w:val="22"/>
                <w:szCs w:val="22"/>
              </w:rPr>
            </w:pPr>
            <w:r w:rsidRPr="004C365C">
              <w:rPr>
                <w:sz w:val="22"/>
                <w:szCs w:val="22"/>
              </w:rPr>
              <w:t>26.164.652</w:t>
            </w:r>
          </w:p>
        </w:tc>
        <w:tc>
          <w:tcPr>
            <w:tcW w:w="709" w:type="dxa"/>
          </w:tcPr>
          <w:p w:rsidR="004D713C" w:rsidRPr="004C365C" w:rsidRDefault="00374599" w:rsidP="006F4802">
            <w:pPr>
              <w:jc w:val="right"/>
              <w:rPr>
                <w:sz w:val="22"/>
                <w:szCs w:val="22"/>
              </w:rPr>
            </w:pPr>
            <w:r w:rsidRPr="004C365C">
              <w:rPr>
                <w:sz w:val="22"/>
                <w:szCs w:val="22"/>
              </w:rPr>
              <w:t>45,4</w:t>
            </w:r>
          </w:p>
        </w:tc>
      </w:tr>
      <w:tr w:rsidR="004D713C" w:rsidRPr="006F4802" w:rsidTr="001D3FDD">
        <w:tc>
          <w:tcPr>
            <w:tcW w:w="4077" w:type="dxa"/>
          </w:tcPr>
          <w:p w:rsidR="004D713C" w:rsidRPr="006F4802" w:rsidRDefault="004D713C" w:rsidP="006F4802">
            <w:pPr>
              <w:jc w:val="both"/>
            </w:pPr>
            <w:r w:rsidRPr="006F4802">
              <w:t>6. Alkotóház</w:t>
            </w:r>
          </w:p>
        </w:tc>
        <w:tc>
          <w:tcPr>
            <w:tcW w:w="1701" w:type="dxa"/>
          </w:tcPr>
          <w:p w:rsidR="004D713C" w:rsidRPr="004C365C" w:rsidRDefault="009027C3" w:rsidP="006F4802">
            <w:pPr>
              <w:jc w:val="right"/>
              <w:rPr>
                <w:sz w:val="22"/>
                <w:szCs w:val="22"/>
              </w:rPr>
            </w:pPr>
            <w:r w:rsidRPr="004C365C">
              <w:rPr>
                <w:sz w:val="22"/>
                <w:szCs w:val="22"/>
              </w:rPr>
              <w:t>14.000.000</w:t>
            </w:r>
          </w:p>
        </w:tc>
        <w:tc>
          <w:tcPr>
            <w:tcW w:w="1701" w:type="dxa"/>
          </w:tcPr>
          <w:p w:rsidR="004D713C" w:rsidRPr="004C365C" w:rsidRDefault="00A429A2" w:rsidP="006F4802">
            <w:pPr>
              <w:jc w:val="right"/>
              <w:rPr>
                <w:sz w:val="22"/>
                <w:szCs w:val="22"/>
              </w:rPr>
            </w:pPr>
            <w:r w:rsidRPr="004C365C">
              <w:rPr>
                <w:sz w:val="22"/>
                <w:szCs w:val="22"/>
              </w:rPr>
              <w:t>9.010.000</w:t>
            </w:r>
          </w:p>
        </w:tc>
        <w:tc>
          <w:tcPr>
            <w:tcW w:w="1701" w:type="dxa"/>
          </w:tcPr>
          <w:p w:rsidR="004D713C" w:rsidRPr="004C365C" w:rsidRDefault="00A429A2" w:rsidP="006F4802">
            <w:pPr>
              <w:jc w:val="right"/>
              <w:rPr>
                <w:sz w:val="22"/>
                <w:szCs w:val="22"/>
              </w:rPr>
            </w:pPr>
            <w:r w:rsidRPr="004C365C">
              <w:rPr>
                <w:sz w:val="22"/>
                <w:szCs w:val="22"/>
              </w:rPr>
              <w:t>4.513.410</w:t>
            </w:r>
          </w:p>
        </w:tc>
        <w:tc>
          <w:tcPr>
            <w:tcW w:w="709" w:type="dxa"/>
          </w:tcPr>
          <w:p w:rsidR="004D713C" w:rsidRPr="004C365C" w:rsidRDefault="00A429A2" w:rsidP="006F4802">
            <w:pPr>
              <w:jc w:val="right"/>
              <w:rPr>
                <w:sz w:val="22"/>
                <w:szCs w:val="22"/>
              </w:rPr>
            </w:pPr>
            <w:r w:rsidRPr="004C365C">
              <w:rPr>
                <w:sz w:val="22"/>
                <w:szCs w:val="22"/>
              </w:rPr>
              <w:t>50,1</w:t>
            </w:r>
          </w:p>
        </w:tc>
      </w:tr>
      <w:tr w:rsidR="004D713C" w:rsidRPr="006F4802" w:rsidTr="001D3FDD">
        <w:tc>
          <w:tcPr>
            <w:tcW w:w="4077" w:type="dxa"/>
          </w:tcPr>
          <w:p w:rsidR="004D713C" w:rsidRPr="006F4802" w:rsidRDefault="004D713C" w:rsidP="001D3017">
            <w:pPr>
              <w:jc w:val="both"/>
            </w:pPr>
            <w:r w:rsidRPr="006F4802">
              <w:t>7. Dr. Szarka Ö</w:t>
            </w:r>
            <w:r w:rsidR="001D3017">
              <w:t>dön Egyesített Egészségügy</w:t>
            </w:r>
            <w:r w:rsidR="00056EEE" w:rsidRPr="006F4802">
              <w:t>i és Szoc</w:t>
            </w:r>
            <w:r w:rsidR="001D3017">
              <w:t>iális</w:t>
            </w:r>
            <w:r w:rsidRPr="006F4802">
              <w:t xml:space="preserve"> Intézmény</w:t>
            </w:r>
          </w:p>
        </w:tc>
        <w:tc>
          <w:tcPr>
            <w:tcW w:w="1701" w:type="dxa"/>
          </w:tcPr>
          <w:p w:rsidR="004D713C" w:rsidRPr="004C365C" w:rsidRDefault="009027C3" w:rsidP="006F4802">
            <w:pPr>
              <w:jc w:val="right"/>
              <w:rPr>
                <w:sz w:val="22"/>
                <w:szCs w:val="22"/>
              </w:rPr>
            </w:pPr>
            <w:r w:rsidRPr="004C365C">
              <w:rPr>
                <w:sz w:val="22"/>
                <w:szCs w:val="22"/>
              </w:rPr>
              <w:t>369.382.710</w:t>
            </w:r>
          </w:p>
        </w:tc>
        <w:tc>
          <w:tcPr>
            <w:tcW w:w="1701" w:type="dxa"/>
          </w:tcPr>
          <w:p w:rsidR="004D713C" w:rsidRPr="004C365C" w:rsidRDefault="00374599" w:rsidP="006F4802">
            <w:pPr>
              <w:jc w:val="right"/>
              <w:rPr>
                <w:sz w:val="22"/>
                <w:szCs w:val="22"/>
              </w:rPr>
            </w:pPr>
            <w:r w:rsidRPr="004C365C">
              <w:rPr>
                <w:sz w:val="22"/>
                <w:szCs w:val="22"/>
              </w:rPr>
              <w:t>393.497.004</w:t>
            </w:r>
          </w:p>
        </w:tc>
        <w:tc>
          <w:tcPr>
            <w:tcW w:w="1701" w:type="dxa"/>
          </w:tcPr>
          <w:p w:rsidR="004D713C" w:rsidRPr="004C365C" w:rsidRDefault="00374599" w:rsidP="006F4802">
            <w:pPr>
              <w:jc w:val="right"/>
              <w:rPr>
                <w:sz w:val="22"/>
                <w:szCs w:val="22"/>
              </w:rPr>
            </w:pPr>
            <w:r w:rsidRPr="004C365C">
              <w:rPr>
                <w:sz w:val="22"/>
                <w:szCs w:val="22"/>
              </w:rPr>
              <w:t>227.008.951</w:t>
            </w:r>
          </w:p>
        </w:tc>
        <w:tc>
          <w:tcPr>
            <w:tcW w:w="709" w:type="dxa"/>
          </w:tcPr>
          <w:p w:rsidR="004D713C" w:rsidRPr="004C365C" w:rsidRDefault="00374599" w:rsidP="006F4802">
            <w:pPr>
              <w:jc w:val="right"/>
              <w:rPr>
                <w:sz w:val="22"/>
                <w:szCs w:val="22"/>
              </w:rPr>
            </w:pPr>
            <w:r w:rsidRPr="004C365C">
              <w:rPr>
                <w:sz w:val="22"/>
                <w:szCs w:val="22"/>
              </w:rPr>
              <w:t>57,7</w:t>
            </w:r>
          </w:p>
        </w:tc>
      </w:tr>
      <w:tr w:rsidR="004D713C" w:rsidRPr="006F4802" w:rsidTr="001D3FDD">
        <w:tc>
          <w:tcPr>
            <w:tcW w:w="4077" w:type="dxa"/>
          </w:tcPr>
          <w:p w:rsidR="004D713C" w:rsidRPr="006F4802" w:rsidRDefault="004D713C" w:rsidP="001D3017">
            <w:pPr>
              <w:jc w:val="both"/>
            </w:pPr>
            <w:r w:rsidRPr="006F4802">
              <w:rPr>
                <w:spacing w:val="-20"/>
              </w:rPr>
              <w:t>8.</w:t>
            </w:r>
            <w:r w:rsidR="00056EEE" w:rsidRPr="006F4802">
              <w:t xml:space="preserve"> </w:t>
            </w:r>
            <w:proofErr w:type="spellStart"/>
            <w:r w:rsidR="00056EEE" w:rsidRPr="006F4802">
              <w:t>Piroskavárosi</w:t>
            </w:r>
            <w:proofErr w:type="spellEnd"/>
            <w:r w:rsidR="00056EEE" w:rsidRPr="006F4802">
              <w:t xml:space="preserve"> Szoc</w:t>
            </w:r>
            <w:r w:rsidR="001D3017">
              <w:t>iális</w:t>
            </w:r>
            <w:r w:rsidR="00A01ABF" w:rsidRPr="006F4802">
              <w:t xml:space="preserve"> </w:t>
            </w:r>
            <w:r w:rsidRPr="006F4802">
              <w:t>Család</w:t>
            </w:r>
            <w:r w:rsidR="00A01ABF" w:rsidRPr="006F4802">
              <w:t>-</w:t>
            </w:r>
            <w:r w:rsidRPr="006F4802">
              <w:rPr>
                <w:spacing w:val="-20"/>
              </w:rPr>
              <w:t xml:space="preserve"> </w:t>
            </w:r>
            <w:r w:rsidRPr="006F4802">
              <w:t>és Gyermekjól</w:t>
            </w:r>
            <w:r w:rsidR="00056EEE" w:rsidRPr="006F4802">
              <w:t>éti Intézm</w:t>
            </w:r>
            <w:r w:rsidR="003A31F1" w:rsidRPr="006F4802">
              <w:t>ény</w:t>
            </w:r>
          </w:p>
        </w:tc>
        <w:tc>
          <w:tcPr>
            <w:tcW w:w="1701" w:type="dxa"/>
          </w:tcPr>
          <w:p w:rsidR="004D713C" w:rsidRPr="004C365C" w:rsidRDefault="009027C3" w:rsidP="006F4802">
            <w:pPr>
              <w:jc w:val="right"/>
              <w:rPr>
                <w:sz w:val="22"/>
                <w:szCs w:val="22"/>
              </w:rPr>
            </w:pPr>
            <w:r w:rsidRPr="004C365C">
              <w:rPr>
                <w:sz w:val="22"/>
                <w:szCs w:val="22"/>
              </w:rPr>
              <w:t>162.814.175</w:t>
            </w:r>
          </w:p>
        </w:tc>
        <w:tc>
          <w:tcPr>
            <w:tcW w:w="1701" w:type="dxa"/>
          </w:tcPr>
          <w:p w:rsidR="004D713C" w:rsidRPr="004C365C" w:rsidRDefault="00357B55" w:rsidP="006F4802">
            <w:pPr>
              <w:jc w:val="right"/>
              <w:rPr>
                <w:sz w:val="22"/>
                <w:szCs w:val="22"/>
              </w:rPr>
            </w:pPr>
            <w:r w:rsidRPr="004C365C">
              <w:rPr>
                <w:sz w:val="22"/>
                <w:szCs w:val="22"/>
              </w:rPr>
              <w:t>184.060.220</w:t>
            </w:r>
          </w:p>
        </w:tc>
        <w:tc>
          <w:tcPr>
            <w:tcW w:w="1701" w:type="dxa"/>
          </w:tcPr>
          <w:p w:rsidR="004D713C" w:rsidRPr="004C365C" w:rsidRDefault="00357B55" w:rsidP="006F4802">
            <w:pPr>
              <w:jc w:val="right"/>
              <w:rPr>
                <w:sz w:val="22"/>
                <w:szCs w:val="22"/>
              </w:rPr>
            </w:pPr>
            <w:r w:rsidRPr="004C365C">
              <w:rPr>
                <w:sz w:val="22"/>
                <w:szCs w:val="22"/>
              </w:rPr>
              <w:t>91.621.465</w:t>
            </w:r>
          </w:p>
        </w:tc>
        <w:tc>
          <w:tcPr>
            <w:tcW w:w="709" w:type="dxa"/>
          </w:tcPr>
          <w:p w:rsidR="004D713C" w:rsidRPr="004C365C" w:rsidRDefault="00357B55" w:rsidP="006F4802">
            <w:pPr>
              <w:jc w:val="right"/>
              <w:rPr>
                <w:sz w:val="22"/>
                <w:szCs w:val="22"/>
              </w:rPr>
            </w:pPr>
            <w:r w:rsidRPr="004C365C">
              <w:rPr>
                <w:sz w:val="22"/>
                <w:szCs w:val="22"/>
              </w:rPr>
              <w:t>49,8</w:t>
            </w:r>
          </w:p>
        </w:tc>
      </w:tr>
      <w:tr w:rsidR="004D713C" w:rsidRPr="006F4802" w:rsidTr="001D3FDD">
        <w:tc>
          <w:tcPr>
            <w:tcW w:w="4077" w:type="dxa"/>
          </w:tcPr>
          <w:p w:rsidR="004D713C" w:rsidRPr="006F4802" w:rsidRDefault="004D713C" w:rsidP="006F4802">
            <w:pPr>
              <w:jc w:val="both"/>
              <w:rPr>
                <w:i/>
              </w:rPr>
            </w:pPr>
            <w:r w:rsidRPr="006F4802">
              <w:rPr>
                <w:i/>
              </w:rPr>
              <w:t xml:space="preserve">     Intézmények összesen:</w:t>
            </w:r>
          </w:p>
        </w:tc>
        <w:tc>
          <w:tcPr>
            <w:tcW w:w="1701" w:type="dxa"/>
          </w:tcPr>
          <w:p w:rsidR="004D713C" w:rsidRPr="004C365C" w:rsidRDefault="009027C3" w:rsidP="006F4802">
            <w:pPr>
              <w:jc w:val="right"/>
              <w:rPr>
                <w:i/>
                <w:sz w:val="22"/>
                <w:szCs w:val="22"/>
              </w:rPr>
            </w:pPr>
            <w:r w:rsidRPr="004C365C">
              <w:rPr>
                <w:i/>
                <w:sz w:val="22"/>
                <w:szCs w:val="22"/>
              </w:rPr>
              <w:t>1.659.088.055</w:t>
            </w:r>
          </w:p>
        </w:tc>
        <w:tc>
          <w:tcPr>
            <w:tcW w:w="1701" w:type="dxa"/>
          </w:tcPr>
          <w:p w:rsidR="004D713C" w:rsidRPr="004C365C" w:rsidRDefault="00357B55" w:rsidP="006F4802">
            <w:pPr>
              <w:jc w:val="right"/>
              <w:rPr>
                <w:i/>
                <w:sz w:val="22"/>
                <w:szCs w:val="22"/>
              </w:rPr>
            </w:pPr>
            <w:r w:rsidRPr="004C365C">
              <w:rPr>
                <w:i/>
                <w:sz w:val="22"/>
                <w:szCs w:val="22"/>
              </w:rPr>
              <w:t>1.746.315.189</w:t>
            </w:r>
          </w:p>
        </w:tc>
        <w:tc>
          <w:tcPr>
            <w:tcW w:w="1701" w:type="dxa"/>
          </w:tcPr>
          <w:p w:rsidR="004D713C" w:rsidRPr="004C365C" w:rsidRDefault="00357B55" w:rsidP="006F4802">
            <w:pPr>
              <w:jc w:val="right"/>
              <w:rPr>
                <w:i/>
                <w:sz w:val="22"/>
                <w:szCs w:val="22"/>
              </w:rPr>
            </w:pPr>
            <w:r w:rsidRPr="004C365C">
              <w:rPr>
                <w:i/>
                <w:sz w:val="22"/>
                <w:szCs w:val="22"/>
              </w:rPr>
              <w:t>97.580.326</w:t>
            </w:r>
          </w:p>
        </w:tc>
        <w:tc>
          <w:tcPr>
            <w:tcW w:w="709" w:type="dxa"/>
          </w:tcPr>
          <w:p w:rsidR="004D713C" w:rsidRPr="004C365C" w:rsidRDefault="00357B55" w:rsidP="006F4802">
            <w:pPr>
              <w:jc w:val="right"/>
              <w:rPr>
                <w:i/>
                <w:sz w:val="22"/>
                <w:szCs w:val="22"/>
              </w:rPr>
            </w:pPr>
            <w:r w:rsidRPr="004C365C">
              <w:rPr>
                <w:i/>
                <w:sz w:val="22"/>
                <w:szCs w:val="22"/>
              </w:rPr>
              <w:t>52</w:t>
            </w:r>
          </w:p>
        </w:tc>
      </w:tr>
      <w:tr w:rsidR="004D713C" w:rsidRPr="006F4802" w:rsidTr="001D3FDD">
        <w:tc>
          <w:tcPr>
            <w:tcW w:w="4077" w:type="dxa"/>
          </w:tcPr>
          <w:p w:rsidR="004D713C" w:rsidRPr="006F4802" w:rsidRDefault="004D713C" w:rsidP="006F4802">
            <w:pPr>
              <w:jc w:val="both"/>
            </w:pPr>
            <w:r w:rsidRPr="006F4802">
              <w:t>9. Hivatali feladat</w:t>
            </w:r>
          </w:p>
        </w:tc>
        <w:tc>
          <w:tcPr>
            <w:tcW w:w="1701" w:type="dxa"/>
          </w:tcPr>
          <w:p w:rsidR="004D713C" w:rsidRPr="004C365C" w:rsidRDefault="009027C3" w:rsidP="006F4802">
            <w:pPr>
              <w:jc w:val="right"/>
              <w:rPr>
                <w:sz w:val="22"/>
                <w:szCs w:val="22"/>
              </w:rPr>
            </w:pPr>
            <w:r w:rsidRPr="004C365C">
              <w:rPr>
                <w:sz w:val="22"/>
                <w:szCs w:val="22"/>
              </w:rPr>
              <w:t>342.721.123</w:t>
            </w:r>
          </w:p>
        </w:tc>
        <w:tc>
          <w:tcPr>
            <w:tcW w:w="1701" w:type="dxa"/>
          </w:tcPr>
          <w:p w:rsidR="004D713C" w:rsidRPr="004C365C" w:rsidRDefault="00374599" w:rsidP="006F4802">
            <w:pPr>
              <w:jc w:val="right"/>
              <w:rPr>
                <w:sz w:val="22"/>
                <w:szCs w:val="22"/>
              </w:rPr>
            </w:pPr>
            <w:r w:rsidRPr="004C365C">
              <w:rPr>
                <w:sz w:val="22"/>
                <w:szCs w:val="22"/>
              </w:rPr>
              <w:t>346.471.123</w:t>
            </w:r>
          </w:p>
        </w:tc>
        <w:tc>
          <w:tcPr>
            <w:tcW w:w="1701" w:type="dxa"/>
          </w:tcPr>
          <w:p w:rsidR="004D713C" w:rsidRPr="004C365C" w:rsidRDefault="00374599" w:rsidP="006F4802">
            <w:pPr>
              <w:jc w:val="right"/>
              <w:rPr>
                <w:sz w:val="22"/>
                <w:szCs w:val="22"/>
              </w:rPr>
            </w:pPr>
            <w:r w:rsidRPr="004C365C">
              <w:rPr>
                <w:sz w:val="22"/>
                <w:szCs w:val="22"/>
              </w:rPr>
              <w:t>175.345.800</w:t>
            </w:r>
          </w:p>
        </w:tc>
        <w:tc>
          <w:tcPr>
            <w:tcW w:w="709" w:type="dxa"/>
          </w:tcPr>
          <w:p w:rsidR="004D713C" w:rsidRPr="004C365C" w:rsidRDefault="00374599" w:rsidP="006F4802">
            <w:pPr>
              <w:jc w:val="right"/>
              <w:rPr>
                <w:sz w:val="22"/>
                <w:szCs w:val="22"/>
              </w:rPr>
            </w:pPr>
            <w:r w:rsidRPr="004C365C">
              <w:rPr>
                <w:sz w:val="22"/>
                <w:szCs w:val="22"/>
              </w:rPr>
              <w:t>50,6</w:t>
            </w:r>
          </w:p>
        </w:tc>
      </w:tr>
      <w:tr w:rsidR="001B0BE5" w:rsidRPr="006F4802" w:rsidTr="001D3FDD">
        <w:tc>
          <w:tcPr>
            <w:tcW w:w="4077" w:type="dxa"/>
          </w:tcPr>
          <w:p w:rsidR="001B0BE5" w:rsidRPr="006F4802" w:rsidRDefault="001B0BE5" w:rsidP="006F4802">
            <w:pPr>
              <w:jc w:val="both"/>
            </w:pPr>
            <w:r w:rsidRPr="006F4802">
              <w:t>10. Önkormányzat</w:t>
            </w:r>
          </w:p>
        </w:tc>
        <w:tc>
          <w:tcPr>
            <w:tcW w:w="1701" w:type="dxa"/>
          </w:tcPr>
          <w:p w:rsidR="001B0BE5" w:rsidRPr="004C365C" w:rsidRDefault="009027C3" w:rsidP="006F4802">
            <w:pPr>
              <w:jc w:val="right"/>
              <w:rPr>
                <w:sz w:val="22"/>
                <w:szCs w:val="22"/>
              </w:rPr>
            </w:pPr>
            <w:r w:rsidRPr="004C365C">
              <w:rPr>
                <w:sz w:val="22"/>
                <w:szCs w:val="22"/>
              </w:rPr>
              <w:t>599.115.152</w:t>
            </w:r>
          </w:p>
        </w:tc>
        <w:tc>
          <w:tcPr>
            <w:tcW w:w="1701" w:type="dxa"/>
          </w:tcPr>
          <w:p w:rsidR="001B0BE5" w:rsidRPr="004C365C" w:rsidRDefault="00357B55" w:rsidP="006F4802">
            <w:pPr>
              <w:jc w:val="right"/>
              <w:rPr>
                <w:sz w:val="22"/>
                <w:szCs w:val="22"/>
              </w:rPr>
            </w:pPr>
            <w:r w:rsidRPr="004C365C">
              <w:rPr>
                <w:sz w:val="22"/>
                <w:szCs w:val="22"/>
              </w:rPr>
              <w:t>1.038.382.087</w:t>
            </w:r>
          </w:p>
        </w:tc>
        <w:tc>
          <w:tcPr>
            <w:tcW w:w="1701" w:type="dxa"/>
          </w:tcPr>
          <w:p w:rsidR="001B0BE5" w:rsidRPr="004C365C" w:rsidRDefault="00357B55" w:rsidP="006F4802">
            <w:pPr>
              <w:jc w:val="right"/>
              <w:rPr>
                <w:sz w:val="22"/>
                <w:szCs w:val="22"/>
              </w:rPr>
            </w:pPr>
            <w:r w:rsidRPr="004C365C">
              <w:rPr>
                <w:sz w:val="22"/>
                <w:szCs w:val="22"/>
              </w:rPr>
              <w:t>847.294.797</w:t>
            </w:r>
          </w:p>
        </w:tc>
        <w:tc>
          <w:tcPr>
            <w:tcW w:w="709" w:type="dxa"/>
          </w:tcPr>
          <w:p w:rsidR="001B0BE5" w:rsidRPr="004C365C" w:rsidRDefault="00357B55" w:rsidP="006F4802">
            <w:pPr>
              <w:jc w:val="right"/>
              <w:rPr>
                <w:sz w:val="22"/>
                <w:szCs w:val="22"/>
              </w:rPr>
            </w:pPr>
            <w:r w:rsidRPr="004C365C">
              <w:rPr>
                <w:sz w:val="22"/>
                <w:szCs w:val="22"/>
              </w:rPr>
              <w:t>81,6</w:t>
            </w:r>
          </w:p>
        </w:tc>
      </w:tr>
      <w:tr w:rsidR="004D713C" w:rsidRPr="006F4802" w:rsidTr="001D3FDD">
        <w:tc>
          <w:tcPr>
            <w:tcW w:w="4077" w:type="dxa"/>
          </w:tcPr>
          <w:p w:rsidR="004D713C" w:rsidRPr="006F4802" w:rsidRDefault="004D713C" w:rsidP="006F4802">
            <w:pPr>
              <w:jc w:val="both"/>
              <w:rPr>
                <w:b/>
                <w:i/>
              </w:rPr>
            </w:pPr>
            <w:r w:rsidRPr="006F4802">
              <w:rPr>
                <w:b/>
                <w:i/>
              </w:rPr>
              <w:t>Összesen:</w:t>
            </w:r>
          </w:p>
        </w:tc>
        <w:tc>
          <w:tcPr>
            <w:tcW w:w="1701" w:type="dxa"/>
          </w:tcPr>
          <w:p w:rsidR="004D713C" w:rsidRPr="004C365C" w:rsidRDefault="009027C3" w:rsidP="006F4802">
            <w:pPr>
              <w:jc w:val="right"/>
              <w:rPr>
                <w:b/>
                <w:i/>
                <w:sz w:val="22"/>
                <w:szCs w:val="22"/>
              </w:rPr>
            </w:pPr>
            <w:r w:rsidRPr="004C365C">
              <w:rPr>
                <w:b/>
                <w:i/>
                <w:sz w:val="22"/>
                <w:szCs w:val="22"/>
              </w:rPr>
              <w:t>2.600.924.330</w:t>
            </w:r>
          </w:p>
        </w:tc>
        <w:tc>
          <w:tcPr>
            <w:tcW w:w="1701" w:type="dxa"/>
          </w:tcPr>
          <w:p w:rsidR="004D713C" w:rsidRPr="004C365C" w:rsidRDefault="00357B55" w:rsidP="006F4802">
            <w:pPr>
              <w:jc w:val="right"/>
              <w:rPr>
                <w:b/>
                <w:i/>
                <w:sz w:val="22"/>
                <w:szCs w:val="22"/>
              </w:rPr>
            </w:pPr>
            <w:r w:rsidRPr="004C365C">
              <w:rPr>
                <w:b/>
                <w:i/>
                <w:sz w:val="22"/>
                <w:szCs w:val="22"/>
              </w:rPr>
              <w:t>3.131.168.399</w:t>
            </w:r>
          </w:p>
        </w:tc>
        <w:tc>
          <w:tcPr>
            <w:tcW w:w="1701" w:type="dxa"/>
          </w:tcPr>
          <w:p w:rsidR="004D713C" w:rsidRPr="004C365C" w:rsidRDefault="00357B55" w:rsidP="006F4802">
            <w:pPr>
              <w:jc w:val="right"/>
              <w:rPr>
                <w:b/>
                <w:i/>
                <w:sz w:val="22"/>
                <w:szCs w:val="22"/>
              </w:rPr>
            </w:pPr>
            <w:r w:rsidRPr="004C365C">
              <w:rPr>
                <w:b/>
                <w:i/>
                <w:sz w:val="22"/>
                <w:szCs w:val="22"/>
              </w:rPr>
              <w:t>1.930.220.923</w:t>
            </w:r>
          </w:p>
        </w:tc>
        <w:tc>
          <w:tcPr>
            <w:tcW w:w="709" w:type="dxa"/>
          </w:tcPr>
          <w:p w:rsidR="004D713C" w:rsidRPr="004C365C" w:rsidRDefault="00357B55" w:rsidP="006F4802">
            <w:pPr>
              <w:jc w:val="right"/>
              <w:rPr>
                <w:b/>
                <w:i/>
                <w:sz w:val="22"/>
                <w:szCs w:val="22"/>
              </w:rPr>
            </w:pPr>
            <w:r w:rsidRPr="004C365C">
              <w:rPr>
                <w:b/>
                <w:i/>
                <w:sz w:val="22"/>
                <w:szCs w:val="22"/>
              </w:rPr>
              <w:t>61,6</w:t>
            </w:r>
          </w:p>
        </w:tc>
      </w:tr>
    </w:tbl>
    <w:p w:rsidR="00C401F1" w:rsidRPr="006F4802" w:rsidRDefault="00C401F1" w:rsidP="006F4802">
      <w:pPr>
        <w:jc w:val="both"/>
      </w:pPr>
    </w:p>
    <w:p w:rsidR="00766475" w:rsidRPr="006F4802" w:rsidRDefault="005C43DD" w:rsidP="006F4802">
      <w:pPr>
        <w:jc w:val="both"/>
      </w:pPr>
      <w:r>
        <w:t>Az augusztus 10</w:t>
      </w:r>
      <w:r w:rsidR="0081211F" w:rsidRPr="006F4802">
        <w:t>-ei számlaegyenlegünk</w:t>
      </w:r>
      <w:r w:rsidR="0081211F" w:rsidRPr="005C43DD">
        <w:t xml:space="preserve">: </w:t>
      </w:r>
      <w:r>
        <w:t xml:space="preserve">-401.530.938 </w:t>
      </w:r>
      <w:r w:rsidR="00194E1F" w:rsidRPr="006F4802">
        <w:t>Ft.</w:t>
      </w:r>
    </w:p>
    <w:p w:rsidR="00B81F95" w:rsidRPr="006F4802" w:rsidRDefault="00B81F95" w:rsidP="006F4802">
      <w:pPr>
        <w:jc w:val="both"/>
      </w:pPr>
    </w:p>
    <w:p w:rsidR="00D75D91" w:rsidRPr="006F4802" w:rsidRDefault="00A72505" w:rsidP="006F4802">
      <w:pPr>
        <w:pStyle w:val="Default"/>
        <w:jc w:val="both"/>
        <w:rPr>
          <w:rFonts w:ascii="Times New Roman" w:hAnsi="Times New Roman" w:cs="Times New Roman"/>
        </w:rPr>
      </w:pPr>
      <w:r w:rsidRPr="006F4802">
        <w:rPr>
          <w:rFonts w:ascii="Times New Roman" w:hAnsi="Times New Roman" w:cs="Times New Roman"/>
        </w:rPr>
        <w:t xml:space="preserve">Az </w:t>
      </w:r>
      <w:r w:rsidR="00A046A6" w:rsidRPr="006F4802">
        <w:rPr>
          <w:rFonts w:ascii="Times New Roman" w:hAnsi="Times New Roman" w:cs="Times New Roman"/>
        </w:rPr>
        <w:t xml:space="preserve">önkormányzati és társulási </w:t>
      </w:r>
      <w:r w:rsidRPr="006F4802">
        <w:rPr>
          <w:rFonts w:ascii="Times New Roman" w:hAnsi="Times New Roman" w:cs="Times New Roman"/>
        </w:rPr>
        <w:t>i</w:t>
      </w:r>
      <w:r w:rsidR="00527634" w:rsidRPr="006F4802">
        <w:rPr>
          <w:rFonts w:ascii="Times New Roman" w:hAnsi="Times New Roman" w:cs="Times New Roman"/>
        </w:rPr>
        <w:t>ntézménye</w:t>
      </w:r>
      <w:r w:rsidRPr="006F4802">
        <w:rPr>
          <w:rFonts w:ascii="Times New Roman" w:hAnsi="Times New Roman" w:cs="Times New Roman"/>
        </w:rPr>
        <w:t>k</w:t>
      </w:r>
      <w:r w:rsidR="00527634" w:rsidRPr="006F4802">
        <w:rPr>
          <w:rFonts w:ascii="Times New Roman" w:hAnsi="Times New Roman" w:cs="Times New Roman"/>
        </w:rPr>
        <w:t xml:space="preserve">nél az alapvető feladatellátás, a működőképesség biztosított volt. </w:t>
      </w:r>
    </w:p>
    <w:p w:rsidR="00685C74"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 xml:space="preserve">Az általános bevezetés után részletesen </w:t>
      </w:r>
      <w:r w:rsidR="00296B4F" w:rsidRPr="006F4802">
        <w:rPr>
          <w:rFonts w:ascii="Times New Roman" w:hAnsi="Times New Roman" w:cs="Times New Roman"/>
        </w:rPr>
        <w:t xml:space="preserve">ismertetem </w:t>
      </w:r>
      <w:r w:rsidRPr="006F4802">
        <w:rPr>
          <w:rFonts w:ascii="Times New Roman" w:hAnsi="Times New Roman" w:cs="Times New Roman"/>
        </w:rPr>
        <w:t>a bevételek és kiadások alakulásá</w:t>
      </w:r>
      <w:r w:rsidR="00F77AD6" w:rsidRPr="006F4802">
        <w:rPr>
          <w:rFonts w:ascii="Times New Roman" w:hAnsi="Times New Roman" w:cs="Times New Roman"/>
        </w:rPr>
        <w:t xml:space="preserve">t, </w:t>
      </w:r>
      <w:r w:rsidR="00204BF8" w:rsidRPr="006F4802">
        <w:rPr>
          <w:rFonts w:ascii="Times New Roman" w:hAnsi="Times New Roman" w:cs="Times New Roman"/>
        </w:rPr>
        <w:t xml:space="preserve">a félév </w:t>
      </w:r>
      <w:r w:rsidRPr="006F4802">
        <w:rPr>
          <w:rFonts w:ascii="Times New Roman" w:hAnsi="Times New Roman" w:cs="Times New Roman"/>
        </w:rPr>
        <w:t>folyamán felmerülő</w:t>
      </w:r>
      <w:r w:rsidR="00544D8A" w:rsidRPr="006F4802">
        <w:rPr>
          <w:rFonts w:ascii="Times New Roman" w:hAnsi="Times New Roman" w:cs="Times New Roman"/>
        </w:rPr>
        <w:t xml:space="preserve"> </w:t>
      </w:r>
      <w:r w:rsidR="007D38EF" w:rsidRPr="006F4802">
        <w:rPr>
          <w:rFonts w:ascii="Times New Roman" w:hAnsi="Times New Roman" w:cs="Times New Roman"/>
        </w:rPr>
        <w:t>nehézségeket</w:t>
      </w:r>
      <w:r w:rsidRPr="006F4802">
        <w:rPr>
          <w:rFonts w:ascii="Times New Roman" w:hAnsi="Times New Roman" w:cs="Times New Roman"/>
        </w:rPr>
        <w:t>, problémák</w:t>
      </w:r>
      <w:r w:rsidR="00296B4F" w:rsidRPr="006F4802">
        <w:rPr>
          <w:rFonts w:ascii="Times New Roman" w:hAnsi="Times New Roman" w:cs="Times New Roman"/>
        </w:rPr>
        <w:t>at</w:t>
      </w:r>
      <w:r w:rsidRPr="006F4802">
        <w:rPr>
          <w:rFonts w:ascii="Times New Roman" w:hAnsi="Times New Roman" w:cs="Times New Roman"/>
        </w:rPr>
        <w:t>, a megoldandó feladatok</w:t>
      </w:r>
      <w:r w:rsidR="00296B4F" w:rsidRPr="006F4802">
        <w:rPr>
          <w:rFonts w:ascii="Times New Roman" w:hAnsi="Times New Roman" w:cs="Times New Roman"/>
        </w:rPr>
        <w:t>at</w:t>
      </w:r>
      <w:r w:rsidRPr="006F4802">
        <w:rPr>
          <w:rFonts w:ascii="Times New Roman" w:hAnsi="Times New Roman" w:cs="Times New Roman"/>
        </w:rPr>
        <w:t xml:space="preserve">. </w:t>
      </w:r>
    </w:p>
    <w:p w:rsidR="00E60480" w:rsidRPr="006F4802" w:rsidRDefault="00E60480" w:rsidP="006F4802">
      <w:pPr>
        <w:pStyle w:val="Default"/>
        <w:jc w:val="both"/>
        <w:rPr>
          <w:rFonts w:ascii="Times New Roman" w:hAnsi="Times New Roman" w:cs="Times New Roman"/>
        </w:rPr>
      </w:pPr>
    </w:p>
    <w:p w:rsidR="00E60480" w:rsidRPr="006F4802" w:rsidRDefault="00E60480" w:rsidP="006F4802">
      <w:pPr>
        <w:pStyle w:val="Default"/>
        <w:jc w:val="both"/>
        <w:rPr>
          <w:rFonts w:ascii="Times New Roman" w:hAnsi="Times New Roman" w:cs="Times New Roman"/>
        </w:rPr>
      </w:pPr>
      <w:r w:rsidRPr="006F4802">
        <w:rPr>
          <w:rFonts w:ascii="Times New Roman" w:hAnsi="Times New Roman" w:cs="Times New Roman"/>
        </w:rPr>
        <w:t>Az ASP gazdálkodási rendszerben</w:t>
      </w:r>
      <w:r w:rsidR="00280D2C" w:rsidRPr="006F4802">
        <w:rPr>
          <w:rFonts w:ascii="Times New Roman" w:hAnsi="Times New Roman" w:cs="Times New Roman"/>
        </w:rPr>
        <w:t xml:space="preserve"> a következő i</w:t>
      </w:r>
      <w:r w:rsidR="00C401F1" w:rsidRPr="006F4802">
        <w:rPr>
          <w:rFonts w:ascii="Times New Roman" w:hAnsi="Times New Roman" w:cs="Times New Roman"/>
        </w:rPr>
        <w:t>n</w:t>
      </w:r>
      <w:r w:rsidR="00B23411" w:rsidRPr="006F4802">
        <w:rPr>
          <w:rFonts w:ascii="Times New Roman" w:hAnsi="Times New Roman" w:cs="Times New Roman"/>
        </w:rPr>
        <w:t>tézmények könyvelését végezzük:</w:t>
      </w:r>
    </w:p>
    <w:p w:rsidR="00E60480"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Dr. Szarka Ödön Egyesített Egészségügyi és Szociális Intézmény</w:t>
      </w:r>
    </w:p>
    <w:p w:rsidR="00280D2C" w:rsidRPr="006F4802" w:rsidRDefault="009119D5" w:rsidP="006F4802">
      <w:pPr>
        <w:pStyle w:val="Default"/>
        <w:numPr>
          <w:ilvl w:val="0"/>
          <w:numId w:val="20"/>
        </w:numPr>
        <w:jc w:val="both"/>
        <w:rPr>
          <w:rFonts w:ascii="Times New Roman" w:hAnsi="Times New Roman" w:cs="Times New Roman"/>
        </w:rPr>
      </w:pPr>
      <w:proofErr w:type="spellStart"/>
      <w:r w:rsidRPr="006F4802">
        <w:rPr>
          <w:rFonts w:ascii="Times New Roman" w:hAnsi="Times New Roman" w:cs="Times New Roman"/>
        </w:rPr>
        <w:t>Piroskavárosi</w:t>
      </w:r>
      <w:proofErr w:type="spellEnd"/>
      <w:r w:rsidRPr="006F4802">
        <w:rPr>
          <w:rFonts w:ascii="Times New Roman" w:hAnsi="Times New Roman" w:cs="Times New Roman"/>
        </w:rPr>
        <w:t xml:space="preserve"> Szociális Család- és Gyermekjóléti Intézmény</w:t>
      </w:r>
    </w:p>
    <w:p w:rsidR="00280D2C" w:rsidRPr="006F4802" w:rsidRDefault="001D3017" w:rsidP="006F4802">
      <w:pPr>
        <w:pStyle w:val="Default"/>
        <w:numPr>
          <w:ilvl w:val="0"/>
          <w:numId w:val="20"/>
        </w:numPr>
        <w:jc w:val="both"/>
        <w:rPr>
          <w:rFonts w:ascii="Times New Roman" w:hAnsi="Times New Roman" w:cs="Times New Roman"/>
        </w:rPr>
      </w:pPr>
      <w:r>
        <w:rPr>
          <w:rFonts w:ascii="Times New Roman" w:hAnsi="Times New Roman" w:cs="Times New Roman"/>
        </w:rPr>
        <w:t xml:space="preserve">Csongrádi </w:t>
      </w:r>
      <w:r w:rsidR="00280D2C" w:rsidRPr="006F4802">
        <w:rPr>
          <w:rFonts w:ascii="Times New Roman" w:hAnsi="Times New Roman" w:cs="Times New Roman"/>
        </w:rPr>
        <w:t>Alkotóház</w:t>
      </w:r>
    </w:p>
    <w:p w:rsidR="00280D2C"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Polgármesteri Hivatal</w:t>
      </w:r>
    </w:p>
    <w:p w:rsidR="00280D2C" w:rsidRPr="006F4802"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 xml:space="preserve">Csongrád Városi </w:t>
      </w:r>
      <w:r w:rsidR="00280D2C" w:rsidRPr="006F4802">
        <w:rPr>
          <w:rFonts w:ascii="Times New Roman" w:hAnsi="Times New Roman" w:cs="Times New Roman"/>
        </w:rPr>
        <w:t>Önkormányzat</w:t>
      </w:r>
    </w:p>
    <w:p w:rsidR="00280D2C" w:rsidRPr="006F4802"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Csongrád Városi Önkormányzat, H</w:t>
      </w:r>
      <w:r w:rsidR="00280D2C" w:rsidRPr="006F4802">
        <w:rPr>
          <w:rFonts w:ascii="Times New Roman" w:hAnsi="Times New Roman" w:cs="Times New Roman"/>
        </w:rPr>
        <w:t xml:space="preserve">omokhátsági Regionális Szilárdhulladék Kezelési Konzorcium </w:t>
      </w:r>
      <w:r w:rsidRPr="006F4802">
        <w:rPr>
          <w:rFonts w:ascii="Times New Roman" w:hAnsi="Times New Roman" w:cs="Times New Roman"/>
        </w:rPr>
        <w:t>Tulajdonközösség Gesztora Intézménye</w:t>
      </w:r>
    </w:p>
    <w:p w:rsidR="00280D2C" w:rsidRPr="006F4802" w:rsidRDefault="00154189" w:rsidP="006F4802">
      <w:pPr>
        <w:pStyle w:val="Default"/>
        <w:jc w:val="both"/>
        <w:rPr>
          <w:rFonts w:ascii="Times New Roman" w:hAnsi="Times New Roman" w:cs="Times New Roman"/>
        </w:rPr>
      </w:pPr>
      <w:r w:rsidRPr="006F4802">
        <w:rPr>
          <w:rFonts w:ascii="Times New Roman" w:hAnsi="Times New Roman" w:cs="Times New Roman"/>
        </w:rPr>
        <w:t>Az</w:t>
      </w:r>
      <w:r w:rsidR="00280D2C" w:rsidRPr="006F4802">
        <w:rPr>
          <w:rFonts w:ascii="Times New Roman" w:hAnsi="Times New Roman" w:cs="Times New Roman"/>
        </w:rPr>
        <w:t xml:space="preserve"> intézményekre vonatkozó I. féléves önkormányzati támogatási összegeket az előterjesztés </w:t>
      </w:r>
      <w:r w:rsidRPr="006F4802">
        <w:rPr>
          <w:rFonts w:ascii="Times New Roman" w:hAnsi="Times New Roman" w:cs="Times New Roman"/>
        </w:rPr>
        <w:t>3.</w:t>
      </w:r>
      <w:r w:rsidR="00280D2C" w:rsidRPr="006F4802">
        <w:rPr>
          <w:rFonts w:ascii="Times New Roman" w:hAnsi="Times New Roman" w:cs="Times New Roman"/>
        </w:rPr>
        <w:t xml:space="preserve"> oldalán táblázatba foglaltuk.</w:t>
      </w:r>
    </w:p>
    <w:p w:rsidR="00280D2C" w:rsidRPr="006F4802" w:rsidRDefault="00280D2C" w:rsidP="006F4802">
      <w:pPr>
        <w:pStyle w:val="Default"/>
        <w:jc w:val="both"/>
        <w:rPr>
          <w:rFonts w:ascii="Times New Roman" w:hAnsi="Times New Roman" w:cs="Times New Roman"/>
        </w:rPr>
      </w:pPr>
    </w:p>
    <w:p w:rsidR="003D1A41" w:rsidRPr="006F4802" w:rsidRDefault="007F237B" w:rsidP="006F4802">
      <w:pPr>
        <w:tabs>
          <w:tab w:val="right" w:pos="9540"/>
        </w:tabs>
        <w:rPr>
          <w:b/>
          <w:bCs/>
          <w:smallCaps/>
          <w:u w:val="single"/>
        </w:rPr>
      </w:pPr>
      <w:r w:rsidRPr="006F4802">
        <w:rPr>
          <w:b/>
          <w:bCs/>
          <w:smallCaps/>
          <w:u w:val="single"/>
        </w:rPr>
        <w:t>A/I. Bevételek</w:t>
      </w:r>
    </w:p>
    <w:p w:rsidR="007F237B" w:rsidRPr="006F4802" w:rsidRDefault="007F237B" w:rsidP="006F4802">
      <w:pPr>
        <w:tabs>
          <w:tab w:val="right" w:pos="9540"/>
        </w:tabs>
      </w:pPr>
    </w:p>
    <w:p w:rsidR="00FF39A1" w:rsidRPr="006F4802" w:rsidRDefault="007F237B" w:rsidP="006F4802">
      <w:pPr>
        <w:pStyle w:val="Szvegtrzsbehzssal"/>
        <w:ind w:left="0"/>
      </w:pPr>
      <w:r w:rsidRPr="006F4802">
        <w:t xml:space="preserve">Az összes bevételnél az állami </w:t>
      </w:r>
      <w:r w:rsidR="0020150A" w:rsidRPr="006F4802">
        <w:t xml:space="preserve">támogatás </w:t>
      </w:r>
      <w:r w:rsidRPr="006F4802">
        <w:t xml:space="preserve">összegét év közben a központosított és egyéb kiegészítő támogatások előirányzatai növelték. </w:t>
      </w:r>
    </w:p>
    <w:p w:rsidR="000F1388" w:rsidRPr="006F4802" w:rsidRDefault="00D66400" w:rsidP="006F4802">
      <w:pPr>
        <w:pStyle w:val="Szvegtrzsbehzssal"/>
        <w:ind w:left="0"/>
      </w:pPr>
      <w:r w:rsidRPr="006F4802">
        <w:t>A működésre átvett pénzeszköz tartalmazz</w:t>
      </w:r>
      <w:r w:rsidR="00D47AFA" w:rsidRPr="006F4802">
        <w:t xml:space="preserve">a </w:t>
      </w:r>
      <w:r w:rsidR="00D25A48" w:rsidRPr="006F4802">
        <w:t xml:space="preserve">a Dr. Szarka Ödön Egyesített Egészségügyi és Szociális Intézmény </w:t>
      </w:r>
      <w:r w:rsidR="000D00D3" w:rsidRPr="006F4802">
        <w:t>átvett</w:t>
      </w:r>
      <w:r w:rsidR="00C20976" w:rsidRPr="006F4802">
        <w:t xml:space="preserve"> </w:t>
      </w:r>
      <w:r w:rsidRPr="006F4802">
        <w:t>pénzeszközeit, a köz</w:t>
      </w:r>
      <w:r w:rsidR="000D00D3" w:rsidRPr="006F4802">
        <w:t>célúak foglalkoz</w:t>
      </w:r>
      <w:r w:rsidR="00E03127" w:rsidRPr="006F4802">
        <w:t>tatására átvett pénzeszközöket, valamint az egyéb működésre átvett pénzeszközöket.</w:t>
      </w:r>
    </w:p>
    <w:p w:rsidR="00DD5A1C" w:rsidRPr="006F4802" w:rsidRDefault="00DD5A1C" w:rsidP="006F4802">
      <w:pPr>
        <w:pStyle w:val="Szvegtrzsbehzssal"/>
        <w:ind w:left="0"/>
      </w:pPr>
    </w:p>
    <w:p w:rsidR="007E6032" w:rsidRPr="006F4802" w:rsidRDefault="008149CA" w:rsidP="006F4802">
      <w:pPr>
        <w:pStyle w:val="Cmsor5"/>
        <w:rPr>
          <w:smallCaps/>
          <w:u w:val="none"/>
        </w:rPr>
      </w:pPr>
      <w:r w:rsidRPr="006F4802">
        <w:rPr>
          <w:u w:val="none"/>
        </w:rPr>
        <w:lastRenderedPageBreak/>
        <w:t xml:space="preserve">II. </w:t>
      </w:r>
      <w:proofErr w:type="gramStart"/>
      <w:r w:rsidRPr="006F4802">
        <w:rPr>
          <w:u w:val="none"/>
        </w:rPr>
        <w:t>A</w:t>
      </w:r>
      <w:proofErr w:type="gramEnd"/>
      <w:r w:rsidRPr="006F4802">
        <w:rPr>
          <w:u w:val="none"/>
        </w:rPr>
        <w:t>/ 1.</w:t>
      </w:r>
      <w:r w:rsidR="00FF39A1" w:rsidRPr="006F4802">
        <w:rPr>
          <w:u w:val="none"/>
        </w:rPr>
        <w:t>1</w:t>
      </w:r>
      <w:r w:rsidRPr="006F4802">
        <w:rPr>
          <w:u w:val="none"/>
        </w:rPr>
        <w:t xml:space="preserve">. </w:t>
      </w:r>
      <w:r w:rsidR="009A4A52" w:rsidRPr="006F4802">
        <w:rPr>
          <w:smallCaps/>
          <w:u w:val="none"/>
        </w:rPr>
        <w:t>GESZ és Intézményei</w:t>
      </w:r>
    </w:p>
    <w:p w:rsidR="002349CB" w:rsidRPr="006F4802" w:rsidRDefault="00FF39A1" w:rsidP="006F4802">
      <w:pPr>
        <w:pStyle w:val="Cmsor4"/>
        <w:rPr>
          <w:smallCaps w:val="0"/>
          <w:u w:val="none"/>
        </w:rPr>
      </w:pPr>
      <w:r w:rsidRPr="006F4802">
        <w:rPr>
          <w:i/>
          <w:u w:val="none"/>
        </w:rPr>
        <w:t>Városellátó Intézmény</w:t>
      </w:r>
      <w:r w:rsidRPr="006F4802">
        <w:rPr>
          <w:u w:val="none"/>
        </w:rPr>
        <w:t>:</w:t>
      </w:r>
      <w:r w:rsidR="00B92402" w:rsidRPr="006F4802">
        <w:rPr>
          <w:u w:val="none"/>
        </w:rPr>
        <w:t xml:space="preserve"> </w:t>
      </w:r>
      <w:r w:rsidR="00AA2782" w:rsidRPr="006F4802">
        <w:rPr>
          <w:smallCaps w:val="0"/>
          <w:u w:val="none"/>
        </w:rPr>
        <w:t>Saját bevétele:</w:t>
      </w:r>
      <w:r w:rsidR="00A01ABF" w:rsidRPr="006F4802">
        <w:rPr>
          <w:smallCaps w:val="0"/>
          <w:u w:val="none"/>
        </w:rPr>
        <w:t xml:space="preserve"> </w:t>
      </w:r>
      <w:r w:rsidR="00EF5DC9" w:rsidRPr="006F4802">
        <w:rPr>
          <w:smallCaps w:val="0"/>
          <w:u w:val="none"/>
        </w:rPr>
        <w:t>26.018.355</w:t>
      </w:r>
      <w:r w:rsidR="00237BF1" w:rsidRPr="006F4802">
        <w:rPr>
          <w:smallCaps w:val="0"/>
          <w:u w:val="none"/>
        </w:rPr>
        <w:t>Ft</w:t>
      </w:r>
      <w:r w:rsidR="00C20976" w:rsidRPr="006F4802">
        <w:rPr>
          <w:smallCaps w:val="0"/>
          <w:u w:val="none"/>
        </w:rPr>
        <w:t xml:space="preserve"> </w:t>
      </w:r>
      <w:r w:rsidR="00CB72FA" w:rsidRPr="006F4802">
        <w:rPr>
          <w:smallCaps w:val="0"/>
          <w:u w:val="none"/>
        </w:rPr>
        <w:t>(</w:t>
      </w:r>
      <w:r w:rsidR="00EF5DC9" w:rsidRPr="006F4802">
        <w:rPr>
          <w:smallCaps w:val="0"/>
          <w:u w:val="none"/>
        </w:rPr>
        <w:t>45,7</w:t>
      </w:r>
      <w:r w:rsidR="008149CA" w:rsidRPr="006F4802">
        <w:rPr>
          <w:smallCaps w:val="0"/>
          <w:u w:val="none"/>
        </w:rPr>
        <w:t xml:space="preserve">%). </w:t>
      </w:r>
      <w:r w:rsidR="00AA2782" w:rsidRPr="006F4802">
        <w:rPr>
          <w:smallCaps w:val="0"/>
          <w:u w:val="none"/>
        </w:rPr>
        <w:t xml:space="preserve">Jelentősebb bevételek: </w:t>
      </w:r>
      <w:r w:rsidR="00D25A48" w:rsidRPr="006F4802">
        <w:rPr>
          <w:smallCaps w:val="0"/>
          <w:u w:val="none"/>
        </w:rPr>
        <w:t>sz</w:t>
      </w:r>
      <w:r w:rsidR="00E91764" w:rsidRPr="006F4802">
        <w:rPr>
          <w:smallCaps w:val="0"/>
          <w:u w:val="none"/>
        </w:rPr>
        <w:t>o</w:t>
      </w:r>
      <w:r w:rsidR="00F3373F" w:rsidRPr="006F4802">
        <w:rPr>
          <w:smallCaps w:val="0"/>
          <w:u w:val="none"/>
        </w:rPr>
        <w:t>l</w:t>
      </w:r>
      <w:r w:rsidR="00961392" w:rsidRPr="006F4802">
        <w:rPr>
          <w:smallCaps w:val="0"/>
          <w:u w:val="none"/>
        </w:rPr>
        <w:t>gáltatás ellenértéke</w:t>
      </w:r>
      <w:r w:rsidR="00C20976" w:rsidRPr="006F4802">
        <w:rPr>
          <w:smallCaps w:val="0"/>
          <w:u w:val="none"/>
        </w:rPr>
        <w:t>:</w:t>
      </w:r>
      <w:r w:rsidR="00B96253" w:rsidRPr="006F4802">
        <w:rPr>
          <w:smallCaps w:val="0"/>
          <w:u w:val="none"/>
        </w:rPr>
        <w:t xml:space="preserve"> 10.391.578</w:t>
      </w:r>
      <w:r w:rsidR="00237BF1" w:rsidRPr="006F4802">
        <w:rPr>
          <w:smallCaps w:val="0"/>
          <w:u w:val="none"/>
        </w:rPr>
        <w:t>Ft</w:t>
      </w:r>
      <w:r w:rsidR="008149CA" w:rsidRPr="006F4802">
        <w:rPr>
          <w:smallCaps w:val="0"/>
          <w:u w:val="none"/>
        </w:rPr>
        <w:t>,</w:t>
      </w:r>
      <w:r w:rsidR="00C20976" w:rsidRPr="006F4802">
        <w:rPr>
          <w:smallCaps w:val="0"/>
          <w:u w:val="none"/>
        </w:rPr>
        <w:t xml:space="preserve"> </w:t>
      </w:r>
      <w:r w:rsidR="00D90BF4" w:rsidRPr="006F4802">
        <w:rPr>
          <w:smallCaps w:val="0"/>
          <w:u w:val="none"/>
        </w:rPr>
        <w:t>közvetítet</w:t>
      </w:r>
      <w:r w:rsidR="00D25A48" w:rsidRPr="006F4802">
        <w:rPr>
          <w:smallCaps w:val="0"/>
          <w:u w:val="none"/>
        </w:rPr>
        <w:t>t</w:t>
      </w:r>
      <w:r w:rsidR="00B92402" w:rsidRPr="006F4802">
        <w:rPr>
          <w:smallCaps w:val="0"/>
          <w:u w:val="none"/>
        </w:rPr>
        <w:t xml:space="preserve"> </w:t>
      </w:r>
      <w:r w:rsidR="00F3373F" w:rsidRPr="006F4802">
        <w:rPr>
          <w:smallCaps w:val="0"/>
          <w:u w:val="none"/>
        </w:rPr>
        <w:t>s</w:t>
      </w:r>
      <w:r w:rsidR="00961392" w:rsidRPr="006F4802">
        <w:rPr>
          <w:smallCaps w:val="0"/>
          <w:u w:val="none"/>
        </w:rPr>
        <w:t>zolgáltatás ellenértéke</w:t>
      </w:r>
      <w:r w:rsidR="00C20976" w:rsidRPr="006F4802">
        <w:rPr>
          <w:smallCaps w:val="0"/>
          <w:u w:val="none"/>
        </w:rPr>
        <w:t>:</w:t>
      </w:r>
      <w:r w:rsidR="00237BF1" w:rsidRPr="006F4802">
        <w:rPr>
          <w:smallCaps w:val="0"/>
          <w:u w:val="none"/>
        </w:rPr>
        <w:t xml:space="preserve"> </w:t>
      </w:r>
      <w:r w:rsidR="00B96253" w:rsidRPr="006F4802">
        <w:rPr>
          <w:smallCaps w:val="0"/>
          <w:u w:val="none"/>
        </w:rPr>
        <w:t>1.301.736</w:t>
      </w:r>
      <w:r w:rsidR="00C20976" w:rsidRPr="006F4802">
        <w:rPr>
          <w:smallCaps w:val="0"/>
          <w:u w:val="none"/>
        </w:rPr>
        <w:t>Ft</w:t>
      </w:r>
      <w:r w:rsidR="00EE2D32" w:rsidRPr="006F4802">
        <w:rPr>
          <w:smallCaps w:val="0"/>
          <w:u w:val="none"/>
        </w:rPr>
        <w:t xml:space="preserve">, </w:t>
      </w:r>
      <w:r w:rsidR="00E91764" w:rsidRPr="006F4802">
        <w:rPr>
          <w:smallCaps w:val="0"/>
          <w:u w:val="none"/>
        </w:rPr>
        <w:t>készletértékesíté</w:t>
      </w:r>
      <w:r w:rsidR="00A01ABF" w:rsidRPr="006F4802">
        <w:rPr>
          <w:smallCaps w:val="0"/>
          <w:u w:val="none"/>
        </w:rPr>
        <w:t>s</w:t>
      </w:r>
      <w:r w:rsidR="00C20976" w:rsidRPr="006F4802">
        <w:rPr>
          <w:smallCaps w:val="0"/>
          <w:u w:val="none"/>
        </w:rPr>
        <w:t>:</w:t>
      </w:r>
      <w:r w:rsidR="00A01ABF" w:rsidRPr="006F4802">
        <w:rPr>
          <w:smallCaps w:val="0"/>
          <w:u w:val="none"/>
        </w:rPr>
        <w:t xml:space="preserve"> </w:t>
      </w:r>
      <w:r w:rsidR="00B96253" w:rsidRPr="006F4802">
        <w:rPr>
          <w:smallCaps w:val="0"/>
          <w:u w:val="none"/>
        </w:rPr>
        <w:t>5.064.466</w:t>
      </w:r>
      <w:r w:rsidR="00C20976" w:rsidRPr="006F4802">
        <w:rPr>
          <w:smallCaps w:val="0"/>
          <w:u w:val="none"/>
        </w:rPr>
        <w:t xml:space="preserve">Ft </w:t>
      </w:r>
      <w:r w:rsidR="00CB72FA" w:rsidRPr="006F4802">
        <w:rPr>
          <w:smallCaps w:val="0"/>
          <w:u w:val="none"/>
        </w:rPr>
        <w:t>(</w:t>
      </w:r>
      <w:r w:rsidR="00B96253" w:rsidRPr="006F4802">
        <w:rPr>
          <w:smallCaps w:val="0"/>
          <w:u w:val="none"/>
        </w:rPr>
        <w:t>78</w:t>
      </w:r>
      <w:r w:rsidR="00E91764" w:rsidRPr="006F4802">
        <w:rPr>
          <w:smallCaps w:val="0"/>
          <w:u w:val="none"/>
        </w:rPr>
        <w:t>%)</w:t>
      </w:r>
      <w:r w:rsidR="00CE2C9F" w:rsidRPr="006F4802">
        <w:rPr>
          <w:smallCaps w:val="0"/>
          <w:u w:val="none"/>
        </w:rPr>
        <w:t>,</w:t>
      </w:r>
      <w:r w:rsidR="00C20976" w:rsidRPr="006F4802">
        <w:rPr>
          <w:smallCaps w:val="0"/>
          <w:u w:val="none"/>
        </w:rPr>
        <w:t xml:space="preserve"> </w:t>
      </w:r>
      <w:r w:rsidR="00B9707E" w:rsidRPr="006F4802">
        <w:rPr>
          <w:smallCaps w:val="0"/>
          <w:u w:val="none"/>
        </w:rPr>
        <w:t>áfa</w:t>
      </w:r>
      <w:r w:rsidR="00B92402" w:rsidRPr="006F4802">
        <w:rPr>
          <w:smallCaps w:val="0"/>
          <w:u w:val="none"/>
        </w:rPr>
        <w:t xml:space="preserve"> </w:t>
      </w:r>
      <w:r w:rsidR="0020150A" w:rsidRPr="006F4802">
        <w:rPr>
          <w:smallCaps w:val="0"/>
          <w:u w:val="none"/>
        </w:rPr>
        <w:t>bevétel</w:t>
      </w:r>
      <w:r w:rsidR="00C20976" w:rsidRPr="006F4802">
        <w:rPr>
          <w:smallCaps w:val="0"/>
          <w:u w:val="none"/>
        </w:rPr>
        <w:t>:</w:t>
      </w:r>
      <w:r w:rsidR="00237BF1" w:rsidRPr="006F4802">
        <w:rPr>
          <w:smallCaps w:val="0"/>
          <w:u w:val="none"/>
        </w:rPr>
        <w:t xml:space="preserve"> </w:t>
      </w:r>
      <w:r w:rsidR="00B96253" w:rsidRPr="006F4802">
        <w:rPr>
          <w:smallCaps w:val="0"/>
          <w:u w:val="none"/>
        </w:rPr>
        <w:t>7.783.007</w:t>
      </w:r>
      <w:r w:rsidR="00C20976" w:rsidRPr="006F4802">
        <w:rPr>
          <w:smallCaps w:val="0"/>
          <w:u w:val="none"/>
        </w:rPr>
        <w:t xml:space="preserve">Ft </w:t>
      </w:r>
      <w:r w:rsidR="00CB72FA" w:rsidRPr="006F4802">
        <w:rPr>
          <w:smallCaps w:val="0"/>
          <w:u w:val="none"/>
        </w:rPr>
        <w:t>(</w:t>
      </w:r>
      <w:r w:rsidR="00B96253" w:rsidRPr="006F4802">
        <w:rPr>
          <w:smallCaps w:val="0"/>
          <w:u w:val="none"/>
        </w:rPr>
        <w:t>30</w:t>
      </w:r>
      <w:r w:rsidR="00E91764" w:rsidRPr="006F4802">
        <w:rPr>
          <w:smallCaps w:val="0"/>
          <w:u w:val="none"/>
        </w:rPr>
        <w:t>%)</w:t>
      </w:r>
      <w:r w:rsidR="00CA2CD1" w:rsidRPr="006F4802">
        <w:rPr>
          <w:smallCaps w:val="0"/>
          <w:u w:val="none"/>
        </w:rPr>
        <w:t>,</w:t>
      </w:r>
      <w:r w:rsidR="00B92402" w:rsidRPr="006F4802">
        <w:rPr>
          <w:smallCaps w:val="0"/>
          <w:u w:val="none"/>
        </w:rPr>
        <w:t xml:space="preserve"> </w:t>
      </w:r>
      <w:r w:rsidR="00EF250E" w:rsidRPr="006F4802">
        <w:rPr>
          <w:smallCaps w:val="0"/>
          <w:u w:val="none"/>
        </w:rPr>
        <w:t>kamatbevétel</w:t>
      </w:r>
      <w:r w:rsidR="001D3017">
        <w:rPr>
          <w:smallCaps w:val="0"/>
          <w:u w:val="none"/>
        </w:rPr>
        <w:t>:</w:t>
      </w:r>
      <w:r w:rsidR="00B96253" w:rsidRPr="006F4802">
        <w:rPr>
          <w:smallCaps w:val="0"/>
          <w:u w:val="none"/>
        </w:rPr>
        <w:t xml:space="preserve"> 743</w:t>
      </w:r>
      <w:r w:rsidR="008C3CCE" w:rsidRPr="006F4802">
        <w:rPr>
          <w:smallCaps w:val="0"/>
          <w:u w:val="none"/>
        </w:rPr>
        <w:t>Ft, előző évi költsé</w:t>
      </w:r>
      <w:r w:rsidR="00B92402" w:rsidRPr="006F4802">
        <w:rPr>
          <w:smallCaps w:val="0"/>
          <w:u w:val="none"/>
        </w:rPr>
        <w:t xml:space="preserve">gvetési maradvány igénybevétele: </w:t>
      </w:r>
      <w:r w:rsidR="00B96253" w:rsidRPr="006F4802">
        <w:rPr>
          <w:smallCaps w:val="0"/>
          <w:u w:val="none"/>
        </w:rPr>
        <w:t>1.476.825</w:t>
      </w:r>
      <w:r w:rsidR="00237BF1" w:rsidRPr="006F4802">
        <w:rPr>
          <w:smallCaps w:val="0"/>
          <w:u w:val="none"/>
        </w:rPr>
        <w:t>Ft</w:t>
      </w:r>
      <w:r w:rsidR="00C20976" w:rsidRPr="006F4802">
        <w:rPr>
          <w:smallCaps w:val="0"/>
          <w:u w:val="none"/>
        </w:rPr>
        <w:t>.</w:t>
      </w:r>
    </w:p>
    <w:p w:rsidR="00166383" w:rsidRPr="006F4802" w:rsidRDefault="0042649C" w:rsidP="006F4802">
      <w:pPr>
        <w:jc w:val="both"/>
      </w:pPr>
      <w:r w:rsidRPr="006F4802">
        <w:t>Á</w:t>
      </w:r>
      <w:r w:rsidR="00BF6119" w:rsidRPr="006F4802">
        <w:t>tve</w:t>
      </w:r>
      <w:r w:rsidR="00CB72FA" w:rsidRPr="006F4802">
        <w:t>tt pénzeszköz</w:t>
      </w:r>
      <w:r w:rsidR="00B92402" w:rsidRPr="006F4802">
        <w:t xml:space="preserve"> </w:t>
      </w:r>
      <w:r w:rsidR="00655886" w:rsidRPr="006F4802">
        <w:t>2.606.424</w:t>
      </w:r>
      <w:r w:rsidR="0093618A" w:rsidRPr="006F4802">
        <w:t xml:space="preserve">Ft, </w:t>
      </w:r>
      <w:r w:rsidR="005A68B8" w:rsidRPr="006F4802">
        <w:t xml:space="preserve">mely </w:t>
      </w:r>
      <w:r w:rsidR="00D43176" w:rsidRPr="006F4802">
        <w:t xml:space="preserve">a </w:t>
      </w:r>
      <w:r w:rsidR="00FA67AD" w:rsidRPr="006F4802">
        <w:t>Csongrád Megyei Kormányhivatal Csongrádi Járási Hivatal Foglalkoztatási Osztályátó</w:t>
      </w:r>
      <w:r w:rsidR="006111F2" w:rsidRPr="006F4802">
        <w:t xml:space="preserve">l átvett </w:t>
      </w:r>
      <w:r w:rsidR="008C3CCE" w:rsidRPr="006F4802">
        <w:t xml:space="preserve">pénzeszköz. </w:t>
      </w:r>
      <w:r w:rsidR="00B92402" w:rsidRPr="006F4802">
        <w:t>Önk</w:t>
      </w:r>
      <w:r w:rsidR="00237BF1" w:rsidRPr="006F4802">
        <w:t xml:space="preserve">ormányzati támogatás </w:t>
      </w:r>
      <w:r w:rsidR="00655886" w:rsidRPr="006F4802">
        <w:t>192.537.406</w:t>
      </w:r>
      <w:r w:rsidR="00A01ABF" w:rsidRPr="006F4802">
        <w:t>Ft</w:t>
      </w:r>
      <w:r w:rsidR="00237BF1" w:rsidRPr="006F4802">
        <w:t xml:space="preserve"> (</w:t>
      </w:r>
      <w:r w:rsidR="00655886" w:rsidRPr="006F4802">
        <w:t>52,2</w:t>
      </w:r>
      <w:r w:rsidR="00B92402" w:rsidRPr="006F4802">
        <w:t xml:space="preserve">%). </w:t>
      </w:r>
    </w:p>
    <w:p w:rsidR="008C3CCE" w:rsidRPr="006F4802" w:rsidRDefault="008C3CCE" w:rsidP="006F4802">
      <w:pPr>
        <w:jc w:val="both"/>
        <w:rPr>
          <w:i/>
          <w:smallCaps/>
        </w:rPr>
      </w:pPr>
    </w:p>
    <w:p w:rsidR="00C97CBF" w:rsidRPr="006F4802" w:rsidRDefault="00C97CBF" w:rsidP="006F4802">
      <w:pPr>
        <w:jc w:val="both"/>
      </w:pPr>
      <w:proofErr w:type="gramStart"/>
      <w:r w:rsidRPr="006F4802">
        <w:rPr>
          <w:i/>
          <w:smallCaps/>
        </w:rPr>
        <w:t xml:space="preserve">GESZ </w:t>
      </w:r>
      <w:r w:rsidRPr="006F4802">
        <w:t xml:space="preserve">saját bevétele </w:t>
      </w:r>
      <w:r w:rsidR="00655886" w:rsidRPr="006F4802">
        <w:t>78.185.365</w:t>
      </w:r>
      <w:r w:rsidR="008840C1" w:rsidRPr="006F4802">
        <w:t>Ft</w:t>
      </w:r>
      <w:r w:rsidR="00E2539F" w:rsidRPr="006F4802">
        <w:t>, ös</w:t>
      </w:r>
      <w:r w:rsidR="00C372F7" w:rsidRPr="006F4802">
        <w:t>sz</w:t>
      </w:r>
      <w:r w:rsidR="00D25A48" w:rsidRPr="006F4802">
        <w:t>etevői: diákétkeztetés</w:t>
      </w:r>
      <w:r w:rsidR="00CB72FA" w:rsidRPr="006F4802">
        <w:t xml:space="preserve">ből </w:t>
      </w:r>
      <w:r w:rsidR="00B96253" w:rsidRPr="006F4802">
        <w:t>23.848.905</w:t>
      </w:r>
      <w:r w:rsidR="008840C1" w:rsidRPr="006F4802">
        <w:t xml:space="preserve">Ft </w:t>
      </w:r>
      <w:r w:rsidR="00CB72FA" w:rsidRPr="006F4802">
        <w:t>(</w:t>
      </w:r>
      <w:r w:rsidR="00B96253" w:rsidRPr="006F4802">
        <w:t>53</w:t>
      </w:r>
      <w:r w:rsidR="00E91764" w:rsidRPr="006F4802">
        <w:t>%</w:t>
      </w:r>
      <w:r w:rsidR="00F3373F" w:rsidRPr="006F4802">
        <w:t xml:space="preserve">), </w:t>
      </w:r>
      <w:r w:rsidR="00CB72FA" w:rsidRPr="006F4802">
        <w:t xml:space="preserve">vendégétkeztetésből </w:t>
      </w:r>
      <w:r w:rsidR="00B96253" w:rsidRPr="006F4802">
        <w:t>11.279.931</w:t>
      </w:r>
      <w:r w:rsidR="008840C1" w:rsidRPr="006F4802">
        <w:t>Ft</w:t>
      </w:r>
      <w:r w:rsidR="00984DCD" w:rsidRPr="006F4802">
        <w:t xml:space="preserve"> (</w:t>
      </w:r>
      <w:r w:rsidR="00B96253" w:rsidRPr="006F4802">
        <w:t>33</w:t>
      </w:r>
      <w:r w:rsidR="00D6416D" w:rsidRPr="006F4802">
        <w:t>%</w:t>
      </w:r>
      <w:r w:rsidR="00984DCD" w:rsidRPr="006F4802">
        <w:t>)</w:t>
      </w:r>
      <w:r w:rsidR="00C372F7" w:rsidRPr="006F4802">
        <w:t xml:space="preserve">, </w:t>
      </w:r>
      <w:r w:rsidR="00A9021D" w:rsidRPr="006F4802">
        <w:t>közvetített s</w:t>
      </w:r>
      <w:r w:rsidR="0099377B" w:rsidRPr="006F4802">
        <w:t xml:space="preserve">zolgáltatások bevétele </w:t>
      </w:r>
      <w:r w:rsidR="00B96253" w:rsidRPr="006F4802">
        <w:t>561.373</w:t>
      </w:r>
      <w:r w:rsidR="008840C1" w:rsidRPr="006F4802">
        <w:t xml:space="preserve">Ft </w:t>
      </w:r>
      <w:r w:rsidR="0099377B" w:rsidRPr="006F4802">
        <w:t>(</w:t>
      </w:r>
      <w:r w:rsidR="00B96253" w:rsidRPr="006F4802">
        <w:t>45</w:t>
      </w:r>
      <w:r w:rsidR="00A9021D" w:rsidRPr="006F4802">
        <w:t xml:space="preserve">%), </w:t>
      </w:r>
      <w:r w:rsidR="00B9707E" w:rsidRPr="006F4802">
        <w:t>áfa</w:t>
      </w:r>
      <w:r w:rsidR="0099377B" w:rsidRPr="006F4802">
        <w:t xml:space="preserve"> bevétel</w:t>
      </w:r>
      <w:r w:rsidR="000F758C" w:rsidRPr="006F4802">
        <w:t xml:space="preserve"> </w:t>
      </w:r>
      <w:r w:rsidR="00B96253" w:rsidRPr="006F4802">
        <w:t>26.925.077</w:t>
      </w:r>
      <w:r w:rsidR="008840C1" w:rsidRPr="006F4802">
        <w:t xml:space="preserve">Ft </w:t>
      </w:r>
      <w:r w:rsidR="00984DCD" w:rsidRPr="006F4802">
        <w:t>(</w:t>
      </w:r>
      <w:r w:rsidR="00B96253" w:rsidRPr="006F4802">
        <w:t>46</w:t>
      </w:r>
      <w:r w:rsidR="00984DCD" w:rsidRPr="006F4802">
        <w:t>%)</w:t>
      </w:r>
      <w:r w:rsidR="002727AB" w:rsidRPr="006F4802">
        <w:t>, rendezvé</w:t>
      </w:r>
      <w:r w:rsidR="000D2FD1" w:rsidRPr="006F4802">
        <w:t>nyek be</w:t>
      </w:r>
      <w:r w:rsidR="00961392" w:rsidRPr="006F4802">
        <w:t>vét</w:t>
      </w:r>
      <w:r w:rsidR="00CB72FA" w:rsidRPr="006F4802">
        <w:t xml:space="preserve">ele </w:t>
      </w:r>
      <w:r w:rsidR="00B96253" w:rsidRPr="006F4802">
        <w:t>1.281.215</w:t>
      </w:r>
      <w:r w:rsidR="008840C1" w:rsidRPr="006F4802">
        <w:t xml:space="preserve">Ft </w:t>
      </w:r>
      <w:r w:rsidR="00984DCD" w:rsidRPr="006F4802">
        <w:t>(</w:t>
      </w:r>
      <w:r w:rsidR="00B96253" w:rsidRPr="006F4802">
        <w:t>14</w:t>
      </w:r>
      <w:r w:rsidR="00984DCD" w:rsidRPr="006F4802">
        <w:t>%)</w:t>
      </w:r>
      <w:r w:rsidR="00CB72FA" w:rsidRPr="006F4802">
        <w:t xml:space="preserve">, egyéb bevétel </w:t>
      </w:r>
      <w:r w:rsidR="00B96253" w:rsidRPr="006F4802">
        <w:t>499.407</w:t>
      </w:r>
      <w:r w:rsidR="008840C1" w:rsidRPr="006F4802">
        <w:t xml:space="preserve">Ft </w:t>
      </w:r>
      <w:r w:rsidR="0099377B" w:rsidRPr="006F4802">
        <w:t>(</w:t>
      </w:r>
      <w:r w:rsidR="00B96253" w:rsidRPr="006F4802">
        <w:t>139</w:t>
      </w:r>
      <w:r w:rsidR="00984DCD" w:rsidRPr="006F4802">
        <w:t xml:space="preserve">%), </w:t>
      </w:r>
      <w:r w:rsidR="002727AB" w:rsidRPr="006F4802">
        <w:t>előző évi pénzmaradvány ig</w:t>
      </w:r>
      <w:r w:rsidR="00CB72FA" w:rsidRPr="006F4802">
        <w:t xml:space="preserve">énybevétele </w:t>
      </w:r>
      <w:r w:rsidR="00B96253" w:rsidRPr="006F4802">
        <w:t>13.789.457</w:t>
      </w:r>
      <w:r w:rsidR="008840C1" w:rsidRPr="006F4802">
        <w:t xml:space="preserve">Ft </w:t>
      </w:r>
      <w:r w:rsidR="00984DCD" w:rsidRPr="006F4802">
        <w:t>(</w:t>
      </w:r>
      <w:r w:rsidR="00B96253" w:rsidRPr="006F4802">
        <w:t>100</w:t>
      </w:r>
      <w:r w:rsidR="00984DCD" w:rsidRPr="006F4802">
        <w:t>%).</w:t>
      </w:r>
      <w:proofErr w:type="gramEnd"/>
      <w:r w:rsidR="000F758C" w:rsidRPr="006F4802">
        <w:t xml:space="preserve"> </w:t>
      </w:r>
      <w:r w:rsidR="00CB72FA" w:rsidRPr="006F4802">
        <w:t xml:space="preserve">Átvett pénzeszköz </w:t>
      </w:r>
      <w:r w:rsidR="00655886" w:rsidRPr="006F4802">
        <w:t>3.401.296</w:t>
      </w:r>
      <w:r w:rsidR="008840C1" w:rsidRPr="006F4802">
        <w:t>Ft</w:t>
      </w:r>
      <w:r w:rsidR="00B96253" w:rsidRPr="006F4802">
        <w:t>.</w:t>
      </w:r>
      <w:r w:rsidR="00F038DD">
        <w:t xml:space="preserve"> Átvett pénzeszköz összetevői: k</w:t>
      </w:r>
      <w:r w:rsidR="00B96253" w:rsidRPr="006F4802">
        <w:t xml:space="preserve">özfoglalkoztatásra átvett 846.110Ft, GINOP pályázaton átvett 672.151Ft, TOP pályázaton </w:t>
      </w:r>
      <w:r w:rsidR="005F3FB2" w:rsidRPr="006F4802">
        <w:t>nyert összeg 883.035Ft, Esély Szociális Alapellátási Központtól</w:t>
      </w:r>
      <w:r w:rsidR="00B96253" w:rsidRPr="006F4802">
        <w:t xml:space="preserve"> átvett 1.000.000Ft. Ö</w:t>
      </w:r>
      <w:r w:rsidR="00391346" w:rsidRPr="006F4802">
        <w:t>nk</w:t>
      </w:r>
      <w:r w:rsidR="003D739B" w:rsidRPr="006F4802">
        <w:t xml:space="preserve">ormányzati támogatás </w:t>
      </w:r>
      <w:r w:rsidR="00655886" w:rsidRPr="006F4802">
        <w:t>135.723.016</w:t>
      </w:r>
      <w:r w:rsidR="008840C1" w:rsidRPr="006F4802">
        <w:t xml:space="preserve">Ft </w:t>
      </w:r>
      <w:r w:rsidR="00984DCD" w:rsidRPr="006F4802">
        <w:t>(</w:t>
      </w:r>
      <w:r w:rsidR="00655886" w:rsidRPr="006F4802">
        <w:t>51,9</w:t>
      </w:r>
      <w:r w:rsidR="00984DCD" w:rsidRPr="006F4802">
        <w:t>%)</w:t>
      </w:r>
      <w:r w:rsidR="00391346" w:rsidRPr="006F4802">
        <w:t xml:space="preserve">, </w:t>
      </w:r>
      <w:r w:rsidR="000D2FD1" w:rsidRPr="006F4802">
        <w:t>így az összes bevéte</w:t>
      </w:r>
      <w:r w:rsidR="003D739B" w:rsidRPr="006F4802">
        <w:t xml:space="preserve">le </w:t>
      </w:r>
      <w:r w:rsidR="00655886" w:rsidRPr="006F4802">
        <w:t>217.309.677</w:t>
      </w:r>
      <w:r w:rsidR="008840C1" w:rsidRPr="006F4802">
        <w:t>Ft.</w:t>
      </w:r>
    </w:p>
    <w:p w:rsidR="003D1A41" w:rsidRPr="006F4802" w:rsidRDefault="003D1A41" w:rsidP="006F4802">
      <w:pPr>
        <w:pStyle w:val="Szvegtrzs"/>
        <w:rPr>
          <w:i/>
          <w:smallCaps/>
        </w:rPr>
      </w:pPr>
    </w:p>
    <w:p w:rsidR="00435071" w:rsidRPr="006F4802" w:rsidRDefault="00E91764" w:rsidP="006F4802">
      <w:pPr>
        <w:pStyle w:val="Szvegtrzs"/>
      </w:pPr>
      <w:r w:rsidRPr="006F4802">
        <w:rPr>
          <w:i/>
          <w:smallCaps/>
        </w:rPr>
        <w:t xml:space="preserve">Csongrádi </w:t>
      </w:r>
      <w:r w:rsidR="008149CA" w:rsidRPr="006F4802">
        <w:rPr>
          <w:i/>
          <w:smallCaps/>
        </w:rPr>
        <w:t>Óvodák</w:t>
      </w:r>
      <w:r w:rsidR="004B4EBA" w:rsidRPr="006F4802">
        <w:rPr>
          <w:i/>
          <w:smallCaps/>
        </w:rPr>
        <w:t xml:space="preserve"> </w:t>
      </w:r>
      <w:r w:rsidR="008149CA" w:rsidRPr="006F4802">
        <w:rPr>
          <w:i/>
          <w:smallCaps/>
        </w:rPr>
        <w:t>Igazgatósága</w:t>
      </w:r>
      <w:r w:rsidR="00005679" w:rsidRPr="006F4802">
        <w:t xml:space="preserve">: </w:t>
      </w:r>
      <w:r w:rsidR="00391346" w:rsidRPr="006F4802">
        <w:t>saját bevétele</w:t>
      </w:r>
      <w:r w:rsidR="0099377B" w:rsidRPr="006F4802">
        <w:t xml:space="preserve"> </w:t>
      </w:r>
      <w:r w:rsidR="002D1CFC" w:rsidRPr="006F4802">
        <w:t>3.117.935</w:t>
      </w:r>
      <w:r w:rsidR="00D6416D" w:rsidRPr="006F4802">
        <w:t>Ft</w:t>
      </w:r>
      <w:r w:rsidR="008149CA" w:rsidRPr="006F4802">
        <w:t>.</w:t>
      </w:r>
      <w:r w:rsidR="009A4A05" w:rsidRPr="006F4802">
        <w:t xml:space="preserve"> Ebből</w:t>
      </w:r>
      <w:r w:rsidR="000D00D3" w:rsidRPr="006F4802">
        <w:t xml:space="preserve"> p</w:t>
      </w:r>
      <w:r w:rsidR="00C97CBF" w:rsidRPr="006F4802">
        <w:t>énzmaradvány igén</w:t>
      </w:r>
      <w:r w:rsidRPr="006F4802">
        <w:t>ybevétel</w:t>
      </w:r>
      <w:r w:rsidR="00CB0CA1" w:rsidRPr="006F4802">
        <w:t xml:space="preserve">e </w:t>
      </w:r>
      <w:r w:rsidR="00B96253" w:rsidRPr="006F4802">
        <w:t>2.019.449</w:t>
      </w:r>
      <w:r w:rsidR="00D6416D" w:rsidRPr="006F4802">
        <w:t>Ft</w:t>
      </w:r>
      <w:r w:rsidR="00BB2FDF" w:rsidRPr="006F4802">
        <w:t>, közvetítet</w:t>
      </w:r>
      <w:r w:rsidR="00D25A48" w:rsidRPr="006F4802">
        <w:t>t</w:t>
      </w:r>
      <w:r w:rsidR="00EF250E" w:rsidRPr="006F4802">
        <w:t xml:space="preserve"> szolgáltatások </w:t>
      </w:r>
      <w:r w:rsidR="00FB4B1F" w:rsidRPr="006F4802">
        <w:t xml:space="preserve">ellenértéke </w:t>
      </w:r>
      <w:r w:rsidR="00B96253" w:rsidRPr="006F4802">
        <w:t>974.070</w:t>
      </w:r>
      <w:r w:rsidR="00D6416D" w:rsidRPr="006F4802">
        <w:t>Ft</w:t>
      </w:r>
      <w:r w:rsidR="004B4EBA" w:rsidRPr="006F4802">
        <w:t xml:space="preserve">, egyéb bevétel </w:t>
      </w:r>
      <w:r w:rsidR="00B96253" w:rsidRPr="006F4802">
        <w:t>124.416</w:t>
      </w:r>
      <w:r w:rsidR="00D6416D" w:rsidRPr="006F4802">
        <w:t>Ft</w:t>
      </w:r>
      <w:r w:rsidR="004B4EBA" w:rsidRPr="006F4802">
        <w:t xml:space="preserve">. </w:t>
      </w:r>
      <w:r w:rsidR="00391346" w:rsidRPr="006F4802">
        <w:t>Átvet</w:t>
      </w:r>
      <w:r w:rsidR="00FB4B1F" w:rsidRPr="006F4802">
        <w:t xml:space="preserve">t pénzeszköz </w:t>
      </w:r>
      <w:r w:rsidR="002D1CFC" w:rsidRPr="006F4802">
        <w:t>3.910.528</w:t>
      </w:r>
      <w:r w:rsidR="00D6416D" w:rsidRPr="006F4802">
        <w:t xml:space="preserve">Ft </w:t>
      </w:r>
      <w:r w:rsidR="0099377B" w:rsidRPr="006F4802">
        <w:t>(</w:t>
      </w:r>
      <w:r w:rsidR="002D1CFC" w:rsidRPr="006F4802">
        <w:t>100</w:t>
      </w:r>
      <w:r w:rsidR="00596CCD" w:rsidRPr="006F4802">
        <w:t xml:space="preserve">%). </w:t>
      </w:r>
      <w:r w:rsidR="000D2FD1" w:rsidRPr="006F4802">
        <w:t>Önko</w:t>
      </w:r>
      <w:r w:rsidR="00FB4B1F" w:rsidRPr="006F4802">
        <w:t xml:space="preserve">rmányzati támogatás </w:t>
      </w:r>
      <w:r w:rsidR="002D1CFC" w:rsidRPr="006F4802">
        <w:t>199.080.047</w:t>
      </w:r>
      <w:r w:rsidR="00D6416D" w:rsidRPr="006F4802">
        <w:t xml:space="preserve">Ft </w:t>
      </w:r>
      <w:r w:rsidR="0099377B" w:rsidRPr="006F4802">
        <w:t>(</w:t>
      </w:r>
      <w:r w:rsidR="002D1CFC" w:rsidRPr="006F4802">
        <w:t>48,2</w:t>
      </w:r>
      <w:r w:rsidR="0083013B" w:rsidRPr="006F4802">
        <w:t>%). K</w:t>
      </w:r>
      <w:r w:rsidR="00FB4B1F" w:rsidRPr="006F4802">
        <w:t xml:space="preserve">özfoglalkoztatásra </w:t>
      </w:r>
      <w:r w:rsidR="00B96253" w:rsidRPr="006F4802">
        <w:t>2.337.582</w:t>
      </w:r>
      <w:r w:rsidR="00D6416D" w:rsidRPr="006F4802">
        <w:t>Ft</w:t>
      </w:r>
      <w:r w:rsidR="00FB4B1F" w:rsidRPr="006F4802">
        <w:t>-ot</w:t>
      </w:r>
      <w:r w:rsidR="00CB0CA1" w:rsidRPr="006F4802">
        <w:t xml:space="preserve"> vett át az intézmény. </w:t>
      </w:r>
      <w:r w:rsidR="00B96253" w:rsidRPr="006F4802">
        <w:t>Helyezési díjra 100.000</w:t>
      </w:r>
      <w:r w:rsidR="00D6416D" w:rsidRPr="006F4802">
        <w:t xml:space="preserve">Ft </w:t>
      </w:r>
      <w:r w:rsidR="00F77802" w:rsidRPr="006F4802">
        <w:t>volt az átvett pénzösszeg</w:t>
      </w:r>
      <w:r w:rsidR="00E86811" w:rsidRPr="006F4802">
        <w:t xml:space="preserve">, TOP bértámogatás 1.380.484Ft volt, választási átlagbérre </w:t>
      </w:r>
      <w:r w:rsidR="00180C56" w:rsidRPr="006F4802">
        <w:t>az átvett összeg 92.462Ft.</w:t>
      </w:r>
      <w:r w:rsidR="00F77802" w:rsidRPr="006F4802">
        <w:t xml:space="preserve"> A leírtak alapján az intéz</w:t>
      </w:r>
      <w:r w:rsidR="0099377B" w:rsidRPr="006F4802">
        <w:t xml:space="preserve">mény összes bevétele </w:t>
      </w:r>
      <w:r w:rsidR="00E86811" w:rsidRPr="006F4802">
        <w:t>206.108.510</w:t>
      </w:r>
      <w:r w:rsidR="00D6416D" w:rsidRPr="006F4802">
        <w:t>Ft</w:t>
      </w:r>
      <w:r w:rsidR="00F77802" w:rsidRPr="006F4802">
        <w:t>-ban realizálódott.</w:t>
      </w:r>
    </w:p>
    <w:p w:rsidR="00166383" w:rsidRPr="006F4802" w:rsidRDefault="00166383" w:rsidP="006F4802">
      <w:pPr>
        <w:pStyle w:val="Szvegtrzs"/>
        <w:rPr>
          <w:i/>
          <w:smallCaps/>
        </w:rPr>
      </w:pPr>
    </w:p>
    <w:p w:rsidR="0094309A" w:rsidRPr="006F4802" w:rsidRDefault="00E62602" w:rsidP="006F4802">
      <w:pPr>
        <w:pStyle w:val="Szvegtrzs"/>
      </w:pPr>
      <w:r w:rsidRPr="006F4802">
        <w:rPr>
          <w:i/>
          <w:smallCaps/>
        </w:rPr>
        <w:t>C</w:t>
      </w:r>
      <w:r w:rsidR="00931BF8">
        <w:rPr>
          <w:i/>
          <w:smallCaps/>
        </w:rPr>
        <w:t xml:space="preserve">songrádi Információs Központ </w:t>
      </w:r>
      <w:proofErr w:type="spellStart"/>
      <w:r w:rsidR="00931BF8">
        <w:rPr>
          <w:i/>
          <w:smallCaps/>
        </w:rPr>
        <w:t>Cs</w:t>
      </w:r>
      <w:r w:rsidRPr="006F4802">
        <w:rPr>
          <w:i/>
          <w:smallCaps/>
        </w:rPr>
        <w:t>emegi</w:t>
      </w:r>
      <w:proofErr w:type="spellEnd"/>
      <w:r w:rsidRPr="006F4802">
        <w:rPr>
          <w:i/>
          <w:smallCaps/>
        </w:rPr>
        <w:t xml:space="preserve"> Károly</w:t>
      </w:r>
      <w:r w:rsidR="008149CA" w:rsidRPr="006F4802">
        <w:rPr>
          <w:i/>
          <w:smallCaps/>
        </w:rPr>
        <w:t xml:space="preserve"> Könyvtár</w:t>
      </w:r>
      <w:r w:rsidRPr="006F4802">
        <w:rPr>
          <w:i/>
          <w:smallCaps/>
        </w:rPr>
        <w:t xml:space="preserve"> és Tari László Múzeum:</w:t>
      </w:r>
      <w:r w:rsidR="003C17BF">
        <w:rPr>
          <w:i/>
          <w:smallCaps/>
        </w:rPr>
        <w:t xml:space="preserve"> </w:t>
      </w:r>
      <w:r w:rsidR="00FB4B1F" w:rsidRPr="006F4802">
        <w:t xml:space="preserve">saját bevételi tervét </w:t>
      </w:r>
      <w:r w:rsidR="001D2CCE" w:rsidRPr="006F4802">
        <w:t>15.605.218</w:t>
      </w:r>
      <w:r w:rsidR="00D6416D" w:rsidRPr="006F4802">
        <w:t>Ft</w:t>
      </w:r>
      <w:r w:rsidR="00596CCD" w:rsidRPr="006F4802">
        <w:t>-ban (</w:t>
      </w:r>
      <w:r w:rsidR="001D2CCE" w:rsidRPr="006F4802">
        <w:t>82,2</w:t>
      </w:r>
      <w:r w:rsidR="00180457" w:rsidRPr="006F4802">
        <w:t>%</w:t>
      </w:r>
      <w:r w:rsidR="008149CA" w:rsidRPr="006F4802">
        <w:t xml:space="preserve">) teljesítette. A saját bevétel megoszlása: </w:t>
      </w:r>
      <w:r w:rsidR="00720E77" w:rsidRPr="006F4802">
        <w:t>szá</w:t>
      </w:r>
      <w:r w:rsidR="001F258A" w:rsidRPr="006F4802">
        <w:t>mítástechnikai</w:t>
      </w:r>
      <w:r w:rsidR="0087553E" w:rsidRPr="006F4802">
        <w:t xml:space="preserve"> szolgáltat</w:t>
      </w:r>
      <w:r w:rsidR="00FB4B1F" w:rsidRPr="006F4802">
        <w:t xml:space="preserve">ás </w:t>
      </w:r>
      <w:r w:rsidR="009D46AD" w:rsidRPr="006F4802">
        <w:t>204.714</w:t>
      </w:r>
      <w:r w:rsidR="00D6416D" w:rsidRPr="006F4802">
        <w:t>Ft</w:t>
      </w:r>
      <w:r w:rsidR="001F258A" w:rsidRPr="006F4802">
        <w:t>,</w:t>
      </w:r>
      <w:r w:rsidR="008149CA" w:rsidRPr="006F4802">
        <w:t xml:space="preserve"> beiratkozási díj</w:t>
      </w:r>
      <w:r w:rsidR="0099377B" w:rsidRPr="006F4802">
        <w:t xml:space="preserve"> </w:t>
      </w:r>
      <w:r w:rsidR="0094309A" w:rsidRPr="006F4802">
        <w:t>252.346</w:t>
      </w:r>
      <w:r w:rsidR="00D6416D" w:rsidRPr="006F4802">
        <w:t>Ft</w:t>
      </w:r>
      <w:r w:rsidR="001F258A" w:rsidRPr="006F4802">
        <w:t>,</w:t>
      </w:r>
      <w:r w:rsidR="0099377B" w:rsidRPr="006F4802">
        <w:t xml:space="preserve"> </w:t>
      </w:r>
      <w:r w:rsidR="00B9707E" w:rsidRPr="006F4802">
        <w:t>áfa</w:t>
      </w:r>
      <w:r w:rsidR="00FB4B1F" w:rsidRPr="006F4802">
        <w:t xml:space="preserve"> </w:t>
      </w:r>
      <w:r w:rsidR="0094309A" w:rsidRPr="006F4802">
        <w:t>3.367.009</w:t>
      </w:r>
      <w:r w:rsidR="00D6416D" w:rsidRPr="006F4802">
        <w:t>Ft</w:t>
      </w:r>
      <w:r w:rsidR="00596CCD" w:rsidRPr="006F4802">
        <w:t xml:space="preserve">, </w:t>
      </w:r>
      <w:r w:rsidR="00FB4B1F" w:rsidRPr="006F4802">
        <w:t xml:space="preserve">késedelmi díj </w:t>
      </w:r>
      <w:r w:rsidR="0094309A" w:rsidRPr="006F4802">
        <w:t>360.412</w:t>
      </w:r>
      <w:r w:rsidR="00D6416D" w:rsidRPr="006F4802">
        <w:t xml:space="preserve">Ft </w:t>
      </w:r>
      <w:r w:rsidR="00596CCD" w:rsidRPr="006F4802">
        <w:t>(</w:t>
      </w:r>
      <w:r w:rsidR="0094309A" w:rsidRPr="006F4802">
        <w:t>360</w:t>
      </w:r>
      <w:r w:rsidR="00596CCD" w:rsidRPr="006F4802">
        <w:t xml:space="preserve">%), </w:t>
      </w:r>
      <w:r w:rsidR="00B44016" w:rsidRPr="006F4802">
        <w:t>közv</w:t>
      </w:r>
      <w:r w:rsidR="0099377B" w:rsidRPr="006F4802">
        <w:t xml:space="preserve">etített szolgáltatások </w:t>
      </w:r>
      <w:r w:rsidR="0094309A" w:rsidRPr="006F4802">
        <w:t>6.345.292</w:t>
      </w:r>
      <w:r w:rsidR="00D6416D" w:rsidRPr="006F4802">
        <w:t>Ft</w:t>
      </w:r>
      <w:r w:rsidR="00B44016" w:rsidRPr="006F4802">
        <w:t>,</w:t>
      </w:r>
      <w:r w:rsidR="00D10098" w:rsidRPr="006F4802">
        <w:t xml:space="preserve"> kulturális szolgáltatás </w:t>
      </w:r>
      <w:r w:rsidR="0094309A" w:rsidRPr="006F4802">
        <w:t>229.985</w:t>
      </w:r>
      <w:r w:rsidR="00D6416D" w:rsidRPr="006F4802">
        <w:t>Ft</w:t>
      </w:r>
      <w:r w:rsidR="00D10098" w:rsidRPr="006F4802">
        <w:t xml:space="preserve">, </w:t>
      </w:r>
      <w:r w:rsidR="000D2FD1" w:rsidRPr="006F4802">
        <w:t>kamatbevéte</w:t>
      </w:r>
      <w:r w:rsidR="00FB4B1F" w:rsidRPr="006F4802">
        <w:t xml:space="preserve">l </w:t>
      </w:r>
      <w:r w:rsidR="0094309A" w:rsidRPr="006F4802">
        <w:t>92</w:t>
      </w:r>
      <w:r w:rsidR="00D6416D" w:rsidRPr="006F4802">
        <w:t>Ft</w:t>
      </w:r>
      <w:r w:rsidR="00F3373F" w:rsidRPr="006F4802">
        <w:t xml:space="preserve">, </w:t>
      </w:r>
      <w:r w:rsidR="00415F37" w:rsidRPr="006F4802">
        <w:t xml:space="preserve">pénzmaradvány </w:t>
      </w:r>
      <w:r w:rsidR="0094309A" w:rsidRPr="006F4802">
        <w:t>4.315.820</w:t>
      </w:r>
      <w:r w:rsidR="00D6416D" w:rsidRPr="006F4802">
        <w:t>Ft</w:t>
      </w:r>
      <w:r w:rsidR="00596CCD" w:rsidRPr="006F4802">
        <w:t>.</w:t>
      </w:r>
      <w:r w:rsidR="001F258A" w:rsidRPr="006F4802">
        <w:t xml:space="preserve"> </w:t>
      </w:r>
      <w:r w:rsidR="0094309A" w:rsidRPr="006F4802">
        <w:t xml:space="preserve">Régészeti tevékenység bevétele 513.800Ft (23%) volt, míg a terembérletből származó bevétel 15.748Ft-ra (5%) teljesült. </w:t>
      </w:r>
    </w:p>
    <w:p w:rsidR="0094309A" w:rsidRPr="006F4802" w:rsidRDefault="0094309A" w:rsidP="006F4802">
      <w:pPr>
        <w:pStyle w:val="Szvegtrzs"/>
      </w:pPr>
    </w:p>
    <w:p w:rsidR="00166383" w:rsidRPr="006F4802" w:rsidRDefault="001F258A" w:rsidP="006F4802">
      <w:pPr>
        <w:pStyle w:val="Szvegtrzs"/>
      </w:pPr>
      <w:r w:rsidRPr="006F4802">
        <w:t>Á</w:t>
      </w:r>
      <w:r w:rsidR="00641EB6" w:rsidRPr="006F4802">
        <w:t>tvett pénzeszköz</w:t>
      </w:r>
      <w:r w:rsidR="00D10098" w:rsidRPr="006F4802">
        <w:t xml:space="preserve"> </w:t>
      </w:r>
      <w:r w:rsidR="001D2CCE" w:rsidRPr="006F4802">
        <w:t>76.200.868</w:t>
      </w:r>
      <w:r w:rsidR="00D6416D" w:rsidRPr="006F4802">
        <w:t xml:space="preserve">Ft </w:t>
      </w:r>
      <w:r w:rsidR="0099377B" w:rsidRPr="006F4802">
        <w:t>(</w:t>
      </w:r>
      <w:r w:rsidR="001D2CCE" w:rsidRPr="006F4802">
        <w:t>100</w:t>
      </w:r>
      <w:r w:rsidR="00B44016" w:rsidRPr="006F4802">
        <w:t>%). Ebbő</w:t>
      </w:r>
      <w:r w:rsidR="0099377B" w:rsidRPr="006F4802">
        <w:t xml:space="preserve">l közfoglalkoztatásra </w:t>
      </w:r>
      <w:r w:rsidR="00C13B44" w:rsidRPr="006F4802">
        <w:t>2.380.662</w:t>
      </w:r>
      <w:r w:rsidR="00D6416D" w:rsidRPr="006F4802">
        <w:t>Ft</w:t>
      </w:r>
      <w:r w:rsidR="00D10098" w:rsidRPr="006F4802">
        <w:t>-ot,</w:t>
      </w:r>
      <w:r w:rsidR="00B44016" w:rsidRPr="006F4802">
        <w:t xml:space="preserve"> Nemz</w:t>
      </w:r>
      <w:r w:rsidR="0099377B" w:rsidRPr="006F4802">
        <w:t xml:space="preserve">eti Kulturális Alaptól </w:t>
      </w:r>
      <w:r w:rsidR="00C13B44" w:rsidRPr="006F4802">
        <w:t>7.248.268</w:t>
      </w:r>
      <w:r w:rsidR="00D6416D" w:rsidRPr="006F4802">
        <w:t>Ft-</w:t>
      </w:r>
      <w:r w:rsidR="00B44016" w:rsidRPr="006F4802">
        <w:t>ot vett át az intézmény.</w:t>
      </w:r>
      <w:r w:rsidR="0099377B" w:rsidRPr="006F4802">
        <w:t xml:space="preserve"> </w:t>
      </w:r>
      <w:r w:rsidR="00C13B44" w:rsidRPr="006F4802">
        <w:t xml:space="preserve">Nemzeti Kulturális Alap Magyar Géniusz program keretében állandó kiállítás megrendezésére 56.145.586Ft volt az átvett pénzösszeg. Emberi Erőforrások Minisztériumától bérfejlesztésre 8.112.067Ft-ban történt pénzeszköz átvétel. TOP bértámogatás 2.296.982Ft volt, választási átlagbér megtérítés 17.303Ft. </w:t>
      </w:r>
      <w:r w:rsidR="00B44016" w:rsidRPr="006F4802">
        <w:t>Ö</w:t>
      </w:r>
      <w:r w:rsidR="00AD5455" w:rsidRPr="006F4802">
        <w:t>n</w:t>
      </w:r>
      <w:r w:rsidR="00942517" w:rsidRPr="006F4802">
        <w:t>kormá</w:t>
      </w:r>
      <w:r w:rsidR="00B773E5" w:rsidRPr="006F4802">
        <w:t xml:space="preserve">nyzati támogatás </w:t>
      </w:r>
      <w:r w:rsidR="001D2CCE" w:rsidRPr="006F4802">
        <w:t>30.931.379</w:t>
      </w:r>
      <w:r w:rsidR="00D6416D" w:rsidRPr="006F4802">
        <w:t xml:space="preserve">Ft </w:t>
      </w:r>
      <w:r w:rsidR="0099377B" w:rsidRPr="006F4802">
        <w:t>(</w:t>
      </w:r>
      <w:r w:rsidR="002D1427" w:rsidRPr="006F4802">
        <w:t>52,4</w:t>
      </w:r>
      <w:r w:rsidR="00596CCD" w:rsidRPr="006F4802">
        <w:t>%).</w:t>
      </w:r>
      <w:r w:rsidR="002D1427" w:rsidRPr="006F4802">
        <w:t xml:space="preserve"> </w:t>
      </w:r>
      <w:r w:rsidR="007C5DDE" w:rsidRPr="006F4802">
        <w:t xml:space="preserve">A leírtak együttes hatására az intézményi összbevétel </w:t>
      </w:r>
      <w:r w:rsidR="002D1427" w:rsidRPr="006F4802">
        <w:t>122.737.465</w:t>
      </w:r>
      <w:r w:rsidR="00D6416D" w:rsidRPr="006F4802">
        <w:t>Ft volt (</w:t>
      </w:r>
      <w:r w:rsidR="000F0154" w:rsidRPr="006F4802">
        <w:t>80</w:t>
      </w:r>
      <w:r w:rsidR="003B25C3" w:rsidRPr="006F4802">
        <w:t>%).</w:t>
      </w:r>
    </w:p>
    <w:p w:rsidR="00596CCD" w:rsidRPr="006F4802" w:rsidRDefault="00596CCD" w:rsidP="006F4802">
      <w:pPr>
        <w:pStyle w:val="Szvegtrzs"/>
        <w:rPr>
          <w:i/>
          <w:smallCaps/>
        </w:rPr>
      </w:pPr>
    </w:p>
    <w:p w:rsidR="0070749D" w:rsidRPr="006F4802" w:rsidRDefault="0095451C" w:rsidP="006F4802">
      <w:pPr>
        <w:pStyle w:val="Szvegtrzs"/>
      </w:pPr>
      <w:r w:rsidRPr="006F4802">
        <w:rPr>
          <w:i/>
          <w:smallCaps/>
        </w:rPr>
        <w:t>Művelődés</w:t>
      </w:r>
      <w:r w:rsidR="00CD52D6" w:rsidRPr="006F4802">
        <w:rPr>
          <w:i/>
          <w:smallCaps/>
        </w:rPr>
        <w:t>i</w:t>
      </w:r>
      <w:r w:rsidRPr="006F4802">
        <w:rPr>
          <w:i/>
          <w:smallCaps/>
        </w:rPr>
        <w:t xml:space="preserve"> Központ</w:t>
      </w:r>
      <w:r w:rsidR="001D6083">
        <w:rPr>
          <w:i/>
          <w:smallCaps/>
        </w:rPr>
        <w:t xml:space="preserve"> és Városi Galéria</w:t>
      </w:r>
      <w:r w:rsidR="00005679" w:rsidRPr="006F4802">
        <w:rPr>
          <w:i/>
          <w:smallCaps/>
        </w:rPr>
        <w:t>:</w:t>
      </w:r>
      <w:r w:rsidR="003B25C3" w:rsidRPr="006F4802">
        <w:rPr>
          <w:i/>
          <w:smallCaps/>
        </w:rPr>
        <w:t xml:space="preserve"> </w:t>
      </w:r>
      <w:r w:rsidR="00CB0CA1" w:rsidRPr="006F4802">
        <w:t xml:space="preserve">összbevétele </w:t>
      </w:r>
      <w:r w:rsidR="0089122B" w:rsidRPr="006F4802">
        <w:t>64.320.565</w:t>
      </w:r>
      <w:r w:rsidR="00311BC5" w:rsidRPr="006F4802">
        <w:t xml:space="preserve">Ft </w:t>
      </w:r>
      <w:r w:rsidRPr="006F4802">
        <w:t xml:space="preserve">volt, melyből </w:t>
      </w:r>
      <w:r w:rsidR="00FB4B1F" w:rsidRPr="006F4802">
        <w:t xml:space="preserve">saját bevétel </w:t>
      </w:r>
      <w:r w:rsidR="0089122B" w:rsidRPr="006F4802">
        <w:t>29.072.685</w:t>
      </w:r>
      <w:r w:rsidR="00311BC5" w:rsidRPr="006F4802">
        <w:t xml:space="preserve">Ft. </w:t>
      </w:r>
      <w:r w:rsidR="0016159A" w:rsidRPr="006F4802">
        <w:t xml:space="preserve">Főbb összetevői: </w:t>
      </w:r>
      <w:r w:rsidR="00D25A48" w:rsidRPr="006F4802">
        <w:t>s</w:t>
      </w:r>
      <w:r w:rsidR="002727AB" w:rsidRPr="006F4802">
        <w:t>z</w:t>
      </w:r>
      <w:r w:rsidR="00942517" w:rsidRPr="006F4802">
        <w:t>olgáltat</w:t>
      </w:r>
      <w:r w:rsidR="00F3373F" w:rsidRPr="006F4802">
        <w:t>ás el</w:t>
      </w:r>
      <w:r w:rsidR="00FB4B1F" w:rsidRPr="006F4802">
        <w:t xml:space="preserve">lenértéke </w:t>
      </w:r>
      <w:r w:rsidR="002C044F" w:rsidRPr="006F4802">
        <w:t>197.295</w:t>
      </w:r>
      <w:r w:rsidR="00311BC5" w:rsidRPr="006F4802">
        <w:t xml:space="preserve">Ft </w:t>
      </w:r>
      <w:r w:rsidR="00596CCD" w:rsidRPr="006F4802">
        <w:t>(</w:t>
      </w:r>
      <w:r w:rsidR="002C044F" w:rsidRPr="006F4802">
        <w:t>27</w:t>
      </w:r>
      <w:r w:rsidR="00596CCD" w:rsidRPr="006F4802">
        <w:t xml:space="preserve">%), </w:t>
      </w:r>
      <w:r w:rsidR="00B9707E" w:rsidRPr="006F4802">
        <w:t>áfa</w:t>
      </w:r>
      <w:r w:rsidR="0099377B" w:rsidRPr="006F4802">
        <w:t xml:space="preserve"> </w:t>
      </w:r>
      <w:r w:rsidR="002C044F" w:rsidRPr="006F4802">
        <w:t>3.378.603</w:t>
      </w:r>
      <w:r w:rsidR="00311BC5" w:rsidRPr="006F4802">
        <w:t xml:space="preserve">Ft </w:t>
      </w:r>
      <w:r w:rsidR="0099377B" w:rsidRPr="006F4802">
        <w:t>(</w:t>
      </w:r>
      <w:r w:rsidR="002C044F" w:rsidRPr="006F4802">
        <w:t>40</w:t>
      </w:r>
      <w:r w:rsidR="00596CCD" w:rsidRPr="006F4802">
        <w:t xml:space="preserve">%), </w:t>
      </w:r>
      <w:r w:rsidR="002727AB" w:rsidRPr="006F4802">
        <w:t>közvetít</w:t>
      </w:r>
      <w:r w:rsidR="00942517" w:rsidRPr="006F4802">
        <w:t>ett szolg</w:t>
      </w:r>
      <w:r w:rsidR="00FB4B1F" w:rsidRPr="006F4802">
        <w:t xml:space="preserve">áltatások ellenértéke </w:t>
      </w:r>
      <w:r w:rsidR="002C044F" w:rsidRPr="006F4802">
        <w:t>2.868.523</w:t>
      </w:r>
      <w:r w:rsidR="00311BC5" w:rsidRPr="006F4802">
        <w:t>Ft</w:t>
      </w:r>
      <w:r w:rsidR="00AD5455" w:rsidRPr="006F4802">
        <w:t xml:space="preserve">, </w:t>
      </w:r>
      <w:r w:rsidR="002C044F" w:rsidRPr="006F4802">
        <w:t>bérleti díj</w:t>
      </w:r>
      <w:r w:rsidR="007F449E" w:rsidRPr="006F4802">
        <w:t xml:space="preserve"> bevétel</w:t>
      </w:r>
      <w:r w:rsidR="002C044F" w:rsidRPr="006F4802">
        <w:t>e</w:t>
      </w:r>
      <w:r w:rsidR="007F449E" w:rsidRPr="006F4802">
        <w:t xml:space="preserve"> </w:t>
      </w:r>
      <w:r w:rsidR="002C044F" w:rsidRPr="006F4802">
        <w:t>3.039.244</w:t>
      </w:r>
      <w:r w:rsidR="00311BC5" w:rsidRPr="006F4802">
        <w:t>Ft</w:t>
      </w:r>
      <w:r w:rsidR="007F449E" w:rsidRPr="006F4802">
        <w:t xml:space="preserve">, </w:t>
      </w:r>
      <w:r w:rsidR="00AD5455" w:rsidRPr="006F4802">
        <w:t>pénzmaradvány</w:t>
      </w:r>
      <w:r w:rsidR="00FB4B1F" w:rsidRPr="006F4802">
        <w:t xml:space="preserve"> igénybevétele </w:t>
      </w:r>
      <w:r w:rsidR="002C044F" w:rsidRPr="006F4802">
        <w:t>16.566.590</w:t>
      </w:r>
      <w:r w:rsidR="00311BC5" w:rsidRPr="006F4802">
        <w:t>Ft</w:t>
      </w:r>
      <w:r w:rsidR="0099377B" w:rsidRPr="006F4802">
        <w:t xml:space="preserve"> (</w:t>
      </w:r>
      <w:r w:rsidR="002C044F" w:rsidRPr="006F4802">
        <w:t>100</w:t>
      </w:r>
      <w:r w:rsidR="00596CCD" w:rsidRPr="006F4802">
        <w:t xml:space="preserve">%). </w:t>
      </w:r>
      <w:r w:rsidR="002C044F" w:rsidRPr="006F4802">
        <w:t>Jegyeladásokból</w:t>
      </w:r>
      <w:r w:rsidR="00193B8C" w:rsidRPr="006F4802">
        <w:t xml:space="preserve"> származó bevétel 1.356.141Ft, ú</w:t>
      </w:r>
      <w:r w:rsidR="002C044F" w:rsidRPr="006F4802">
        <w:t xml:space="preserve">tiköltség ellenértéke 902.283Ft, kézműves foglalkozás bevétele 202.360Ft, művészeti tevékenység bevétele 551.181Ft, a kártérítésből származó bevétel 10.000Ft-ra teljesült. </w:t>
      </w:r>
      <w:r w:rsidR="003C0234" w:rsidRPr="006F4802">
        <w:t xml:space="preserve">Átvett </w:t>
      </w:r>
      <w:r w:rsidR="00FB4B1F" w:rsidRPr="006F4802">
        <w:t xml:space="preserve">pénzeszköz </w:t>
      </w:r>
      <w:r w:rsidR="0089122B" w:rsidRPr="006F4802">
        <w:t>9.083.228</w:t>
      </w:r>
      <w:r w:rsidR="00311BC5" w:rsidRPr="006F4802">
        <w:t>Ft</w:t>
      </w:r>
      <w:r w:rsidR="000D2FD1" w:rsidRPr="006F4802">
        <w:t xml:space="preserve">, melyből a </w:t>
      </w:r>
      <w:r w:rsidR="0099377B" w:rsidRPr="006F4802">
        <w:t xml:space="preserve">Munkaügyi Központtól </w:t>
      </w:r>
      <w:r w:rsidR="00193B8C" w:rsidRPr="006F4802">
        <w:t>1.668.964</w:t>
      </w:r>
      <w:r w:rsidR="00311BC5" w:rsidRPr="006F4802">
        <w:t>Ft</w:t>
      </w:r>
      <w:r w:rsidR="000D2FD1" w:rsidRPr="006F4802">
        <w:t>-ot</w:t>
      </w:r>
      <w:r w:rsidR="00803190" w:rsidRPr="006F4802">
        <w:t xml:space="preserve"> vett át az intézmény. </w:t>
      </w:r>
      <w:r w:rsidR="003B25C3" w:rsidRPr="006F4802">
        <w:t xml:space="preserve">Egyéb szervezettől </w:t>
      </w:r>
      <w:r w:rsidR="00193B8C" w:rsidRPr="006F4802">
        <w:t>100.000</w:t>
      </w:r>
      <w:r w:rsidR="00311BC5" w:rsidRPr="006F4802">
        <w:t>Ft</w:t>
      </w:r>
      <w:r w:rsidR="003B25C3" w:rsidRPr="006F4802">
        <w:t>-ot</w:t>
      </w:r>
      <w:r w:rsidR="00E45D9A" w:rsidRPr="006F4802">
        <w:t>,</w:t>
      </w:r>
      <w:r w:rsidR="00193B8C" w:rsidRPr="006F4802">
        <w:t xml:space="preserve"> az Emberi Erőforrás Minisztériumától bérfejlesztésre 7.314.264</w:t>
      </w:r>
      <w:r w:rsidR="00311BC5" w:rsidRPr="006F4802">
        <w:t>Ft-</w:t>
      </w:r>
      <w:r w:rsidR="00004FB1" w:rsidRPr="006F4802">
        <w:t>ot vett át az intézmény. Ön</w:t>
      </w:r>
      <w:r w:rsidR="0099377B" w:rsidRPr="006F4802">
        <w:t xml:space="preserve">kormányzati támogatás </w:t>
      </w:r>
      <w:r w:rsidR="00193B8C" w:rsidRPr="006F4802">
        <w:t>26.164.652</w:t>
      </w:r>
      <w:r w:rsidR="00311BC5" w:rsidRPr="006F4802">
        <w:t>Ft (</w:t>
      </w:r>
      <w:r w:rsidR="0089122B" w:rsidRPr="006F4802">
        <w:t>45,4</w:t>
      </w:r>
      <w:r w:rsidR="000C2A9F" w:rsidRPr="006F4802">
        <w:t>%).</w:t>
      </w:r>
    </w:p>
    <w:p w:rsidR="00D611D0" w:rsidRPr="006F4802" w:rsidRDefault="00D611D0" w:rsidP="006F4802">
      <w:pPr>
        <w:pStyle w:val="Szvegtrzs"/>
      </w:pPr>
    </w:p>
    <w:p w:rsidR="008149CA" w:rsidRPr="006F4802" w:rsidRDefault="008149CA" w:rsidP="006F4802">
      <w:pPr>
        <w:pStyle w:val="Cmsor5"/>
        <w:rPr>
          <w:smallCaps/>
          <w:u w:val="none"/>
        </w:rPr>
      </w:pPr>
      <w:r w:rsidRPr="006F4802">
        <w:rPr>
          <w:smallCaps/>
          <w:u w:val="none"/>
        </w:rPr>
        <w:lastRenderedPageBreak/>
        <w:t xml:space="preserve">II. </w:t>
      </w:r>
      <w:proofErr w:type="gramStart"/>
      <w:r w:rsidRPr="006F4802">
        <w:rPr>
          <w:smallCaps/>
          <w:u w:val="none"/>
        </w:rPr>
        <w:t>A</w:t>
      </w:r>
      <w:proofErr w:type="gramEnd"/>
      <w:r w:rsidRPr="006F4802">
        <w:rPr>
          <w:smallCaps/>
          <w:u w:val="none"/>
        </w:rPr>
        <w:t>/1.</w:t>
      </w:r>
      <w:r w:rsidR="00166383" w:rsidRPr="006F4802">
        <w:rPr>
          <w:smallCaps/>
          <w:u w:val="none"/>
        </w:rPr>
        <w:t>2</w:t>
      </w:r>
      <w:r w:rsidRPr="006F4802">
        <w:rPr>
          <w:smallCaps/>
          <w:u w:val="none"/>
        </w:rPr>
        <w:t xml:space="preserve">. </w:t>
      </w:r>
      <w:r w:rsidR="005C4230">
        <w:rPr>
          <w:smallCaps/>
          <w:u w:val="none"/>
        </w:rPr>
        <w:t xml:space="preserve">Csongrádi </w:t>
      </w:r>
      <w:r w:rsidRPr="006F4802">
        <w:rPr>
          <w:smallCaps/>
          <w:u w:val="none"/>
        </w:rPr>
        <w:t>Alkotóház</w:t>
      </w:r>
    </w:p>
    <w:p w:rsidR="006D4617" w:rsidRPr="006F4802" w:rsidRDefault="00EC1F8A" w:rsidP="006F4802">
      <w:pPr>
        <w:jc w:val="both"/>
      </w:pPr>
      <w:r w:rsidRPr="006F4802">
        <w:t>A Cs</w:t>
      </w:r>
      <w:r w:rsidR="00072209" w:rsidRPr="006F4802">
        <w:t>on</w:t>
      </w:r>
      <w:r w:rsidR="00B80BAE" w:rsidRPr="006F4802">
        <w:t>gr</w:t>
      </w:r>
      <w:r w:rsidR="003C0234" w:rsidRPr="006F4802">
        <w:t>á</w:t>
      </w:r>
      <w:r w:rsidR="00F3373F" w:rsidRPr="006F4802">
        <w:t xml:space="preserve">di </w:t>
      </w:r>
      <w:r w:rsidR="00BA3151" w:rsidRPr="006F4802">
        <w:t xml:space="preserve">Alkotóház bevétele </w:t>
      </w:r>
      <w:r w:rsidR="00A47CF2" w:rsidRPr="006F4802">
        <w:t>13.141.225</w:t>
      </w:r>
      <w:r w:rsidR="00311BC5" w:rsidRPr="006F4802">
        <w:t>Ft (</w:t>
      </w:r>
      <w:r w:rsidR="00A47CF2" w:rsidRPr="006F4802">
        <w:t>62,2</w:t>
      </w:r>
      <w:r w:rsidR="00596CCD" w:rsidRPr="006F4802">
        <w:t xml:space="preserve">%). </w:t>
      </w:r>
      <w:r w:rsidR="00BA3151" w:rsidRPr="006F4802">
        <w:t xml:space="preserve">Ebből saját bevétel </w:t>
      </w:r>
      <w:r w:rsidR="00A47CF2" w:rsidRPr="006F4802">
        <w:t>3.637.815</w:t>
      </w:r>
      <w:r w:rsidR="00311BC5" w:rsidRPr="006F4802">
        <w:t xml:space="preserve">Ft </w:t>
      </w:r>
      <w:r w:rsidR="005C4230">
        <w:t>(</w:t>
      </w:r>
      <w:r w:rsidR="00A47CF2" w:rsidRPr="006F4802">
        <w:t>50,9</w:t>
      </w:r>
      <w:r w:rsidR="00596CCD" w:rsidRPr="006F4802">
        <w:t xml:space="preserve">%), </w:t>
      </w:r>
      <w:r w:rsidR="00BA3151" w:rsidRPr="006F4802">
        <w:t>átvett pénzeszköz</w:t>
      </w:r>
      <w:r w:rsidR="00086C04" w:rsidRPr="006F4802">
        <w:t xml:space="preserve"> </w:t>
      </w:r>
      <w:r w:rsidR="00B326A0" w:rsidRPr="006F4802">
        <w:t>4.990.000</w:t>
      </w:r>
      <w:r w:rsidR="00311BC5" w:rsidRPr="006F4802">
        <w:t xml:space="preserve">Ft </w:t>
      </w:r>
      <w:r w:rsidR="00596CCD" w:rsidRPr="006F4802">
        <w:t>(</w:t>
      </w:r>
      <w:r w:rsidR="00B326A0" w:rsidRPr="006F4802">
        <w:t>100</w:t>
      </w:r>
      <w:r w:rsidR="00596CCD" w:rsidRPr="006F4802">
        <w:t xml:space="preserve">%) </w:t>
      </w:r>
      <w:r w:rsidRPr="006F4802">
        <w:t>önkorm</w:t>
      </w:r>
      <w:r w:rsidR="00135845" w:rsidRPr="006F4802">
        <w:t>ányzati támogat</w:t>
      </w:r>
      <w:r w:rsidR="00BA3151" w:rsidRPr="006F4802">
        <w:t xml:space="preserve">ás </w:t>
      </w:r>
      <w:r w:rsidR="00B326A0" w:rsidRPr="006F4802">
        <w:t>4.513.410</w:t>
      </w:r>
      <w:r w:rsidR="00311BC5" w:rsidRPr="006F4802">
        <w:t>Ft (</w:t>
      </w:r>
      <w:r w:rsidR="00B326A0" w:rsidRPr="006F4802">
        <w:t>50,1</w:t>
      </w:r>
      <w:r w:rsidR="00596CCD" w:rsidRPr="006F4802">
        <w:t>%).</w:t>
      </w:r>
      <w:r w:rsidR="00086C04" w:rsidRPr="006F4802">
        <w:t xml:space="preserve"> A saját bevétel</w:t>
      </w:r>
      <w:r w:rsidR="00B326A0" w:rsidRPr="006F4802">
        <w:t>éhez</w:t>
      </w:r>
      <w:r w:rsidR="00086C04" w:rsidRPr="006F4802">
        <w:t xml:space="preserve"> műhelyhasználat és szállásdíj jogcímen került befizetésre. Előző évi költségvetési maradvány </w:t>
      </w:r>
      <w:r w:rsidR="00E45D9A" w:rsidRPr="006F4802">
        <w:t>igénybe</w:t>
      </w:r>
      <w:r w:rsidR="00086C04" w:rsidRPr="006F4802">
        <w:t>vétel</w:t>
      </w:r>
      <w:r w:rsidR="00E45D9A" w:rsidRPr="006F4802">
        <w:t>e</w:t>
      </w:r>
      <w:r w:rsidR="00086C04" w:rsidRPr="006F4802">
        <w:t xml:space="preserve"> </w:t>
      </w:r>
      <w:r w:rsidR="00B326A0" w:rsidRPr="006F4802">
        <w:t>2.139.307</w:t>
      </w:r>
      <w:r w:rsidR="00311BC5" w:rsidRPr="006F4802">
        <w:t xml:space="preserve">Ft </w:t>
      </w:r>
      <w:r w:rsidR="00086C04" w:rsidRPr="006F4802">
        <w:t>összegben történt. Az átvett pén</w:t>
      </w:r>
      <w:r w:rsidR="00311BC5" w:rsidRPr="006F4802">
        <w:t xml:space="preserve">zeszköz </w:t>
      </w:r>
      <w:r w:rsidR="00B326A0" w:rsidRPr="006F4802">
        <w:t xml:space="preserve">az „Alkotó-szőlőtő, Csongrád is alkot” </w:t>
      </w:r>
      <w:r w:rsidR="00086C04" w:rsidRPr="006F4802">
        <w:t>elnevezésű pályázat támogatásaként került elszámolásra.</w:t>
      </w:r>
    </w:p>
    <w:p w:rsidR="00154189" w:rsidRPr="006F4802" w:rsidRDefault="00154189" w:rsidP="006F4802">
      <w:pPr>
        <w:jc w:val="both"/>
      </w:pPr>
    </w:p>
    <w:p w:rsidR="00332DFC" w:rsidRPr="006F4802" w:rsidRDefault="00332DFC" w:rsidP="006F4802">
      <w:pPr>
        <w:pStyle w:val="Szvegtrzsbehzssal3"/>
        <w:ind w:left="0" w:firstLine="0"/>
      </w:pPr>
      <w:r w:rsidRPr="006F4802">
        <w:rPr>
          <w:b/>
        </w:rPr>
        <w:t>III.</w:t>
      </w:r>
      <w:proofErr w:type="gramStart"/>
      <w:r w:rsidRPr="006F4802">
        <w:rPr>
          <w:b/>
        </w:rPr>
        <w:t>A</w:t>
      </w:r>
      <w:proofErr w:type="gramEnd"/>
      <w:r w:rsidRPr="006F4802">
        <w:rPr>
          <w:b/>
        </w:rPr>
        <w:t xml:space="preserve">/3. Dr. Szarka Ödön Egyesített Egészségügyi és Szociális Intézmény </w:t>
      </w:r>
    </w:p>
    <w:p w:rsidR="00332DFC" w:rsidRPr="006F4802" w:rsidRDefault="00332DFC" w:rsidP="006F4802">
      <w:pPr>
        <w:jc w:val="both"/>
      </w:pPr>
      <w:r w:rsidRPr="006F4802">
        <w:t xml:space="preserve">Összbevétele </w:t>
      </w:r>
      <w:r w:rsidR="00D77750" w:rsidRPr="006F4802">
        <w:t>610.925.514</w:t>
      </w:r>
      <w:r w:rsidR="00311BC5" w:rsidRPr="006F4802">
        <w:t xml:space="preserve">Ft </w:t>
      </w:r>
      <w:r w:rsidRPr="006F4802">
        <w:t>volt, mely módosíto</w:t>
      </w:r>
      <w:r w:rsidR="005138CD" w:rsidRPr="006F4802">
        <w:t xml:space="preserve">tt előirányzatra vetítve </w:t>
      </w:r>
      <w:r w:rsidR="00D77750" w:rsidRPr="006F4802">
        <w:t>53,6</w:t>
      </w:r>
      <w:r w:rsidRPr="006F4802">
        <w:t>%-os teljesítésnek felel meg. Ebből saját bevétel</w:t>
      </w:r>
      <w:r w:rsidR="009168F3" w:rsidRPr="006F4802">
        <w:t xml:space="preserve"> </w:t>
      </w:r>
      <w:r w:rsidR="00D77750" w:rsidRPr="006F4802">
        <w:t>76.875.435</w:t>
      </w:r>
      <w:r w:rsidR="00311BC5" w:rsidRPr="006F4802">
        <w:t xml:space="preserve">Ft </w:t>
      </w:r>
      <w:r w:rsidR="005138CD" w:rsidRPr="006F4802">
        <w:t>(</w:t>
      </w:r>
      <w:r w:rsidR="00D77750" w:rsidRPr="006F4802">
        <w:t>64</w:t>
      </w:r>
      <w:r w:rsidRPr="006F4802">
        <w:t>%</w:t>
      </w:r>
      <w:r w:rsidR="009168F3" w:rsidRPr="006F4802">
        <w:t xml:space="preserve">), átvett pénzeszköz </w:t>
      </w:r>
      <w:r w:rsidR="00D77750" w:rsidRPr="006F4802">
        <w:t>307.041.128</w:t>
      </w:r>
      <w:r w:rsidR="00311BC5" w:rsidRPr="006F4802">
        <w:t xml:space="preserve">Ft </w:t>
      </w:r>
      <w:r w:rsidR="005138CD" w:rsidRPr="006F4802">
        <w:t>(</w:t>
      </w:r>
      <w:r w:rsidR="00D77750" w:rsidRPr="006F4802">
        <w:t>49</w:t>
      </w:r>
      <w:r w:rsidRPr="006F4802">
        <w:t>%), önkor</w:t>
      </w:r>
      <w:r w:rsidR="009168F3" w:rsidRPr="006F4802">
        <w:t xml:space="preserve">mányzati támogatás </w:t>
      </w:r>
      <w:r w:rsidR="00D77750" w:rsidRPr="006F4802">
        <w:t>227.008.951</w:t>
      </w:r>
      <w:r w:rsidR="00311BC5" w:rsidRPr="006F4802">
        <w:t xml:space="preserve">Ft </w:t>
      </w:r>
      <w:r w:rsidR="00721E31" w:rsidRPr="006F4802">
        <w:t>(</w:t>
      </w:r>
      <w:r w:rsidR="00D77750" w:rsidRPr="006F4802">
        <w:t>57,7</w:t>
      </w:r>
      <w:r w:rsidR="00EB1EB4" w:rsidRPr="006F4802">
        <w:t>%) volt, ebből az</w:t>
      </w:r>
      <w:r w:rsidR="004F7ACE" w:rsidRPr="006F4802">
        <w:t xml:space="preserve"> előző évi költségvetési ma</w:t>
      </w:r>
      <w:r w:rsidR="00721E31" w:rsidRPr="006F4802">
        <w:t xml:space="preserve">radvány igénybevétele </w:t>
      </w:r>
      <w:r w:rsidR="00D77750" w:rsidRPr="006F4802">
        <w:t>31.531.754</w:t>
      </w:r>
      <w:r w:rsidR="00311BC5" w:rsidRPr="006F4802">
        <w:t xml:space="preserve">Ft </w:t>
      </w:r>
      <w:r w:rsidR="00D77750" w:rsidRPr="006F4802">
        <w:t>(100</w:t>
      </w:r>
      <w:r w:rsidR="004F7ACE" w:rsidRPr="006F4802">
        <w:t xml:space="preserve">%). </w:t>
      </w:r>
    </w:p>
    <w:p w:rsidR="004F7ACE" w:rsidRPr="006F4802" w:rsidRDefault="004F7ACE" w:rsidP="006F4802">
      <w:pPr>
        <w:jc w:val="both"/>
      </w:pPr>
    </w:p>
    <w:p w:rsidR="00332DFC" w:rsidRPr="006F4802" w:rsidRDefault="00332DFC" w:rsidP="006F4802">
      <w:pPr>
        <w:jc w:val="both"/>
      </w:pPr>
      <w:r w:rsidRPr="006F4802">
        <w:t>A saját bevétel az alábbi tételekből tevődött össze: készleté</w:t>
      </w:r>
      <w:r w:rsidR="004F7ACE" w:rsidRPr="006F4802">
        <w:t xml:space="preserve">rtékesítés ellenértéke </w:t>
      </w:r>
      <w:r w:rsidR="00D77750" w:rsidRPr="006F4802">
        <w:t>3.659.862</w:t>
      </w:r>
      <w:r w:rsidR="00311BC5" w:rsidRPr="006F4802">
        <w:t>Ft</w:t>
      </w:r>
      <w:r w:rsidRPr="006F4802">
        <w:t>, szolg</w:t>
      </w:r>
      <w:r w:rsidR="004F7ACE" w:rsidRPr="006F4802">
        <w:t xml:space="preserve">áltatások ellenértéke </w:t>
      </w:r>
      <w:r w:rsidR="00D77750" w:rsidRPr="006F4802">
        <w:t>8.283.230</w:t>
      </w:r>
      <w:r w:rsidR="00311BC5" w:rsidRPr="006F4802">
        <w:t>Ft</w:t>
      </w:r>
      <w:r w:rsidRPr="006F4802">
        <w:t>, közvetített szol</w:t>
      </w:r>
      <w:r w:rsidR="004F7ACE" w:rsidRPr="006F4802">
        <w:t xml:space="preserve">gáltatások ellenértéke </w:t>
      </w:r>
      <w:r w:rsidR="00D77750" w:rsidRPr="006F4802">
        <w:t>1.173.972</w:t>
      </w:r>
      <w:r w:rsidR="00311BC5" w:rsidRPr="006F4802">
        <w:t>Ft</w:t>
      </w:r>
      <w:r w:rsidR="004F7ACE" w:rsidRPr="006F4802">
        <w:t xml:space="preserve">, ellátási díjak </w:t>
      </w:r>
      <w:r w:rsidR="00D77750" w:rsidRPr="006F4802">
        <w:t>31.262.339</w:t>
      </w:r>
      <w:r w:rsidR="00311BC5" w:rsidRPr="006F4802">
        <w:t>Ft</w:t>
      </w:r>
      <w:r w:rsidR="00A20EF6" w:rsidRPr="006F4802">
        <w:t>, áfa</w:t>
      </w:r>
      <w:r w:rsidR="00B05F04" w:rsidRPr="006F4802">
        <w:t xml:space="preserve"> </w:t>
      </w:r>
      <w:r w:rsidR="00D77750" w:rsidRPr="006F4802">
        <w:t>961.342</w:t>
      </w:r>
      <w:r w:rsidR="00311BC5" w:rsidRPr="006F4802">
        <w:t>Ft</w:t>
      </w:r>
      <w:r w:rsidR="00721E31" w:rsidRPr="006F4802">
        <w:t xml:space="preserve">, egyéb működési bevétel </w:t>
      </w:r>
      <w:r w:rsidR="00D77750" w:rsidRPr="006F4802">
        <w:t>2.936</w:t>
      </w:r>
      <w:r w:rsidR="00311BC5" w:rsidRPr="006F4802">
        <w:t>Ft</w:t>
      </w:r>
      <w:r w:rsidR="00777968" w:rsidRPr="006F4802">
        <w:t xml:space="preserve">, </w:t>
      </w:r>
      <w:r w:rsidR="00F03F95" w:rsidRPr="006F4802">
        <w:t xml:space="preserve">előző évi maradvány igénybevétele </w:t>
      </w:r>
      <w:r w:rsidR="00D77750" w:rsidRPr="006F4802">
        <w:t>31.531.754</w:t>
      </w:r>
      <w:r w:rsidR="00311BC5" w:rsidRPr="006F4802">
        <w:t xml:space="preserve">Ft. </w:t>
      </w:r>
      <w:r w:rsidR="00CF4787" w:rsidRPr="006F4802">
        <w:t>Á</w:t>
      </w:r>
      <w:r w:rsidR="00363B69" w:rsidRPr="006F4802">
        <w:t>tvett pénzeszköz a Csongrád Megyei</w:t>
      </w:r>
      <w:r w:rsidRPr="006F4802">
        <w:t xml:space="preserve"> Kormányhivataltól</w:t>
      </w:r>
      <w:r w:rsidR="00721E31" w:rsidRPr="006F4802">
        <w:t xml:space="preserve"> közfoglalkoztatásra </w:t>
      </w:r>
      <w:r w:rsidR="00D77750" w:rsidRPr="006F4802">
        <w:t>212.998</w:t>
      </w:r>
      <w:r w:rsidR="00311BC5" w:rsidRPr="006F4802">
        <w:t>Ft</w:t>
      </w:r>
      <w:r w:rsidRPr="006F4802">
        <w:t>, a Csongrád Megyei Kormányhivataltól a GINOP</w:t>
      </w:r>
      <w:r w:rsidR="00014FCD" w:rsidRPr="006F4802">
        <w:t xml:space="preserve"> és TOP</w:t>
      </w:r>
      <w:r w:rsidRPr="006F4802">
        <w:t xml:space="preserve"> pályáz</w:t>
      </w:r>
      <w:r w:rsidR="00777968" w:rsidRPr="006F4802">
        <w:t xml:space="preserve">atra átvett pénzeszköz </w:t>
      </w:r>
      <w:r w:rsidR="00D77750" w:rsidRPr="006F4802">
        <w:t>3.169.678</w:t>
      </w:r>
      <w:r w:rsidR="00311BC5" w:rsidRPr="006F4802">
        <w:t>Ft</w:t>
      </w:r>
      <w:r w:rsidRPr="006F4802">
        <w:t>, a községi önkormányzatoktól orv</w:t>
      </w:r>
      <w:r w:rsidR="00721E31" w:rsidRPr="006F4802">
        <w:t xml:space="preserve">osi ügyeleti ellátásra </w:t>
      </w:r>
      <w:r w:rsidR="00D77750" w:rsidRPr="006F4802">
        <w:t>2.647.852</w:t>
      </w:r>
      <w:r w:rsidR="00311BC5" w:rsidRPr="006F4802">
        <w:t>Ft</w:t>
      </w:r>
      <w:r w:rsidR="00777968" w:rsidRPr="006F4802">
        <w:t xml:space="preserve">, a </w:t>
      </w:r>
      <w:proofErr w:type="spellStart"/>
      <w:r w:rsidR="00777968" w:rsidRPr="006F4802">
        <w:t>NEAK-tó</w:t>
      </w:r>
      <w:r w:rsidRPr="006F4802">
        <w:t>l</w:t>
      </w:r>
      <w:proofErr w:type="spellEnd"/>
      <w:r w:rsidRPr="006F4802">
        <w:t xml:space="preserve"> </w:t>
      </w:r>
      <w:r w:rsidR="00D77750" w:rsidRPr="006F4802">
        <w:t>301.010.600</w:t>
      </w:r>
      <w:r w:rsidR="00311BC5" w:rsidRPr="006F4802">
        <w:t xml:space="preserve">Ft, </w:t>
      </w:r>
      <w:r w:rsidRPr="006F4802">
        <w:t>így az össz</w:t>
      </w:r>
      <w:r w:rsidR="00721E31" w:rsidRPr="006F4802">
        <w:t xml:space="preserve">es átvett pénzeszköz </w:t>
      </w:r>
      <w:r w:rsidR="00D77750" w:rsidRPr="006F4802">
        <w:t>307.041.128</w:t>
      </w:r>
      <w:r w:rsidR="00311BC5" w:rsidRPr="006F4802">
        <w:t xml:space="preserve">Ft </w:t>
      </w:r>
      <w:r w:rsidRPr="006F4802">
        <w:t xml:space="preserve">volt az intézménynél. </w:t>
      </w:r>
    </w:p>
    <w:p w:rsidR="00C05E4F" w:rsidRPr="006F4802" w:rsidRDefault="00C05E4F" w:rsidP="006F4802">
      <w:pPr>
        <w:jc w:val="both"/>
        <w:rPr>
          <w:b/>
        </w:rPr>
      </w:pPr>
    </w:p>
    <w:p w:rsidR="00332DFC" w:rsidRPr="006F4802" w:rsidRDefault="00332DFC" w:rsidP="006F4802">
      <w:pPr>
        <w:jc w:val="both"/>
        <w:rPr>
          <w:b/>
        </w:rPr>
      </w:pPr>
      <w:r w:rsidRPr="006F4802">
        <w:rPr>
          <w:b/>
        </w:rPr>
        <w:t>III.</w:t>
      </w:r>
      <w:proofErr w:type="gramStart"/>
      <w:r w:rsidRPr="006F4802">
        <w:rPr>
          <w:b/>
        </w:rPr>
        <w:t>A</w:t>
      </w:r>
      <w:proofErr w:type="gramEnd"/>
      <w:r w:rsidRPr="006F4802">
        <w:rPr>
          <w:b/>
        </w:rPr>
        <w:t xml:space="preserve">/4. </w:t>
      </w:r>
      <w:proofErr w:type="spellStart"/>
      <w:r w:rsidRPr="006F4802">
        <w:rPr>
          <w:b/>
        </w:rPr>
        <w:t>Piroskavárosi</w:t>
      </w:r>
      <w:proofErr w:type="spellEnd"/>
      <w:r w:rsidRPr="006F4802">
        <w:rPr>
          <w:b/>
        </w:rPr>
        <w:t xml:space="preserve"> Idősek Otthona </w:t>
      </w:r>
    </w:p>
    <w:p w:rsidR="00DC2C7D" w:rsidRPr="006F4802" w:rsidRDefault="00DC2C7D" w:rsidP="006F4802">
      <w:pPr>
        <w:jc w:val="both"/>
      </w:pPr>
      <w:r w:rsidRPr="006F4802">
        <w:t>Összbevétele</w:t>
      </w:r>
      <w:r w:rsidR="00392B59" w:rsidRPr="006F4802">
        <w:t xml:space="preserve"> </w:t>
      </w:r>
      <w:r w:rsidR="00A15264" w:rsidRPr="006F4802">
        <w:t>123.764.818</w:t>
      </w:r>
      <w:r w:rsidR="00311BC5" w:rsidRPr="006F4802">
        <w:t xml:space="preserve">Ft </w:t>
      </w:r>
      <w:r w:rsidR="00332DFC" w:rsidRPr="006F4802">
        <w:t>volt, mely módosított e</w:t>
      </w:r>
      <w:r w:rsidR="00721E31" w:rsidRPr="006F4802">
        <w:t xml:space="preserve">lőirányzatra vetítve </w:t>
      </w:r>
      <w:r w:rsidR="00A15264" w:rsidRPr="006F4802">
        <w:t>50,5</w:t>
      </w:r>
      <w:r w:rsidR="00332DFC" w:rsidRPr="006F4802">
        <w:t>%-os teljesítésnek felel meg. Ebből saját bev</w:t>
      </w:r>
      <w:r w:rsidRPr="006F4802">
        <w:t xml:space="preserve">étel </w:t>
      </w:r>
      <w:r w:rsidR="00A15264" w:rsidRPr="006F4802">
        <w:t>31.518.000</w:t>
      </w:r>
      <w:r w:rsidR="00311BC5" w:rsidRPr="006F4802">
        <w:t xml:space="preserve">Ft </w:t>
      </w:r>
      <w:r w:rsidR="00721E31" w:rsidRPr="006F4802">
        <w:t>(</w:t>
      </w:r>
      <w:r w:rsidR="00A15264" w:rsidRPr="006F4802">
        <w:t>51,7</w:t>
      </w:r>
      <w:r w:rsidR="00332DFC" w:rsidRPr="006F4802">
        <w:t>%), önkormányzati támogatás</w:t>
      </w:r>
      <w:r w:rsidRPr="006F4802">
        <w:t xml:space="preserve"> </w:t>
      </w:r>
      <w:r w:rsidR="00A15264" w:rsidRPr="006F4802">
        <w:t>91.625.465</w:t>
      </w:r>
      <w:r w:rsidR="00311BC5" w:rsidRPr="006F4802">
        <w:t>Ft (</w:t>
      </w:r>
      <w:r w:rsidR="00A15264" w:rsidRPr="006F4802">
        <w:t>49,8</w:t>
      </w:r>
      <w:r w:rsidR="00392B59" w:rsidRPr="006F4802">
        <w:t>%) volt.</w:t>
      </w:r>
    </w:p>
    <w:p w:rsidR="00332DFC" w:rsidRPr="006F4802" w:rsidRDefault="00332DFC" w:rsidP="006F4802">
      <w:pPr>
        <w:jc w:val="both"/>
      </w:pPr>
      <w:r w:rsidRPr="006F4802">
        <w:t xml:space="preserve">A </w:t>
      </w:r>
      <w:r w:rsidR="00303EC8" w:rsidRPr="006F4802">
        <w:t>saját</w:t>
      </w:r>
      <w:r w:rsidRPr="006F4802">
        <w:t xml:space="preserve"> bevétel </w:t>
      </w:r>
      <w:r w:rsidR="00303EC8" w:rsidRPr="006F4802">
        <w:t>az ellátási díjakból (</w:t>
      </w:r>
      <w:r w:rsidR="00A15264" w:rsidRPr="006F4802">
        <w:t>25.334.982</w:t>
      </w:r>
      <w:r w:rsidR="00311BC5" w:rsidRPr="006F4802">
        <w:t>Ft</w:t>
      </w:r>
      <w:r w:rsidRPr="006F4802">
        <w:t xml:space="preserve">), </w:t>
      </w:r>
      <w:r w:rsidR="00A15264" w:rsidRPr="006F4802">
        <w:t>gyógyszer értékesítésből</w:t>
      </w:r>
      <w:r w:rsidR="00392B59" w:rsidRPr="006F4802">
        <w:t xml:space="preserve"> </w:t>
      </w:r>
      <w:r w:rsidR="00303EC8" w:rsidRPr="006F4802">
        <w:t>(</w:t>
      </w:r>
      <w:r w:rsidR="00A15264" w:rsidRPr="006F4802">
        <w:t>523.659</w:t>
      </w:r>
      <w:r w:rsidR="00311BC5" w:rsidRPr="006F4802">
        <w:t>Ft</w:t>
      </w:r>
      <w:r w:rsidR="00721E31" w:rsidRPr="006F4802">
        <w:t xml:space="preserve">) </w:t>
      </w:r>
      <w:r w:rsidR="00392B59" w:rsidRPr="006F4802">
        <w:t xml:space="preserve">és </w:t>
      </w:r>
      <w:r w:rsidR="00A15264" w:rsidRPr="006F4802">
        <w:t>2.333</w:t>
      </w:r>
      <w:r w:rsidR="00C05E4F" w:rsidRPr="006F4802">
        <w:t>Ft egyéb működési bevételből</w:t>
      </w:r>
      <w:r w:rsidR="00303EC8" w:rsidRPr="006F4802">
        <w:t xml:space="preserve"> tevődött össze. Az előző évi költségvetési maradvány igénybevétele </w:t>
      </w:r>
      <w:r w:rsidR="00A15264" w:rsidRPr="006F4802">
        <w:t>5.657.026</w:t>
      </w:r>
      <w:r w:rsidR="00311BC5" w:rsidRPr="006F4802">
        <w:t xml:space="preserve">Ft </w:t>
      </w:r>
      <w:r w:rsidR="00303EC8" w:rsidRPr="006F4802">
        <w:t xml:space="preserve">összegben történt meg. </w:t>
      </w:r>
    </w:p>
    <w:p w:rsidR="00332DFC" w:rsidRPr="006F4802" w:rsidRDefault="00332DFC" w:rsidP="006F4802">
      <w:pPr>
        <w:jc w:val="both"/>
      </w:pPr>
    </w:p>
    <w:p w:rsidR="002929FD" w:rsidRPr="006F4802" w:rsidRDefault="002929FD" w:rsidP="006F4802">
      <w:pPr>
        <w:pStyle w:val="Cmsor3"/>
        <w:ind w:left="0"/>
      </w:pPr>
      <w:r w:rsidRPr="006F4802">
        <w:t>III.</w:t>
      </w:r>
      <w:proofErr w:type="gramStart"/>
      <w:r w:rsidRPr="006F4802">
        <w:t>A</w:t>
      </w:r>
      <w:proofErr w:type="gramEnd"/>
      <w:r w:rsidRPr="006F4802">
        <w:t xml:space="preserve">/5. Hivatali feladatok </w:t>
      </w:r>
    </w:p>
    <w:p w:rsidR="002929FD" w:rsidRPr="006F4802" w:rsidRDefault="002929FD" w:rsidP="00A0129C">
      <w:pPr>
        <w:tabs>
          <w:tab w:val="left" w:pos="0"/>
        </w:tabs>
        <w:jc w:val="both"/>
      </w:pPr>
      <w:r w:rsidRPr="006F4802">
        <w:t xml:space="preserve">Saját bevétel </w:t>
      </w:r>
      <w:r w:rsidR="007470AD" w:rsidRPr="006F4802">
        <w:t>3.687.989</w:t>
      </w:r>
      <w:r w:rsidR="002F78CC" w:rsidRPr="006F4802">
        <w:t xml:space="preserve">Ft </w:t>
      </w:r>
      <w:r w:rsidR="00721E31" w:rsidRPr="006F4802">
        <w:t>(</w:t>
      </w:r>
      <w:r w:rsidR="007470AD" w:rsidRPr="006F4802">
        <w:t>57,8</w:t>
      </w:r>
      <w:r w:rsidRPr="006F4802">
        <w:t xml:space="preserve">%). </w:t>
      </w:r>
      <w:r w:rsidR="007F0E57" w:rsidRPr="006F4802">
        <w:t>Ebből közvetített s</w:t>
      </w:r>
      <w:r w:rsidRPr="006F4802">
        <w:t>zolgáltatás</w:t>
      </w:r>
      <w:r w:rsidR="00721E31" w:rsidRPr="006F4802">
        <w:t xml:space="preserve">ok ellenértékének bevétele </w:t>
      </w:r>
      <w:r w:rsidR="007F0E57" w:rsidRPr="006F4802">
        <w:t>665.601</w:t>
      </w:r>
      <w:r w:rsidR="002F78CC" w:rsidRPr="006F4802">
        <w:t>Ft</w:t>
      </w:r>
      <w:r w:rsidR="00AB41EE" w:rsidRPr="006F4802">
        <w:t>,</w:t>
      </w:r>
      <w:r w:rsidRPr="006F4802">
        <w:t xml:space="preserve"> </w:t>
      </w:r>
      <w:r w:rsidR="00B352E2" w:rsidRPr="006F4802">
        <w:t>áfa</w:t>
      </w:r>
      <w:r w:rsidR="00721E31" w:rsidRPr="006F4802">
        <w:t xml:space="preserve"> bevétel </w:t>
      </w:r>
      <w:r w:rsidR="007F0E57" w:rsidRPr="006F4802">
        <w:t>362.552</w:t>
      </w:r>
      <w:r w:rsidR="002F78CC" w:rsidRPr="006F4802">
        <w:t>Ft</w:t>
      </w:r>
      <w:r w:rsidRPr="006F4802">
        <w:t>, költségvetési ma</w:t>
      </w:r>
      <w:r w:rsidR="00721E31" w:rsidRPr="006F4802">
        <w:t xml:space="preserve">radvány igénybevétele </w:t>
      </w:r>
      <w:r w:rsidR="007F0E57" w:rsidRPr="006F4802">
        <w:t>1.928.697</w:t>
      </w:r>
      <w:r w:rsidR="002F78CC" w:rsidRPr="006F4802">
        <w:t>Ft</w:t>
      </w:r>
      <w:r w:rsidR="00721E31" w:rsidRPr="006F4802">
        <w:t xml:space="preserve">, egyéb működési bevétel </w:t>
      </w:r>
      <w:r w:rsidR="007F0E57" w:rsidRPr="006F4802">
        <w:t>731.139</w:t>
      </w:r>
      <w:r w:rsidR="002F78CC" w:rsidRPr="006F4802">
        <w:t>Ft.</w:t>
      </w:r>
    </w:p>
    <w:p w:rsidR="002929FD" w:rsidRPr="006F4802" w:rsidRDefault="00721E31" w:rsidP="00A0129C">
      <w:pPr>
        <w:tabs>
          <w:tab w:val="left" w:pos="0"/>
        </w:tabs>
        <w:jc w:val="both"/>
      </w:pPr>
      <w:r w:rsidRPr="006F4802">
        <w:t xml:space="preserve">Átvett bevétel </w:t>
      </w:r>
      <w:r w:rsidR="007470AD" w:rsidRPr="006F4802">
        <w:t>33.681.694</w:t>
      </w:r>
      <w:r w:rsidR="002F78CC" w:rsidRPr="006F4802">
        <w:t xml:space="preserve">Ft </w:t>
      </w:r>
      <w:r w:rsidRPr="006F4802">
        <w:t>(</w:t>
      </w:r>
      <w:r w:rsidR="007470AD" w:rsidRPr="006F4802">
        <w:t>76,2</w:t>
      </w:r>
      <w:r w:rsidR="002929FD" w:rsidRPr="006F4802">
        <w:t xml:space="preserve">%), </w:t>
      </w:r>
      <w:proofErr w:type="spellStart"/>
      <w:r w:rsidR="002929FD" w:rsidRPr="006F4802">
        <w:t>Piroskavárosi</w:t>
      </w:r>
      <w:proofErr w:type="spellEnd"/>
      <w:r w:rsidR="002929FD" w:rsidRPr="006F4802">
        <w:t xml:space="preserve"> Idősek O</w:t>
      </w:r>
      <w:r w:rsidRPr="006F4802">
        <w:t xml:space="preserve">tthonától átvett bevétel </w:t>
      </w:r>
      <w:r w:rsidR="00A53DF5" w:rsidRPr="006F4802">
        <w:t>1.800.000</w:t>
      </w:r>
      <w:r w:rsidR="002F78CC" w:rsidRPr="006F4802">
        <w:t xml:space="preserve">Ft </w:t>
      </w:r>
      <w:r w:rsidR="002929FD" w:rsidRPr="006F4802">
        <w:t xml:space="preserve">volt, </w:t>
      </w:r>
      <w:r w:rsidR="00A53DF5" w:rsidRPr="006F4802">
        <w:t>Homokhátsági Társulástó</w:t>
      </w:r>
      <w:r w:rsidR="00C94C3E" w:rsidRPr="006F4802">
        <w:t xml:space="preserve">l átvett összeg </w:t>
      </w:r>
      <w:r w:rsidR="00A53DF5" w:rsidRPr="006F4802">
        <w:t>3.000.000Ft</w:t>
      </w:r>
      <w:r w:rsidR="00C94C3E" w:rsidRPr="006F4802">
        <w:t>-ban realizálódott. Köz</w:t>
      </w:r>
      <w:r w:rsidR="002929FD" w:rsidRPr="006F4802">
        <w:t>foglalk</w:t>
      </w:r>
      <w:r w:rsidRPr="006F4802">
        <w:t xml:space="preserve">oztatásra átvett összeg: </w:t>
      </w:r>
      <w:r w:rsidR="00A53DF5" w:rsidRPr="006F4802">
        <w:t>3.571.075</w:t>
      </w:r>
      <w:r w:rsidR="002F78CC" w:rsidRPr="006F4802">
        <w:t>Ft</w:t>
      </w:r>
      <w:r w:rsidR="002929FD" w:rsidRPr="006F4802">
        <w:t>, Dr. Szarka Ödön Egyesített Egészségügyi és Szociá</w:t>
      </w:r>
      <w:r w:rsidRPr="006F4802">
        <w:t xml:space="preserve">lis Intézménytől átvett összeg </w:t>
      </w:r>
      <w:r w:rsidR="00A53DF5" w:rsidRPr="006F4802">
        <w:t>4.733.742</w:t>
      </w:r>
      <w:r w:rsidR="002F78CC" w:rsidRPr="006F4802">
        <w:t xml:space="preserve">Ft </w:t>
      </w:r>
      <w:r w:rsidR="002929FD" w:rsidRPr="006F4802">
        <w:t xml:space="preserve">volt. </w:t>
      </w:r>
      <w:r w:rsidR="007470AD" w:rsidRPr="006F4802">
        <w:t>Népszámlálásra 13.268.655Ft-ot vettünk át, országgyűlési képviselő választásra 7.308.222Ft volt az átvett összeg.</w:t>
      </w:r>
    </w:p>
    <w:p w:rsidR="002929FD" w:rsidRDefault="002929FD" w:rsidP="00A0129C">
      <w:pPr>
        <w:tabs>
          <w:tab w:val="left" w:pos="0"/>
        </w:tabs>
        <w:jc w:val="both"/>
      </w:pPr>
      <w:r w:rsidRPr="006F4802">
        <w:t>Önk</w:t>
      </w:r>
      <w:r w:rsidR="00721E31" w:rsidRPr="006F4802">
        <w:t xml:space="preserve">ormányzati támogatás </w:t>
      </w:r>
      <w:r w:rsidR="00150C63" w:rsidRPr="006F4802">
        <w:t>175.345.800</w:t>
      </w:r>
      <w:r w:rsidR="002F78CC" w:rsidRPr="006F4802">
        <w:t xml:space="preserve">Ft </w:t>
      </w:r>
      <w:r w:rsidR="00FD087D">
        <w:t>volt</w:t>
      </w:r>
      <w:r w:rsidR="00721E31" w:rsidRPr="006F4802">
        <w:t xml:space="preserve"> (</w:t>
      </w:r>
      <w:r w:rsidR="00150C63" w:rsidRPr="006F4802">
        <w:t>50,6</w:t>
      </w:r>
      <w:r w:rsidRPr="006F4802">
        <w:t>%), í</w:t>
      </w:r>
      <w:r w:rsidR="00721E31" w:rsidRPr="006F4802">
        <w:t>gy az összes bevétel</w:t>
      </w:r>
      <w:r w:rsidR="00C94C3E" w:rsidRPr="006F4802">
        <w:t xml:space="preserve"> </w:t>
      </w:r>
      <w:r w:rsidR="00150C63" w:rsidRPr="006F4802">
        <w:t>212.715.483</w:t>
      </w:r>
      <w:r w:rsidR="002F78CC" w:rsidRPr="006F4802">
        <w:t>Ft</w:t>
      </w:r>
      <w:r w:rsidR="00150C63" w:rsidRPr="006F4802">
        <w:t>-ra realizálódott (53,6%).</w:t>
      </w:r>
    </w:p>
    <w:p w:rsidR="00FD087D" w:rsidRPr="006F4802" w:rsidRDefault="00FD087D" w:rsidP="006F4802">
      <w:pPr>
        <w:tabs>
          <w:tab w:val="left" w:pos="360"/>
        </w:tabs>
        <w:ind w:left="360" w:hanging="360"/>
        <w:jc w:val="both"/>
      </w:pPr>
    </w:p>
    <w:p w:rsidR="002929FD" w:rsidRPr="006F4802" w:rsidRDefault="002929FD" w:rsidP="006F4802">
      <w:pPr>
        <w:pStyle w:val="Cmsor5"/>
        <w:rPr>
          <w:smallCaps/>
        </w:rPr>
      </w:pPr>
      <w:r w:rsidRPr="006F4802">
        <w:rPr>
          <w:i/>
          <w:smallCaps/>
        </w:rPr>
        <w:t xml:space="preserve">III. </w:t>
      </w:r>
      <w:proofErr w:type="gramStart"/>
      <w:r w:rsidRPr="006F4802">
        <w:rPr>
          <w:i/>
          <w:smallCaps/>
        </w:rPr>
        <w:t>A</w:t>
      </w:r>
      <w:proofErr w:type="gramEnd"/>
      <w:r w:rsidRPr="006F4802">
        <w:rPr>
          <w:i/>
          <w:smallCaps/>
        </w:rPr>
        <w:t xml:space="preserve">/6. </w:t>
      </w:r>
      <w:r w:rsidRPr="006F4802">
        <w:rPr>
          <w:i/>
        </w:rPr>
        <w:t>Önkormányzati feladatok</w:t>
      </w:r>
    </w:p>
    <w:p w:rsidR="002929FD" w:rsidRPr="006F4802" w:rsidRDefault="00045C8B" w:rsidP="006F4802">
      <w:pPr>
        <w:jc w:val="both"/>
      </w:pPr>
      <w:r w:rsidRPr="006F4802">
        <w:t xml:space="preserve">Összes bevétel: </w:t>
      </w:r>
      <w:r w:rsidR="0077098E" w:rsidRPr="006F4802">
        <w:t>3.093.780.144</w:t>
      </w:r>
      <w:r w:rsidR="002F78CC" w:rsidRPr="006F4802">
        <w:t>Ft</w:t>
      </w:r>
      <w:r w:rsidR="002929FD" w:rsidRPr="006F4802">
        <w:t xml:space="preserve">-ra teljesült, ami a módosított előirányzatra vetítve: </w:t>
      </w:r>
      <w:r w:rsidR="0077098E" w:rsidRPr="006F4802">
        <w:t>55,2</w:t>
      </w:r>
      <w:r w:rsidR="002929FD" w:rsidRPr="006F4802">
        <w:t xml:space="preserve">%-os teljesítésnek felel meg. </w:t>
      </w:r>
      <w:r w:rsidR="009027C4" w:rsidRPr="006F4802">
        <w:t xml:space="preserve">Ebből saját bevétel: </w:t>
      </w:r>
      <w:r w:rsidR="0077098E" w:rsidRPr="006F4802">
        <w:t>2.033.701.688</w:t>
      </w:r>
      <w:r w:rsidR="002F78CC" w:rsidRPr="006F4802">
        <w:t xml:space="preserve">Ft </w:t>
      </w:r>
      <w:r w:rsidR="009027C4" w:rsidRPr="006F4802">
        <w:t>(</w:t>
      </w:r>
      <w:r w:rsidR="0077098E" w:rsidRPr="006F4802">
        <w:t>50,5</w:t>
      </w:r>
      <w:r w:rsidR="002929FD" w:rsidRPr="006F4802">
        <w:t xml:space="preserve">%). </w:t>
      </w:r>
    </w:p>
    <w:p w:rsidR="00162134" w:rsidRPr="00162134" w:rsidRDefault="00162134" w:rsidP="006F4802">
      <w:pPr>
        <w:jc w:val="both"/>
        <w:rPr>
          <w:i/>
          <w:sz w:val="10"/>
          <w:szCs w:val="10"/>
        </w:rPr>
      </w:pPr>
    </w:p>
    <w:p w:rsidR="002929FD" w:rsidRPr="006F4802" w:rsidRDefault="002929FD" w:rsidP="006F4802">
      <w:pPr>
        <w:jc w:val="both"/>
      </w:pPr>
      <w:r w:rsidRPr="006F4802">
        <w:rPr>
          <w:i/>
        </w:rPr>
        <w:t>Főbb bevételek</w:t>
      </w:r>
      <w:r w:rsidRPr="006F4802">
        <w:t xml:space="preserve">: </w:t>
      </w:r>
    </w:p>
    <w:p w:rsidR="002929FD" w:rsidRPr="006F4802" w:rsidRDefault="002929FD" w:rsidP="006F4802">
      <w:pPr>
        <w:tabs>
          <w:tab w:val="left" w:pos="360"/>
        </w:tabs>
        <w:jc w:val="both"/>
      </w:pPr>
      <w:proofErr w:type="gramStart"/>
      <w:r w:rsidRPr="006F4802">
        <w:t>a</w:t>
      </w:r>
      <w:proofErr w:type="gramEnd"/>
      <w:r w:rsidRPr="006F4802">
        <w:t xml:space="preserve">.) </w:t>
      </w:r>
      <w:r w:rsidRPr="006F4802">
        <w:rPr>
          <w:i/>
          <w:u w:val="single"/>
        </w:rPr>
        <w:t>Önkormányzati vagyonnal való gazdálkodással kapcsolatos feladatok</w:t>
      </w:r>
      <w:r w:rsidRPr="006F4802">
        <w:t xml:space="preserve"> (013350) </w:t>
      </w:r>
    </w:p>
    <w:p w:rsidR="002929FD" w:rsidRPr="006F4802" w:rsidRDefault="009027C4" w:rsidP="006F4802">
      <w:pPr>
        <w:tabs>
          <w:tab w:val="left" w:pos="360"/>
        </w:tabs>
        <w:ind w:left="360"/>
        <w:jc w:val="both"/>
      </w:pPr>
      <w:r w:rsidRPr="006F4802">
        <w:t xml:space="preserve">Összbevétele: </w:t>
      </w:r>
      <w:r w:rsidR="0077098E" w:rsidRPr="006F4802">
        <w:t>471.222.371</w:t>
      </w:r>
      <w:r w:rsidR="002F78CC" w:rsidRPr="006F4802">
        <w:t>Ft</w:t>
      </w:r>
      <w:r w:rsidR="002929FD" w:rsidRPr="006F4802">
        <w:t xml:space="preserve">, ezen belül jelentősebbek: </w:t>
      </w:r>
      <w:r w:rsidR="00FD087D">
        <w:t>s</w:t>
      </w:r>
      <w:r w:rsidR="00C94C3E" w:rsidRPr="006F4802">
        <w:t xml:space="preserve">aját bevételek </w:t>
      </w:r>
      <w:r w:rsidR="00DA2FAE" w:rsidRPr="006F4802">
        <w:t>103.430.682</w:t>
      </w:r>
      <w:r w:rsidR="002F78CC" w:rsidRPr="006F4802">
        <w:t>Ft</w:t>
      </w:r>
      <w:r w:rsidR="002929FD" w:rsidRPr="006F4802">
        <w:t xml:space="preserve">, </w:t>
      </w:r>
      <w:r w:rsidR="00C94C3E" w:rsidRPr="006F4802">
        <w:t xml:space="preserve">átvett pénzeszköz </w:t>
      </w:r>
      <w:r w:rsidR="00DA2FAE" w:rsidRPr="006F4802">
        <w:t>163.779.572</w:t>
      </w:r>
      <w:r w:rsidR="002F78CC" w:rsidRPr="006F4802">
        <w:t>Ft.</w:t>
      </w:r>
    </w:p>
    <w:p w:rsidR="002929FD" w:rsidRPr="006F4802" w:rsidRDefault="002929FD" w:rsidP="006F4802">
      <w:pPr>
        <w:tabs>
          <w:tab w:val="left" w:pos="360"/>
        </w:tabs>
        <w:ind w:left="360" w:hanging="360"/>
        <w:jc w:val="both"/>
      </w:pPr>
      <w:r w:rsidRPr="006F4802">
        <w:t xml:space="preserve">b.) </w:t>
      </w:r>
      <w:r w:rsidRPr="006F4802">
        <w:rPr>
          <w:i/>
          <w:u w:val="single"/>
        </w:rPr>
        <w:t xml:space="preserve">Önkormányzatok elszámolásai a központi költségvetéssel </w:t>
      </w:r>
      <w:r w:rsidRPr="006F4802">
        <w:t>(018010)</w:t>
      </w:r>
    </w:p>
    <w:p w:rsidR="002929FD" w:rsidRPr="006F4802" w:rsidRDefault="009027C4" w:rsidP="006F4802">
      <w:pPr>
        <w:tabs>
          <w:tab w:val="left" w:pos="360"/>
        </w:tabs>
        <w:jc w:val="both"/>
      </w:pPr>
      <w:r w:rsidRPr="006F4802">
        <w:tab/>
        <w:t xml:space="preserve">Összes bevétel </w:t>
      </w:r>
      <w:r w:rsidR="00DA2FAE" w:rsidRPr="006F4802">
        <w:t>787.641.736</w:t>
      </w:r>
      <w:r w:rsidR="002F78CC" w:rsidRPr="006F4802">
        <w:t xml:space="preserve">Ft </w:t>
      </w:r>
      <w:r w:rsidRPr="006F4802">
        <w:t>(</w:t>
      </w:r>
      <w:r w:rsidR="00DA2FAE" w:rsidRPr="006F4802">
        <w:t>53,1</w:t>
      </w:r>
      <w:r w:rsidR="002929FD" w:rsidRPr="006F4802">
        <w:t>%)</w:t>
      </w:r>
    </w:p>
    <w:p w:rsidR="002929FD" w:rsidRPr="006F4802" w:rsidRDefault="002929FD" w:rsidP="006F4802">
      <w:pPr>
        <w:numPr>
          <w:ilvl w:val="0"/>
          <w:numId w:val="23"/>
        </w:numPr>
        <w:tabs>
          <w:tab w:val="left" w:pos="360"/>
        </w:tabs>
        <w:jc w:val="both"/>
      </w:pPr>
      <w:r w:rsidRPr="006F4802">
        <w:t>helyi önkormányzatok működésének általános támogatá</w:t>
      </w:r>
      <w:r w:rsidR="009027C4" w:rsidRPr="006F4802">
        <w:t xml:space="preserve">sa </w:t>
      </w:r>
      <w:r w:rsidR="00DA2FAE" w:rsidRPr="006F4802">
        <w:t>231.236.987</w:t>
      </w:r>
      <w:r w:rsidR="002F78CC" w:rsidRPr="006F4802">
        <w:t>Ft (</w:t>
      </w:r>
      <w:r w:rsidR="00DA2FAE" w:rsidRPr="006F4802">
        <w:t>52</w:t>
      </w:r>
      <w:r w:rsidRPr="006F4802">
        <w:t>%)</w:t>
      </w:r>
    </w:p>
    <w:p w:rsidR="002929FD" w:rsidRPr="006F4802" w:rsidRDefault="002929FD" w:rsidP="006F4802">
      <w:pPr>
        <w:numPr>
          <w:ilvl w:val="0"/>
          <w:numId w:val="23"/>
        </w:numPr>
        <w:tabs>
          <w:tab w:val="left" w:pos="360"/>
        </w:tabs>
        <w:jc w:val="both"/>
      </w:pPr>
      <w:r w:rsidRPr="006F4802">
        <w:lastRenderedPageBreak/>
        <w:t>települési önkormányzat egyes köznevelési fel</w:t>
      </w:r>
      <w:r w:rsidR="009027C4" w:rsidRPr="006F4802">
        <w:t>adatai</w:t>
      </w:r>
      <w:r w:rsidR="003240A6" w:rsidRPr="006F4802">
        <w:t xml:space="preserve">nak támogatása: </w:t>
      </w:r>
      <w:r w:rsidR="00DA2FAE" w:rsidRPr="006F4802">
        <w:t>214.590.052</w:t>
      </w:r>
      <w:r w:rsidR="002F78CC" w:rsidRPr="006F4802">
        <w:t xml:space="preserve">Ft </w:t>
      </w:r>
      <w:r w:rsidR="009027C4" w:rsidRPr="006F4802">
        <w:t>(</w:t>
      </w:r>
      <w:r w:rsidR="00DA2FAE" w:rsidRPr="006F4802">
        <w:t>52</w:t>
      </w:r>
      <w:r w:rsidRPr="006F4802">
        <w:t>%)</w:t>
      </w:r>
    </w:p>
    <w:p w:rsidR="002929FD" w:rsidRPr="006F4802" w:rsidRDefault="002929FD" w:rsidP="006F4802">
      <w:pPr>
        <w:numPr>
          <w:ilvl w:val="0"/>
          <w:numId w:val="23"/>
        </w:numPr>
        <w:tabs>
          <w:tab w:val="left" w:pos="360"/>
        </w:tabs>
        <w:jc w:val="both"/>
      </w:pPr>
      <w:r w:rsidRPr="006F4802">
        <w:t xml:space="preserve">szociális, gyermekjóléti, gyermekétkeztetési </w:t>
      </w:r>
      <w:r w:rsidR="009027C4" w:rsidRPr="006F4802">
        <w:t xml:space="preserve">feladatok támogatása </w:t>
      </w:r>
      <w:r w:rsidR="00DA2FAE" w:rsidRPr="006F4802">
        <w:t>315.596.744</w:t>
      </w:r>
      <w:r w:rsidR="002F78CC" w:rsidRPr="006F4802">
        <w:t xml:space="preserve">Ft </w:t>
      </w:r>
      <w:r w:rsidR="009027C4" w:rsidRPr="006F4802">
        <w:t>(</w:t>
      </w:r>
      <w:r w:rsidR="00DA2FAE" w:rsidRPr="006F4802">
        <w:t>54,5</w:t>
      </w:r>
      <w:r w:rsidRPr="006F4802">
        <w:t>%)</w:t>
      </w:r>
    </w:p>
    <w:p w:rsidR="003240A6" w:rsidRPr="006F4802" w:rsidRDefault="003240A6" w:rsidP="006F4802">
      <w:pPr>
        <w:numPr>
          <w:ilvl w:val="0"/>
          <w:numId w:val="23"/>
        </w:numPr>
        <w:tabs>
          <w:tab w:val="left" w:pos="360"/>
        </w:tabs>
        <w:jc w:val="both"/>
      </w:pPr>
      <w:r w:rsidRPr="006F4802">
        <w:t xml:space="preserve">kulturális feladatok támogatása </w:t>
      </w:r>
      <w:r w:rsidR="00DA2FAE" w:rsidRPr="006F4802">
        <w:t>26.217.953</w:t>
      </w:r>
      <w:r w:rsidR="002F78CC" w:rsidRPr="006F4802">
        <w:t>Ft (</w:t>
      </w:r>
      <w:r w:rsidR="00DA2FAE" w:rsidRPr="006F4802">
        <w:t>55,1</w:t>
      </w:r>
      <w:r w:rsidRPr="006F4802">
        <w:t>%)</w:t>
      </w:r>
    </w:p>
    <w:p w:rsidR="003240A6" w:rsidRPr="006F4802" w:rsidRDefault="00DA2FAE" w:rsidP="006F4802">
      <w:pPr>
        <w:numPr>
          <w:ilvl w:val="0"/>
          <w:numId w:val="23"/>
        </w:numPr>
        <w:tabs>
          <w:tab w:val="left" w:pos="360"/>
        </w:tabs>
        <w:jc w:val="both"/>
      </w:pPr>
      <w:r w:rsidRPr="006F4802">
        <w:t>egyéb működési célú támogatás</w:t>
      </w:r>
      <w:r w:rsidR="003240A6" w:rsidRPr="006F4802">
        <w:t xml:space="preserve"> </w:t>
      </w:r>
      <w:r w:rsidRPr="006F4802">
        <w:t>111.374.384</w:t>
      </w:r>
      <w:r w:rsidR="002F78CC" w:rsidRPr="006F4802">
        <w:t>Ft (</w:t>
      </w:r>
      <w:r w:rsidRPr="006F4802">
        <w:t>67,6</w:t>
      </w:r>
      <w:r w:rsidR="003240A6" w:rsidRPr="006F4802">
        <w:t xml:space="preserve"> %)</w:t>
      </w:r>
    </w:p>
    <w:p w:rsidR="002929FD" w:rsidRPr="006F4802" w:rsidRDefault="00DA2FAE" w:rsidP="006F4802">
      <w:pPr>
        <w:jc w:val="both"/>
      </w:pPr>
      <w:proofErr w:type="gramStart"/>
      <w:r w:rsidRPr="006F4802">
        <w:t>c</w:t>
      </w:r>
      <w:r w:rsidR="002929FD" w:rsidRPr="006F4802">
        <w:t>.</w:t>
      </w:r>
      <w:proofErr w:type="gramEnd"/>
      <w:r w:rsidR="002929FD" w:rsidRPr="006F4802">
        <w:t xml:space="preserve">) </w:t>
      </w:r>
      <w:r w:rsidR="002929FD" w:rsidRPr="006F4802">
        <w:rPr>
          <w:i/>
          <w:u w:val="single"/>
        </w:rPr>
        <w:t>Közfogl</w:t>
      </w:r>
      <w:r w:rsidRPr="006F4802">
        <w:rPr>
          <w:i/>
          <w:u w:val="single"/>
        </w:rPr>
        <w:t>alkoztatási mintaprogram (041237</w:t>
      </w:r>
      <w:r w:rsidR="002929FD" w:rsidRPr="006F4802">
        <w:rPr>
          <w:i/>
          <w:u w:val="single"/>
        </w:rPr>
        <w:t>)</w:t>
      </w:r>
    </w:p>
    <w:p w:rsidR="002929FD" w:rsidRPr="006F4802" w:rsidRDefault="002929FD" w:rsidP="006F4802">
      <w:pPr>
        <w:tabs>
          <w:tab w:val="left" w:pos="426"/>
        </w:tabs>
        <w:ind w:left="426" w:hanging="426"/>
        <w:jc w:val="both"/>
      </w:pPr>
      <w:r w:rsidRPr="006F4802">
        <w:tab/>
        <w:t>E feladaton működési célú támogatás áll</w:t>
      </w:r>
      <w:r w:rsidR="009027C4" w:rsidRPr="006F4802">
        <w:t xml:space="preserve">amháztartáson belülről </w:t>
      </w:r>
      <w:r w:rsidR="00DA2FAE" w:rsidRPr="006F4802">
        <w:t>19.706.351</w:t>
      </w:r>
      <w:r w:rsidR="002F78CC" w:rsidRPr="006F4802">
        <w:t>Ft</w:t>
      </w:r>
      <w:r w:rsidR="009027C4" w:rsidRPr="006F4802">
        <w:t>-ra realizálódott (</w:t>
      </w:r>
      <w:r w:rsidR="00DA2FAE" w:rsidRPr="006F4802">
        <w:t>77,8</w:t>
      </w:r>
      <w:r w:rsidRPr="006F4802">
        <w:t>%).</w:t>
      </w:r>
    </w:p>
    <w:p w:rsidR="002929FD" w:rsidRPr="006F4802" w:rsidRDefault="00DA2FAE" w:rsidP="006F4802">
      <w:pPr>
        <w:jc w:val="both"/>
      </w:pPr>
      <w:r w:rsidRPr="006F4802">
        <w:t>d</w:t>
      </w:r>
      <w:r w:rsidR="002929FD" w:rsidRPr="006F4802">
        <w:t xml:space="preserve">.) </w:t>
      </w:r>
      <w:r w:rsidR="002929FD" w:rsidRPr="006F4802">
        <w:rPr>
          <w:i/>
          <w:u w:val="single"/>
        </w:rPr>
        <w:t>Lakáshoz jutást segítő támogatások</w:t>
      </w:r>
      <w:r w:rsidR="002929FD" w:rsidRPr="006F4802">
        <w:t xml:space="preserve"> (061030)</w:t>
      </w:r>
    </w:p>
    <w:p w:rsidR="002929FD" w:rsidRPr="006F4802" w:rsidRDefault="002929FD" w:rsidP="006F4802">
      <w:pPr>
        <w:tabs>
          <w:tab w:val="left" w:pos="360"/>
        </w:tabs>
        <w:jc w:val="both"/>
      </w:pPr>
      <w:r w:rsidRPr="006F4802">
        <w:tab/>
      </w:r>
      <w:r w:rsidR="009027C4" w:rsidRPr="006F4802">
        <w:t xml:space="preserve">Átvett pénzeszköz </w:t>
      </w:r>
      <w:r w:rsidR="00DA2FAE" w:rsidRPr="006F4802">
        <w:t>4.085.200</w:t>
      </w:r>
      <w:r w:rsidR="002F78CC" w:rsidRPr="006F4802">
        <w:t xml:space="preserve">Ft </w:t>
      </w:r>
      <w:r w:rsidR="009027C4" w:rsidRPr="006F4802">
        <w:t>(</w:t>
      </w:r>
      <w:r w:rsidR="00DA2FAE" w:rsidRPr="006F4802">
        <w:t>51,1</w:t>
      </w:r>
      <w:r w:rsidRPr="006F4802">
        <w:t>%). Tartalmazza az első lakásho</w:t>
      </w:r>
      <w:r w:rsidR="00D661EC" w:rsidRPr="006F4802">
        <w:t xml:space="preserve">z jutók kölcsön visszafizetését, önkormányzati támogatás </w:t>
      </w:r>
      <w:r w:rsidR="00DA2FAE" w:rsidRPr="006F4802">
        <w:t>2.114.800</w:t>
      </w:r>
      <w:r w:rsidR="002F78CC" w:rsidRPr="006F4802">
        <w:t>Ft</w:t>
      </w:r>
      <w:r w:rsidR="00FD087D">
        <w:t>.</w:t>
      </w:r>
    </w:p>
    <w:p w:rsidR="002929FD" w:rsidRPr="006F4802" w:rsidRDefault="00DA2FAE" w:rsidP="006F4802">
      <w:pPr>
        <w:tabs>
          <w:tab w:val="left" w:pos="360"/>
        </w:tabs>
        <w:jc w:val="both"/>
      </w:pPr>
      <w:proofErr w:type="gramStart"/>
      <w:r w:rsidRPr="006F4802">
        <w:t>e</w:t>
      </w:r>
      <w:proofErr w:type="gramEnd"/>
      <w:r w:rsidR="002929FD" w:rsidRPr="006F4802">
        <w:t xml:space="preserve">.) </w:t>
      </w:r>
      <w:r w:rsidR="002929FD" w:rsidRPr="006F4802">
        <w:rPr>
          <w:i/>
          <w:u w:val="single"/>
        </w:rPr>
        <w:t>Háziorvosi alapellátás</w:t>
      </w:r>
      <w:r w:rsidR="002929FD" w:rsidRPr="006F4802">
        <w:t xml:space="preserve"> (072111)</w:t>
      </w:r>
    </w:p>
    <w:p w:rsidR="002929FD" w:rsidRPr="006F4802" w:rsidRDefault="002929FD" w:rsidP="006F4802">
      <w:pPr>
        <w:tabs>
          <w:tab w:val="left" w:pos="360"/>
        </w:tabs>
        <w:jc w:val="both"/>
      </w:pPr>
      <w:r w:rsidRPr="006F4802">
        <w:tab/>
        <w:t>Egyéb műk</w:t>
      </w:r>
      <w:r w:rsidR="007B332D" w:rsidRPr="006F4802">
        <w:t>ödé</w:t>
      </w:r>
      <w:r w:rsidR="009027C4" w:rsidRPr="006F4802">
        <w:t xml:space="preserve">si célú támogatásként </w:t>
      </w:r>
      <w:r w:rsidR="00DA2FAE" w:rsidRPr="006F4802">
        <w:t>13.407.100</w:t>
      </w:r>
      <w:r w:rsidR="002F78CC" w:rsidRPr="006F4802">
        <w:t xml:space="preserve">Ft </w:t>
      </w:r>
      <w:r w:rsidR="00D661EC" w:rsidRPr="006F4802">
        <w:t xml:space="preserve">bevétel volt, önkormányzati támogatás </w:t>
      </w:r>
      <w:r w:rsidR="00DA2FAE" w:rsidRPr="006F4802">
        <w:t>3.042.444</w:t>
      </w:r>
      <w:r w:rsidR="002F78CC" w:rsidRPr="006F4802">
        <w:t>Ft.</w:t>
      </w:r>
    </w:p>
    <w:p w:rsidR="002929FD" w:rsidRPr="006F4802" w:rsidRDefault="00DA2FAE" w:rsidP="006F4802">
      <w:pPr>
        <w:tabs>
          <w:tab w:val="left" w:pos="360"/>
        </w:tabs>
        <w:jc w:val="both"/>
      </w:pPr>
      <w:proofErr w:type="gramStart"/>
      <w:r w:rsidRPr="006F4802">
        <w:t>f</w:t>
      </w:r>
      <w:proofErr w:type="gramEnd"/>
      <w:r w:rsidR="002929FD" w:rsidRPr="006F4802">
        <w:t xml:space="preserve">.) </w:t>
      </w:r>
      <w:r w:rsidR="002929FD" w:rsidRPr="006F4802">
        <w:rPr>
          <w:i/>
          <w:u w:val="single"/>
        </w:rPr>
        <w:t>Közművelődés – közösségi és társadalmi részvétel fejlesztése</w:t>
      </w:r>
      <w:r w:rsidR="002929FD" w:rsidRPr="006F4802">
        <w:t xml:space="preserve"> (082091) </w:t>
      </w:r>
    </w:p>
    <w:p w:rsidR="002929FD" w:rsidRPr="006F4802" w:rsidRDefault="002929FD" w:rsidP="006F4802">
      <w:pPr>
        <w:tabs>
          <w:tab w:val="left" w:pos="360"/>
        </w:tabs>
        <w:ind w:left="284" w:hanging="284"/>
        <w:jc w:val="both"/>
      </w:pPr>
      <w:r w:rsidRPr="006F4802">
        <w:tab/>
        <w:t>Összes</w:t>
      </w:r>
      <w:r w:rsidR="009027C4" w:rsidRPr="006F4802">
        <w:t xml:space="preserve">en a feladat bevétele </w:t>
      </w:r>
      <w:r w:rsidR="00DA2FAE" w:rsidRPr="006F4802">
        <w:t>13.940.066</w:t>
      </w:r>
      <w:r w:rsidR="002F78CC" w:rsidRPr="006F4802">
        <w:t>Ft</w:t>
      </w:r>
      <w:r w:rsidRPr="006F4802">
        <w:t>. A befolyt összeg</w:t>
      </w:r>
      <w:r w:rsidR="00436E70" w:rsidRPr="006F4802">
        <w:t>ből</w:t>
      </w:r>
      <w:r w:rsidRPr="006F4802">
        <w:t xml:space="preserve"> működési célú támogatásként</w:t>
      </w:r>
      <w:r w:rsidR="00436E70" w:rsidRPr="006F4802">
        <w:t xml:space="preserve"> 11.805.436 Ft</w:t>
      </w:r>
      <w:r w:rsidRPr="006F4802">
        <w:t xml:space="preserve"> érke</w:t>
      </w:r>
      <w:r w:rsidR="00436E70" w:rsidRPr="006F4802">
        <w:t>zett államháztartáson belülről, önkormányzati támogatásként 2.134.630Ft került kifizetésre.</w:t>
      </w:r>
    </w:p>
    <w:p w:rsidR="002929FD" w:rsidRPr="006F4802" w:rsidRDefault="00436E70" w:rsidP="006F4802">
      <w:pPr>
        <w:tabs>
          <w:tab w:val="left" w:pos="360"/>
        </w:tabs>
        <w:jc w:val="both"/>
        <w:rPr>
          <w:i/>
          <w:u w:val="single"/>
        </w:rPr>
      </w:pPr>
      <w:proofErr w:type="gramStart"/>
      <w:r w:rsidRPr="006F4802">
        <w:t>g</w:t>
      </w:r>
      <w:proofErr w:type="gramEnd"/>
      <w:r w:rsidR="002929FD" w:rsidRPr="006F4802">
        <w:t xml:space="preserve">.) </w:t>
      </w:r>
      <w:r w:rsidR="002929FD" w:rsidRPr="006F4802">
        <w:rPr>
          <w:i/>
          <w:u w:val="single"/>
        </w:rPr>
        <w:t>Önkormányzatok funkcióira nem sorolható bevételei államháztartáson kívülről</w:t>
      </w:r>
      <w:r w:rsidR="007B332D" w:rsidRPr="006F4802">
        <w:rPr>
          <w:i/>
          <w:u w:val="single"/>
        </w:rPr>
        <w:t xml:space="preserve"> (900020)</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3"/>
        <w:gridCol w:w="1701"/>
        <w:gridCol w:w="1701"/>
        <w:gridCol w:w="1417"/>
        <w:gridCol w:w="1418"/>
        <w:gridCol w:w="1417"/>
      </w:tblGrid>
      <w:tr w:rsidR="002929FD" w:rsidRPr="006F4802" w:rsidTr="00FD087D">
        <w:tc>
          <w:tcPr>
            <w:tcW w:w="1733" w:type="dxa"/>
            <w:tcBorders>
              <w:top w:val="single" w:sz="4" w:space="0" w:color="auto"/>
              <w:left w:val="single" w:sz="4" w:space="0" w:color="auto"/>
              <w:bottom w:val="single" w:sz="4" w:space="0" w:color="auto"/>
              <w:right w:val="single" w:sz="4" w:space="0" w:color="auto"/>
            </w:tcBorders>
          </w:tcPr>
          <w:p w:rsidR="002929FD" w:rsidRPr="006F4802" w:rsidRDefault="002929FD" w:rsidP="006F4802">
            <w:pPr>
              <w:tabs>
                <w:tab w:val="left" w:pos="360"/>
              </w:tabs>
              <w:jc w:val="center"/>
              <w:rPr>
                <w:b/>
                <w:lang w:eastAsia="en-US"/>
              </w:rPr>
            </w:pPr>
          </w:p>
          <w:p w:rsidR="002929FD" w:rsidRPr="006F4802" w:rsidRDefault="002929FD" w:rsidP="006F4802">
            <w:pPr>
              <w:tabs>
                <w:tab w:val="left" w:pos="360"/>
              </w:tabs>
              <w:jc w:val="center"/>
              <w:rPr>
                <w:b/>
                <w:lang w:eastAsia="en-US"/>
              </w:rPr>
            </w:pPr>
            <w:r w:rsidRPr="006F4802">
              <w:rPr>
                <w:b/>
                <w:lang w:eastAsia="en-US"/>
              </w:rPr>
              <w:t>Megnevezés</w:t>
            </w:r>
          </w:p>
        </w:tc>
        <w:tc>
          <w:tcPr>
            <w:tcW w:w="1701" w:type="dxa"/>
            <w:tcBorders>
              <w:top w:val="single" w:sz="4" w:space="0" w:color="auto"/>
              <w:left w:val="single" w:sz="4" w:space="0" w:color="auto"/>
              <w:bottom w:val="single" w:sz="4" w:space="0" w:color="auto"/>
              <w:right w:val="single" w:sz="4" w:space="0" w:color="auto"/>
            </w:tcBorders>
          </w:tcPr>
          <w:p w:rsidR="002929FD" w:rsidRPr="006F4802" w:rsidRDefault="002929FD" w:rsidP="006F4802">
            <w:pPr>
              <w:tabs>
                <w:tab w:val="left" w:pos="360"/>
              </w:tabs>
              <w:jc w:val="center"/>
              <w:rPr>
                <w:b/>
                <w:lang w:eastAsia="en-US"/>
              </w:rPr>
            </w:pPr>
          </w:p>
          <w:p w:rsidR="002929FD" w:rsidRPr="006F4802" w:rsidRDefault="002929FD" w:rsidP="006F4802">
            <w:pPr>
              <w:tabs>
                <w:tab w:val="left" w:pos="360"/>
              </w:tabs>
              <w:jc w:val="center"/>
              <w:rPr>
                <w:b/>
                <w:lang w:eastAsia="en-US"/>
              </w:rPr>
            </w:pPr>
            <w:r w:rsidRPr="006F4802">
              <w:rPr>
                <w:b/>
                <w:lang w:eastAsia="en-US"/>
              </w:rPr>
              <w:t>Eredeti</w:t>
            </w:r>
          </w:p>
        </w:tc>
        <w:tc>
          <w:tcPr>
            <w:tcW w:w="1701" w:type="dxa"/>
            <w:tcBorders>
              <w:top w:val="single" w:sz="4" w:space="0" w:color="auto"/>
              <w:left w:val="single" w:sz="4" w:space="0" w:color="auto"/>
              <w:bottom w:val="single" w:sz="4" w:space="0" w:color="auto"/>
              <w:right w:val="single" w:sz="4" w:space="0" w:color="auto"/>
            </w:tcBorders>
          </w:tcPr>
          <w:p w:rsidR="002929FD" w:rsidRPr="006F4802" w:rsidRDefault="002929FD" w:rsidP="006F4802">
            <w:pPr>
              <w:tabs>
                <w:tab w:val="left" w:pos="360"/>
              </w:tabs>
              <w:jc w:val="center"/>
              <w:rPr>
                <w:b/>
                <w:lang w:eastAsia="en-US"/>
              </w:rPr>
            </w:pPr>
          </w:p>
          <w:p w:rsidR="002929FD" w:rsidRPr="006F4802" w:rsidRDefault="002929FD" w:rsidP="006F4802">
            <w:pPr>
              <w:tabs>
                <w:tab w:val="left" w:pos="360"/>
              </w:tabs>
              <w:jc w:val="center"/>
              <w:rPr>
                <w:b/>
                <w:lang w:eastAsia="en-US"/>
              </w:rPr>
            </w:pPr>
            <w:r w:rsidRPr="006F4802">
              <w:rPr>
                <w:b/>
                <w:lang w:eastAsia="en-US"/>
              </w:rPr>
              <w:t>Módosított</w:t>
            </w:r>
          </w:p>
        </w:tc>
        <w:tc>
          <w:tcPr>
            <w:tcW w:w="1417" w:type="dxa"/>
            <w:tcBorders>
              <w:top w:val="single" w:sz="4" w:space="0" w:color="auto"/>
              <w:left w:val="single" w:sz="4" w:space="0" w:color="auto"/>
              <w:bottom w:val="single" w:sz="4" w:space="0" w:color="auto"/>
              <w:right w:val="single" w:sz="4" w:space="0" w:color="auto"/>
            </w:tcBorders>
          </w:tcPr>
          <w:p w:rsidR="002929FD" w:rsidRPr="006F4802" w:rsidRDefault="002929FD" w:rsidP="006F4802">
            <w:pPr>
              <w:tabs>
                <w:tab w:val="left" w:pos="360"/>
              </w:tabs>
              <w:jc w:val="center"/>
              <w:rPr>
                <w:b/>
                <w:lang w:eastAsia="en-US"/>
              </w:rPr>
            </w:pPr>
          </w:p>
          <w:p w:rsidR="002929FD" w:rsidRPr="006F4802" w:rsidRDefault="002929FD" w:rsidP="006F4802">
            <w:pPr>
              <w:tabs>
                <w:tab w:val="left" w:pos="360"/>
              </w:tabs>
              <w:jc w:val="center"/>
              <w:rPr>
                <w:b/>
                <w:lang w:eastAsia="en-US"/>
              </w:rPr>
            </w:pPr>
            <w:r w:rsidRPr="006F4802">
              <w:rPr>
                <w:b/>
                <w:lang w:eastAsia="en-US"/>
              </w:rPr>
              <w:t>Teljesített</w:t>
            </w: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center"/>
              <w:rPr>
                <w:b/>
                <w:lang w:eastAsia="en-US"/>
              </w:rPr>
            </w:pPr>
            <w:r w:rsidRPr="006F4802">
              <w:rPr>
                <w:b/>
                <w:lang w:eastAsia="en-US"/>
              </w:rPr>
              <w:t>%</w:t>
            </w:r>
          </w:p>
          <w:p w:rsidR="002929FD" w:rsidRPr="006F4802" w:rsidRDefault="002929FD" w:rsidP="006F4802">
            <w:pPr>
              <w:tabs>
                <w:tab w:val="left" w:pos="360"/>
              </w:tabs>
              <w:jc w:val="center"/>
              <w:rPr>
                <w:b/>
                <w:lang w:eastAsia="en-US"/>
              </w:rPr>
            </w:pPr>
            <w:r w:rsidRPr="006F4802">
              <w:rPr>
                <w:b/>
                <w:lang w:eastAsia="en-US"/>
              </w:rPr>
              <w:t xml:space="preserve">az eredeti </w:t>
            </w:r>
            <w:proofErr w:type="spellStart"/>
            <w:r w:rsidRPr="006F4802">
              <w:rPr>
                <w:b/>
                <w:lang w:eastAsia="en-US"/>
              </w:rPr>
              <w:t>előirány</w:t>
            </w:r>
            <w:proofErr w:type="spellEnd"/>
            <w:r w:rsidRPr="006F4802">
              <w:rPr>
                <w:b/>
                <w:lang w:eastAsia="en-US"/>
              </w:rPr>
              <w:t>. viszonyítva</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center"/>
              <w:rPr>
                <w:b/>
                <w:lang w:eastAsia="en-US"/>
              </w:rPr>
            </w:pPr>
            <w:r w:rsidRPr="006F4802">
              <w:rPr>
                <w:b/>
                <w:lang w:eastAsia="en-US"/>
              </w:rPr>
              <w:t>%</w:t>
            </w:r>
          </w:p>
          <w:p w:rsidR="002929FD" w:rsidRPr="006F4802" w:rsidRDefault="002929FD" w:rsidP="006F4802">
            <w:pPr>
              <w:tabs>
                <w:tab w:val="left" w:pos="360"/>
              </w:tabs>
              <w:jc w:val="center"/>
              <w:rPr>
                <w:b/>
                <w:lang w:eastAsia="en-US"/>
              </w:rPr>
            </w:pPr>
            <w:r w:rsidRPr="006F4802">
              <w:rPr>
                <w:b/>
                <w:lang w:eastAsia="en-US"/>
              </w:rPr>
              <w:t>módosított</w:t>
            </w:r>
            <w:r w:rsidR="00F759BB">
              <w:rPr>
                <w:b/>
                <w:lang w:eastAsia="en-US"/>
              </w:rPr>
              <w:t>-</w:t>
            </w:r>
            <w:r w:rsidRPr="006F4802">
              <w:rPr>
                <w:b/>
                <w:lang w:eastAsia="en-US"/>
              </w:rPr>
              <w:t>hoz viszonyítva</w:t>
            </w: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both"/>
              <w:rPr>
                <w:lang w:eastAsia="en-US"/>
              </w:rPr>
            </w:pPr>
            <w:r w:rsidRPr="006F4802">
              <w:rPr>
                <w:lang w:eastAsia="en-US"/>
              </w:rPr>
              <w:t xml:space="preserve">Iparűzési adó </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C4EA5" w:rsidP="006F4802">
            <w:pPr>
              <w:tabs>
                <w:tab w:val="left" w:pos="360"/>
              </w:tabs>
              <w:jc w:val="right"/>
              <w:rPr>
                <w:lang w:eastAsia="en-US"/>
              </w:rPr>
            </w:pPr>
            <w:r w:rsidRPr="006F4802">
              <w:rPr>
                <w:lang w:eastAsia="en-US"/>
              </w:rPr>
              <w:t>953.000.000</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953.245.348</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565.743.543</w:t>
            </w: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59,</w:t>
            </w:r>
            <w:r w:rsidR="00DC507B">
              <w:rPr>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59,</w:t>
            </w:r>
            <w:r w:rsidR="00DC507B">
              <w:rPr>
                <w:lang w:eastAsia="en-US"/>
              </w:rPr>
              <w:t>4</w:t>
            </w: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both"/>
              <w:rPr>
                <w:lang w:eastAsia="en-US"/>
              </w:rPr>
            </w:pPr>
            <w:r w:rsidRPr="006F4802">
              <w:rPr>
                <w:lang w:eastAsia="en-US"/>
              </w:rPr>
              <w:t>Építményadó</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C4EA5" w:rsidP="006F4802">
            <w:pPr>
              <w:tabs>
                <w:tab w:val="left" w:pos="360"/>
              </w:tabs>
              <w:jc w:val="right"/>
              <w:rPr>
                <w:lang w:eastAsia="en-US"/>
              </w:rPr>
            </w:pPr>
            <w:r w:rsidRPr="006F4802">
              <w:rPr>
                <w:lang w:eastAsia="en-US"/>
              </w:rPr>
              <w:t>48.000.000</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48.000.000</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30.525.530</w:t>
            </w: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63,6</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63,6</w:t>
            </w: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both"/>
              <w:rPr>
                <w:lang w:eastAsia="en-US"/>
              </w:rPr>
            </w:pPr>
            <w:r w:rsidRPr="006F4802">
              <w:rPr>
                <w:lang w:eastAsia="en-US"/>
              </w:rPr>
              <w:t>Kommunális adó</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C4EA5" w:rsidP="006F4802">
            <w:pPr>
              <w:tabs>
                <w:tab w:val="left" w:pos="360"/>
              </w:tabs>
              <w:jc w:val="right"/>
              <w:rPr>
                <w:lang w:eastAsia="en-US"/>
              </w:rPr>
            </w:pPr>
            <w:r w:rsidRPr="006F4802">
              <w:rPr>
                <w:lang w:eastAsia="en-US"/>
              </w:rPr>
              <w:t>33.000.000</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33.000.000</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lang w:eastAsia="en-US"/>
              </w:rPr>
            </w:pPr>
            <w:r w:rsidRPr="006F4802">
              <w:rPr>
                <w:lang w:eastAsia="en-US"/>
              </w:rPr>
              <w:t>23.667.526</w:t>
            </w: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71,7</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lang w:eastAsia="en-US"/>
              </w:rPr>
            </w:pPr>
            <w:r w:rsidRPr="006F4802">
              <w:rPr>
                <w:lang w:eastAsia="en-US"/>
              </w:rPr>
              <w:t>71,7</w:t>
            </w: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4D7C76">
            <w:pPr>
              <w:tabs>
                <w:tab w:val="left" w:pos="360"/>
              </w:tabs>
              <w:jc w:val="both"/>
              <w:rPr>
                <w:lang w:eastAsia="en-US"/>
              </w:rPr>
            </w:pPr>
            <w:r w:rsidRPr="006F4802">
              <w:rPr>
                <w:lang w:eastAsia="en-US"/>
              </w:rPr>
              <w:t>Tartózkodás utáni</w:t>
            </w:r>
            <w:r w:rsidR="004D7C76">
              <w:rPr>
                <w:lang w:eastAsia="en-US"/>
              </w:rPr>
              <w:t xml:space="preserve"> </w:t>
            </w:r>
            <w:r w:rsidRPr="006F4802">
              <w:rPr>
                <w:lang w:eastAsia="en-US"/>
              </w:rPr>
              <w:t>idegen</w:t>
            </w:r>
            <w:r w:rsidR="004D7C76">
              <w:rPr>
                <w:lang w:eastAsia="en-US"/>
              </w:rPr>
              <w:t>-</w:t>
            </w:r>
            <w:r w:rsidRPr="006F4802">
              <w:rPr>
                <w:lang w:eastAsia="en-US"/>
              </w:rPr>
              <w:t xml:space="preserve">forgalmi adó </w:t>
            </w:r>
          </w:p>
        </w:tc>
        <w:tc>
          <w:tcPr>
            <w:tcW w:w="1701" w:type="dxa"/>
            <w:tcBorders>
              <w:top w:val="single" w:sz="4" w:space="0" w:color="auto"/>
              <w:left w:val="single" w:sz="4" w:space="0" w:color="auto"/>
              <w:bottom w:val="single" w:sz="4" w:space="0" w:color="auto"/>
              <w:right w:val="single" w:sz="4" w:space="0" w:color="auto"/>
            </w:tcBorders>
          </w:tcPr>
          <w:p w:rsidR="004C4EA5" w:rsidRPr="006F4802" w:rsidRDefault="004C4EA5" w:rsidP="006F4802">
            <w:pPr>
              <w:tabs>
                <w:tab w:val="left" w:pos="360"/>
              </w:tabs>
              <w:jc w:val="right"/>
              <w:rPr>
                <w:lang w:eastAsia="en-US"/>
              </w:rPr>
            </w:pPr>
          </w:p>
          <w:p w:rsidR="002929FD" w:rsidRPr="006F4802" w:rsidRDefault="004C4EA5" w:rsidP="006F4802">
            <w:pPr>
              <w:tabs>
                <w:tab w:val="left" w:pos="360"/>
              </w:tabs>
              <w:jc w:val="right"/>
              <w:rPr>
                <w:lang w:eastAsia="en-US"/>
              </w:rPr>
            </w:pPr>
            <w:r w:rsidRPr="006F4802">
              <w:rPr>
                <w:lang w:eastAsia="en-US"/>
              </w:rPr>
              <w:t>6.000.000</w:t>
            </w:r>
          </w:p>
        </w:tc>
        <w:tc>
          <w:tcPr>
            <w:tcW w:w="1701" w:type="dxa"/>
            <w:tcBorders>
              <w:top w:val="single" w:sz="4" w:space="0" w:color="auto"/>
              <w:left w:val="single" w:sz="4" w:space="0" w:color="auto"/>
              <w:bottom w:val="single" w:sz="4" w:space="0" w:color="auto"/>
              <w:right w:val="single" w:sz="4" w:space="0" w:color="auto"/>
            </w:tcBorders>
          </w:tcPr>
          <w:p w:rsidR="00436E70" w:rsidRPr="006F4802" w:rsidRDefault="00436E70" w:rsidP="006F4802">
            <w:pPr>
              <w:tabs>
                <w:tab w:val="left" w:pos="360"/>
              </w:tabs>
              <w:jc w:val="right"/>
              <w:rPr>
                <w:lang w:eastAsia="en-US"/>
              </w:rPr>
            </w:pPr>
          </w:p>
          <w:p w:rsidR="00300F35" w:rsidRPr="006F4802" w:rsidRDefault="00436E70" w:rsidP="006F4802">
            <w:pPr>
              <w:tabs>
                <w:tab w:val="left" w:pos="360"/>
              </w:tabs>
              <w:jc w:val="right"/>
              <w:rPr>
                <w:lang w:eastAsia="en-US"/>
              </w:rPr>
            </w:pPr>
            <w:r w:rsidRPr="006F4802">
              <w:rPr>
                <w:lang w:eastAsia="en-US"/>
              </w:rPr>
              <w:t>6.000.000</w:t>
            </w:r>
          </w:p>
        </w:tc>
        <w:tc>
          <w:tcPr>
            <w:tcW w:w="1417" w:type="dxa"/>
            <w:tcBorders>
              <w:top w:val="single" w:sz="4" w:space="0" w:color="auto"/>
              <w:left w:val="single" w:sz="4" w:space="0" w:color="auto"/>
              <w:bottom w:val="single" w:sz="4" w:space="0" w:color="auto"/>
              <w:right w:val="single" w:sz="4" w:space="0" w:color="auto"/>
            </w:tcBorders>
          </w:tcPr>
          <w:p w:rsidR="00300F35" w:rsidRPr="006F4802" w:rsidRDefault="00300F35" w:rsidP="006F4802">
            <w:pPr>
              <w:tabs>
                <w:tab w:val="left" w:pos="360"/>
              </w:tabs>
              <w:jc w:val="right"/>
              <w:rPr>
                <w:lang w:eastAsia="en-US"/>
              </w:rPr>
            </w:pPr>
          </w:p>
          <w:p w:rsidR="00436E70" w:rsidRPr="006F4802" w:rsidRDefault="00436E70" w:rsidP="006F4802">
            <w:pPr>
              <w:tabs>
                <w:tab w:val="left" w:pos="360"/>
              </w:tabs>
              <w:jc w:val="right"/>
              <w:rPr>
                <w:lang w:eastAsia="en-US"/>
              </w:rPr>
            </w:pPr>
            <w:r w:rsidRPr="006F4802">
              <w:rPr>
                <w:lang w:eastAsia="en-US"/>
              </w:rPr>
              <w:t>1.749.400</w:t>
            </w:r>
          </w:p>
        </w:tc>
        <w:tc>
          <w:tcPr>
            <w:tcW w:w="1418" w:type="dxa"/>
            <w:tcBorders>
              <w:top w:val="single" w:sz="4" w:space="0" w:color="auto"/>
              <w:left w:val="single" w:sz="4" w:space="0" w:color="auto"/>
              <w:bottom w:val="single" w:sz="4" w:space="0" w:color="auto"/>
              <w:right w:val="single" w:sz="4" w:space="0" w:color="auto"/>
            </w:tcBorders>
          </w:tcPr>
          <w:p w:rsidR="00436E70" w:rsidRPr="006F4802" w:rsidRDefault="00436E70" w:rsidP="006F4802">
            <w:pPr>
              <w:tabs>
                <w:tab w:val="left" w:pos="360"/>
              </w:tabs>
              <w:jc w:val="center"/>
              <w:rPr>
                <w:lang w:eastAsia="en-US"/>
              </w:rPr>
            </w:pPr>
          </w:p>
          <w:p w:rsidR="002929FD" w:rsidRPr="006F4802" w:rsidRDefault="00436E70" w:rsidP="006F4802">
            <w:pPr>
              <w:tabs>
                <w:tab w:val="left" w:pos="360"/>
              </w:tabs>
              <w:jc w:val="center"/>
              <w:rPr>
                <w:lang w:eastAsia="en-US"/>
              </w:rPr>
            </w:pPr>
            <w:r w:rsidRPr="006F4802">
              <w:rPr>
                <w:lang w:eastAsia="en-US"/>
              </w:rPr>
              <w:t>29,2</w:t>
            </w:r>
          </w:p>
        </w:tc>
        <w:tc>
          <w:tcPr>
            <w:tcW w:w="1417" w:type="dxa"/>
            <w:tcBorders>
              <w:top w:val="single" w:sz="4" w:space="0" w:color="auto"/>
              <w:left w:val="single" w:sz="4" w:space="0" w:color="auto"/>
              <w:bottom w:val="single" w:sz="4" w:space="0" w:color="auto"/>
              <w:right w:val="single" w:sz="4" w:space="0" w:color="auto"/>
            </w:tcBorders>
          </w:tcPr>
          <w:p w:rsidR="00436E70" w:rsidRPr="006F4802" w:rsidRDefault="00436E70" w:rsidP="006F4802">
            <w:pPr>
              <w:tabs>
                <w:tab w:val="left" w:pos="360"/>
              </w:tabs>
              <w:jc w:val="center"/>
              <w:rPr>
                <w:lang w:eastAsia="en-US"/>
              </w:rPr>
            </w:pPr>
          </w:p>
          <w:p w:rsidR="002929FD" w:rsidRPr="006F4802" w:rsidRDefault="00436E70" w:rsidP="006F4802">
            <w:pPr>
              <w:tabs>
                <w:tab w:val="left" w:pos="360"/>
              </w:tabs>
              <w:jc w:val="center"/>
              <w:rPr>
                <w:lang w:eastAsia="en-US"/>
              </w:rPr>
            </w:pPr>
            <w:r w:rsidRPr="006F4802">
              <w:rPr>
                <w:lang w:eastAsia="en-US"/>
              </w:rPr>
              <w:t>29,2</w:t>
            </w: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rPr>
                <w:lang w:eastAsia="en-US"/>
              </w:rPr>
            </w:pPr>
            <w:r w:rsidRPr="006F4802">
              <w:rPr>
                <w:lang w:eastAsia="en-US"/>
              </w:rPr>
              <w:t xml:space="preserve">Egyéb </w:t>
            </w:r>
            <w:proofErr w:type="spellStart"/>
            <w:r w:rsidRPr="006F4802">
              <w:rPr>
                <w:lang w:eastAsia="en-US"/>
              </w:rPr>
              <w:t>közha</w:t>
            </w:r>
            <w:r w:rsidR="004D7C76">
              <w:rPr>
                <w:lang w:eastAsia="en-US"/>
              </w:rPr>
              <w:t>-</w:t>
            </w:r>
            <w:r w:rsidRPr="006F4802">
              <w:rPr>
                <w:lang w:eastAsia="en-US"/>
              </w:rPr>
              <w:t>talmi</w:t>
            </w:r>
            <w:proofErr w:type="spellEnd"/>
            <w:r w:rsidRPr="006F4802">
              <w:rPr>
                <w:lang w:eastAsia="en-US"/>
              </w:rPr>
              <w:t xml:space="preserve"> bevétel</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right"/>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right"/>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right"/>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center"/>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center"/>
              <w:rPr>
                <w:lang w:eastAsia="en-US"/>
              </w:rPr>
            </w:pPr>
          </w:p>
        </w:tc>
      </w:tr>
      <w:tr w:rsidR="002929FD" w:rsidRPr="006F4802" w:rsidTr="00FD087D">
        <w:tc>
          <w:tcPr>
            <w:tcW w:w="1733" w:type="dxa"/>
            <w:tcBorders>
              <w:top w:val="single" w:sz="4" w:space="0" w:color="auto"/>
              <w:left w:val="single" w:sz="4" w:space="0" w:color="auto"/>
              <w:bottom w:val="single" w:sz="4" w:space="0" w:color="auto"/>
              <w:right w:val="single" w:sz="4" w:space="0" w:color="auto"/>
            </w:tcBorders>
            <w:hideMark/>
          </w:tcPr>
          <w:p w:rsidR="002929FD" w:rsidRPr="006F4802" w:rsidRDefault="002929FD" w:rsidP="006F4802">
            <w:pPr>
              <w:tabs>
                <w:tab w:val="left" w:pos="360"/>
              </w:tabs>
              <w:jc w:val="center"/>
              <w:rPr>
                <w:b/>
                <w:lang w:eastAsia="en-US"/>
              </w:rPr>
            </w:pPr>
            <w:r w:rsidRPr="006F4802">
              <w:rPr>
                <w:b/>
                <w:lang w:eastAsia="en-US"/>
              </w:rPr>
              <w:t>ÖSSZESEN</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C4EA5" w:rsidP="006F4802">
            <w:pPr>
              <w:tabs>
                <w:tab w:val="left" w:pos="360"/>
              </w:tabs>
              <w:jc w:val="center"/>
              <w:rPr>
                <w:b/>
                <w:lang w:eastAsia="en-US"/>
              </w:rPr>
            </w:pPr>
            <w:r w:rsidRPr="006F4802">
              <w:rPr>
                <w:b/>
                <w:lang w:eastAsia="en-US"/>
              </w:rPr>
              <w:t>1.040.000.000</w:t>
            </w:r>
          </w:p>
        </w:tc>
        <w:tc>
          <w:tcPr>
            <w:tcW w:w="1701"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b/>
                <w:lang w:eastAsia="en-US"/>
              </w:rPr>
            </w:pPr>
            <w:r w:rsidRPr="006F4802">
              <w:rPr>
                <w:b/>
                <w:lang w:eastAsia="en-US"/>
              </w:rPr>
              <w:t>1.040.245.348</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right"/>
              <w:rPr>
                <w:b/>
                <w:lang w:eastAsia="en-US"/>
              </w:rPr>
            </w:pPr>
            <w:r w:rsidRPr="006F4802">
              <w:rPr>
                <w:b/>
                <w:lang w:eastAsia="en-US"/>
              </w:rPr>
              <w:t>621.685.999</w:t>
            </w:r>
          </w:p>
        </w:tc>
        <w:tc>
          <w:tcPr>
            <w:tcW w:w="1418"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b/>
                <w:lang w:eastAsia="en-US"/>
              </w:rPr>
            </w:pPr>
            <w:r w:rsidRPr="006F4802">
              <w:rPr>
                <w:b/>
                <w:lang w:eastAsia="en-US"/>
              </w:rPr>
              <w:t>59,8</w:t>
            </w:r>
          </w:p>
        </w:tc>
        <w:tc>
          <w:tcPr>
            <w:tcW w:w="1417" w:type="dxa"/>
            <w:tcBorders>
              <w:top w:val="single" w:sz="4" w:space="0" w:color="auto"/>
              <w:left w:val="single" w:sz="4" w:space="0" w:color="auto"/>
              <w:bottom w:val="single" w:sz="4" w:space="0" w:color="auto"/>
              <w:right w:val="single" w:sz="4" w:space="0" w:color="auto"/>
            </w:tcBorders>
            <w:hideMark/>
          </w:tcPr>
          <w:p w:rsidR="002929FD" w:rsidRPr="006F4802" w:rsidRDefault="00436E70" w:rsidP="006F4802">
            <w:pPr>
              <w:tabs>
                <w:tab w:val="left" w:pos="360"/>
              </w:tabs>
              <w:jc w:val="center"/>
              <w:rPr>
                <w:b/>
                <w:lang w:eastAsia="en-US"/>
              </w:rPr>
            </w:pPr>
            <w:r w:rsidRPr="006F4802">
              <w:rPr>
                <w:b/>
                <w:lang w:eastAsia="en-US"/>
              </w:rPr>
              <w:t>59,8</w:t>
            </w:r>
          </w:p>
        </w:tc>
      </w:tr>
    </w:tbl>
    <w:p w:rsidR="002102C7" w:rsidRPr="006F4802" w:rsidRDefault="002102C7" w:rsidP="006F4802">
      <w:pPr>
        <w:tabs>
          <w:tab w:val="left" w:pos="360"/>
        </w:tabs>
        <w:jc w:val="both"/>
      </w:pPr>
    </w:p>
    <w:p w:rsidR="002929FD" w:rsidRPr="006F4802" w:rsidRDefault="00E37558" w:rsidP="006F4802">
      <w:pPr>
        <w:tabs>
          <w:tab w:val="left" w:pos="360"/>
        </w:tabs>
        <w:jc w:val="both"/>
      </w:pPr>
      <w:r w:rsidRPr="006F4802">
        <w:t xml:space="preserve">Talajterhelési díjból </w:t>
      </w:r>
      <w:r w:rsidR="00436E70" w:rsidRPr="006F4802">
        <w:t>1.041.800</w:t>
      </w:r>
      <w:r w:rsidR="00B77851" w:rsidRPr="006F4802">
        <w:t xml:space="preserve">Ft </w:t>
      </w:r>
      <w:r w:rsidR="002929FD" w:rsidRPr="006F4802">
        <w:t>bevétel sz</w:t>
      </w:r>
      <w:r w:rsidRPr="006F4802">
        <w:t xml:space="preserve">ármazott, egyéb </w:t>
      </w:r>
      <w:r w:rsidR="00300F35" w:rsidRPr="006F4802">
        <w:t xml:space="preserve">közhatalmi bevételből </w:t>
      </w:r>
      <w:r w:rsidR="00436E70" w:rsidRPr="006F4802">
        <w:t>1.708.055</w:t>
      </w:r>
      <w:r w:rsidR="00B77851" w:rsidRPr="006F4802">
        <w:t xml:space="preserve">Ft </w:t>
      </w:r>
      <w:r w:rsidR="00436E70" w:rsidRPr="006F4802">
        <w:t>folyt be, egyéb b</w:t>
      </w:r>
      <w:r w:rsidR="00AF0A9B" w:rsidRPr="006F4802">
        <w:t>í</w:t>
      </w:r>
      <w:r w:rsidR="00436E70" w:rsidRPr="006F4802">
        <w:t>rságból</w:t>
      </w:r>
      <w:r w:rsidR="00AF0A9B" w:rsidRPr="006F4802">
        <w:t xml:space="preserve"> 113.807Ft bevételünk származott.</w:t>
      </w:r>
    </w:p>
    <w:p w:rsidR="00300F35" w:rsidRPr="006F4802" w:rsidRDefault="00300F35" w:rsidP="006F4802">
      <w:pPr>
        <w:tabs>
          <w:tab w:val="left" w:pos="360"/>
        </w:tabs>
        <w:jc w:val="both"/>
      </w:pPr>
      <w:r w:rsidRPr="006F4802">
        <w:t xml:space="preserve">Iparűzési adóbevétel kieséseként kapott működési célú kiegészítő támogatásként </w:t>
      </w:r>
      <w:r w:rsidR="00AF0A9B" w:rsidRPr="006F4802">
        <w:t>66.455.497</w:t>
      </w:r>
      <w:r w:rsidR="00B77851" w:rsidRPr="006F4802">
        <w:t xml:space="preserve">Ft </w:t>
      </w:r>
      <w:r w:rsidRPr="006F4802">
        <w:t>bevétel folyt be az első félévben.</w:t>
      </w:r>
    </w:p>
    <w:p w:rsidR="00916A59" w:rsidRPr="006F4802" w:rsidRDefault="00916A59" w:rsidP="006F4802">
      <w:pPr>
        <w:tabs>
          <w:tab w:val="left" w:pos="360"/>
        </w:tabs>
        <w:jc w:val="both"/>
      </w:pPr>
    </w:p>
    <w:p w:rsidR="002929FD" w:rsidRPr="006F4802" w:rsidRDefault="002929FD" w:rsidP="006F4802">
      <w:pPr>
        <w:pStyle w:val="Cmsor5"/>
        <w:rPr>
          <w:smallCaps/>
        </w:rPr>
      </w:pPr>
      <w:r w:rsidRPr="006F4802">
        <w:rPr>
          <w:i/>
          <w:smallCaps/>
        </w:rPr>
        <w:t xml:space="preserve">III. </w:t>
      </w:r>
      <w:proofErr w:type="gramStart"/>
      <w:r w:rsidRPr="006F4802">
        <w:rPr>
          <w:i/>
          <w:smallCaps/>
        </w:rPr>
        <w:t>A</w:t>
      </w:r>
      <w:proofErr w:type="gramEnd"/>
      <w:r w:rsidRPr="006F4802">
        <w:rPr>
          <w:i/>
          <w:smallCaps/>
        </w:rPr>
        <w:t>/7.</w:t>
      </w:r>
      <w:r w:rsidR="000E7F52">
        <w:rPr>
          <w:smallCaps/>
        </w:rPr>
        <w:t xml:space="preserve"> Csongrád Városi Önkormányzat</w:t>
      </w:r>
      <w:r w:rsidRPr="006F4802">
        <w:rPr>
          <w:smallCaps/>
        </w:rPr>
        <w:t xml:space="preserve"> Homokhátság</w:t>
      </w:r>
      <w:r w:rsidR="00C317F3" w:rsidRPr="006F4802">
        <w:rPr>
          <w:smallCaps/>
        </w:rPr>
        <w:t>i</w:t>
      </w:r>
      <w:r w:rsidRPr="006F4802">
        <w:rPr>
          <w:smallCaps/>
        </w:rPr>
        <w:t xml:space="preserve"> Gesztor Intézménye</w:t>
      </w:r>
    </w:p>
    <w:p w:rsidR="002929FD" w:rsidRPr="006F4802" w:rsidRDefault="002929FD" w:rsidP="006F4802">
      <w:pPr>
        <w:jc w:val="both"/>
      </w:pPr>
      <w:r w:rsidRPr="006F4802">
        <w:t xml:space="preserve">A Homokhátsági Intézmény összbevétele </w:t>
      </w:r>
      <w:r w:rsidR="00534B96">
        <w:t>40.996.969</w:t>
      </w:r>
      <w:r w:rsidR="00B77851" w:rsidRPr="006F4802">
        <w:t>Ft</w:t>
      </w:r>
      <w:r w:rsidR="00E37558" w:rsidRPr="006F4802">
        <w:t xml:space="preserve">, </w:t>
      </w:r>
      <w:r w:rsidR="00534B96">
        <w:t>mely</w:t>
      </w:r>
      <w:r w:rsidR="00E37558" w:rsidRPr="006F4802">
        <w:t xml:space="preserve"> saját bevétel</w:t>
      </w:r>
      <w:r w:rsidR="00534B96">
        <w:t>,</w:t>
      </w:r>
      <w:r w:rsidR="00300F35" w:rsidRPr="006F4802">
        <w:t xml:space="preserve"> </w:t>
      </w:r>
      <w:r w:rsidR="00534B96">
        <w:t>a</w:t>
      </w:r>
      <w:r w:rsidRPr="006F4802">
        <w:t xml:space="preserve">mely a </w:t>
      </w:r>
      <w:proofErr w:type="spellStart"/>
      <w:r w:rsidRPr="006F4802">
        <w:t>rekultivált</w:t>
      </w:r>
      <w:proofErr w:type="spellEnd"/>
      <w:r w:rsidRPr="006F4802">
        <w:t xml:space="preserve"> területek bérle</w:t>
      </w:r>
      <w:r w:rsidR="00A20EF6" w:rsidRPr="006F4802">
        <w:t>ti díjából, kamatbevételből, áfa</w:t>
      </w:r>
      <w:r w:rsidR="002F78CC" w:rsidRPr="006F4802">
        <w:t xml:space="preserve"> bevételből és a 2021</w:t>
      </w:r>
      <w:r w:rsidRPr="006F4802">
        <w:t xml:space="preserve">. évi költségvetési maradvány igénybevételéből és egyéb működési bevételekből tevődik össze. </w:t>
      </w:r>
    </w:p>
    <w:p w:rsidR="002929FD" w:rsidRPr="006F4802" w:rsidRDefault="002929FD" w:rsidP="006F4802">
      <w:pPr>
        <w:jc w:val="both"/>
      </w:pPr>
    </w:p>
    <w:p w:rsidR="00F7167B" w:rsidRPr="006F4802" w:rsidRDefault="00166383" w:rsidP="006F4802">
      <w:pPr>
        <w:pStyle w:val="Cmsor5"/>
        <w:rPr>
          <w:smallCaps/>
          <w:u w:val="none"/>
        </w:rPr>
      </w:pPr>
      <w:r w:rsidRPr="006F4802">
        <w:rPr>
          <w:u w:val="none"/>
        </w:rPr>
        <w:t xml:space="preserve">II. </w:t>
      </w:r>
      <w:proofErr w:type="gramStart"/>
      <w:r w:rsidRPr="006F4802">
        <w:rPr>
          <w:u w:val="none"/>
        </w:rPr>
        <w:t>A</w:t>
      </w:r>
      <w:proofErr w:type="gramEnd"/>
      <w:r w:rsidRPr="006F4802">
        <w:rPr>
          <w:u w:val="none"/>
        </w:rPr>
        <w:t>/1.3</w:t>
      </w:r>
      <w:r w:rsidR="00F7167B" w:rsidRPr="006F4802">
        <w:rPr>
          <w:u w:val="none"/>
        </w:rPr>
        <w:t>.</w:t>
      </w:r>
      <w:r w:rsidR="00F759BB">
        <w:rPr>
          <w:u w:val="none"/>
        </w:rPr>
        <w:t xml:space="preserve"> </w:t>
      </w:r>
      <w:r w:rsidR="00F7167B" w:rsidRPr="006F4802">
        <w:rPr>
          <w:smallCaps/>
          <w:u w:val="none"/>
        </w:rPr>
        <w:t xml:space="preserve">A társulásban ellátott feladatok </w:t>
      </w:r>
    </w:p>
    <w:p w:rsidR="005B017F" w:rsidRPr="006F4802" w:rsidRDefault="005B017F" w:rsidP="006F4802">
      <w:pPr>
        <w:pStyle w:val="Szvegtrzs"/>
        <w:rPr>
          <w:i/>
          <w:smallCaps/>
        </w:rPr>
      </w:pPr>
      <w:r w:rsidRPr="006F4802">
        <w:rPr>
          <w:b/>
          <w:i/>
          <w:smallCaps/>
        </w:rPr>
        <w:t>Esély Szociális és Gyermekjóléti Alapellátási Központ</w:t>
      </w:r>
      <w:r w:rsidRPr="006F4802">
        <w:rPr>
          <w:i/>
          <w:smallCaps/>
        </w:rPr>
        <w:t xml:space="preserve">: </w:t>
      </w:r>
    </w:p>
    <w:p w:rsidR="005B017F" w:rsidRPr="006F4802" w:rsidRDefault="00C401F1" w:rsidP="006F4802">
      <w:pPr>
        <w:pStyle w:val="Szvegtrzs"/>
      </w:pPr>
      <w:r w:rsidRPr="006F4802">
        <w:t>S</w:t>
      </w:r>
      <w:r w:rsidR="004A737E" w:rsidRPr="006F4802">
        <w:t>aját bevétel</w:t>
      </w:r>
      <w:r w:rsidR="00E37558" w:rsidRPr="006F4802">
        <w:t xml:space="preserve">e </w:t>
      </w:r>
      <w:r w:rsidR="00916A59" w:rsidRPr="006F4802">
        <w:t>21.924.993</w:t>
      </w:r>
      <w:r w:rsidR="00874DF4">
        <w:t>Ft</w:t>
      </w:r>
      <w:r w:rsidR="00B77851" w:rsidRPr="006F4802">
        <w:t xml:space="preserve"> (</w:t>
      </w:r>
      <w:r w:rsidR="00916A59" w:rsidRPr="006F4802">
        <w:t>44,9</w:t>
      </w:r>
      <w:r w:rsidR="009A1EC7" w:rsidRPr="006F4802">
        <w:t xml:space="preserve">%). </w:t>
      </w:r>
      <w:r w:rsidR="005B017F" w:rsidRPr="006F4802">
        <w:t>Jelentősebb saját bevételek: sz</w:t>
      </w:r>
      <w:r w:rsidR="00122640" w:rsidRPr="006F4802">
        <w:t>ol</w:t>
      </w:r>
      <w:r w:rsidR="004A737E" w:rsidRPr="006F4802">
        <w:t>gáltatások ell</w:t>
      </w:r>
      <w:r w:rsidR="00A86C66" w:rsidRPr="006F4802">
        <w:t xml:space="preserve">enértéke </w:t>
      </w:r>
      <w:r w:rsidR="00916A59" w:rsidRPr="006F4802">
        <w:t>2.961.536</w:t>
      </w:r>
      <w:r w:rsidR="00B77851" w:rsidRPr="006F4802">
        <w:t>Ft</w:t>
      </w:r>
      <w:r w:rsidR="004A737E" w:rsidRPr="006F4802">
        <w:t>,</w:t>
      </w:r>
      <w:r w:rsidR="00A86C66" w:rsidRPr="006F4802">
        <w:t xml:space="preserve"> ellátási díjak </w:t>
      </w:r>
      <w:r w:rsidR="00916A59" w:rsidRPr="006F4802">
        <w:t>11.746.782</w:t>
      </w:r>
      <w:r w:rsidR="00B77851" w:rsidRPr="006F4802">
        <w:t>Ft</w:t>
      </w:r>
      <w:r w:rsidR="00B352E2" w:rsidRPr="006F4802">
        <w:t>, áfa</w:t>
      </w:r>
      <w:r w:rsidR="00A86C66" w:rsidRPr="006F4802">
        <w:t xml:space="preserve"> bevétel </w:t>
      </w:r>
      <w:r w:rsidR="00916A59" w:rsidRPr="006F4802">
        <w:t>7.023.428</w:t>
      </w:r>
      <w:r w:rsidR="00B77851" w:rsidRPr="006F4802">
        <w:t>Ft</w:t>
      </w:r>
      <w:r w:rsidR="00A86C66" w:rsidRPr="006F4802">
        <w:t>,</w:t>
      </w:r>
      <w:r w:rsidR="007F161A" w:rsidRPr="006F4802">
        <w:t xml:space="preserve"> egyéb</w:t>
      </w:r>
      <w:r w:rsidR="00A86C66" w:rsidRPr="006F4802">
        <w:t xml:space="preserve"> bevétel</w:t>
      </w:r>
      <w:r w:rsidR="00E37558" w:rsidRPr="006F4802">
        <w:t xml:space="preserve"> </w:t>
      </w:r>
      <w:r w:rsidR="00916A59" w:rsidRPr="006F4802">
        <w:t>632</w:t>
      </w:r>
      <w:r w:rsidR="00B77851" w:rsidRPr="006F4802">
        <w:t>Ft</w:t>
      </w:r>
      <w:r w:rsidR="00916A59" w:rsidRPr="006F4802">
        <w:t>.</w:t>
      </w:r>
      <w:r w:rsidR="00C317F3" w:rsidRPr="006F4802">
        <w:t xml:space="preserve"> </w:t>
      </w:r>
      <w:r w:rsidR="007F161A" w:rsidRPr="006F4802">
        <w:t xml:space="preserve">Előző évi maradvány igénybevétele </w:t>
      </w:r>
      <w:r w:rsidR="00916A59" w:rsidRPr="006F4802">
        <w:t>15.032.254</w:t>
      </w:r>
      <w:r w:rsidR="00874DF4">
        <w:t>Ft</w:t>
      </w:r>
      <w:r w:rsidR="007F161A" w:rsidRPr="006F4802">
        <w:t xml:space="preserve">, </w:t>
      </w:r>
      <w:r w:rsidR="00916A59" w:rsidRPr="006F4802">
        <w:t>kártérítés 192.615</w:t>
      </w:r>
      <w:r w:rsidR="00B77851" w:rsidRPr="006F4802">
        <w:t>Ft</w:t>
      </w:r>
      <w:r w:rsidR="007F161A" w:rsidRPr="006F4802">
        <w:t>.</w:t>
      </w:r>
    </w:p>
    <w:p w:rsidR="00AA41B0" w:rsidRPr="006F4802" w:rsidRDefault="008521F3" w:rsidP="006F4802">
      <w:pPr>
        <w:pStyle w:val="Szvegtrzs"/>
      </w:pPr>
      <w:r w:rsidRPr="006F4802">
        <w:t>A</w:t>
      </w:r>
      <w:r w:rsidR="00A86C66" w:rsidRPr="006F4802">
        <w:t>z átvett pénzeszköz</w:t>
      </w:r>
      <w:r w:rsidR="00171F1D" w:rsidRPr="006F4802">
        <w:t xml:space="preserve"> </w:t>
      </w:r>
      <w:r w:rsidR="00AA41B0" w:rsidRPr="006F4802">
        <w:t>2.118.620</w:t>
      </w:r>
      <w:r w:rsidR="00B77851" w:rsidRPr="006F4802">
        <w:t>Ft</w:t>
      </w:r>
      <w:r w:rsidR="005B017F" w:rsidRPr="006F4802">
        <w:t xml:space="preserve">, </w:t>
      </w:r>
      <w:r w:rsidR="003C0234" w:rsidRPr="006F4802">
        <w:t>mely</w:t>
      </w:r>
      <w:r w:rsidR="00AA41B0" w:rsidRPr="006F4802">
        <w:t>ből</w:t>
      </w:r>
      <w:r w:rsidR="003C0234" w:rsidRPr="006F4802">
        <w:t xml:space="preserve"> a </w:t>
      </w:r>
      <w:r w:rsidR="005B017F" w:rsidRPr="006F4802">
        <w:t>Munkaügyi</w:t>
      </w:r>
      <w:r w:rsidR="008F7808" w:rsidRPr="006F4802">
        <w:t xml:space="preserve"> Központtól átvett </w:t>
      </w:r>
      <w:r w:rsidR="00913E4D" w:rsidRPr="006F4802">
        <w:t>pénzeszköz</w:t>
      </w:r>
      <w:r w:rsidR="00AA41B0" w:rsidRPr="006F4802">
        <w:t xml:space="preserve"> 2.035.422Ft.</w:t>
      </w:r>
    </w:p>
    <w:p w:rsidR="00AA41B0" w:rsidRPr="00F759BB" w:rsidRDefault="00AA41B0" w:rsidP="006F4802">
      <w:pPr>
        <w:pStyle w:val="Szvegtrzs"/>
        <w:rPr>
          <w:sz w:val="12"/>
          <w:szCs w:val="12"/>
        </w:rPr>
      </w:pPr>
    </w:p>
    <w:p w:rsidR="00FA67AD" w:rsidRPr="006F4802" w:rsidRDefault="00AD5455" w:rsidP="006F4802">
      <w:pPr>
        <w:pStyle w:val="Szvegtrzs"/>
      </w:pPr>
      <w:r w:rsidRPr="006F4802">
        <w:t>Áll</w:t>
      </w:r>
      <w:r w:rsidR="008521F3" w:rsidRPr="006F4802">
        <w:t>ami támogatás bevétel</w:t>
      </w:r>
      <w:r w:rsidR="004E2BE2" w:rsidRPr="006F4802">
        <w:t>e</w:t>
      </w:r>
      <w:r w:rsidR="00E37558" w:rsidRPr="006F4802">
        <w:t xml:space="preserve"> </w:t>
      </w:r>
      <w:r w:rsidR="00AA41B0" w:rsidRPr="006F4802">
        <w:t>129.098.242</w:t>
      </w:r>
      <w:r w:rsidR="00B77851" w:rsidRPr="006F4802">
        <w:t>Ft</w:t>
      </w:r>
      <w:r w:rsidR="00C156E4" w:rsidRPr="006F4802">
        <w:t xml:space="preserve">. </w:t>
      </w:r>
      <w:r w:rsidR="007A11AA">
        <w:t>A leírtak alapján az Alapellátási K</w:t>
      </w:r>
      <w:r w:rsidR="00C317F3" w:rsidRPr="006F4802">
        <w:t>özpont</w:t>
      </w:r>
      <w:r w:rsidR="00122640" w:rsidRPr="006F4802">
        <w:t xml:space="preserve"> </w:t>
      </w:r>
      <w:r w:rsidR="00A86C66" w:rsidRPr="006F4802">
        <w:t xml:space="preserve">összes bevétele: </w:t>
      </w:r>
      <w:r w:rsidR="00AA41B0" w:rsidRPr="006F4802">
        <w:t>168.173.885</w:t>
      </w:r>
      <w:r w:rsidR="00B77851" w:rsidRPr="006F4802">
        <w:t xml:space="preserve">Ft </w:t>
      </w:r>
      <w:r w:rsidR="00FC5470" w:rsidRPr="006F4802">
        <w:t>volt</w:t>
      </w:r>
      <w:r w:rsidR="00C156E4" w:rsidRPr="006F4802">
        <w:t>.</w:t>
      </w:r>
    </w:p>
    <w:p w:rsidR="007F161A" w:rsidRPr="006F4802" w:rsidRDefault="007F161A" w:rsidP="006F4802">
      <w:pPr>
        <w:pStyle w:val="Szvegtrzs"/>
      </w:pPr>
      <w:r w:rsidRPr="006F4802">
        <w:lastRenderedPageBreak/>
        <w:t>A társulásban ellátott feladatok után leigényelhe</w:t>
      </w:r>
      <w:r w:rsidR="002F78CC" w:rsidRPr="006F4802">
        <w:t>tő többlet állami normatíva 2022</w:t>
      </w:r>
      <w:r w:rsidRPr="006F4802">
        <w:t xml:space="preserve">. évben </w:t>
      </w:r>
      <w:r w:rsidR="00AA41B0" w:rsidRPr="006F4802">
        <w:t>28.996.800</w:t>
      </w:r>
      <w:r w:rsidR="00B77851" w:rsidRPr="006F4802">
        <w:t>Ft</w:t>
      </w:r>
      <w:r w:rsidRPr="006F4802">
        <w:t>.</w:t>
      </w:r>
    </w:p>
    <w:p w:rsidR="004C7CAF" w:rsidRPr="006F4802" w:rsidRDefault="004C7CAF" w:rsidP="006F4802">
      <w:pPr>
        <w:jc w:val="both"/>
      </w:pPr>
    </w:p>
    <w:p w:rsidR="00E3443D" w:rsidRPr="006F4802" w:rsidRDefault="008149CA" w:rsidP="006F4802">
      <w:pPr>
        <w:rPr>
          <w:b/>
          <w:u w:val="single"/>
        </w:rPr>
      </w:pPr>
      <w:r w:rsidRPr="006F4802">
        <w:rPr>
          <w:b/>
          <w:u w:val="single"/>
        </w:rPr>
        <w:t xml:space="preserve">II. </w:t>
      </w:r>
      <w:proofErr w:type="gramStart"/>
      <w:r w:rsidRPr="006F4802">
        <w:rPr>
          <w:b/>
          <w:u w:val="single"/>
        </w:rPr>
        <w:t>A</w:t>
      </w:r>
      <w:proofErr w:type="gramEnd"/>
      <w:r w:rsidRPr="006F4802">
        <w:rPr>
          <w:b/>
          <w:u w:val="single"/>
        </w:rPr>
        <w:t xml:space="preserve">/2. </w:t>
      </w:r>
      <w:r w:rsidR="005A4228" w:rsidRPr="006F4802">
        <w:rPr>
          <w:b/>
          <w:smallCaps/>
          <w:u w:val="single"/>
        </w:rPr>
        <w:t>Kiadások</w:t>
      </w:r>
    </w:p>
    <w:p w:rsidR="00166383" w:rsidRPr="005C6FE4" w:rsidRDefault="00166383" w:rsidP="006F4802">
      <w:pPr>
        <w:jc w:val="both"/>
        <w:rPr>
          <w:sz w:val="12"/>
          <w:szCs w:val="12"/>
        </w:rPr>
      </w:pPr>
    </w:p>
    <w:p w:rsidR="006F1DE0" w:rsidRPr="006F4802" w:rsidRDefault="008149CA" w:rsidP="006F4802">
      <w:pPr>
        <w:jc w:val="both"/>
      </w:pPr>
      <w:r w:rsidRPr="006F4802">
        <w:t>A személyi juttatásoknál az</w:t>
      </w:r>
      <w:r w:rsidR="00F83E26" w:rsidRPr="006F4802">
        <w:t xml:space="preserve"> önkormányzati</w:t>
      </w:r>
      <w:r w:rsidRPr="006F4802">
        <w:t xml:space="preserve"> intézmények a bérnövekedést a törvényi előírások szerint te</w:t>
      </w:r>
      <w:r w:rsidR="00986CD4" w:rsidRPr="006F4802">
        <w:t xml:space="preserve">rvezték, mely tartalmazza </w:t>
      </w:r>
      <w:r w:rsidRPr="006F4802">
        <w:t>a soros előrelépések fedezetét,</w:t>
      </w:r>
      <w:r w:rsidR="00D803D4" w:rsidRPr="006F4802">
        <w:t xml:space="preserve"> a jubileumi jutalmak összegét, valamint ágazati pótlékokat is.</w:t>
      </w:r>
    </w:p>
    <w:p w:rsidR="005E6C7B" w:rsidRPr="006F4802" w:rsidRDefault="008149CA" w:rsidP="006F4802">
      <w:pPr>
        <w:jc w:val="both"/>
      </w:pPr>
      <w:r w:rsidRPr="006F4802">
        <w:t>A dologi kiadások</w:t>
      </w:r>
      <w:r w:rsidR="003160CA" w:rsidRPr="006F4802">
        <w:t xml:space="preserve"> teljesítése</w:t>
      </w:r>
      <w:r w:rsidR="00C25899" w:rsidRPr="006F4802">
        <w:t xml:space="preserve"> esetenként</w:t>
      </w:r>
      <w:r w:rsidR="00E37558" w:rsidRPr="006F4802">
        <w:t xml:space="preserve"> </w:t>
      </w:r>
      <w:r w:rsidR="00BE1051" w:rsidRPr="006F4802">
        <w:t xml:space="preserve">nehézségeket </w:t>
      </w:r>
      <w:r w:rsidR="003160CA" w:rsidRPr="006F4802">
        <w:t xml:space="preserve">okozott, </w:t>
      </w:r>
      <w:r w:rsidR="00A931C8" w:rsidRPr="006F4802">
        <w:t>mely a saját bevételek elmaradására is visszavezethető.</w:t>
      </w:r>
      <w:r w:rsidR="00E37558" w:rsidRPr="006F4802">
        <w:t xml:space="preserve"> </w:t>
      </w:r>
      <w:r w:rsidR="00B84870" w:rsidRPr="006F4802">
        <w:t>Az intézmények a feladataikat igyekeznek jó színvonalon ellátni annak ellenére, hogy az első félévben is feszített volt a gazdálkodás</w:t>
      </w:r>
      <w:r w:rsidR="00C401F1" w:rsidRPr="006F4802">
        <w:t xml:space="preserve">, illetve </w:t>
      </w:r>
      <w:r w:rsidR="007D1E29" w:rsidRPr="006F4802">
        <w:t>a</w:t>
      </w:r>
      <w:r w:rsidR="00C401F1" w:rsidRPr="006F4802">
        <w:t xml:space="preserve"> járványügyi helyzet</w:t>
      </w:r>
      <w:r w:rsidR="007D1E29" w:rsidRPr="006F4802">
        <w:t xml:space="preserve"> is akadályokat gördített a feladatellátások elé.</w:t>
      </w:r>
      <w:r w:rsidR="00C401F1" w:rsidRPr="006F4802">
        <w:t xml:space="preserve"> </w:t>
      </w:r>
    </w:p>
    <w:p w:rsidR="00047E60" w:rsidRPr="006F4802" w:rsidRDefault="00A931C8" w:rsidP="006F4802">
      <w:pPr>
        <w:jc w:val="both"/>
      </w:pPr>
      <w:r w:rsidRPr="006F4802">
        <w:t>Az</w:t>
      </w:r>
      <w:r w:rsidR="00B84870" w:rsidRPr="006F4802">
        <w:t xml:space="preserve"> intézmények</w:t>
      </w:r>
      <w:r w:rsidR="00D803D4" w:rsidRPr="006F4802">
        <w:t xml:space="preserve"> főleg a</w:t>
      </w:r>
      <w:r w:rsidR="00B84870" w:rsidRPr="006F4802">
        <w:t xml:space="preserve"> külső szállító</w:t>
      </w:r>
      <w:r w:rsidR="004E6BBC" w:rsidRPr="006F4802">
        <w:t xml:space="preserve">knak </w:t>
      </w:r>
      <w:r w:rsidR="00B84870" w:rsidRPr="006F4802">
        <w:t>tartoznak</w:t>
      </w:r>
      <w:r w:rsidR="00B15168" w:rsidRPr="006F4802">
        <w:t>, a</w:t>
      </w:r>
      <w:r w:rsidR="00B84870" w:rsidRPr="006F4802">
        <w:t xml:space="preserve"> számlák kifizetése késik, ami nehezíti a feladatellátást.</w:t>
      </w:r>
      <w:r w:rsidR="00E37558" w:rsidRPr="006F4802">
        <w:t xml:space="preserve"> </w:t>
      </w:r>
      <w:r w:rsidR="006D7A7F" w:rsidRPr="006F4802">
        <w:t>A</w:t>
      </w:r>
      <w:r w:rsidR="00D104E3" w:rsidRPr="006F4802">
        <w:t xml:space="preserve">z intézményeknél </w:t>
      </w:r>
      <w:r w:rsidR="006D7A7F" w:rsidRPr="006F4802">
        <w:t xml:space="preserve">a </w:t>
      </w:r>
      <w:r w:rsidR="00760EAC" w:rsidRPr="006F4802">
        <w:t>kifizetetlen számla</w:t>
      </w:r>
      <w:r w:rsidR="006D7A7F" w:rsidRPr="006F4802">
        <w:t>állomány</w:t>
      </w:r>
      <w:r w:rsidR="005E6C7B" w:rsidRPr="006F4802">
        <w:t>t</w:t>
      </w:r>
      <w:r w:rsidR="00CD52D6" w:rsidRPr="006F4802">
        <w:t xml:space="preserve"> a</w:t>
      </w:r>
      <w:r w:rsidR="000F3F32" w:rsidRPr="006F4802">
        <w:t xml:space="preserve"> 7</w:t>
      </w:r>
      <w:r w:rsidR="006D7A7F" w:rsidRPr="006F4802">
        <w:t>. sz. melléklet tartalmazza</w:t>
      </w:r>
      <w:r w:rsidR="00D104E3" w:rsidRPr="006F4802">
        <w:t>.</w:t>
      </w:r>
      <w:r w:rsidR="00B84870" w:rsidRPr="006F4802">
        <w:t xml:space="preserve"> A</w:t>
      </w:r>
      <w:r w:rsidR="00B15168" w:rsidRPr="006F4802">
        <w:t xml:space="preserve">hhoz, </w:t>
      </w:r>
      <w:r w:rsidR="00B84870" w:rsidRPr="006F4802">
        <w:t xml:space="preserve">hogy a </w:t>
      </w:r>
      <w:r w:rsidR="00B15168" w:rsidRPr="006F4802">
        <w:t>folyamatos likviditás</w:t>
      </w:r>
      <w:r w:rsidR="00B84870" w:rsidRPr="006F4802">
        <w:t xml:space="preserve"> biztosított legyen, fegyelmezett gazdálkodás</w:t>
      </w:r>
      <w:r w:rsidR="00B15168" w:rsidRPr="006F4802">
        <w:t>,</w:t>
      </w:r>
      <w:r w:rsidRPr="006F4802">
        <w:t xml:space="preserve"> a kintlévőségek beszedésére tett intézkedés</w:t>
      </w:r>
      <w:r w:rsidR="00026643" w:rsidRPr="006F4802">
        <w:t>ek</w:t>
      </w:r>
      <w:r w:rsidRPr="006F4802">
        <w:t>,</w:t>
      </w:r>
      <w:r w:rsidR="00E37558" w:rsidRPr="006F4802">
        <w:t xml:space="preserve"> </w:t>
      </w:r>
      <w:r w:rsidR="00B84870" w:rsidRPr="006F4802">
        <w:t>maximális odafigyelés</w:t>
      </w:r>
      <w:r w:rsidR="00992883" w:rsidRPr="006F4802">
        <w:t>, együttműködés</w:t>
      </w:r>
      <w:r w:rsidR="00026643" w:rsidRPr="006F4802">
        <w:t>,</w:t>
      </w:r>
      <w:r w:rsidR="00E37558" w:rsidRPr="006F4802">
        <w:t xml:space="preserve"> </w:t>
      </w:r>
      <w:r w:rsidRPr="006F4802">
        <w:t xml:space="preserve">egyeztetés </w:t>
      </w:r>
      <w:r w:rsidR="00992883" w:rsidRPr="006F4802">
        <w:t>szükséges</w:t>
      </w:r>
      <w:r w:rsidR="00B84870" w:rsidRPr="006F4802">
        <w:t>.</w:t>
      </w:r>
    </w:p>
    <w:p w:rsidR="004E2BE2" w:rsidRPr="006F4802" w:rsidRDefault="004E2BE2" w:rsidP="006F4802">
      <w:pPr>
        <w:jc w:val="both"/>
      </w:pPr>
    </w:p>
    <w:p w:rsidR="002C3537" w:rsidRPr="006F4802" w:rsidRDefault="00B93C37"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/2.1</w:t>
      </w:r>
      <w:r w:rsidR="008149CA" w:rsidRPr="006F4802">
        <w:rPr>
          <w:smallCaps/>
          <w:u w:val="none"/>
        </w:rPr>
        <w:t xml:space="preserve">. </w:t>
      </w:r>
      <w:r w:rsidR="009A4A52" w:rsidRPr="006F4802">
        <w:rPr>
          <w:smallCaps/>
          <w:u w:val="none"/>
        </w:rPr>
        <w:t>Gesz és intézményei</w:t>
      </w:r>
    </w:p>
    <w:p w:rsidR="00174225" w:rsidRPr="005C6FE4" w:rsidRDefault="00174225" w:rsidP="006F4802">
      <w:pPr>
        <w:jc w:val="both"/>
        <w:rPr>
          <w:b/>
          <w:i/>
          <w:sz w:val="12"/>
          <w:szCs w:val="12"/>
          <w:u w:val="single"/>
        </w:rPr>
      </w:pPr>
    </w:p>
    <w:p w:rsidR="00246265" w:rsidRPr="006F4802" w:rsidRDefault="00ED76C8" w:rsidP="006F4802">
      <w:pPr>
        <w:jc w:val="both"/>
        <w:rPr>
          <w:b/>
          <w:i/>
          <w:u w:val="single"/>
        </w:rPr>
      </w:pPr>
      <w:r w:rsidRPr="006F4802">
        <w:rPr>
          <w:b/>
          <w:i/>
          <w:u w:val="single"/>
        </w:rPr>
        <w:t xml:space="preserve">Városellátó Intézmény </w:t>
      </w:r>
    </w:p>
    <w:p w:rsidR="00947406" w:rsidRPr="006F4802" w:rsidRDefault="00ED76C8" w:rsidP="006F4802">
      <w:pPr>
        <w:jc w:val="both"/>
      </w:pPr>
      <w:r w:rsidRPr="006F4802">
        <w:t>Ö</w:t>
      </w:r>
      <w:r w:rsidR="008859E1" w:rsidRPr="006F4802">
        <w:t xml:space="preserve">sszes kiadás </w:t>
      </w:r>
      <w:r w:rsidR="00D45979" w:rsidRPr="006F4802">
        <w:t>216.251.009</w:t>
      </w:r>
      <w:r w:rsidR="00B77851" w:rsidRPr="006F4802">
        <w:t xml:space="preserve">Ft </w:t>
      </w:r>
      <w:r w:rsidR="009A1EC7" w:rsidRPr="006F4802">
        <w:t>(</w:t>
      </w:r>
      <w:r w:rsidR="00D45979" w:rsidRPr="006F4802">
        <w:t>49,4</w:t>
      </w:r>
      <w:r w:rsidR="009A1EC7" w:rsidRPr="006F4802">
        <w:t xml:space="preserve">%). </w:t>
      </w:r>
      <w:r w:rsidR="00C06D1A" w:rsidRPr="006F4802">
        <w:t>Eb</w:t>
      </w:r>
      <w:r w:rsidR="004A737E" w:rsidRPr="006F4802">
        <w:t>b</w:t>
      </w:r>
      <w:r w:rsidR="008859E1" w:rsidRPr="006F4802">
        <w:t xml:space="preserve">ől személyi juttatás </w:t>
      </w:r>
      <w:r w:rsidR="00D45979" w:rsidRPr="006F4802">
        <w:t>97</w:t>
      </w:r>
      <w:r w:rsidR="003844B4" w:rsidRPr="006F4802">
        <w:t>.702.775</w:t>
      </w:r>
      <w:r w:rsidR="00B77851" w:rsidRPr="006F4802">
        <w:t xml:space="preserve">Ft </w:t>
      </w:r>
      <w:r w:rsidR="009A1EC7" w:rsidRPr="006F4802">
        <w:t>(</w:t>
      </w:r>
      <w:r w:rsidR="003844B4" w:rsidRPr="006F4802">
        <w:t>48,4</w:t>
      </w:r>
      <w:r w:rsidR="009A1EC7" w:rsidRPr="006F4802">
        <w:t xml:space="preserve">%), </w:t>
      </w:r>
      <w:r w:rsidR="008859E1" w:rsidRPr="006F4802">
        <w:t xml:space="preserve">járulékok </w:t>
      </w:r>
      <w:r w:rsidR="003844B4" w:rsidRPr="006F4802">
        <w:t>13.157.273</w:t>
      </w:r>
      <w:r w:rsidR="00B77851" w:rsidRPr="006F4802">
        <w:t xml:space="preserve">Ft </w:t>
      </w:r>
      <w:r w:rsidR="009A1EC7" w:rsidRPr="006F4802">
        <w:t>(</w:t>
      </w:r>
      <w:r w:rsidR="003844B4" w:rsidRPr="006F4802">
        <w:t>50,2</w:t>
      </w:r>
      <w:r w:rsidR="009A1EC7" w:rsidRPr="006F4802">
        <w:t xml:space="preserve">%), </w:t>
      </w:r>
      <w:r w:rsidR="00C33E48" w:rsidRPr="006F4802">
        <w:t>do</w:t>
      </w:r>
      <w:r w:rsidR="008859E1" w:rsidRPr="006F4802">
        <w:t xml:space="preserve">logi kiadás </w:t>
      </w:r>
      <w:r w:rsidR="003844B4" w:rsidRPr="006F4802">
        <w:t>77.433.394</w:t>
      </w:r>
      <w:r w:rsidR="00B77851" w:rsidRPr="006F4802">
        <w:t xml:space="preserve">Ft </w:t>
      </w:r>
      <w:r w:rsidR="009A1EC7" w:rsidRPr="006F4802">
        <w:t>(</w:t>
      </w:r>
      <w:r w:rsidR="003844B4" w:rsidRPr="006F4802">
        <w:t>48,5</w:t>
      </w:r>
      <w:r w:rsidR="009A1EC7" w:rsidRPr="006F4802">
        <w:t xml:space="preserve">%), </w:t>
      </w:r>
      <w:r w:rsidR="00C33E48" w:rsidRPr="006F4802">
        <w:t>f</w:t>
      </w:r>
      <w:r w:rsidR="00C06D1A" w:rsidRPr="006F4802">
        <w:t>elhalmozási kia</w:t>
      </w:r>
      <w:r w:rsidR="008859E1" w:rsidRPr="006F4802">
        <w:t xml:space="preserve">dás </w:t>
      </w:r>
      <w:r w:rsidR="003844B4" w:rsidRPr="006F4802">
        <w:t>27.957.657</w:t>
      </w:r>
      <w:r w:rsidR="00B77851" w:rsidRPr="006F4802">
        <w:t>Ft</w:t>
      </w:r>
      <w:r w:rsidR="003844B4" w:rsidRPr="006F4802">
        <w:t xml:space="preserve"> (55,7%).</w:t>
      </w:r>
    </w:p>
    <w:p w:rsidR="00FA6578" w:rsidRPr="006F4802" w:rsidRDefault="00C710A7" w:rsidP="006F4802">
      <w:pPr>
        <w:jc w:val="both"/>
      </w:pPr>
      <w:r w:rsidRPr="006F4802">
        <w:t>Dologi kiadáson belül</w:t>
      </w:r>
      <w:r w:rsidR="008501D8" w:rsidRPr="006F4802">
        <w:t xml:space="preserve">: </w:t>
      </w:r>
      <w:r w:rsidR="009E617E" w:rsidRPr="006F4802">
        <w:t>karbantartásra 1.322.931</w:t>
      </w:r>
      <w:r w:rsidR="004D4D96" w:rsidRPr="006F4802">
        <w:t>F</w:t>
      </w:r>
      <w:r w:rsidR="009E617E" w:rsidRPr="006F4802">
        <w:t>t</w:t>
      </w:r>
      <w:r w:rsidR="007D1E29" w:rsidRPr="006F4802">
        <w:t xml:space="preserve">-ot, </w:t>
      </w:r>
      <w:r w:rsidR="00751CFF" w:rsidRPr="006F4802">
        <w:t>üz</w:t>
      </w:r>
      <w:r w:rsidR="00FA6578" w:rsidRPr="006F4802">
        <w:t xml:space="preserve">emeltetési </w:t>
      </w:r>
      <w:r w:rsidR="007D1E29" w:rsidRPr="006F4802">
        <w:t xml:space="preserve">anyagokra </w:t>
      </w:r>
      <w:r w:rsidR="009E617E" w:rsidRPr="006F4802">
        <w:t>18.835.406</w:t>
      </w:r>
      <w:r w:rsidR="004D4D96" w:rsidRPr="006F4802">
        <w:t>Ft</w:t>
      </w:r>
      <w:r w:rsidRPr="006F4802">
        <w:t>-ot fordítot</w:t>
      </w:r>
      <w:r w:rsidR="003764F8" w:rsidRPr="006F4802">
        <w:t>ta</w:t>
      </w:r>
      <w:r w:rsidRPr="006F4802">
        <w:t>k. Szolgáltatási k</w:t>
      </w:r>
      <w:r w:rsidR="00C33E48" w:rsidRPr="006F4802">
        <w:t xml:space="preserve">iadásokra </w:t>
      </w:r>
      <w:r w:rsidR="009E617E" w:rsidRPr="006F4802">
        <w:t>27.206.092</w:t>
      </w:r>
      <w:r w:rsidR="004D4D96" w:rsidRPr="006F4802">
        <w:t>Ft</w:t>
      </w:r>
      <w:r w:rsidR="003764F8" w:rsidRPr="006F4802">
        <w:t>-ot költötte</w:t>
      </w:r>
      <w:r w:rsidR="00751CFF" w:rsidRPr="006F4802">
        <w:t>k,</w:t>
      </w:r>
      <w:r w:rsidR="00FA6578" w:rsidRPr="006F4802">
        <w:t xml:space="preserve"> közüzemi díjakra </w:t>
      </w:r>
      <w:r w:rsidR="009E617E" w:rsidRPr="006F4802">
        <w:t>8.197.512</w:t>
      </w:r>
      <w:r w:rsidR="004D4D96" w:rsidRPr="006F4802">
        <w:t xml:space="preserve">Ft </w:t>
      </w:r>
      <w:r w:rsidR="00412F73" w:rsidRPr="006F4802">
        <w:t>kifizetése történt az első félévben az intézménynél.</w:t>
      </w:r>
      <w:r w:rsidR="00E00575" w:rsidRPr="006F4802">
        <w:t xml:space="preserve"> B</w:t>
      </w:r>
      <w:r w:rsidR="00636BE7" w:rsidRPr="006F4802">
        <w:t xml:space="preserve">érleti és lízingdíjra </w:t>
      </w:r>
      <w:r w:rsidR="009E617E" w:rsidRPr="006F4802">
        <w:t>24.000</w:t>
      </w:r>
      <w:r w:rsidR="004D4D96" w:rsidRPr="006F4802">
        <w:t>Ft</w:t>
      </w:r>
      <w:r w:rsidR="00FA6578" w:rsidRPr="006F4802">
        <w:t>-ot költöttek.</w:t>
      </w:r>
      <w:r w:rsidR="000160BB" w:rsidRPr="006F4802">
        <w:t xml:space="preserve"> Egyéb dologi k</w:t>
      </w:r>
      <w:r w:rsidR="00C06A38" w:rsidRPr="006F4802">
        <w:t xml:space="preserve">iadásként </w:t>
      </w:r>
      <w:r w:rsidR="009E617E" w:rsidRPr="006F4802">
        <w:t>1.121.939</w:t>
      </w:r>
      <w:r w:rsidR="004D4D96" w:rsidRPr="006F4802">
        <w:t xml:space="preserve">Ft </w:t>
      </w:r>
      <w:r w:rsidR="00C06A38" w:rsidRPr="006F4802">
        <w:t xml:space="preserve">merült fel. </w:t>
      </w:r>
      <w:r w:rsidR="00C06D1A" w:rsidRPr="006F4802">
        <w:t>A</w:t>
      </w:r>
      <w:r w:rsidR="00A20EF6" w:rsidRPr="006F4802">
        <w:t>z áfa</w:t>
      </w:r>
      <w:r w:rsidR="008859E1" w:rsidRPr="006F4802">
        <w:t xml:space="preserve"> kiadás </w:t>
      </w:r>
      <w:r w:rsidR="009E617E" w:rsidRPr="006F4802">
        <w:t>18.636.088</w:t>
      </w:r>
      <w:r w:rsidR="004D4D96" w:rsidRPr="006F4802">
        <w:t xml:space="preserve">Ft </w:t>
      </w:r>
      <w:r w:rsidRPr="006F4802">
        <w:t>volt. Kommunik</w:t>
      </w:r>
      <w:r w:rsidR="00C33E48" w:rsidRPr="006F4802">
        <w:t>áció</w:t>
      </w:r>
      <w:r w:rsidR="00C06D1A" w:rsidRPr="006F4802">
        <w:t xml:space="preserve">s </w:t>
      </w:r>
      <w:r w:rsidR="004A737E" w:rsidRPr="006F4802">
        <w:t>sz</w:t>
      </w:r>
      <w:r w:rsidR="008859E1" w:rsidRPr="006F4802">
        <w:t xml:space="preserve">olgáltatási kiadásként </w:t>
      </w:r>
      <w:r w:rsidR="009E617E" w:rsidRPr="006F4802">
        <w:t>354.407</w:t>
      </w:r>
      <w:r w:rsidR="004D4D96" w:rsidRPr="006F4802">
        <w:t xml:space="preserve">Ft </w:t>
      </w:r>
      <w:r w:rsidR="00D803D4" w:rsidRPr="006F4802">
        <w:t>kifizetése történt</w:t>
      </w:r>
      <w:r w:rsidR="00C06D1A" w:rsidRPr="006F4802">
        <w:t xml:space="preserve">. </w:t>
      </w:r>
      <w:r w:rsidR="00FA6578" w:rsidRPr="006F4802">
        <w:t>Felhalmozási</w:t>
      </w:r>
      <w:r w:rsidR="00950A0E" w:rsidRPr="006F4802">
        <w:t xml:space="preserve"> kiadás</w:t>
      </w:r>
      <w:r w:rsidR="008859E1" w:rsidRPr="006F4802">
        <w:t xml:space="preserve">ként </w:t>
      </w:r>
      <w:r w:rsidR="009E617E" w:rsidRPr="006F4802">
        <w:t>27.957.657</w:t>
      </w:r>
      <w:r w:rsidR="004D4D96" w:rsidRPr="006F4802">
        <w:t xml:space="preserve">Ft </w:t>
      </w:r>
      <w:r w:rsidR="00412F73" w:rsidRPr="006F4802">
        <w:t>merült fel</w:t>
      </w:r>
      <w:r w:rsidR="00C06A38" w:rsidRPr="006F4802">
        <w:t>, mely</w:t>
      </w:r>
      <w:r w:rsidR="009E617E" w:rsidRPr="006F4802">
        <w:t xml:space="preserve">ből </w:t>
      </w:r>
      <w:r w:rsidR="003E09D9" w:rsidRPr="006F4802">
        <w:t>IVECO billenős, darus teherautó vásárlása 23.612.441Ft, Attila utcai játszótér kialakítása 4.004.286Ft, 2 db számítógép vásárlása 300.000Ft, Toshiba külső HDD vásárlása 40.930Ft.</w:t>
      </w:r>
    </w:p>
    <w:p w:rsidR="00F031D3" w:rsidRPr="006F4802" w:rsidRDefault="00F031D3" w:rsidP="006F4802">
      <w:pPr>
        <w:jc w:val="both"/>
        <w:rPr>
          <w:b/>
          <w:i/>
          <w:u w:val="single"/>
        </w:rPr>
      </w:pPr>
    </w:p>
    <w:p w:rsidR="00ED76C8" w:rsidRPr="006F4802" w:rsidRDefault="00C33E48" w:rsidP="006F4802">
      <w:pPr>
        <w:jc w:val="both"/>
        <w:rPr>
          <w:b/>
          <w:i/>
          <w:u w:val="single"/>
        </w:rPr>
      </w:pPr>
      <w:r w:rsidRPr="006F4802">
        <w:rPr>
          <w:b/>
          <w:i/>
          <w:u w:val="single"/>
        </w:rPr>
        <w:t>GESZ:</w:t>
      </w:r>
    </w:p>
    <w:p w:rsidR="005D5BB3" w:rsidRPr="006F4802" w:rsidRDefault="00B964E2" w:rsidP="006F4802">
      <w:pPr>
        <w:jc w:val="both"/>
      </w:pPr>
      <w:r w:rsidRPr="006F4802">
        <w:t xml:space="preserve">Összes kiadás </w:t>
      </w:r>
      <w:r w:rsidR="003844B4" w:rsidRPr="006F4802">
        <w:t>211.942.593</w:t>
      </w:r>
      <w:r w:rsidR="004D4D96" w:rsidRPr="006F4802">
        <w:t xml:space="preserve">Ft </w:t>
      </w:r>
      <w:r w:rsidR="005D5BB3" w:rsidRPr="006F4802">
        <w:t>(</w:t>
      </w:r>
      <w:r w:rsidR="003844B4" w:rsidRPr="006F4802">
        <w:t>49,4</w:t>
      </w:r>
      <w:r w:rsidR="005D5BB3" w:rsidRPr="006F4802">
        <w:t xml:space="preserve">%). </w:t>
      </w:r>
      <w:r w:rsidRPr="006F4802">
        <w:t>Ebből s</w:t>
      </w:r>
      <w:r w:rsidR="008859E1" w:rsidRPr="006F4802">
        <w:t>zemélyi juttatás</w:t>
      </w:r>
      <w:r w:rsidR="00BB6837" w:rsidRPr="006F4802">
        <w:t xml:space="preserve"> </w:t>
      </w:r>
      <w:r w:rsidR="003844B4" w:rsidRPr="006F4802">
        <w:t>80.455.452</w:t>
      </w:r>
      <w:r w:rsidR="004D4D96" w:rsidRPr="006F4802">
        <w:t xml:space="preserve">Ft </w:t>
      </w:r>
      <w:r w:rsidR="005D5BB3" w:rsidRPr="006F4802">
        <w:t>(</w:t>
      </w:r>
      <w:r w:rsidR="003844B4" w:rsidRPr="006F4802">
        <w:t>48,8</w:t>
      </w:r>
      <w:r w:rsidR="005D5BB3" w:rsidRPr="006F4802">
        <w:t xml:space="preserve">%), </w:t>
      </w:r>
      <w:r w:rsidR="008521F3" w:rsidRPr="006F4802">
        <w:t>j</w:t>
      </w:r>
      <w:r w:rsidR="008859E1" w:rsidRPr="006F4802">
        <w:t>árulékok</w:t>
      </w:r>
      <w:r w:rsidR="00BB6837" w:rsidRPr="006F4802">
        <w:t xml:space="preserve"> </w:t>
      </w:r>
      <w:r w:rsidR="003844B4" w:rsidRPr="006F4802">
        <w:t>11.034.697</w:t>
      </w:r>
      <w:r w:rsidR="004D4D96" w:rsidRPr="006F4802">
        <w:t xml:space="preserve">Ft </w:t>
      </w:r>
      <w:r w:rsidR="005D5BB3" w:rsidRPr="006F4802">
        <w:t>(</w:t>
      </w:r>
      <w:r w:rsidR="003844B4" w:rsidRPr="006F4802">
        <w:t>51,8</w:t>
      </w:r>
      <w:r w:rsidR="005D5BB3" w:rsidRPr="006F4802">
        <w:t xml:space="preserve">%), </w:t>
      </w:r>
      <w:r w:rsidR="00EC3249" w:rsidRPr="006F4802">
        <w:t xml:space="preserve">dologi kiadás </w:t>
      </w:r>
      <w:r w:rsidR="003844B4" w:rsidRPr="006F4802">
        <w:t>119.727.759</w:t>
      </w:r>
      <w:r w:rsidR="004D4D96" w:rsidRPr="006F4802">
        <w:t xml:space="preserve">Ft </w:t>
      </w:r>
      <w:r w:rsidR="001B2161">
        <w:t>(</w:t>
      </w:r>
      <w:r w:rsidR="003844B4" w:rsidRPr="006F4802">
        <w:t>49,5</w:t>
      </w:r>
      <w:r w:rsidR="005D5BB3" w:rsidRPr="006F4802">
        <w:t xml:space="preserve">%), </w:t>
      </w:r>
      <w:r w:rsidR="008859E1" w:rsidRPr="006F4802">
        <w:t xml:space="preserve">felhalmozási kiadás </w:t>
      </w:r>
      <w:r w:rsidR="003844B4" w:rsidRPr="006F4802">
        <w:t>724.685</w:t>
      </w:r>
      <w:r w:rsidR="004D4D96" w:rsidRPr="006F4802">
        <w:t xml:space="preserve">Ft </w:t>
      </w:r>
      <w:r w:rsidR="005D5BB3" w:rsidRPr="006F4802">
        <w:t>(</w:t>
      </w:r>
      <w:r w:rsidR="003844B4" w:rsidRPr="006F4802">
        <w:t>79,9</w:t>
      </w:r>
      <w:r w:rsidR="005D5BB3" w:rsidRPr="006F4802">
        <w:t>%).</w:t>
      </w:r>
    </w:p>
    <w:p w:rsidR="00867553" w:rsidRPr="002F5586" w:rsidRDefault="00867553" w:rsidP="006F4802">
      <w:pPr>
        <w:jc w:val="both"/>
        <w:rPr>
          <w:sz w:val="12"/>
          <w:szCs w:val="12"/>
        </w:rPr>
      </w:pPr>
    </w:p>
    <w:p w:rsidR="00B964E2" w:rsidRPr="006F4802" w:rsidRDefault="00C710A7" w:rsidP="006F4802">
      <w:pPr>
        <w:jc w:val="both"/>
      </w:pPr>
      <w:r w:rsidRPr="006F4802">
        <w:t>A dologi kiadások közül jelentőseb</w:t>
      </w:r>
      <w:r w:rsidR="002727AB" w:rsidRPr="006F4802">
        <w:t>bek:</w:t>
      </w:r>
      <w:r w:rsidR="001E251B" w:rsidRPr="006F4802">
        <w:t xml:space="preserve"> </w:t>
      </w:r>
      <w:r w:rsidR="00C1731C" w:rsidRPr="006F4802">
        <w:t>üzemeltetési anyagok 75.707.071</w:t>
      </w:r>
      <w:r w:rsidR="004D4D96" w:rsidRPr="006F4802">
        <w:t>Ft</w:t>
      </w:r>
      <w:r w:rsidRPr="006F4802">
        <w:t xml:space="preserve">, </w:t>
      </w:r>
      <w:r w:rsidR="00C1731C" w:rsidRPr="006F4802">
        <w:t xml:space="preserve">közvetített </w:t>
      </w:r>
      <w:r w:rsidRPr="006F4802">
        <w:t>szolg</w:t>
      </w:r>
      <w:r w:rsidR="008859E1" w:rsidRPr="006F4802">
        <w:t xml:space="preserve">áltatási kiadások </w:t>
      </w:r>
      <w:r w:rsidR="00C1731C" w:rsidRPr="006F4802">
        <w:t>680.617</w:t>
      </w:r>
      <w:r w:rsidR="004D4D96" w:rsidRPr="006F4802">
        <w:t>Ft</w:t>
      </w:r>
      <w:r w:rsidRPr="006F4802">
        <w:t>, kommunik</w:t>
      </w:r>
      <w:r w:rsidR="00C33E48" w:rsidRPr="006F4802">
        <w:t>ációs</w:t>
      </w:r>
      <w:r w:rsidR="001E251B" w:rsidRPr="006F4802">
        <w:t xml:space="preserve"> szo</w:t>
      </w:r>
      <w:r w:rsidR="008859E1" w:rsidRPr="006F4802">
        <w:t>lgáltatási kiadások</w:t>
      </w:r>
      <w:r w:rsidR="00C57F1B" w:rsidRPr="006F4802">
        <w:t xml:space="preserve"> </w:t>
      </w:r>
      <w:r w:rsidR="00C1731C" w:rsidRPr="006F4802">
        <w:t>755.904</w:t>
      </w:r>
      <w:r w:rsidR="004D4D96" w:rsidRPr="006F4802">
        <w:t>Ft</w:t>
      </w:r>
      <w:r w:rsidR="00A20EF6" w:rsidRPr="006F4802">
        <w:t>, áfa</w:t>
      </w:r>
      <w:r w:rsidR="00751CFF" w:rsidRPr="006F4802">
        <w:t xml:space="preserve"> kiadás</w:t>
      </w:r>
      <w:r w:rsidR="00C57F1B" w:rsidRPr="006F4802">
        <w:t xml:space="preserve"> </w:t>
      </w:r>
      <w:r w:rsidR="00C1731C" w:rsidRPr="006F4802">
        <w:t>35.434.550</w:t>
      </w:r>
      <w:r w:rsidR="004D4D96" w:rsidRPr="006F4802">
        <w:t>Ft</w:t>
      </w:r>
      <w:r w:rsidR="008859E1" w:rsidRPr="006F4802">
        <w:t>,</w:t>
      </w:r>
      <w:r w:rsidR="00C57F1B" w:rsidRPr="006F4802">
        <w:t xml:space="preserve"> </w:t>
      </w:r>
      <w:r w:rsidR="00C1731C" w:rsidRPr="006F4802">
        <w:t>szakmai szolgáltatás</w:t>
      </w:r>
      <w:r w:rsidR="00C57F1B" w:rsidRPr="006F4802">
        <w:t xml:space="preserve"> </w:t>
      </w:r>
      <w:r w:rsidR="00C1731C" w:rsidRPr="006F4802">
        <w:t>290.800</w:t>
      </w:r>
      <w:r w:rsidR="004D4D96" w:rsidRPr="006F4802">
        <w:t>Ft</w:t>
      </w:r>
      <w:r w:rsidR="00F22032" w:rsidRPr="006F4802">
        <w:t>,</w:t>
      </w:r>
      <w:r w:rsidR="00C57F1B" w:rsidRPr="006F4802">
        <w:t xml:space="preserve"> egyéb </w:t>
      </w:r>
      <w:r w:rsidR="00C1731C" w:rsidRPr="006F4802">
        <w:t>szolgáltatás 1.423.836</w:t>
      </w:r>
      <w:r w:rsidR="004D4D96" w:rsidRPr="006F4802">
        <w:t>Ft</w:t>
      </w:r>
      <w:r w:rsidR="00F22032" w:rsidRPr="006F4802">
        <w:t xml:space="preserve">, </w:t>
      </w:r>
      <w:r w:rsidR="008859E1" w:rsidRPr="006F4802">
        <w:t xml:space="preserve">egyéb kiadások </w:t>
      </w:r>
      <w:r w:rsidR="00C1731C" w:rsidRPr="006F4802">
        <w:t>30.572</w:t>
      </w:r>
      <w:r w:rsidR="004D4D96" w:rsidRPr="006F4802">
        <w:t>Ft</w:t>
      </w:r>
      <w:r w:rsidR="00EA3110" w:rsidRPr="006F4802">
        <w:t xml:space="preserve">, kiküldetés </w:t>
      </w:r>
      <w:r w:rsidR="00C1731C" w:rsidRPr="006F4802">
        <w:t>21.562</w:t>
      </w:r>
      <w:r w:rsidR="004D4D96" w:rsidRPr="006F4802">
        <w:t>Ft</w:t>
      </w:r>
      <w:r w:rsidRPr="006F4802">
        <w:t xml:space="preserve">. </w:t>
      </w:r>
      <w:r w:rsidR="002727AB" w:rsidRPr="006F4802">
        <w:t xml:space="preserve">A felhalmozási kiadások részletezését külön melléklet tartalmazza. </w:t>
      </w:r>
      <w:r w:rsidR="006453A8" w:rsidRPr="006F4802">
        <w:t>J</w:t>
      </w:r>
      <w:r w:rsidR="00950A0E" w:rsidRPr="006F4802">
        <w:t>elentősebb</w:t>
      </w:r>
      <w:r w:rsidR="00751CFF" w:rsidRPr="006F4802">
        <w:t xml:space="preserve"> </w:t>
      </w:r>
      <w:r w:rsidR="007A11AA">
        <w:t xml:space="preserve">beszerzések </w:t>
      </w:r>
      <w:r w:rsidR="00751CFF" w:rsidRPr="006F4802">
        <w:t>az első félév során</w:t>
      </w:r>
      <w:r w:rsidR="004444F5">
        <w:t>:</w:t>
      </w:r>
      <w:r w:rsidR="00751CFF" w:rsidRPr="006F4802">
        <w:t xml:space="preserve"> </w:t>
      </w:r>
      <w:r w:rsidR="00C1731C" w:rsidRPr="006F4802">
        <w:t>monitorok</w:t>
      </w:r>
      <w:r w:rsidR="00F81652" w:rsidRPr="006F4802">
        <w:t xml:space="preserve"> </w:t>
      </w:r>
      <w:r w:rsidR="00DA14D2" w:rsidRPr="006F4802">
        <w:t xml:space="preserve">beszerzése </w:t>
      </w:r>
      <w:r w:rsidR="00C1731C" w:rsidRPr="006F4802">
        <w:t>143.685</w:t>
      </w:r>
      <w:r w:rsidR="004D4D96" w:rsidRPr="006F4802">
        <w:t xml:space="preserve">Ft </w:t>
      </w:r>
      <w:r w:rsidR="00F81652" w:rsidRPr="006F4802">
        <w:t>összegbe</w:t>
      </w:r>
      <w:r w:rsidR="00C57F1B" w:rsidRPr="006F4802">
        <w:t xml:space="preserve">n, </w:t>
      </w:r>
      <w:r w:rsidR="00C1731C" w:rsidRPr="006F4802">
        <w:t>fénymásoló</w:t>
      </w:r>
      <w:r w:rsidR="00C57F1B" w:rsidRPr="006F4802">
        <w:t xml:space="preserve"> vásárlása </w:t>
      </w:r>
      <w:r w:rsidR="00C1731C" w:rsidRPr="006F4802">
        <w:t>517.500</w:t>
      </w:r>
      <w:r w:rsidR="004D4D96" w:rsidRPr="006F4802">
        <w:t xml:space="preserve">Ft </w:t>
      </w:r>
      <w:r w:rsidR="00F81652" w:rsidRPr="006F4802">
        <w:t xml:space="preserve">értékben, </w:t>
      </w:r>
      <w:r w:rsidR="00C1731C" w:rsidRPr="006F4802">
        <w:t>turmixgép</w:t>
      </w:r>
      <w:r w:rsidR="00DA14D2" w:rsidRPr="006F4802">
        <w:t xml:space="preserve"> </w:t>
      </w:r>
      <w:r w:rsidR="00F81652" w:rsidRPr="006F4802">
        <w:t xml:space="preserve">vásárlása </w:t>
      </w:r>
      <w:r w:rsidR="00C1731C" w:rsidRPr="006F4802">
        <w:t>9.500</w:t>
      </w:r>
      <w:r w:rsidR="004D4D96" w:rsidRPr="006F4802">
        <w:t xml:space="preserve">Ft </w:t>
      </w:r>
      <w:r w:rsidR="00C1731C" w:rsidRPr="006F4802">
        <w:t>összegben történt.</w:t>
      </w:r>
    </w:p>
    <w:p w:rsidR="004E774F" w:rsidRPr="006F4802" w:rsidRDefault="004E774F" w:rsidP="006F4802">
      <w:pPr>
        <w:jc w:val="both"/>
      </w:pPr>
    </w:p>
    <w:p w:rsidR="007103C6" w:rsidRPr="006F4802" w:rsidRDefault="008149CA" w:rsidP="006F4802">
      <w:pPr>
        <w:pStyle w:val="Szvegtrzs3"/>
        <w:rPr>
          <w:bCs w:val="0"/>
          <w:i/>
          <w:smallCaps w:val="0"/>
        </w:rPr>
      </w:pPr>
      <w:r w:rsidRPr="006F4802">
        <w:rPr>
          <w:bCs w:val="0"/>
          <w:i/>
          <w:smallCaps w:val="0"/>
          <w:u w:val="single"/>
        </w:rPr>
        <w:t>Csongrádi Óvodák Igazgatósága</w:t>
      </w:r>
    </w:p>
    <w:p w:rsidR="004824AC" w:rsidRPr="006F4802" w:rsidRDefault="002727AB" w:rsidP="006F4802">
      <w:pPr>
        <w:pStyle w:val="Szvegtrzs3"/>
        <w:rPr>
          <w:b w:val="0"/>
          <w:bCs w:val="0"/>
          <w:smallCaps w:val="0"/>
        </w:rPr>
      </w:pPr>
      <w:r w:rsidRPr="006F4802">
        <w:rPr>
          <w:b w:val="0"/>
          <w:bCs w:val="0"/>
          <w:smallCaps w:val="0"/>
        </w:rPr>
        <w:t xml:space="preserve">Összes </w:t>
      </w:r>
      <w:r w:rsidR="008859E1" w:rsidRPr="006F4802">
        <w:rPr>
          <w:b w:val="0"/>
          <w:bCs w:val="0"/>
          <w:smallCaps w:val="0"/>
        </w:rPr>
        <w:t>kiadása</w:t>
      </w:r>
      <w:r w:rsidR="004D4D96" w:rsidRPr="006F4802">
        <w:rPr>
          <w:b w:val="0"/>
          <w:bCs w:val="0"/>
          <w:smallCaps w:val="0"/>
        </w:rPr>
        <w:t xml:space="preserve">: </w:t>
      </w:r>
      <w:r w:rsidR="003844B4" w:rsidRPr="006F4802">
        <w:rPr>
          <w:b w:val="0"/>
          <w:bCs w:val="0"/>
          <w:smallCaps w:val="0"/>
        </w:rPr>
        <w:t xml:space="preserve">201.614.384Ft </w:t>
      </w:r>
      <w:r w:rsidR="008859E1" w:rsidRPr="006F4802">
        <w:rPr>
          <w:b w:val="0"/>
          <w:bCs w:val="0"/>
          <w:smallCaps w:val="0"/>
        </w:rPr>
        <w:t>(</w:t>
      </w:r>
      <w:r w:rsidR="003844B4" w:rsidRPr="006F4802">
        <w:rPr>
          <w:b w:val="0"/>
          <w:bCs w:val="0"/>
          <w:smallCaps w:val="0"/>
        </w:rPr>
        <w:t>47,9</w:t>
      </w:r>
      <w:r w:rsidR="008D7A8B" w:rsidRPr="006F4802">
        <w:rPr>
          <w:b w:val="0"/>
          <w:bCs w:val="0"/>
          <w:smallCaps w:val="0"/>
        </w:rPr>
        <w:t xml:space="preserve">%). </w:t>
      </w:r>
      <w:r w:rsidR="00C33E48" w:rsidRPr="006F4802">
        <w:rPr>
          <w:b w:val="0"/>
          <w:bCs w:val="0"/>
          <w:smallCaps w:val="0"/>
        </w:rPr>
        <w:t>E</w:t>
      </w:r>
      <w:r w:rsidR="009230B5" w:rsidRPr="006F4802">
        <w:rPr>
          <w:b w:val="0"/>
          <w:bCs w:val="0"/>
          <w:smallCaps w:val="0"/>
        </w:rPr>
        <w:t>bbő</w:t>
      </w:r>
      <w:r w:rsidR="001E251B" w:rsidRPr="006F4802">
        <w:rPr>
          <w:b w:val="0"/>
          <w:bCs w:val="0"/>
          <w:smallCaps w:val="0"/>
        </w:rPr>
        <w:t>l szem</w:t>
      </w:r>
      <w:r w:rsidR="008859E1" w:rsidRPr="006F4802">
        <w:rPr>
          <w:b w:val="0"/>
          <w:bCs w:val="0"/>
          <w:smallCaps w:val="0"/>
        </w:rPr>
        <w:t>élyi juttatás:</w:t>
      </w:r>
      <w:r w:rsidR="001549FE" w:rsidRPr="006F4802">
        <w:rPr>
          <w:b w:val="0"/>
          <w:bCs w:val="0"/>
          <w:smallCaps w:val="0"/>
        </w:rPr>
        <w:t xml:space="preserve"> </w:t>
      </w:r>
      <w:r w:rsidR="003844B4" w:rsidRPr="006F4802">
        <w:rPr>
          <w:b w:val="0"/>
          <w:bCs w:val="0"/>
          <w:smallCaps w:val="0"/>
        </w:rPr>
        <w:t>158.047.696</w:t>
      </w:r>
      <w:r w:rsidR="001549FE" w:rsidRPr="006F4802">
        <w:rPr>
          <w:b w:val="0"/>
          <w:bCs w:val="0"/>
          <w:smallCaps w:val="0"/>
        </w:rPr>
        <w:t xml:space="preserve">Ft </w:t>
      </w:r>
      <w:r w:rsidR="008859E1" w:rsidRPr="006F4802">
        <w:rPr>
          <w:b w:val="0"/>
          <w:bCs w:val="0"/>
          <w:smallCaps w:val="0"/>
        </w:rPr>
        <w:t>(</w:t>
      </w:r>
      <w:r w:rsidR="003844B4" w:rsidRPr="006F4802">
        <w:rPr>
          <w:b w:val="0"/>
          <w:bCs w:val="0"/>
          <w:smallCaps w:val="0"/>
        </w:rPr>
        <w:t>46,7</w:t>
      </w:r>
      <w:r w:rsidR="008D7A8B" w:rsidRPr="006F4802">
        <w:rPr>
          <w:b w:val="0"/>
          <w:bCs w:val="0"/>
          <w:smallCaps w:val="0"/>
        </w:rPr>
        <w:t>%)</w:t>
      </w:r>
      <w:r w:rsidR="00C33E48" w:rsidRPr="006F4802">
        <w:rPr>
          <w:b w:val="0"/>
          <w:bCs w:val="0"/>
          <w:smallCaps w:val="0"/>
        </w:rPr>
        <w:t>, járul</w:t>
      </w:r>
      <w:r w:rsidR="008859E1" w:rsidRPr="006F4802">
        <w:rPr>
          <w:b w:val="0"/>
          <w:bCs w:val="0"/>
          <w:smallCaps w:val="0"/>
        </w:rPr>
        <w:t xml:space="preserve">ékok: </w:t>
      </w:r>
      <w:r w:rsidR="003844B4" w:rsidRPr="006F4802">
        <w:rPr>
          <w:b w:val="0"/>
          <w:bCs w:val="0"/>
          <w:smallCaps w:val="0"/>
        </w:rPr>
        <w:t>22.005.548</w:t>
      </w:r>
      <w:r w:rsidR="001549FE" w:rsidRPr="006F4802">
        <w:rPr>
          <w:b w:val="0"/>
          <w:bCs w:val="0"/>
          <w:smallCaps w:val="0"/>
        </w:rPr>
        <w:t xml:space="preserve">Ft </w:t>
      </w:r>
      <w:r w:rsidR="008859E1" w:rsidRPr="006F4802">
        <w:rPr>
          <w:b w:val="0"/>
          <w:bCs w:val="0"/>
          <w:smallCaps w:val="0"/>
        </w:rPr>
        <w:t>(</w:t>
      </w:r>
      <w:r w:rsidR="003844B4" w:rsidRPr="006F4802">
        <w:rPr>
          <w:b w:val="0"/>
          <w:bCs w:val="0"/>
          <w:smallCaps w:val="0"/>
        </w:rPr>
        <w:t>51,5</w:t>
      </w:r>
      <w:r w:rsidR="007A7130" w:rsidRPr="006F4802">
        <w:rPr>
          <w:b w:val="0"/>
          <w:bCs w:val="0"/>
          <w:smallCaps w:val="0"/>
        </w:rPr>
        <w:t>%)</w:t>
      </w:r>
      <w:r w:rsidR="00C710A7" w:rsidRPr="006F4802">
        <w:rPr>
          <w:b w:val="0"/>
          <w:bCs w:val="0"/>
          <w:smallCaps w:val="0"/>
        </w:rPr>
        <w:t>. A dologi kiadáso</w:t>
      </w:r>
      <w:r w:rsidR="00C33E48" w:rsidRPr="006F4802">
        <w:rPr>
          <w:b w:val="0"/>
          <w:bCs w:val="0"/>
          <w:smallCaps w:val="0"/>
        </w:rPr>
        <w:t>k k</w:t>
      </w:r>
      <w:r w:rsidR="00357E63" w:rsidRPr="006F4802">
        <w:rPr>
          <w:b w:val="0"/>
          <w:bCs w:val="0"/>
          <w:smallCaps w:val="0"/>
        </w:rPr>
        <w:t xml:space="preserve">özül </w:t>
      </w:r>
      <w:r w:rsidR="004824AC" w:rsidRPr="006F4802">
        <w:rPr>
          <w:b w:val="0"/>
          <w:bCs w:val="0"/>
          <w:smallCaps w:val="0"/>
        </w:rPr>
        <w:t>szakmai anyagok</w:t>
      </w:r>
      <w:r w:rsidR="00357E63" w:rsidRPr="006F4802">
        <w:rPr>
          <w:b w:val="0"/>
          <w:bCs w:val="0"/>
          <w:smallCaps w:val="0"/>
        </w:rPr>
        <w:t xml:space="preserve"> beszerzés</w:t>
      </w:r>
      <w:r w:rsidR="004824AC" w:rsidRPr="006F4802">
        <w:rPr>
          <w:b w:val="0"/>
          <w:bCs w:val="0"/>
          <w:smallCaps w:val="0"/>
        </w:rPr>
        <w:t>é</w:t>
      </w:r>
      <w:r w:rsidR="008859E1" w:rsidRPr="006F4802">
        <w:rPr>
          <w:b w:val="0"/>
          <w:bCs w:val="0"/>
          <w:smallCaps w:val="0"/>
        </w:rPr>
        <w:t>re</w:t>
      </w:r>
      <w:r w:rsidR="00F77E0D" w:rsidRPr="006F4802">
        <w:rPr>
          <w:b w:val="0"/>
          <w:bCs w:val="0"/>
          <w:smallCaps w:val="0"/>
        </w:rPr>
        <w:t xml:space="preserve"> </w:t>
      </w:r>
      <w:r w:rsidR="004824AC" w:rsidRPr="006F4802">
        <w:rPr>
          <w:b w:val="0"/>
          <w:bCs w:val="0"/>
          <w:smallCaps w:val="0"/>
        </w:rPr>
        <w:t>145.316</w:t>
      </w:r>
      <w:r w:rsidR="001549FE" w:rsidRPr="006F4802">
        <w:rPr>
          <w:b w:val="0"/>
          <w:bCs w:val="0"/>
          <w:smallCaps w:val="0"/>
        </w:rPr>
        <w:t>Ft</w:t>
      </w:r>
      <w:r w:rsidR="00357E63" w:rsidRPr="006F4802">
        <w:rPr>
          <w:b w:val="0"/>
          <w:bCs w:val="0"/>
          <w:smallCaps w:val="0"/>
        </w:rPr>
        <w:t>-ot</w:t>
      </w:r>
      <w:r w:rsidR="00C710A7" w:rsidRPr="006F4802">
        <w:rPr>
          <w:b w:val="0"/>
          <w:bCs w:val="0"/>
          <w:smallCaps w:val="0"/>
        </w:rPr>
        <w:t xml:space="preserve">, </w:t>
      </w:r>
      <w:r w:rsidR="004824AC" w:rsidRPr="006F4802">
        <w:rPr>
          <w:b w:val="0"/>
          <w:bCs w:val="0"/>
          <w:smallCaps w:val="0"/>
        </w:rPr>
        <w:t>üzemeltetési anyagokra 1.012.900</w:t>
      </w:r>
      <w:r w:rsidR="001549FE" w:rsidRPr="006F4802">
        <w:rPr>
          <w:b w:val="0"/>
          <w:bCs w:val="0"/>
          <w:smallCaps w:val="0"/>
        </w:rPr>
        <w:t>Ft-</w:t>
      </w:r>
      <w:r w:rsidR="004E1E3C" w:rsidRPr="006F4802">
        <w:rPr>
          <w:b w:val="0"/>
          <w:bCs w:val="0"/>
          <w:smallCaps w:val="0"/>
        </w:rPr>
        <w:t>ot</w:t>
      </w:r>
      <w:r w:rsidR="00C33E48" w:rsidRPr="006F4802">
        <w:rPr>
          <w:b w:val="0"/>
          <w:bCs w:val="0"/>
          <w:smallCaps w:val="0"/>
        </w:rPr>
        <w:t xml:space="preserve">, </w:t>
      </w:r>
      <w:r w:rsidR="004824AC" w:rsidRPr="006F4802">
        <w:rPr>
          <w:b w:val="0"/>
          <w:bCs w:val="0"/>
          <w:smallCaps w:val="0"/>
        </w:rPr>
        <w:t xml:space="preserve">informatikai </w:t>
      </w:r>
      <w:r w:rsidR="00C33E48" w:rsidRPr="006F4802">
        <w:rPr>
          <w:b w:val="0"/>
          <w:bCs w:val="0"/>
          <w:smallCaps w:val="0"/>
        </w:rPr>
        <w:t>sz</w:t>
      </w:r>
      <w:r w:rsidR="004A737E" w:rsidRPr="006F4802">
        <w:rPr>
          <w:b w:val="0"/>
          <w:bCs w:val="0"/>
          <w:smallCaps w:val="0"/>
        </w:rPr>
        <w:t>olgá</w:t>
      </w:r>
      <w:r w:rsidR="008859E1" w:rsidRPr="006F4802">
        <w:rPr>
          <w:b w:val="0"/>
          <w:bCs w:val="0"/>
          <w:smallCaps w:val="0"/>
        </w:rPr>
        <w:t xml:space="preserve">ltatási kiadásokra </w:t>
      </w:r>
      <w:r w:rsidR="004824AC" w:rsidRPr="006F4802">
        <w:rPr>
          <w:b w:val="0"/>
          <w:bCs w:val="0"/>
          <w:smallCaps w:val="0"/>
        </w:rPr>
        <w:t>387.816</w:t>
      </w:r>
      <w:r w:rsidR="002F17BE" w:rsidRPr="006F4802">
        <w:rPr>
          <w:b w:val="0"/>
          <w:bCs w:val="0"/>
          <w:smallCaps w:val="0"/>
        </w:rPr>
        <w:t>Ft</w:t>
      </w:r>
      <w:r w:rsidR="007A11AA">
        <w:rPr>
          <w:b w:val="0"/>
          <w:bCs w:val="0"/>
          <w:smallCaps w:val="0"/>
        </w:rPr>
        <w:t xml:space="preserve">-ot költöttek. </w:t>
      </w:r>
    </w:p>
    <w:p w:rsidR="004824AC" w:rsidRPr="006F4802" w:rsidRDefault="004824AC" w:rsidP="006F4802">
      <w:pPr>
        <w:pStyle w:val="Szvegtrzs3"/>
        <w:rPr>
          <w:b w:val="0"/>
          <w:bCs w:val="0"/>
          <w:smallCaps w:val="0"/>
        </w:rPr>
      </w:pPr>
      <w:r w:rsidRPr="006F4802">
        <w:rPr>
          <w:b w:val="0"/>
          <w:bCs w:val="0"/>
          <w:smallCaps w:val="0"/>
        </w:rPr>
        <w:t xml:space="preserve">Közüzemi kiadásokra 5.002.100Ft-ot, bérleti és lízingdíjakra 497.315Ft-ot, karbantartási kiadásokra 88.500Ft-ot, közvetített szolgáltatásra 673.738Ft-ot, szakmai tevékenységet segítő szolgáltatásra 1.410.082Ft-ot, egyéb szolgáltatásra 656.945Ft-ot költöttek. </w:t>
      </w:r>
    </w:p>
    <w:p w:rsidR="001E251B" w:rsidRPr="006F4802" w:rsidRDefault="004824AC" w:rsidP="006F4802">
      <w:pPr>
        <w:pStyle w:val="Szvegtrzs3"/>
        <w:rPr>
          <w:b w:val="0"/>
          <w:bCs w:val="0"/>
          <w:smallCaps w:val="0"/>
        </w:rPr>
      </w:pPr>
      <w:r w:rsidRPr="006F4802">
        <w:rPr>
          <w:b w:val="0"/>
          <w:bCs w:val="0"/>
          <w:smallCaps w:val="0"/>
        </w:rPr>
        <w:t>K</w:t>
      </w:r>
      <w:r w:rsidR="008859E1" w:rsidRPr="006F4802">
        <w:rPr>
          <w:b w:val="0"/>
          <w:bCs w:val="0"/>
          <w:smallCaps w:val="0"/>
        </w:rPr>
        <w:t xml:space="preserve">iküldetésre </w:t>
      </w:r>
      <w:r w:rsidR="00D609B3" w:rsidRPr="006F4802">
        <w:rPr>
          <w:b w:val="0"/>
          <w:bCs w:val="0"/>
          <w:smallCaps w:val="0"/>
        </w:rPr>
        <w:t>67.468</w:t>
      </w:r>
      <w:r w:rsidR="002F17BE" w:rsidRPr="006F4802">
        <w:rPr>
          <w:b w:val="0"/>
          <w:bCs w:val="0"/>
          <w:smallCaps w:val="0"/>
        </w:rPr>
        <w:t>Ft</w:t>
      </w:r>
      <w:r w:rsidR="00A20EF6" w:rsidRPr="006F4802">
        <w:rPr>
          <w:b w:val="0"/>
          <w:bCs w:val="0"/>
          <w:smallCaps w:val="0"/>
        </w:rPr>
        <w:t xml:space="preserve">-ot, </w:t>
      </w:r>
      <w:proofErr w:type="spellStart"/>
      <w:r w:rsidR="00A20EF6" w:rsidRPr="006F4802">
        <w:rPr>
          <w:b w:val="0"/>
          <w:bCs w:val="0"/>
          <w:smallCaps w:val="0"/>
        </w:rPr>
        <w:t>áfá</w:t>
      </w:r>
      <w:r w:rsidR="008859E1" w:rsidRPr="006F4802">
        <w:rPr>
          <w:b w:val="0"/>
          <w:bCs w:val="0"/>
          <w:smallCaps w:val="0"/>
        </w:rPr>
        <w:t>-ra</w:t>
      </w:r>
      <w:proofErr w:type="spellEnd"/>
      <w:r w:rsidR="00C57F1B" w:rsidRPr="006F4802">
        <w:rPr>
          <w:b w:val="0"/>
          <w:bCs w:val="0"/>
          <w:smallCaps w:val="0"/>
        </w:rPr>
        <w:t xml:space="preserve"> </w:t>
      </w:r>
      <w:r w:rsidR="00D240CE" w:rsidRPr="006F4802">
        <w:rPr>
          <w:b w:val="0"/>
          <w:bCs w:val="0"/>
          <w:smallCaps w:val="0"/>
        </w:rPr>
        <w:t>2.172.231</w:t>
      </w:r>
      <w:r w:rsidR="002F17BE" w:rsidRPr="006F4802">
        <w:rPr>
          <w:b w:val="0"/>
          <w:bCs w:val="0"/>
          <w:smallCaps w:val="0"/>
        </w:rPr>
        <w:t>Ft</w:t>
      </w:r>
      <w:r w:rsidR="00BA0C1E" w:rsidRPr="006F4802">
        <w:rPr>
          <w:b w:val="0"/>
          <w:bCs w:val="0"/>
          <w:smallCaps w:val="0"/>
        </w:rPr>
        <w:t>-ot</w:t>
      </w:r>
      <w:r w:rsidR="006B3251" w:rsidRPr="006F4802">
        <w:rPr>
          <w:b w:val="0"/>
          <w:bCs w:val="0"/>
          <w:smallCaps w:val="0"/>
        </w:rPr>
        <w:t xml:space="preserve">, egyéb kiadásra </w:t>
      </w:r>
      <w:r w:rsidR="00D240CE" w:rsidRPr="006F4802">
        <w:rPr>
          <w:b w:val="0"/>
          <w:bCs w:val="0"/>
          <w:smallCaps w:val="0"/>
        </w:rPr>
        <w:t>270.906</w:t>
      </w:r>
      <w:r w:rsidR="006B3251" w:rsidRPr="006F4802">
        <w:rPr>
          <w:b w:val="0"/>
          <w:bCs w:val="0"/>
          <w:smallCaps w:val="0"/>
        </w:rPr>
        <w:t>Ft-ot</w:t>
      </w:r>
      <w:r w:rsidR="00BA0C1E" w:rsidRPr="006F4802">
        <w:rPr>
          <w:b w:val="0"/>
          <w:bCs w:val="0"/>
          <w:smallCaps w:val="0"/>
        </w:rPr>
        <w:t xml:space="preserve"> fordítottak. </w:t>
      </w:r>
      <w:r w:rsidR="009230B5" w:rsidRPr="006F4802">
        <w:rPr>
          <w:b w:val="0"/>
          <w:bCs w:val="0"/>
          <w:smallCaps w:val="0"/>
        </w:rPr>
        <w:t xml:space="preserve">A leírtak együttes hatására a dologi </w:t>
      </w:r>
      <w:r w:rsidR="008859E1" w:rsidRPr="006F4802">
        <w:rPr>
          <w:b w:val="0"/>
          <w:bCs w:val="0"/>
          <w:smallCaps w:val="0"/>
        </w:rPr>
        <w:t>kiadások</w:t>
      </w:r>
      <w:r w:rsidR="003844B4" w:rsidRPr="006F4802">
        <w:rPr>
          <w:b w:val="0"/>
          <w:bCs w:val="0"/>
          <w:smallCaps w:val="0"/>
        </w:rPr>
        <w:t xml:space="preserve"> 12.415.317</w:t>
      </w:r>
      <w:r w:rsidR="002F17BE" w:rsidRPr="006F4802">
        <w:rPr>
          <w:b w:val="0"/>
          <w:bCs w:val="0"/>
          <w:smallCaps w:val="0"/>
        </w:rPr>
        <w:t>Ft</w:t>
      </w:r>
      <w:r w:rsidR="009230B5" w:rsidRPr="006F4802">
        <w:rPr>
          <w:b w:val="0"/>
          <w:bCs w:val="0"/>
          <w:smallCaps w:val="0"/>
        </w:rPr>
        <w:t>-ra</w:t>
      </w:r>
      <w:r w:rsidR="004A737E" w:rsidRPr="006F4802">
        <w:rPr>
          <w:b w:val="0"/>
          <w:bCs w:val="0"/>
          <w:smallCaps w:val="0"/>
        </w:rPr>
        <w:t xml:space="preserve"> telje</w:t>
      </w:r>
      <w:r w:rsidR="00DA14D2" w:rsidRPr="006F4802">
        <w:rPr>
          <w:b w:val="0"/>
          <w:bCs w:val="0"/>
          <w:smallCaps w:val="0"/>
        </w:rPr>
        <w:t>sültek az intézménynél.</w:t>
      </w:r>
    </w:p>
    <w:p w:rsidR="001D344A" w:rsidRPr="006F4802" w:rsidRDefault="008521F3" w:rsidP="006F4802">
      <w:pPr>
        <w:pStyle w:val="Szvegtrzs3"/>
        <w:rPr>
          <w:b w:val="0"/>
          <w:bCs w:val="0"/>
          <w:smallCaps w:val="0"/>
        </w:rPr>
      </w:pPr>
      <w:r w:rsidRPr="006F4802">
        <w:rPr>
          <w:b w:val="0"/>
          <w:bCs w:val="0"/>
          <w:smallCaps w:val="0"/>
        </w:rPr>
        <w:lastRenderedPageBreak/>
        <w:t>F</w:t>
      </w:r>
      <w:r w:rsidR="001E251B" w:rsidRPr="006F4802">
        <w:rPr>
          <w:b w:val="0"/>
          <w:bCs w:val="0"/>
          <w:smallCaps w:val="0"/>
        </w:rPr>
        <w:t>e</w:t>
      </w:r>
      <w:r w:rsidR="008859E1" w:rsidRPr="006F4802">
        <w:rPr>
          <w:b w:val="0"/>
          <w:bCs w:val="0"/>
          <w:smallCaps w:val="0"/>
        </w:rPr>
        <w:t>lhalmozási kiadásokra</w:t>
      </w:r>
      <w:r w:rsidR="003844B4" w:rsidRPr="006F4802">
        <w:rPr>
          <w:b w:val="0"/>
          <w:bCs w:val="0"/>
          <w:smallCaps w:val="0"/>
        </w:rPr>
        <w:t xml:space="preserve"> 9.145.823</w:t>
      </w:r>
      <w:r w:rsidR="002F17BE" w:rsidRPr="006F4802">
        <w:rPr>
          <w:b w:val="0"/>
          <w:bCs w:val="0"/>
          <w:smallCaps w:val="0"/>
        </w:rPr>
        <w:t>Ft</w:t>
      </w:r>
      <w:r w:rsidRPr="006F4802">
        <w:rPr>
          <w:b w:val="0"/>
          <w:bCs w:val="0"/>
          <w:smallCaps w:val="0"/>
        </w:rPr>
        <w:t>-ot költöttek (</w:t>
      </w:r>
      <w:r w:rsidR="003844B4" w:rsidRPr="006F4802">
        <w:rPr>
          <w:b w:val="0"/>
          <w:bCs w:val="0"/>
          <w:smallCaps w:val="0"/>
        </w:rPr>
        <w:t>84,9</w:t>
      </w:r>
      <w:r w:rsidRPr="006F4802">
        <w:rPr>
          <w:b w:val="0"/>
          <w:bCs w:val="0"/>
          <w:smallCaps w:val="0"/>
        </w:rPr>
        <w:t>%).</w:t>
      </w:r>
    </w:p>
    <w:p w:rsidR="00174225" w:rsidRPr="00BD2913" w:rsidRDefault="00174225" w:rsidP="006F4802">
      <w:pPr>
        <w:pStyle w:val="Szvegtrzs3"/>
        <w:rPr>
          <w:bCs w:val="0"/>
          <w:i/>
          <w:smallCaps w:val="0"/>
          <w:sz w:val="16"/>
          <w:szCs w:val="16"/>
        </w:rPr>
      </w:pPr>
    </w:p>
    <w:p w:rsidR="00DA4CF0" w:rsidRPr="006F4802" w:rsidRDefault="00375A5E" w:rsidP="006F4802">
      <w:pPr>
        <w:jc w:val="both"/>
        <w:rPr>
          <w:b/>
          <w:i/>
          <w:u w:val="single"/>
        </w:rPr>
      </w:pPr>
      <w:r w:rsidRPr="006F4802">
        <w:rPr>
          <w:b/>
          <w:i/>
          <w:u w:val="single"/>
        </w:rPr>
        <w:t>C</w:t>
      </w:r>
      <w:r w:rsidR="004305F0" w:rsidRPr="006F4802">
        <w:rPr>
          <w:b/>
          <w:i/>
          <w:u w:val="single"/>
        </w:rPr>
        <w:t>s</w:t>
      </w:r>
      <w:r w:rsidR="006D7AE7">
        <w:rPr>
          <w:b/>
          <w:i/>
          <w:u w:val="single"/>
        </w:rPr>
        <w:t xml:space="preserve">ongrádi Információs Központ </w:t>
      </w:r>
      <w:proofErr w:type="spellStart"/>
      <w:r w:rsidR="006D7AE7">
        <w:rPr>
          <w:b/>
          <w:i/>
          <w:u w:val="single"/>
        </w:rPr>
        <w:t>Cs</w:t>
      </w:r>
      <w:r w:rsidR="004305F0" w:rsidRPr="006F4802">
        <w:rPr>
          <w:b/>
          <w:i/>
          <w:u w:val="single"/>
        </w:rPr>
        <w:t>emegi</w:t>
      </w:r>
      <w:proofErr w:type="spellEnd"/>
      <w:r w:rsidR="004305F0" w:rsidRPr="006F4802">
        <w:rPr>
          <w:b/>
          <w:i/>
          <w:u w:val="single"/>
        </w:rPr>
        <w:t xml:space="preserve"> Károly Könyvtár</w:t>
      </w:r>
      <w:r w:rsidR="00AF0A8F" w:rsidRPr="006F4802">
        <w:rPr>
          <w:b/>
          <w:i/>
          <w:u w:val="single"/>
        </w:rPr>
        <w:t xml:space="preserve"> és Tari László Múzeum</w:t>
      </w:r>
      <w:r w:rsidR="004305F0" w:rsidRPr="006F4802">
        <w:rPr>
          <w:b/>
          <w:i/>
          <w:u w:val="single"/>
        </w:rPr>
        <w:t xml:space="preserve">: </w:t>
      </w:r>
    </w:p>
    <w:p w:rsidR="00E56AEC" w:rsidRPr="006F4802" w:rsidRDefault="00B964E2" w:rsidP="006F4802">
      <w:pPr>
        <w:jc w:val="both"/>
      </w:pPr>
      <w:r w:rsidRPr="006F4802">
        <w:t>Ös</w:t>
      </w:r>
      <w:r w:rsidR="008859E1" w:rsidRPr="006F4802">
        <w:t xml:space="preserve">szes kiadása: </w:t>
      </w:r>
      <w:r w:rsidR="005110E0" w:rsidRPr="006F4802">
        <w:t>46.392.100</w:t>
      </w:r>
      <w:r w:rsidR="002F17BE" w:rsidRPr="006F4802">
        <w:t>Ft</w:t>
      </w:r>
      <w:r w:rsidR="00E56AEC" w:rsidRPr="006F4802">
        <w:t>-ra teljesült</w:t>
      </w:r>
      <w:r w:rsidR="008859E1" w:rsidRPr="006F4802">
        <w:t xml:space="preserve"> (</w:t>
      </w:r>
      <w:r w:rsidR="005110E0" w:rsidRPr="006F4802">
        <w:t>30,1</w:t>
      </w:r>
      <w:r w:rsidR="008521F3" w:rsidRPr="006F4802">
        <w:t>%)</w:t>
      </w:r>
      <w:r w:rsidR="00E56AEC" w:rsidRPr="006F4802">
        <w:t>. Ezen belül a</w:t>
      </w:r>
      <w:r w:rsidR="0028242A" w:rsidRPr="006F4802">
        <w:t xml:space="preserve"> személyi juttatások teljesítése</w:t>
      </w:r>
      <w:r w:rsidR="008859E1" w:rsidRPr="006F4802">
        <w:t>:</w:t>
      </w:r>
      <w:r w:rsidR="001549FE" w:rsidRPr="006F4802">
        <w:t xml:space="preserve"> </w:t>
      </w:r>
      <w:r w:rsidR="005110E0" w:rsidRPr="006F4802">
        <w:t>26.967.866</w:t>
      </w:r>
      <w:r w:rsidR="008859E1" w:rsidRPr="006F4802">
        <w:t>Ft (</w:t>
      </w:r>
      <w:r w:rsidR="005110E0" w:rsidRPr="006F4802">
        <w:t>46,8</w:t>
      </w:r>
      <w:r w:rsidR="00E56AEC" w:rsidRPr="006F4802">
        <w:t>%)</w:t>
      </w:r>
      <w:r w:rsidR="00FD515A" w:rsidRPr="006F4802">
        <w:t>. Járulékok</w:t>
      </w:r>
      <w:r w:rsidR="008859E1" w:rsidRPr="006F4802">
        <w:t xml:space="preserve">: </w:t>
      </w:r>
      <w:r w:rsidR="005110E0" w:rsidRPr="006F4802">
        <w:t>3.506.531</w:t>
      </w:r>
      <w:r w:rsidR="002F17BE" w:rsidRPr="006F4802">
        <w:t>Ft</w:t>
      </w:r>
      <w:r w:rsidR="008859E1" w:rsidRPr="006F4802">
        <w:t xml:space="preserve"> (</w:t>
      </w:r>
      <w:r w:rsidR="005110E0" w:rsidRPr="006F4802">
        <w:t>47,9</w:t>
      </w:r>
      <w:r w:rsidRPr="006F4802">
        <w:t>%</w:t>
      </w:r>
      <w:r w:rsidR="00FD515A" w:rsidRPr="006F4802">
        <w:t>), dologi kiadások</w:t>
      </w:r>
      <w:r w:rsidR="008859E1" w:rsidRPr="006F4802">
        <w:t>:</w:t>
      </w:r>
      <w:r w:rsidR="005110E0" w:rsidRPr="006F4802">
        <w:t xml:space="preserve"> 9.521.762</w:t>
      </w:r>
      <w:r w:rsidR="001549FE" w:rsidRPr="006F4802">
        <w:t xml:space="preserve">Ft </w:t>
      </w:r>
      <w:r w:rsidR="008859E1" w:rsidRPr="006F4802">
        <w:t>(</w:t>
      </w:r>
      <w:r w:rsidR="005110E0" w:rsidRPr="006F4802">
        <w:t>18,4%).</w:t>
      </w:r>
      <w:r w:rsidR="00764779" w:rsidRPr="006F4802">
        <w:t xml:space="preserve"> </w:t>
      </w:r>
      <w:r w:rsidR="00357E63" w:rsidRPr="006F4802">
        <w:t xml:space="preserve">Főbb dologi kiadások: </w:t>
      </w:r>
      <w:r w:rsidR="000342D2" w:rsidRPr="006F4802">
        <w:t>szakmai anyag beszerzése 621.038</w:t>
      </w:r>
      <w:r w:rsidR="001549FE" w:rsidRPr="006F4802">
        <w:t>Ft</w:t>
      </w:r>
      <w:r w:rsidR="009230B5" w:rsidRPr="006F4802">
        <w:t>, ko</w:t>
      </w:r>
      <w:r w:rsidR="004A737E" w:rsidRPr="006F4802">
        <w:t>mmu</w:t>
      </w:r>
      <w:r w:rsidR="00EA3110" w:rsidRPr="006F4802">
        <w:t xml:space="preserve">nikációs szolgáltatás </w:t>
      </w:r>
      <w:r w:rsidR="000342D2" w:rsidRPr="006F4802">
        <w:t>731.133F</w:t>
      </w:r>
      <w:r w:rsidR="001549FE" w:rsidRPr="006F4802">
        <w:t>t</w:t>
      </w:r>
      <w:r w:rsidR="004A737E" w:rsidRPr="006F4802">
        <w:t xml:space="preserve">, </w:t>
      </w:r>
      <w:r w:rsidR="000342D2" w:rsidRPr="006F4802">
        <w:t>üzemeltetési anyagok</w:t>
      </w:r>
      <w:r w:rsidR="00C57F1B" w:rsidRPr="006F4802">
        <w:t xml:space="preserve"> </w:t>
      </w:r>
      <w:r w:rsidR="000342D2" w:rsidRPr="006F4802">
        <w:t>1.099.334</w:t>
      </w:r>
      <w:r w:rsidR="001549FE" w:rsidRPr="006F4802">
        <w:t>Ft</w:t>
      </w:r>
      <w:r w:rsidR="002F17BE" w:rsidRPr="006F4802">
        <w:t xml:space="preserve">, </w:t>
      </w:r>
      <w:r w:rsidR="00A20EF6" w:rsidRPr="006F4802">
        <w:t>áfa</w:t>
      </w:r>
      <w:r w:rsidR="008859E1" w:rsidRPr="006F4802">
        <w:t xml:space="preserve"> kiadás</w:t>
      </w:r>
      <w:r w:rsidR="00C57F1B" w:rsidRPr="006F4802">
        <w:t xml:space="preserve"> </w:t>
      </w:r>
      <w:r w:rsidR="000342D2" w:rsidRPr="006F4802">
        <w:t>2.479.421Ft. Kiküldetés 80.904F</w:t>
      </w:r>
      <w:r w:rsidR="00BA1D41" w:rsidRPr="006F4802">
        <w:t>t, egyéb szolgáltatás 429.650Ft</w:t>
      </w:r>
      <w:r w:rsidR="000342D2" w:rsidRPr="006F4802">
        <w:t>, szakmai tevékenységet segítő szolgáltatás 1.103.658Ft, közvetített szolgáltatás (tábor) 173.968Ft, karbantartás 120.310Ft, bérleti díj 115.000Ft, vásárolt élelmezés 400.319Ft, közüzemi kiadás 2.111.644Ft. E</w:t>
      </w:r>
      <w:r w:rsidR="001549FE" w:rsidRPr="006F4802">
        <w:t>gyéb dologi kiadás</w:t>
      </w:r>
      <w:r w:rsidR="000342D2" w:rsidRPr="006F4802">
        <w:t xml:space="preserve"> 55.380</w:t>
      </w:r>
      <w:r w:rsidR="001549FE" w:rsidRPr="006F4802">
        <w:t>Ft.</w:t>
      </w:r>
      <w:r w:rsidR="005110E0" w:rsidRPr="006F4802">
        <w:t xml:space="preserve"> </w:t>
      </w:r>
      <w:r w:rsidR="000342D2" w:rsidRPr="006F4802">
        <w:t>Könyv, folyóirat vásárlására 3.115.828</w:t>
      </w:r>
      <w:r w:rsidR="005110E0" w:rsidRPr="006F4802">
        <w:t>Ft-ot költöttek. Felhalmozási célú kiadásként 2.845.941Ft merült fel az intézménynél.</w:t>
      </w:r>
    </w:p>
    <w:p w:rsidR="00122640" w:rsidRPr="00BD2913" w:rsidRDefault="00122640" w:rsidP="006F4802">
      <w:pPr>
        <w:rPr>
          <w:sz w:val="16"/>
          <w:szCs w:val="16"/>
        </w:rPr>
      </w:pPr>
    </w:p>
    <w:p w:rsidR="00D47FD7" w:rsidRPr="006F4802" w:rsidRDefault="00D47FD7" w:rsidP="006F4802">
      <w:r w:rsidRPr="006F4802">
        <w:rPr>
          <w:b/>
          <w:i/>
          <w:u w:val="single"/>
        </w:rPr>
        <w:t>Művelődés</w:t>
      </w:r>
      <w:r w:rsidR="00FD515A" w:rsidRPr="006F4802">
        <w:rPr>
          <w:b/>
          <w:i/>
          <w:u w:val="single"/>
        </w:rPr>
        <w:t>i</w:t>
      </w:r>
      <w:r w:rsidRPr="006F4802">
        <w:rPr>
          <w:b/>
          <w:i/>
          <w:u w:val="single"/>
        </w:rPr>
        <w:t xml:space="preserve"> Közpon</w:t>
      </w:r>
      <w:r w:rsidR="00930E69">
        <w:rPr>
          <w:b/>
          <w:i/>
          <w:u w:val="single"/>
        </w:rPr>
        <w:t>t és Városi Galéria:</w:t>
      </w:r>
      <w:r w:rsidRPr="006F4802">
        <w:t xml:space="preserve"> </w:t>
      </w:r>
    </w:p>
    <w:p w:rsidR="00145027" w:rsidRPr="006F4802" w:rsidRDefault="001E251B" w:rsidP="006F4802">
      <w:pPr>
        <w:jc w:val="both"/>
      </w:pPr>
      <w:r w:rsidRPr="006F4802">
        <w:t>Ös</w:t>
      </w:r>
      <w:r w:rsidR="008859E1" w:rsidRPr="006F4802">
        <w:t xml:space="preserve">szes kiadása: </w:t>
      </w:r>
      <w:r w:rsidR="005110E0" w:rsidRPr="006F4802">
        <w:t>56.110.458</w:t>
      </w:r>
      <w:r w:rsidR="009A0A88" w:rsidRPr="006F4802">
        <w:t xml:space="preserve">Ft </w:t>
      </w:r>
      <w:r w:rsidR="002F17BE" w:rsidRPr="006F4802">
        <w:t>(</w:t>
      </w:r>
      <w:r w:rsidR="00296663" w:rsidRPr="006F4802">
        <w:t>50,1</w:t>
      </w:r>
      <w:r w:rsidR="002F17BE" w:rsidRPr="006F4802">
        <w:t xml:space="preserve">%) </w:t>
      </w:r>
      <w:r w:rsidR="00D47FD7" w:rsidRPr="006F4802">
        <w:t>volt. Ezen belül személ</w:t>
      </w:r>
      <w:r w:rsidR="00C33E48" w:rsidRPr="006F4802">
        <w:t>yi ju</w:t>
      </w:r>
      <w:r w:rsidR="008859E1" w:rsidRPr="006F4802">
        <w:t xml:space="preserve">ttatások teljesítése </w:t>
      </w:r>
      <w:r w:rsidR="00296663" w:rsidRPr="006F4802">
        <w:t>21.993.907</w:t>
      </w:r>
      <w:r w:rsidR="009A0A88" w:rsidRPr="006F4802">
        <w:t xml:space="preserve">Ft </w:t>
      </w:r>
      <w:r w:rsidR="002F17BE" w:rsidRPr="006F4802">
        <w:t>(</w:t>
      </w:r>
      <w:r w:rsidR="00296663" w:rsidRPr="006F4802">
        <w:t>44,6</w:t>
      </w:r>
      <w:r w:rsidR="002F17BE" w:rsidRPr="006F4802">
        <w:t xml:space="preserve">%), </w:t>
      </w:r>
      <w:r w:rsidR="00D47FD7" w:rsidRPr="006F4802">
        <w:t>járulékok</w:t>
      </w:r>
      <w:r w:rsidR="008859E1" w:rsidRPr="006F4802">
        <w:t xml:space="preserve">: </w:t>
      </w:r>
      <w:r w:rsidR="00296663" w:rsidRPr="006F4802">
        <w:t>2.945.786</w:t>
      </w:r>
      <w:r w:rsidR="009A0A88" w:rsidRPr="006F4802">
        <w:t xml:space="preserve">Ft </w:t>
      </w:r>
      <w:r w:rsidR="002F17BE" w:rsidRPr="006F4802">
        <w:t>(</w:t>
      </w:r>
      <w:r w:rsidR="00296663" w:rsidRPr="006F4802">
        <w:t>46,2</w:t>
      </w:r>
      <w:r w:rsidR="002F17BE" w:rsidRPr="006F4802">
        <w:t xml:space="preserve">%), </w:t>
      </w:r>
      <w:r w:rsidR="0082745B" w:rsidRPr="006F4802">
        <w:t>dologi kiadá</w:t>
      </w:r>
      <w:r w:rsidR="008859E1" w:rsidRPr="006F4802">
        <w:t xml:space="preserve">sok </w:t>
      </w:r>
      <w:r w:rsidR="00296663" w:rsidRPr="006F4802">
        <w:t>27.858.360</w:t>
      </w:r>
      <w:r w:rsidR="009A0A88" w:rsidRPr="006F4802">
        <w:t xml:space="preserve">Ft </w:t>
      </w:r>
      <w:r w:rsidR="002F17BE" w:rsidRPr="006F4802">
        <w:t>(</w:t>
      </w:r>
      <w:r w:rsidR="00296663" w:rsidRPr="006F4802">
        <w:t>52,7</w:t>
      </w:r>
      <w:r w:rsidR="002F17BE" w:rsidRPr="006F4802">
        <w:t>%),</w:t>
      </w:r>
      <w:r w:rsidR="008859E1" w:rsidRPr="006F4802">
        <w:t xml:space="preserve"> felhalmozási kiadás </w:t>
      </w:r>
      <w:r w:rsidR="00296663" w:rsidRPr="006F4802">
        <w:t>3.312.405</w:t>
      </w:r>
      <w:r w:rsidR="009A0A88" w:rsidRPr="006F4802">
        <w:t>Ft (</w:t>
      </w:r>
      <w:r w:rsidR="00296663" w:rsidRPr="006F4802">
        <w:t>98,3</w:t>
      </w:r>
      <w:r w:rsidR="002F17BE" w:rsidRPr="006F4802">
        <w:t>%).</w:t>
      </w:r>
    </w:p>
    <w:p w:rsidR="003F468B" w:rsidRPr="006F4802" w:rsidRDefault="00A05DA4" w:rsidP="006F4802">
      <w:pPr>
        <w:jc w:val="both"/>
      </w:pPr>
      <w:r w:rsidRPr="006F4802">
        <w:t>Főbb dologi kiadások az alábbi</w:t>
      </w:r>
      <w:r w:rsidR="00C33E48" w:rsidRPr="006F4802">
        <w:t>ak</w:t>
      </w:r>
      <w:r w:rsidR="00806179" w:rsidRPr="006F4802">
        <w:t xml:space="preserve"> vol</w:t>
      </w:r>
      <w:r w:rsidR="008859E1" w:rsidRPr="006F4802">
        <w:t xml:space="preserve">tak: </w:t>
      </w:r>
      <w:r w:rsidR="000342D2" w:rsidRPr="006F4802">
        <w:t>szakmai anyag</w:t>
      </w:r>
      <w:r w:rsidR="008859E1" w:rsidRPr="006F4802">
        <w:t xml:space="preserve"> beszerzés </w:t>
      </w:r>
      <w:r w:rsidR="000342D2" w:rsidRPr="006F4802">
        <w:t>86.889</w:t>
      </w:r>
      <w:r w:rsidR="009A0A88" w:rsidRPr="006F4802">
        <w:t>Ft</w:t>
      </w:r>
      <w:r w:rsidR="00806179" w:rsidRPr="006F4802">
        <w:t xml:space="preserve">, </w:t>
      </w:r>
      <w:r w:rsidR="001C51D6" w:rsidRPr="006F4802">
        <w:t>kommunikációs kiadá</w:t>
      </w:r>
      <w:r w:rsidR="008859E1" w:rsidRPr="006F4802">
        <w:t xml:space="preserve">s </w:t>
      </w:r>
      <w:r w:rsidR="00BA1D41" w:rsidRPr="006F4802">
        <w:t>220.631</w:t>
      </w:r>
      <w:r w:rsidR="009A0A88" w:rsidRPr="006F4802">
        <w:t>Ft</w:t>
      </w:r>
      <w:r w:rsidR="00A20EF6" w:rsidRPr="006F4802">
        <w:t>, áfa</w:t>
      </w:r>
      <w:r w:rsidR="008859E1" w:rsidRPr="006F4802">
        <w:t xml:space="preserve"> kiadás </w:t>
      </w:r>
      <w:r w:rsidR="00BA1D41" w:rsidRPr="006F4802">
        <w:t>3.755.540</w:t>
      </w:r>
      <w:r w:rsidR="009A0A88" w:rsidRPr="006F4802">
        <w:t>Ft</w:t>
      </w:r>
      <w:r w:rsidR="002F17BE" w:rsidRPr="006F4802">
        <w:t xml:space="preserve">, </w:t>
      </w:r>
      <w:r w:rsidR="008859E1" w:rsidRPr="006F4802">
        <w:t xml:space="preserve">egyéb dologi kiadás </w:t>
      </w:r>
      <w:r w:rsidR="00BA1D41" w:rsidRPr="006F4802">
        <w:t>97.376</w:t>
      </w:r>
      <w:r w:rsidR="009A0A88" w:rsidRPr="006F4802">
        <w:t>Ft</w:t>
      </w:r>
      <w:r w:rsidR="00F77E0D" w:rsidRPr="006F4802">
        <w:t>.</w:t>
      </w:r>
    </w:p>
    <w:p w:rsidR="00BA1D41" w:rsidRPr="006F4802" w:rsidRDefault="00BA1D41" w:rsidP="006F4802">
      <w:pPr>
        <w:jc w:val="both"/>
      </w:pPr>
      <w:r w:rsidRPr="006F4802">
        <w:t xml:space="preserve">Közüzemi díjak 3.829.946Ft, üzemeltetési anyagok kiadása 1.486.786Ft, vásárolt élelmezés 1.122.748Ft, bérleti díjak 335.140Ft, karbantartás 434.675Ft, közvetített szolgáltatás </w:t>
      </w:r>
      <w:r w:rsidR="00764779" w:rsidRPr="006F4802">
        <w:t>1.047.099Ft, szakmai tevékenységet segítő szolgáltatás 10.752.610Ft, egyéb szolg</w:t>
      </w:r>
      <w:r w:rsidR="000F42C9" w:rsidRPr="006F4802">
        <w:t>áltatás 4</w:t>
      </w:r>
      <w:r w:rsidR="00764779" w:rsidRPr="006F4802">
        <w:t>.640.543Ft, kiküldetés 48.377Ft.</w:t>
      </w:r>
    </w:p>
    <w:p w:rsidR="003F468B" w:rsidRPr="00BD2913" w:rsidRDefault="003F468B" w:rsidP="006F4802">
      <w:pPr>
        <w:pStyle w:val="Szvegtrzs"/>
        <w:jc w:val="left"/>
        <w:rPr>
          <w:sz w:val="16"/>
          <w:szCs w:val="16"/>
        </w:rPr>
      </w:pPr>
    </w:p>
    <w:p w:rsidR="008149CA" w:rsidRPr="006F4802" w:rsidRDefault="00505023"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/2.2</w:t>
      </w:r>
      <w:r w:rsidR="008149CA" w:rsidRPr="006F4802">
        <w:rPr>
          <w:smallCaps/>
          <w:u w:val="none"/>
        </w:rPr>
        <w:t xml:space="preserve">. </w:t>
      </w:r>
      <w:r w:rsidR="00314AAF">
        <w:rPr>
          <w:smallCaps/>
          <w:u w:val="none"/>
        </w:rPr>
        <w:t xml:space="preserve">Csongrádi </w:t>
      </w:r>
      <w:r w:rsidR="008149CA" w:rsidRPr="006F4802">
        <w:rPr>
          <w:smallCaps/>
          <w:u w:val="none"/>
        </w:rPr>
        <w:t>Alkotóház</w:t>
      </w:r>
    </w:p>
    <w:p w:rsidR="00EB69DD" w:rsidRPr="006F4802" w:rsidRDefault="005B017F" w:rsidP="006F4802">
      <w:pPr>
        <w:jc w:val="both"/>
      </w:pPr>
      <w:r w:rsidRPr="006F4802">
        <w:t>Kiad</w:t>
      </w:r>
      <w:r w:rsidR="008859E1" w:rsidRPr="006F4802">
        <w:t xml:space="preserve">ás </w:t>
      </w:r>
      <w:r w:rsidR="00F613CF" w:rsidRPr="006F4802">
        <w:t>10.542.184</w:t>
      </w:r>
      <w:r w:rsidR="0033667C" w:rsidRPr="006F4802">
        <w:t xml:space="preserve">Ft </w:t>
      </w:r>
      <w:r w:rsidR="00ED32BA" w:rsidRPr="006F4802">
        <w:t>(</w:t>
      </w:r>
      <w:r w:rsidR="00F613CF" w:rsidRPr="006F4802">
        <w:t>49,9</w:t>
      </w:r>
      <w:r w:rsidR="00ED32BA" w:rsidRPr="006F4802">
        <w:t xml:space="preserve">%). </w:t>
      </w:r>
      <w:r w:rsidR="008859E1" w:rsidRPr="006F4802">
        <w:t xml:space="preserve">Ebből bér </w:t>
      </w:r>
      <w:r w:rsidR="00F613CF" w:rsidRPr="006F4802">
        <w:t>4.790.696</w:t>
      </w:r>
      <w:r w:rsidR="0033667C" w:rsidRPr="006F4802">
        <w:t xml:space="preserve">Ft </w:t>
      </w:r>
      <w:r w:rsidR="00ED32BA" w:rsidRPr="006F4802">
        <w:t>(</w:t>
      </w:r>
      <w:r w:rsidR="00F613CF" w:rsidRPr="006F4802">
        <w:t>46,8</w:t>
      </w:r>
      <w:r w:rsidR="00ED32BA" w:rsidRPr="006F4802">
        <w:t xml:space="preserve">%), </w:t>
      </w:r>
      <w:r w:rsidR="008859E1" w:rsidRPr="006F4802">
        <w:t>járulékok</w:t>
      </w:r>
      <w:r w:rsidR="00F613CF" w:rsidRPr="006F4802">
        <w:t xml:space="preserve"> 593.644</w:t>
      </w:r>
      <w:r w:rsidR="0033667C" w:rsidRPr="006F4802">
        <w:t xml:space="preserve">Ft </w:t>
      </w:r>
      <w:r w:rsidR="00ED32BA" w:rsidRPr="006F4802">
        <w:t>(</w:t>
      </w:r>
      <w:r w:rsidR="00F613CF" w:rsidRPr="006F4802">
        <w:t>49,3</w:t>
      </w:r>
      <w:r w:rsidR="00ED32BA" w:rsidRPr="006F4802">
        <w:t xml:space="preserve">%), </w:t>
      </w:r>
      <w:r w:rsidR="008859E1" w:rsidRPr="006F4802">
        <w:t xml:space="preserve">dologi kiadás </w:t>
      </w:r>
      <w:r w:rsidR="00F613CF" w:rsidRPr="006F4802">
        <w:t>1.792.344</w:t>
      </w:r>
      <w:r w:rsidR="0033667C" w:rsidRPr="006F4802">
        <w:t xml:space="preserve">Ft </w:t>
      </w:r>
      <w:r w:rsidR="00C57F1B" w:rsidRPr="006F4802">
        <w:t>(</w:t>
      </w:r>
      <w:r w:rsidR="00F613CF" w:rsidRPr="006F4802">
        <w:t>28,3</w:t>
      </w:r>
      <w:r w:rsidR="007D3102" w:rsidRPr="006F4802">
        <w:t xml:space="preserve">%). </w:t>
      </w:r>
      <w:r w:rsidR="00304664" w:rsidRPr="006F4802">
        <w:t>Dologi kiadások közül jelentősebbek:</w:t>
      </w:r>
      <w:r w:rsidR="00764779" w:rsidRPr="006F4802">
        <w:t xml:space="preserve"> szakmai anyagok beszerzése 3.059Ft,</w:t>
      </w:r>
      <w:r w:rsidR="00304664" w:rsidRPr="006F4802">
        <w:t xml:space="preserve"> üzemeltetési anyagok beszerzése </w:t>
      </w:r>
      <w:r w:rsidR="00764779" w:rsidRPr="006F4802">
        <w:t>154.921</w:t>
      </w:r>
      <w:r w:rsidR="0033667C" w:rsidRPr="006F4802">
        <w:t>Ft (</w:t>
      </w:r>
      <w:r w:rsidR="00764779" w:rsidRPr="006F4802">
        <w:t>19,5</w:t>
      </w:r>
      <w:r w:rsidR="00304664" w:rsidRPr="006F4802">
        <w:t>%), informat</w:t>
      </w:r>
      <w:r w:rsidR="00314AAF">
        <w:t>ikai szolgáltatás igénybevétele</w:t>
      </w:r>
      <w:r w:rsidR="00304664" w:rsidRPr="006F4802">
        <w:t xml:space="preserve"> </w:t>
      </w:r>
      <w:r w:rsidR="00764779" w:rsidRPr="006F4802">
        <w:t>44.408</w:t>
      </w:r>
      <w:r w:rsidR="0033667C" w:rsidRPr="006F4802">
        <w:t>Ft (</w:t>
      </w:r>
      <w:r w:rsidR="00764779" w:rsidRPr="006F4802">
        <w:t>30,8</w:t>
      </w:r>
      <w:r w:rsidR="00304664" w:rsidRPr="006F4802">
        <w:t xml:space="preserve">%). Egyéb kommunikációs szolgáltatás </w:t>
      </w:r>
      <w:r w:rsidR="00764779" w:rsidRPr="006F4802">
        <w:t>70.368</w:t>
      </w:r>
      <w:r w:rsidR="0033667C" w:rsidRPr="006F4802">
        <w:t>Ft (</w:t>
      </w:r>
      <w:r w:rsidR="00764779" w:rsidRPr="006F4802">
        <w:t>33,5</w:t>
      </w:r>
      <w:r w:rsidR="00304664" w:rsidRPr="006F4802">
        <w:t xml:space="preserve">%), közüzemi díjak </w:t>
      </w:r>
      <w:r w:rsidR="00764779" w:rsidRPr="006F4802">
        <w:t>928.489</w:t>
      </w:r>
      <w:r w:rsidR="0033667C" w:rsidRPr="006F4802">
        <w:t>Ft (</w:t>
      </w:r>
      <w:r w:rsidR="00764779" w:rsidRPr="006F4802">
        <w:t>42,5</w:t>
      </w:r>
      <w:r w:rsidR="00304664" w:rsidRPr="006F4802">
        <w:t xml:space="preserve">%), egyéb szolgáltatási kiadások </w:t>
      </w:r>
      <w:r w:rsidR="00764779" w:rsidRPr="006F4802">
        <w:t>228.804</w:t>
      </w:r>
      <w:r w:rsidR="0033667C" w:rsidRPr="006F4802">
        <w:t>Ft (</w:t>
      </w:r>
      <w:r w:rsidR="00764779" w:rsidRPr="006F4802">
        <w:t>15,4%), á</w:t>
      </w:r>
      <w:r w:rsidR="00304664" w:rsidRPr="006F4802">
        <w:t xml:space="preserve">fa kiadás </w:t>
      </w:r>
      <w:r w:rsidR="00764779" w:rsidRPr="006F4802">
        <w:t>343.584</w:t>
      </w:r>
      <w:r w:rsidR="0033667C" w:rsidRPr="006F4802">
        <w:t>Ft (</w:t>
      </w:r>
      <w:r w:rsidR="00764779" w:rsidRPr="006F4802">
        <w:t>32,4</w:t>
      </w:r>
      <w:r w:rsidR="00304664" w:rsidRPr="006F4802">
        <w:t xml:space="preserve">%), egyéb kiadás </w:t>
      </w:r>
      <w:r w:rsidR="00764779" w:rsidRPr="006F4802">
        <w:t>3.711Ft, karbantartás 15.000Ft.</w:t>
      </w:r>
      <w:r w:rsidR="00F613CF" w:rsidRPr="006F4802">
        <w:t xml:space="preserve"> Beruházási kiadás 3.365.500Ft-ra (100%) teljesült, mely a szennyvíztároló korszerűsítésére került kifizetésre.</w:t>
      </w:r>
    </w:p>
    <w:p w:rsidR="00AB527B" w:rsidRPr="00BD2913" w:rsidRDefault="00AB527B" w:rsidP="006F4802">
      <w:pPr>
        <w:jc w:val="both"/>
        <w:rPr>
          <w:sz w:val="16"/>
          <w:szCs w:val="16"/>
        </w:rPr>
      </w:pPr>
    </w:p>
    <w:p w:rsidR="00AB527B" w:rsidRPr="006F4802" w:rsidRDefault="00AB527B" w:rsidP="006F4802">
      <w:pPr>
        <w:jc w:val="both"/>
        <w:rPr>
          <w:b/>
        </w:rPr>
      </w:pPr>
      <w:r w:rsidRPr="006F4802">
        <w:rPr>
          <w:b/>
        </w:rPr>
        <w:t xml:space="preserve">III.B/3. Dr. Szarka Ödön Egyesített Egészségügyi és Szociális Intézmény </w:t>
      </w:r>
    </w:p>
    <w:p w:rsidR="00AB527B" w:rsidRPr="006F4802" w:rsidRDefault="00AB527B" w:rsidP="006F4802">
      <w:pPr>
        <w:tabs>
          <w:tab w:val="left" w:pos="4860"/>
        </w:tabs>
        <w:jc w:val="both"/>
      </w:pPr>
      <w:r w:rsidRPr="006F4802">
        <w:t>Összkiadás</w:t>
      </w:r>
      <w:r w:rsidR="00C57F1B" w:rsidRPr="006F4802">
        <w:t xml:space="preserve"> </w:t>
      </w:r>
      <w:r w:rsidR="00F613CF" w:rsidRPr="006F4802">
        <w:t>599.089.643</w:t>
      </w:r>
      <w:r w:rsidR="0033667C" w:rsidRPr="006F4802">
        <w:t>Ft-ra (</w:t>
      </w:r>
      <w:r w:rsidR="00F613CF" w:rsidRPr="006F4802">
        <w:t>52,5</w:t>
      </w:r>
      <w:r w:rsidRPr="006F4802">
        <w:t xml:space="preserve">%) teljesült. Ebből személyi juttatás </w:t>
      </w:r>
      <w:r w:rsidR="00F613CF" w:rsidRPr="006F4802">
        <w:t>395.458.466</w:t>
      </w:r>
      <w:r w:rsidR="0033667C" w:rsidRPr="006F4802">
        <w:t xml:space="preserve">Ft </w:t>
      </w:r>
      <w:r w:rsidR="00C57F1B" w:rsidRPr="006F4802">
        <w:t>(</w:t>
      </w:r>
      <w:r w:rsidR="00F613CF" w:rsidRPr="006F4802">
        <w:t>51,3</w:t>
      </w:r>
      <w:r w:rsidRPr="006F4802">
        <w:t xml:space="preserve">%), járulékok </w:t>
      </w:r>
      <w:r w:rsidR="00F613CF" w:rsidRPr="006F4802">
        <w:t>45.438.636</w:t>
      </w:r>
      <w:r w:rsidR="0033667C" w:rsidRPr="006F4802">
        <w:t xml:space="preserve">Ft </w:t>
      </w:r>
      <w:r w:rsidRPr="006F4802">
        <w:t>(</w:t>
      </w:r>
      <w:r w:rsidR="00F613CF" w:rsidRPr="006F4802">
        <w:t>50,6</w:t>
      </w:r>
      <w:r w:rsidRPr="006F4802">
        <w:t xml:space="preserve">%), dologi kiadások </w:t>
      </w:r>
      <w:r w:rsidR="00F613CF" w:rsidRPr="006F4802">
        <w:t>150.893.799</w:t>
      </w:r>
      <w:r w:rsidR="0033667C" w:rsidRPr="006F4802">
        <w:t xml:space="preserve">Ft </w:t>
      </w:r>
      <w:r w:rsidR="00314AAF">
        <w:t>(</w:t>
      </w:r>
      <w:r w:rsidR="00F613CF" w:rsidRPr="006F4802">
        <w:t>58,3</w:t>
      </w:r>
      <w:r w:rsidRPr="006F4802">
        <w:t xml:space="preserve">%), </w:t>
      </w:r>
      <w:r w:rsidR="00C57F1B" w:rsidRPr="006F4802">
        <w:t xml:space="preserve">egyéb működési kiadás </w:t>
      </w:r>
      <w:r w:rsidR="00F613CF" w:rsidRPr="006F4802">
        <w:t>4.733.742</w:t>
      </w:r>
      <w:r w:rsidR="0033667C" w:rsidRPr="006F4802">
        <w:t xml:space="preserve">Ft </w:t>
      </w:r>
      <w:r w:rsidR="00C57F1B" w:rsidRPr="006F4802">
        <w:t>(</w:t>
      </w:r>
      <w:r w:rsidR="00F613CF" w:rsidRPr="006F4802">
        <w:t>50</w:t>
      </w:r>
      <w:r w:rsidR="00B92556" w:rsidRPr="006F4802">
        <w:t>%</w:t>
      </w:r>
      <w:r w:rsidR="00084A5E" w:rsidRPr="006F4802">
        <w:t>).</w:t>
      </w:r>
    </w:p>
    <w:p w:rsidR="00B92556" w:rsidRPr="006F4802" w:rsidRDefault="00B92556" w:rsidP="006F4802">
      <w:pPr>
        <w:tabs>
          <w:tab w:val="left" w:pos="4860"/>
        </w:tabs>
        <w:jc w:val="both"/>
      </w:pPr>
      <w:r w:rsidRPr="006F4802">
        <w:t xml:space="preserve">A lejárt határidejű </w:t>
      </w:r>
      <w:r w:rsidR="0033667C" w:rsidRPr="006F4802">
        <w:t>kifizetetlen számlaállomány 2022</w:t>
      </w:r>
      <w:r w:rsidR="00C57F1B" w:rsidRPr="006F4802">
        <w:t>.06.30-án</w:t>
      </w:r>
      <w:r w:rsidR="00084A5E" w:rsidRPr="006F4802">
        <w:t xml:space="preserve"> </w:t>
      </w:r>
      <w:r w:rsidR="00F613CF" w:rsidRPr="006F4802">
        <w:t>276.887</w:t>
      </w:r>
      <w:r w:rsidR="0033667C" w:rsidRPr="006F4802">
        <w:t>Ft</w:t>
      </w:r>
      <w:r w:rsidR="00F613CF" w:rsidRPr="006F4802">
        <w:t>.</w:t>
      </w:r>
      <w:r w:rsidRPr="006F4802">
        <w:t xml:space="preserve"> </w:t>
      </w:r>
    </w:p>
    <w:p w:rsidR="00F031D3" w:rsidRPr="00BD2913" w:rsidRDefault="00F031D3" w:rsidP="006F4802">
      <w:pPr>
        <w:jc w:val="both"/>
        <w:rPr>
          <w:sz w:val="16"/>
          <w:szCs w:val="16"/>
        </w:rPr>
      </w:pPr>
    </w:p>
    <w:p w:rsidR="00AB527B" w:rsidRPr="006F4802" w:rsidRDefault="00AB527B" w:rsidP="006F4802">
      <w:pPr>
        <w:jc w:val="both"/>
        <w:rPr>
          <w:b/>
        </w:rPr>
      </w:pPr>
      <w:r w:rsidRPr="006F4802">
        <w:rPr>
          <w:b/>
        </w:rPr>
        <w:t xml:space="preserve">III.B/4. </w:t>
      </w:r>
      <w:proofErr w:type="spellStart"/>
      <w:r w:rsidRPr="006F4802">
        <w:rPr>
          <w:b/>
        </w:rPr>
        <w:t>Piroskavárosi</w:t>
      </w:r>
      <w:proofErr w:type="spellEnd"/>
      <w:r w:rsidRPr="006F4802">
        <w:rPr>
          <w:b/>
        </w:rPr>
        <w:t xml:space="preserve"> Idősek Otthona </w:t>
      </w:r>
    </w:p>
    <w:p w:rsidR="00AB527B" w:rsidRPr="006F4802" w:rsidRDefault="00AB527B" w:rsidP="006F4802">
      <w:pPr>
        <w:tabs>
          <w:tab w:val="left" w:pos="4860"/>
        </w:tabs>
        <w:jc w:val="both"/>
      </w:pPr>
      <w:r w:rsidRPr="006F4802">
        <w:t xml:space="preserve">Összkiadás </w:t>
      </w:r>
      <w:r w:rsidR="009A3500" w:rsidRPr="006F4802">
        <w:t>11</w:t>
      </w:r>
      <w:r w:rsidR="00E44816" w:rsidRPr="006F4802">
        <w:t>8</w:t>
      </w:r>
      <w:r w:rsidR="009A3500" w:rsidRPr="006F4802">
        <w:t>.32</w:t>
      </w:r>
      <w:r w:rsidR="00E44816" w:rsidRPr="006F4802">
        <w:t>8</w:t>
      </w:r>
      <w:r w:rsidR="009A3500" w:rsidRPr="006F4802">
        <w:t>.</w:t>
      </w:r>
      <w:r w:rsidR="00E44816" w:rsidRPr="006F4802">
        <w:t>36</w:t>
      </w:r>
      <w:r w:rsidR="009A3500" w:rsidRPr="006F4802">
        <w:t>0</w:t>
      </w:r>
      <w:r w:rsidR="00231436" w:rsidRPr="006F4802">
        <w:t>Ft.</w:t>
      </w:r>
      <w:r w:rsidRPr="006F4802">
        <w:t xml:space="preserve"> Ebből személyi juttatás </w:t>
      </w:r>
      <w:r w:rsidR="00E44816" w:rsidRPr="006F4802">
        <w:t>75.303.551</w:t>
      </w:r>
      <w:r w:rsidR="00231436" w:rsidRPr="006F4802">
        <w:t xml:space="preserve">Ft </w:t>
      </w:r>
      <w:r w:rsidR="00C57F1B" w:rsidRPr="006F4802">
        <w:t>(</w:t>
      </w:r>
      <w:r w:rsidR="00E44816" w:rsidRPr="006F4802">
        <w:t>50,5</w:t>
      </w:r>
      <w:r w:rsidRPr="006F4802">
        <w:t xml:space="preserve">%), járulékok </w:t>
      </w:r>
      <w:r w:rsidR="00E44816" w:rsidRPr="006F4802">
        <w:t>10.294.892</w:t>
      </w:r>
      <w:r w:rsidR="00231436" w:rsidRPr="006F4802">
        <w:t xml:space="preserve">Ft </w:t>
      </w:r>
      <w:r w:rsidRPr="006F4802">
        <w:t>(</w:t>
      </w:r>
      <w:r w:rsidR="00E44816" w:rsidRPr="006F4802">
        <w:t>53,4</w:t>
      </w:r>
      <w:r w:rsidRPr="006F4802">
        <w:t xml:space="preserve">%), dologi kiadások </w:t>
      </w:r>
      <w:r w:rsidR="00E44816" w:rsidRPr="006F4802">
        <w:t>30.777.917</w:t>
      </w:r>
      <w:r w:rsidR="00231436" w:rsidRPr="006F4802">
        <w:t>Ft</w:t>
      </w:r>
      <w:r w:rsidR="00C57F1B" w:rsidRPr="006F4802">
        <w:t xml:space="preserve">, egyéb működési kiadás </w:t>
      </w:r>
      <w:r w:rsidR="00E44816" w:rsidRPr="006F4802">
        <w:t>1.800.000</w:t>
      </w:r>
      <w:r w:rsidR="00231436" w:rsidRPr="006F4802">
        <w:t xml:space="preserve">Ft </w:t>
      </w:r>
      <w:r w:rsidR="00C57F1B" w:rsidRPr="006F4802">
        <w:t>(</w:t>
      </w:r>
      <w:r w:rsidR="00E44816" w:rsidRPr="006F4802">
        <w:t>50</w:t>
      </w:r>
      <w:r w:rsidR="00084A5E" w:rsidRPr="006F4802">
        <w:t xml:space="preserve">%). </w:t>
      </w:r>
      <w:proofErr w:type="gramStart"/>
      <w:r w:rsidR="00084A5E" w:rsidRPr="006F4802">
        <w:t xml:space="preserve">Jelentősebb dologi kiadások: </w:t>
      </w:r>
      <w:r w:rsidR="00C04DD7" w:rsidRPr="006F4802">
        <w:t xml:space="preserve">szakmai </w:t>
      </w:r>
      <w:r w:rsidR="00E33AB5" w:rsidRPr="006F4802">
        <w:t xml:space="preserve">anyagok beszerzése </w:t>
      </w:r>
      <w:r w:rsidR="00E44816" w:rsidRPr="006F4802">
        <w:t xml:space="preserve">1.532.128Ft (68,1%), </w:t>
      </w:r>
      <w:r w:rsidR="00E33AB5" w:rsidRPr="006F4802">
        <w:t xml:space="preserve">üzemeltetési anyagok beszerzése </w:t>
      </w:r>
      <w:r w:rsidR="00E44816" w:rsidRPr="006F4802">
        <w:t>2.921.974</w:t>
      </w:r>
      <w:r w:rsidR="00231436" w:rsidRPr="006F4802">
        <w:t>Ft (</w:t>
      </w:r>
      <w:r w:rsidR="00E44816" w:rsidRPr="006F4802">
        <w:t>42,1</w:t>
      </w:r>
      <w:r w:rsidR="00E33AB5" w:rsidRPr="006F4802">
        <w:t xml:space="preserve">%), informatikai szolgáltatás igénybevétele </w:t>
      </w:r>
      <w:r w:rsidR="00E44816" w:rsidRPr="006F4802">
        <w:t>56.733</w:t>
      </w:r>
      <w:r w:rsidR="00231436" w:rsidRPr="006F4802">
        <w:t>Ft (</w:t>
      </w:r>
      <w:r w:rsidR="00E44816" w:rsidRPr="006F4802">
        <w:t>7,6</w:t>
      </w:r>
      <w:r w:rsidR="00E33AB5" w:rsidRPr="006F4802">
        <w:t xml:space="preserve">%), egyéb kommunikációs szolgáltatás </w:t>
      </w:r>
      <w:r w:rsidR="00E44816" w:rsidRPr="006F4802">
        <w:t>480.897</w:t>
      </w:r>
      <w:r w:rsidR="00231436" w:rsidRPr="006F4802">
        <w:t>Ft (</w:t>
      </w:r>
      <w:r w:rsidR="00E44816" w:rsidRPr="006F4802">
        <w:t>53,4</w:t>
      </w:r>
      <w:r w:rsidR="00E33AB5" w:rsidRPr="006F4802">
        <w:t xml:space="preserve">%), közüzemi díjak </w:t>
      </w:r>
      <w:r w:rsidR="00E44816" w:rsidRPr="006F4802">
        <w:t>3.655.009</w:t>
      </w:r>
      <w:r w:rsidR="00231436" w:rsidRPr="006F4802">
        <w:t xml:space="preserve">Ft </w:t>
      </w:r>
      <w:r w:rsidR="00E33AB5" w:rsidRPr="006F4802">
        <w:t>(</w:t>
      </w:r>
      <w:r w:rsidR="00E44816" w:rsidRPr="006F4802">
        <w:t>69,6</w:t>
      </w:r>
      <w:r w:rsidR="00E33AB5" w:rsidRPr="006F4802">
        <w:t xml:space="preserve">%), vásárolt élelmezés </w:t>
      </w:r>
      <w:r w:rsidR="00E44816" w:rsidRPr="006F4802">
        <w:t>12.712.000</w:t>
      </w:r>
      <w:r w:rsidR="00231436" w:rsidRPr="006F4802">
        <w:t>Ft (</w:t>
      </w:r>
      <w:r w:rsidR="00E44816" w:rsidRPr="006F4802">
        <w:t>47,8</w:t>
      </w:r>
      <w:r w:rsidR="00E33AB5" w:rsidRPr="006F4802">
        <w:t>%).</w:t>
      </w:r>
      <w:proofErr w:type="gramEnd"/>
      <w:r w:rsidR="00E33AB5" w:rsidRPr="006F4802">
        <w:t xml:space="preserve"> </w:t>
      </w:r>
      <w:r w:rsidR="00B34A39" w:rsidRPr="006F4802">
        <w:t xml:space="preserve">Karbantartás, kisjavítás költsége </w:t>
      </w:r>
      <w:r w:rsidR="00E44816" w:rsidRPr="006F4802">
        <w:t>520.534</w:t>
      </w:r>
      <w:r w:rsidR="00231436" w:rsidRPr="006F4802">
        <w:t xml:space="preserve">Ft </w:t>
      </w:r>
      <w:r w:rsidR="00B34A39" w:rsidRPr="006F4802">
        <w:t>(</w:t>
      </w:r>
      <w:r w:rsidR="00E44816" w:rsidRPr="006F4802">
        <w:t>33,6</w:t>
      </w:r>
      <w:r w:rsidR="00B34A39" w:rsidRPr="006F4802">
        <w:t>%) szakmai tevékenységet</w:t>
      </w:r>
      <w:r w:rsidR="00D30956" w:rsidRPr="006F4802">
        <w:t xml:space="preserve"> segítő szolgáltatás </w:t>
      </w:r>
      <w:r w:rsidR="00E44816" w:rsidRPr="006F4802">
        <w:t>1.636.000</w:t>
      </w:r>
      <w:r w:rsidR="00231436" w:rsidRPr="006F4802">
        <w:t>Ft (</w:t>
      </w:r>
      <w:r w:rsidR="00E44816" w:rsidRPr="006F4802">
        <w:t>44,2%), á</w:t>
      </w:r>
      <w:r w:rsidR="00D30956" w:rsidRPr="006F4802">
        <w:t xml:space="preserve">fa kiadás </w:t>
      </w:r>
      <w:r w:rsidR="00E44816" w:rsidRPr="006F4802">
        <w:t>5.720.633</w:t>
      </w:r>
      <w:r w:rsidR="00231436" w:rsidRPr="006F4802">
        <w:t>Ft (</w:t>
      </w:r>
      <w:r w:rsidR="00E44816" w:rsidRPr="006F4802">
        <w:t>39,7</w:t>
      </w:r>
      <w:r w:rsidR="00D30956" w:rsidRPr="006F4802">
        <w:t>%) egyéb dologi</w:t>
      </w:r>
      <w:r w:rsidR="006E1AC5">
        <w:t xml:space="preserve"> kiadás</w:t>
      </w:r>
      <w:r w:rsidR="00D30956" w:rsidRPr="006F4802">
        <w:t xml:space="preserve"> </w:t>
      </w:r>
      <w:r w:rsidR="00F877F5" w:rsidRPr="006F4802">
        <w:t>158.158</w:t>
      </w:r>
      <w:r w:rsidR="00231436" w:rsidRPr="006F4802">
        <w:t>Ft</w:t>
      </w:r>
      <w:r w:rsidR="00F877F5" w:rsidRPr="006F4802">
        <w:t xml:space="preserve"> (83,5%), bérleti és lízingdíjak 50.000Ft (100%), kiküldetés kiadásai 139.411Ft (46,5%).</w:t>
      </w:r>
      <w:r w:rsidR="00D30956" w:rsidRPr="006F4802">
        <w:t xml:space="preserve"> </w:t>
      </w:r>
    </w:p>
    <w:p w:rsidR="00F877F5" w:rsidRPr="00BD2913" w:rsidRDefault="00F877F5" w:rsidP="006F4802">
      <w:pPr>
        <w:jc w:val="both"/>
        <w:rPr>
          <w:b/>
          <w:sz w:val="16"/>
          <w:szCs w:val="16"/>
        </w:rPr>
      </w:pPr>
    </w:p>
    <w:p w:rsidR="000A7349" w:rsidRPr="006F4802" w:rsidRDefault="000A7349" w:rsidP="006F4802">
      <w:pPr>
        <w:jc w:val="both"/>
      </w:pPr>
      <w:r w:rsidRPr="006F4802">
        <w:rPr>
          <w:b/>
        </w:rPr>
        <w:t xml:space="preserve">III.B/5. Hivatali feladatok </w:t>
      </w:r>
    </w:p>
    <w:p w:rsidR="000A7349" w:rsidRPr="006F4802" w:rsidRDefault="003E20AC" w:rsidP="006F4802">
      <w:pPr>
        <w:jc w:val="both"/>
      </w:pPr>
      <w:r w:rsidRPr="006F4802">
        <w:t xml:space="preserve">Összkiadás: </w:t>
      </w:r>
      <w:r w:rsidR="00F613CF" w:rsidRPr="006F4802">
        <w:t>189.525.981</w:t>
      </w:r>
      <w:r w:rsidR="00231436" w:rsidRPr="006F4802">
        <w:t>Ft-ra (</w:t>
      </w:r>
      <w:r w:rsidR="00F613CF" w:rsidRPr="006F4802">
        <w:t>47,7</w:t>
      </w:r>
      <w:r w:rsidR="000A7349" w:rsidRPr="006F4802">
        <w:t>%) teljesült. Ebből a személyi k</w:t>
      </w:r>
      <w:r w:rsidRPr="006F4802">
        <w:t xml:space="preserve">iadások teljesülése: </w:t>
      </w:r>
      <w:r w:rsidR="00F613CF" w:rsidRPr="006F4802">
        <w:t>139.606.446</w:t>
      </w:r>
      <w:r w:rsidR="00231436" w:rsidRPr="006F4802">
        <w:t xml:space="preserve">Ft </w:t>
      </w:r>
      <w:r w:rsidRPr="006F4802">
        <w:t>(</w:t>
      </w:r>
      <w:r w:rsidR="00F613CF" w:rsidRPr="006F4802">
        <w:t>46,7</w:t>
      </w:r>
      <w:r w:rsidRPr="006F4802">
        <w:t xml:space="preserve">%), járulékok: </w:t>
      </w:r>
      <w:r w:rsidR="00F613CF" w:rsidRPr="006F4802">
        <w:t>20.163.463</w:t>
      </w:r>
      <w:r w:rsidR="00231436" w:rsidRPr="006F4802">
        <w:t xml:space="preserve">Ft </w:t>
      </w:r>
      <w:r w:rsidRPr="006F4802">
        <w:t>(</w:t>
      </w:r>
      <w:r w:rsidR="00F613CF" w:rsidRPr="006F4802">
        <w:t>51,4</w:t>
      </w:r>
      <w:r w:rsidRPr="006F4802">
        <w:t xml:space="preserve">%), dologi kiadások </w:t>
      </w:r>
      <w:r w:rsidR="00F613CF" w:rsidRPr="006F4802">
        <w:t>24.251.375</w:t>
      </w:r>
      <w:r w:rsidR="00231436" w:rsidRPr="006F4802">
        <w:t xml:space="preserve">Ft </w:t>
      </w:r>
      <w:r w:rsidRPr="006F4802">
        <w:t>(</w:t>
      </w:r>
      <w:r w:rsidR="00F613CF" w:rsidRPr="006F4802">
        <w:t>46</w:t>
      </w:r>
      <w:r w:rsidR="000A7349" w:rsidRPr="006F4802">
        <w:t xml:space="preserve">%), </w:t>
      </w:r>
      <w:r w:rsidR="000A7349" w:rsidRPr="006F4802">
        <w:lastRenderedPageBreak/>
        <w:t>beruházási kiadások teljesítése</w:t>
      </w:r>
      <w:r w:rsidRPr="006F4802">
        <w:t>:</w:t>
      </w:r>
      <w:r w:rsidR="002E3288" w:rsidRPr="006F4802">
        <w:t xml:space="preserve"> </w:t>
      </w:r>
      <w:r w:rsidR="00F613CF" w:rsidRPr="006F4802">
        <w:t>4.822.175</w:t>
      </w:r>
      <w:r w:rsidR="00231436" w:rsidRPr="006F4802">
        <w:t xml:space="preserve">Ft </w:t>
      </w:r>
      <w:r w:rsidRPr="006F4802">
        <w:t>(</w:t>
      </w:r>
      <w:r w:rsidR="00F613CF" w:rsidRPr="006F4802">
        <w:t>100</w:t>
      </w:r>
      <w:r w:rsidR="000A7349" w:rsidRPr="006F4802">
        <w:t>%).</w:t>
      </w:r>
      <w:r w:rsidR="00F613CF" w:rsidRPr="006F4802">
        <w:t xml:space="preserve"> Az egyéb működési kiadások 682.522Ft-ra (57,4%) teljesültek.</w:t>
      </w:r>
    </w:p>
    <w:p w:rsidR="003C7290" w:rsidRPr="006F4802" w:rsidRDefault="003C7290" w:rsidP="006F4802">
      <w:pPr>
        <w:jc w:val="both"/>
      </w:pPr>
    </w:p>
    <w:p w:rsidR="000A7349" w:rsidRPr="006F4802" w:rsidRDefault="000A7349" w:rsidP="006F4802">
      <w:pPr>
        <w:jc w:val="both"/>
        <w:rPr>
          <w:u w:val="single"/>
        </w:rPr>
      </w:pPr>
      <w:proofErr w:type="gramStart"/>
      <w:r w:rsidRPr="006F4802">
        <w:t>a</w:t>
      </w:r>
      <w:proofErr w:type="gramEnd"/>
      <w:r w:rsidRPr="006F4802">
        <w:t xml:space="preserve">.) </w:t>
      </w:r>
      <w:r w:rsidRPr="006F4802">
        <w:rPr>
          <w:i/>
          <w:u w:val="single"/>
        </w:rPr>
        <w:t xml:space="preserve">Önkormányzatok és önkormányzati hivatalok jogalkotó és általános igazgatási tevékenysége </w:t>
      </w:r>
      <w:r w:rsidRPr="006F4802">
        <w:t>(011130)</w:t>
      </w:r>
    </w:p>
    <w:p w:rsidR="000A7349" w:rsidRPr="006F4802" w:rsidRDefault="000A7349" w:rsidP="00014617">
      <w:pPr>
        <w:jc w:val="both"/>
      </w:pPr>
      <w:r w:rsidRPr="006F4802">
        <w:t>Összkiadás</w:t>
      </w:r>
      <w:r w:rsidR="003E20AC" w:rsidRPr="006F4802">
        <w:t xml:space="preserve"> </w:t>
      </w:r>
      <w:r w:rsidR="00B5162F" w:rsidRPr="006F4802">
        <w:t>181.557.967</w:t>
      </w:r>
      <w:r w:rsidR="00231436" w:rsidRPr="006F4802">
        <w:t>Ft (</w:t>
      </w:r>
      <w:r w:rsidR="00B5162F" w:rsidRPr="006F4802">
        <w:t>48,7</w:t>
      </w:r>
      <w:r w:rsidRPr="006F4802">
        <w:t xml:space="preserve">%). Ebből személyi juttatás </w:t>
      </w:r>
      <w:r w:rsidR="00B5162F" w:rsidRPr="006F4802">
        <w:t>133.851.818</w:t>
      </w:r>
      <w:r w:rsidR="00231436" w:rsidRPr="006F4802">
        <w:t>Ft</w:t>
      </w:r>
      <w:r w:rsidR="003E20AC" w:rsidRPr="006F4802">
        <w:t xml:space="preserve"> (</w:t>
      </w:r>
      <w:r w:rsidR="00B5162F" w:rsidRPr="006F4802">
        <w:t>47,9</w:t>
      </w:r>
      <w:r w:rsidR="008D0742" w:rsidRPr="006F4802">
        <w:t>%), járulékok</w:t>
      </w:r>
      <w:r w:rsidR="003E20AC" w:rsidRPr="006F4802">
        <w:t xml:space="preserve"> </w:t>
      </w:r>
      <w:r w:rsidR="00321ED4" w:rsidRPr="006F4802">
        <w:t>19.399.819</w:t>
      </w:r>
      <w:r w:rsidR="00231436" w:rsidRPr="006F4802">
        <w:t xml:space="preserve">Ft </w:t>
      </w:r>
      <w:r w:rsidRPr="006F4802">
        <w:t>(</w:t>
      </w:r>
      <w:r w:rsidR="00321ED4" w:rsidRPr="006F4802">
        <w:t>53,1</w:t>
      </w:r>
      <w:r w:rsidR="003E20AC" w:rsidRPr="006F4802">
        <w:t xml:space="preserve">%), dologi kiadás </w:t>
      </w:r>
      <w:r w:rsidR="00321ED4" w:rsidRPr="006F4802">
        <w:t>23.832.135</w:t>
      </w:r>
      <w:r w:rsidR="00231436" w:rsidRPr="006F4802">
        <w:t xml:space="preserve">Ft </w:t>
      </w:r>
      <w:r w:rsidR="003E20AC" w:rsidRPr="006F4802">
        <w:t>(</w:t>
      </w:r>
      <w:r w:rsidR="00321ED4" w:rsidRPr="006F4802">
        <w:t>46,1</w:t>
      </w:r>
      <w:r w:rsidRPr="006F4802">
        <w:t xml:space="preserve">%), felhalmozási kiadás </w:t>
      </w:r>
      <w:r w:rsidR="00321ED4" w:rsidRPr="006F4802">
        <w:t>4.474.195</w:t>
      </w:r>
      <w:r w:rsidR="00231436" w:rsidRPr="006F4802">
        <w:t xml:space="preserve">Ft </w:t>
      </w:r>
      <w:r w:rsidR="003E20AC" w:rsidRPr="006F4802">
        <w:t>(</w:t>
      </w:r>
      <w:r w:rsidR="00321ED4" w:rsidRPr="006F4802">
        <w:t>100</w:t>
      </w:r>
      <w:r w:rsidRPr="006F4802">
        <w:t xml:space="preserve">%). </w:t>
      </w:r>
    </w:p>
    <w:p w:rsidR="004E774F" w:rsidRPr="006F4802" w:rsidRDefault="004E774F" w:rsidP="00014617">
      <w:pPr>
        <w:jc w:val="both"/>
      </w:pPr>
    </w:p>
    <w:p w:rsidR="000A7349" w:rsidRPr="006F4802" w:rsidRDefault="000A7349" w:rsidP="00014617">
      <w:pPr>
        <w:jc w:val="both"/>
      </w:pPr>
      <w:r w:rsidRPr="006F4802">
        <w:rPr>
          <w:i/>
        </w:rPr>
        <w:t>Dologi kiadások közül jelentősebbek</w:t>
      </w:r>
      <w:r w:rsidRPr="006F4802">
        <w:t xml:space="preserve">: </w:t>
      </w:r>
    </w:p>
    <w:p w:rsidR="000A7349" w:rsidRPr="006F4802" w:rsidRDefault="00F81652" w:rsidP="00014617">
      <w:pPr>
        <w:jc w:val="both"/>
      </w:pPr>
      <w:proofErr w:type="gramStart"/>
      <w:r w:rsidRPr="006F4802">
        <w:t>Szakmai</w:t>
      </w:r>
      <w:r w:rsidR="003E20AC" w:rsidRPr="006F4802">
        <w:t xml:space="preserve"> anyagok beszerzése </w:t>
      </w:r>
      <w:r w:rsidR="00437F29" w:rsidRPr="006F4802">
        <w:t>1.137.660</w:t>
      </w:r>
      <w:r w:rsidR="00231436" w:rsidRPr="006F4802">
        <w:t xml:space="preserve">Ft </w:t>
      </w:r>
      <w:r w:rsidR="003E20AC" w:rsidRPr="006F4802">
        <w:t>(</w:t>
      </w:r>
      <w:r w:rsidR="00437F29" w:rsidRPr="006F4802">
        <w:t>66,9</w:t>
      </w:r>
      <w:r w:rsidR="000A7349" w:rsidRPr="006F4802">
        <w:t xml:space="preserve">%), </w:t>
      </w:r>
      <w:r w:rsidR="0032761D" w:rsidRPr="006F4802">
        <w:t>üzemelte</w:t>
      </w:r>
      <w:r w:rsidR="003E20AC" w:rsidRPr="006F4802">
        <w:t xml:space="preserve">tési anyagok vásárlása </w:t>
      </w:r>
      <w:r w:rsidR="00437F29" w:rsidRPr="006F4802">
        <w:t>2.866.177</w:t>
      </w:r>
      <w:r w:rsidR="00231436" w:rsidRPr="006F4802">
        <w:t xml:space="preserve">Ft </w:t>
      </w:r>
      <w:r w:rsidR="003E20AC" w:rsidRPr="006F4802">
        <w:t>(</w:t>
      </w:r>
      <w:r w:rsidR="00437F29" w:rsidRPr="006F4802">
        <w:t>45</w:t>
      </w:r>
      <w:r w:rsidR="002A4FAE" w:rsidRPr="006F4802">
        <w:t xml:space="preserve">%), </w:t>
      </w:r>
      <w:r w:rsidR="000A7349" w:rsidRPr="006F4802">
        <w:t>szoftverek</w:t>
      </w:r>
      <w:r w:rsidR="001D12DC" w:rsidRPr="006F4802">
        <w:t>,</w:t>
      </w:r>
      <w:r w:rsidR="000A7349" w:rsidRPr="006F4802">
        <w:t xml:space="preserve"> </w:t>
      </w:r>
      <w:r w:rsidR="0032761D" w:rsidRPr="006F4802">
        <w:t>informatikai</w:t>
      </w:r>
      <w:r w:rsidR="003E20AC" w:rsidRPr="006F4802">
        <w:t xml:space="preserve"> szolgáltatás </w:t>
      </w:r>
      <w:r w:rsidR="00437F29" w:rsidRPr="006F4802">
        <w:t>671.171</w:t>
      </w:r>
      <w:r w:rsidR="00231436" w:rsidRPr="006F4802">
        <w:t xml:space="preserve">Ft </w:t>
      </w:r>
      <w:r w:rsidR="001D12DC" w:rsidRPr="006F4802">
        <w:t>(</w:t>
      </w:r>
      <w:r w:rsidR="00437F29" w:rsidRPr="006F4802">
        <w:t>55,9</w:t>
      </w:r>
      <w:r w:rsidR="002A4FAE" w:rsidRPr="006F4802">
        <w:t>%),</w:t>
      </w:r>
      <w:r w:rsidR="00AC3B00" w:rsidRPr="006F4802">
        <w:t xml:space="preserve"> egyéb komm</w:t>
      </w:r>
      <w:r w:rsidR="003E20AC" w:rsidRPr="006F4802">
        <w:t xml:space="preserve">unikációs szolgáltatás </w:t>
      </w:r>
      <w:r w:rsidR="00437F29" w:rsidRPr="006F4802">
        <w:t>1.075.935</w:t>
      </w:r>
      <w:r w:rsidR="00231436" w:rsidRPr="006F4802">
        <w:t xml:space="preserve">Ft </w:t>
      </w:r>
      <w:r w:rsidR="002A4FAE" w:rsidRPr="006F4802">
        <w:t>(</w:t>
      </w:r>
      <w:r w:rsidR="00437F29" w:rsidRPr="006F4802">
        <w:t>48,9</w:t>
      </w:r>
      <w:r w:rsidR="002A4FAE" w:rsidRPr="006F4802">
        <w:t xml:space="preserve">%), </w:t>
      </w:r>
      <w:r w:rsidR="003E20AC" w:rsidRPr="006F4802">
        <w:t xml:space="preserve">közüzemi díjak </w:t>
      </w:r>
      <w:r w:rsidR="00154066" w:rsidRPr="006F4802">
        <w:t>5.885.835</w:t>
      </w:r>
      <w:r w:rsidR="00231436" w:rsidRPr="006F4802">
        <w:t xml:space="preserve">Ft </w:t>
      </w:r>
      <w:r w:rsidR="003E20AC" w:rsidRPr="006F4802">
        <w:t>(</w:t>
      </w:r>
      <w:r w:rsidR="00154066" w:rsidRPr="006F4802">
        <w:t>53,3</w:t>
      </w:r>
      <w:r w:rsidR="00AC3B00" w:rsidRPr="006F4802">
        <w:t xml:space="preserve">%), </w:t>
      </w:r>
      <w:r w:rsidR="003E20AC" w:rsidRPr="006F4802">
        <w:t xml:space="preserve">bérleti és lízingdíjak </w:t>
      </w:r>
      <w:r w:rsidR="006B3945" w:rsidRPr="006F4802">
        <w:t>1.820.251</w:t>
      </w:r>
      <w:r w:rsidR="00231436" w:rsidRPr="006F4802">
        <w:t xml:space="preserve">Ft </w:t>
      </w:r>
      <w:r w:rsidR="003E20AC" w:rsidRPr="006F4802">
        <w:t>(</w:t>
      </w:r>
      <w:r w:rsidR="006B3945" w:rsidRPr="006F4802">
        <w:t>44,8</w:t>
      </w:r>
      <w:r w:rsidR="002A4FAE" w:rsidRPr="006F4802">
        <w:t>%), karbantartás</w:t>
      </w:r>
      <w:r w:rsidR="003E20AC" w:rsidRPr="006F4802">
        <w:t xml:space="preserve">, kisjavítás </w:t>
      </w:r>
      <w:r w:rsidR="006B3945" w:rsidRPr="006F4802">
        <w:t>530.695</w:t>
      </w:r>
      <w:r w:rsidR="00231436" w:rsidRPr="006F4802">
        <w:t xml:space="preserve">Ft </w:t>
      </w:r>
      <w:r w:rsidR="003E20AC" w:rsidRPr="006F4802">
        <w:t>(</w:t>
      </w:r>
      <w:r w:rsidR="006B3945" w:rsidRPr="006F4802">
        <w:t>27,9</w:t>
      </w:r>
      <w:r w:rsidR="00AC3B00" w:rsidRPr="006F4802">
        <w:t>%), egyéb szolg</w:t>
      </w:r>
      <w:r w:rsidR="003E20AC" w:rsidRPr="006F4802">
        <w:t xml:space="preserve">áltatás </w:t>
      </w:r>
      <w:r w:rsidR="006B3945" w:rsidRPr="006F4802">
        <w:t>5.181.122</w:t>
      </w:r>
      <w:r w:rsidR="00231436" w:rsidRPr="006F4802">
        <w:t xml:space="preserve">Ft </w:t>
      </w:r>
      <w:r w:rsidR="003E20AC" w:rsidRPr="006F4802">
        <w:t>(</w:t>
      </w:r>
      <w:r w:rsidR="006B3945" w:rsidRPr="006F4802">
        <w:t>47,5</w:t>
      </w:r>
      <w:r w:rsidR="00A20EF6" w:rsidRPr="006F4802">
        <w:t>%), áfa</w:t>
      </w:r>
      <w:r w:rsidR="00AC3B00" w:rsidRPr="006F4802">
        <w:t xml:space="preserve"> kia</w:t>
      </w:r>
      <w:r w:rsidR="003E20AC" w:rsidRPr="006F4802">
        <w:t xml:space="preserve">dás </w:t>
      </w:r>
      <w:r w:rsidR="006B3945" w:rsidRPr="006F4802">
        <w:t>3.473.814</w:t>
      </w:r>
      <w:r w:rsidR="00231436" w:rsidRPr="006F4802">
        <w:t>Ft</w:t>
      </w:r>
      <w:r w:rsidR="00FD1733" w:rsidRPr="006F4802">
        <w:t xml:space="preserve">, </w:t>
      </w:r>
      <w:r w:rsidR="003E20AC" w:rsidRPr="006F4802">
        <w:t xml:space="preserve">egyéb dologi kiadás </w:t>
      </w:r>
      <w:r w:rsidR="006B3945" w:rsidRPr="006F4802">
        <w:t>596.429</w:t>
      </w:r>
      <w:r w:rsidR="00231436" w:rsidRPr="006F4802">
        <w:t xml:space="preserve">Ft </w:t>
      </w:r>
      <w:r w:rsidR="003E20AC" w:rsidRPr="006F4802">
        <w:t>(</w:t>
      </w:r>
      <w:r w:rsidR="006B3945" w:rsidRPr="006F4802">
        <w:t>47,2</w:t>
      </w:r>
      <w:r w:rsidR="001D12DC" w:rsidRPr="006F4802">
        <w:t xml:space="preserve">%), </w:t>
      </w:r>
      <w:r w:rsidR="006B3945" w:rsidRPr="006F4802">
        <w:t>kiküldetés</w:t>
      </w:r>
      <w:r w:rsidR="001D12DC" w:rsidRPr="006F4802">
        <w:t xml:space="preserve"> </w:t>
      </w:r>
      <w:r w:rsidR="006B3945" w:rsidRPr="006F4802">
        <w:t>144.966</w:t>
      </w:r>
      <w:r w:rsidR="00231436" w:rsidRPr="006F4802">
        <w:t xml:space="preserve">Ft </w:t>
      </w:r>
      <w:r w:rsidR="001D12DC" w:rsidRPr="006F4802">
        <w:t>(</w:t>
      </w:r>
      <w:r w:rsidR="006B3945" w:rsidRPr="006F4802">
        <w:t>63</w:t>
      </w:r>
      <w:r w:rsidR="001D12DC" w:rsidRPr="006F4802">
        <w:t xml:space="preserve">%), szakmai </w:t>
      </w:r>
      <w:r w:rsidR="006E3D16" w:rsidRPr="006F4802">
        <w:t xml:space="preserve">tevékenységet segítő szolgáltatás </w:t>
      </w:r>
      <w:r w:rsidR="007F50CA" w:rsidRPr="006F4802">
        <w:t>808.320</w:t>
      </w:r>
      <w:r w:rsidR="00231436" w:rsidRPr="006F4802">
        <w:t xml:space="preserve">Ft </w:t>
      </w:r>
      <w:r w:rsidR="006E3D16" w:rsidRPr="006F4802">
        <w:t>(</w:t>
      </w:r>
      <w:r w:rsidR="007F50CA" w:rsidRPr="006F4802">
        <w:t>21,1</w:t>
      </w:r>
      <w:r w:rsidR="006E3D16" w:rsidRPr="006F4802">
        <w:t xml:space="preserve">%), reklám és propaganda kiadások </w:t>
      </w:r>
      <w:r w:rsidR="007F50CA" w:rsidRPr="006F4802">
        <w:t>59.000</w:t>
      </w:r>
      <w:r w:rsidR="00231436" w:rsidRPr="006F4802">
        <w:t xml:space="preserve">Ft </w:t>
      </w:r>
      <w:r w:rsidR="006E3D16" w:rsidRPr="006F4802">
        <w:t>(</w:t>
      </w:r>
      <w:r w:rsidR="007F50CA" w:rsidRPr="006F4802">
        <w:t>100</w:t>
      </w:r>
      <w:r w:rsidR="006E3D16" w:rsidRPr="006F4802">
        <w:t>%.)</w:t>
      </w:r>
      <w:proofErr w:type="gramEnd"/>
      <w:r w:rsidR="006E3D16" w:rsidRPr="006F4802">
        <w:t xml:space="preserve"> </w:t>
      </w:r>
    </w:p>
    <w:p w:rsidR="003E20AC" w:rsidRPr="006F4802" w:rsidRDefault="003E20AC" w:rsidP="006F4802">
      <w:pPr>
        <w:tabs>
          <w:tab w:val="left" w:pos="360"/>
        </w:tabs>
        <w:ind w:left="360" w:hanging="360"/>
        <w:jc w:val="both"/>
      </w:pPr>
    </w:p>
    <w:p w:rsidR="000A7349" w:rsidRPr="006F4802" w:rsidRDefault="000A7349" w:rsidP="006F4802">
      <w:pPr>
        <w:tabs>
          <w:tab w:val="left" w:pos="360"/>
        </w:tabs>
        <w:ind w:left="360" w:hanging="360"/>
        <w:jc w:val="both"/>
      </w:pPr>
      <w:r w:rsidRPr="006F4802">
        <w:t xml:space="preserve">b.) </w:t>
      </w:r>
      <w:r w:rsidRPr="006F4802">
        <w:rPr>
          <w:i/>
          <w:u w:val="single"/>
        </w:rPr>
        <w:t>Hosszabb időtartamú közfoglalkoztatás</w:t>
      </w:r>
      <w:r w:rsidRPr="006F4802">
        <w:t xml:space="preserve"> (041233) </w:t>
      </w:r>
    </w:p>
    <w:p w:rsidR="000A7349" w:rsidRPr="006F4802" w:rsidRDefault="000A7349" w:rsidP="006F4802">
      <w:pPr>
        <w:tabs>
          <w:tab w:val="left" w:pos="360"/>
        </w:tabs>
        <w:ind w:left="360" w:hanging="360"/>
        <w:jc w:val="both"/>
      </w:pPr>
      <w:r w:rsidRPr="006F4802">
        <w:tab/>
        <w:t xml:space="preserve">Közfoglalkoztatottak bérére és járulékaira történt a kifizetés </w:t>
      </w:r>
      <w:r w:rsidR="00D72D77" w:rsidRPr="006F4802">
        <w:t>396.302</w:t>
      </w:r>
      <w:r w:rsidR="003D0655" w:rsidRPr="006F4802">
        <w:t>Ft összegben (</w:t>
      </w:r>
      <w:r w:rsidR="00D72D77" w:rsidRPr="006F4802">
        <w:t>143</w:t>
      </w:r>
      <w:r w:rsidR="00EB0287" w:rsidRPr="006F4802">
        <w:t>%</w:t>
      </w:r>
      <w:r w:rsidR="005E0FD9" w:rsidRPr="006F4802">
        <w:t>).</w:t>
      </w:r>
    </w:p>
    <w:p w:rsidR="00D72D77" w:rsidRPr="006F4802" w:rsidRDefault="00D72D77" w:rsidP="006F4802">
      <w:pPr>
        <w:tabs>
          <w:tab w:val="left" w:pos="360"/>
        </w:tabs>
        <w:ind w:left="360" w:hanging="360"/>
        <w:jc w:val="both"/>
      </w:pPr>
      <w:proofErr w:type="gramStart"/>
      <w:r w:rsidRPr="006F4802">
        <w:t>c.</w:t>
      </w:r>
      <w:proofErr w:type="gramEnd"/>
      <w:r w:rsidRPr="006F4802">
        <w:t>) Országgyűlési képviselőválasztáshoz és népszavazáshoz kapcsolódó tevékenység összkiadása 7.571.712Ft-ra (112,4%) teljesült.</w:t>
      </w:r>
    </w:p>
    <w:p w:rsidR="008E43E9" w:rsidRPr="006F4802" w:rsidRDefault="008E43E9" w:rsidP="006F4802">
      <w:pPr>
        <w:jc w:val="both"/>
        <w:rPr>
          <w:b/>
        </w:rPr>
      </w:pPr>
    </w:p>
    <w:p w:rsidR="00D543A9" w:rsidRPr="006F4802" w:rsidRDefault="00D543A9" w:rsidP="006F4802">
      <w:pPr>
        <w:jc w:val="both"/>
        <w:rPr>
          <w:b/>
        </w:rPr>
      </w:pPr>
      <w:r w:rsidRPr="006F4802">
        <w:rPr>
          <w:b/>
        </w:rPr>
        <w:t xml:space="preserve">III.B/6. Önkormányzati feladatok </w:t>
      </w:r>
    </w:p>
    <w:p w:rsidR="00D543A9" w:rsidRPr="006F4802" w:rsidRDefault="00D543A9" w:rsidP="006F4802">
      <w:pPr>
        <w:jc w:val="both"/>
      </w:pPr>
      <w:r w:rsidRPr="006F4802">
        <w:t>Összkiadás a feladaton:</w:t>
      </w:r>
      <w:r w:rsidR="002E3742" w:rsidRPr="006F4802">
        <w:t xml:space="preserve"> 1.181.495.010</w:t>
      </w:r>
      <w:r w:rsidR="00E13FE0" w:rsidRPr="006F4802">
        <w:t>Ft</w:t>
      </w:r>
      <w:r w:rsidRPr="006F4802">
        <w:t>-ra teljesült, mely a módosított előirányzatra vetítve</w:t>
      </w:r>
      <w:r w:rsidR="003E20AC" w:rsidRPr="006F4802">
        <w:t xml:space="preserve"> </w:t>
      </w:r>
      <w:r w:rsidR="002E3742" w:rsidRPr="006F4802">
        <w:t>47,9</w:t>
      </w:r>
      <w:r w:rsidR="003C7290" w:rsidRPr="006F4802">
        <w:t>%-os teljesítés</w:t>
      </w:r>
      <w:r w:rsidRPr="006F4802">
        <w:t xml:space="preserve">nek felel meg. </w:t>
      </w:r>
    </w:p>
    <w:p w:rsidR="00D543A9" w:rsidRPr="006F4802" w:rsidRDefault="008E43E9" w:rsidP="006F4802">
      <w:pPr>
        <w:jc w:val="both"/>
      </w:pPr>
      <w:proofErr w:type="gramStart"/>
      <w:r w:rsidRPr="006F4802">
        <w:t xml:space="preserve">Az összkiadáson belül </w:t>
      </w:r>
      <w:r w:rsidR="00D543A9" w:rsidRPr="006F4802">
        <w:t xml:space="preserve">személyi kiadások </w:t>
      </w:r>
      <w:r w:rsidR="007F50CA" w:rsidRPr="006F4802">
        <w:t>49.884.761</w:t>
      </w:r>
      <w:r w:rsidR="00E13FE0" w:rsidRPr="006F4802">
        <w:t xml:space="preserve">Ft </w:t>
      </w:r>
      <w:r w:rsidR="003E20AC" w:rsidRPr="006F4802">
        <w:t>(</w:t>
      </w:r>
      <w:r w:rsidR="007F50CA" w:rsidRPr="006F4802">
        <w:t>55,5</w:t>
      </w:r>
      <w:r w:rsidR="00D543A9" w:rsidRPr="006F4802">
        <w:t xml:space="preserve">%), </w:t>
      </w:r>
      <w:r w:rsidR="003E20AC" w:rsidRPr="006F4802">
        <w:t xml:space="preserve">járulékok </w:t>
      </w:r>
      <w:r w:rsidR="0005199B" w:rsidRPr="006F4802">
        <w:t>5.652.016</w:t>
      </w:r>
      <w:r w:rsidR="00E13FE0" w:rsidRPr="006F4802">
        <w:t xml:space="preserve">Ft </w:t>
      </w:r>
      <w:r w:rsidR="003E20AC" w:rsidRPr="006F4802">
        <w:t>(</w:t>
      </w:r>
      <w:r w:rsidR="0005199B" w:rsidRPr="006F4802">
        <w:t>53</w:t>
      </w:r>
      <w:r w:rsidR="00D543A9" w:rsidRPr="006F4802">
        <w:t>%), dologi kiadások</w:t>
      </w:r>
      <w:r w:rsidR="003E20AC" w:rsidRPr="006F4802">
        <w:t xml:space="preserve"> </w:t>
      </w:r>
      <w:r w:rsidR="0005199B" w:rsidRPr="006F4802">
        <w:t>282.508.222</w:t>
      </w:r>
      <w:r w:rsidR="00E13FE0" w:rsidRPr="006F4802">
        <w:t xml:space="preserve">Ft </w:t>
      </w:r>
      <w:r w:rsidR="003E20AC" w:rsidRPr="006F4802">
        <w:t>(</w:t>
      </w:r>
      <w:r w:rsidR="0005199B" w:rsidRPr="006F4802">
        <w:t>28,5</w:t>
      </w:r>
      <w:r w:rsidR="00D543A9" w:rsidRPr="006F4802">
        <w:t>%), egyéb működési</w:t>
      </w:r>
      <w:r w:rsidR="003E20AC" w:rsidRPr="006F4802">
        <w:t xml:space="preserve"> célú kiadások </w:t>
      </w:r>
      <w:r w:rsidR="0005199B" w:rsidRPr="006F4802">
        <w:t>156.088.646</w:t>
      </w:r>
      <w:r w:rsidR="00E13FE0" w:rsidRPr="006F4802">
        <w:t xml:space="preserve">Ft </w:t>
      </w:r>
      <w:r w:rsidR="003E20AC" w:rsidRPr="006F4802">
        <w:t>(</w:t>
      </w:r>
      <w:r w:rsidR="0005199B" w:rsidRPr="006F4802">
        <w:t>77,2</w:t>
      </w:r>
      <w:r w:rsidR="00D543A9" w:rsidRPr="006F4802">
        <w:t xml:space="preserve">%), ellátottak pénzbeli juttatása </w:t>
      </w:r>
      <w:r w:rsidR="0005199B" w:rsidRPr="006F4802">
        <w:t>14.522.606</w:t>
      </w:r>
      <w:r w:rsidR="00E13FE0" w:rsidRPr="006F4802">
        <w:t xml:space="preserve">Ft </w:t>
      </w:r>
      <w:r w:rsidR="003E20AC" w:rsidRPr="006F4802">
        <w:t>(</w:t>
      </w:r>
      <w:r w:rsidR="0005199B" w:rsidRPr="006F4802">
        <w:t>40,5</w:t>
      </w:r>
      <w:r w:rsidR="00D543A9" w:rsidRPr="006F4802">
        <w:t>%), beruházási, felújítási</w:t>
      </w:r>
      <w:r w:rsidR="003C7290" w:rsidRPr="006F4802">
        <w:t>,</w:t>
      </w:r>
      <w:r w:rsidR="00D543A9" w:rsidRPr="006F4802">
        <w:t xml:space="preserve"> egyéb felhalmozási kiadások alakulása</w:t>
      </w:r>
      <w:r w:rsidR="003E20AC" w:rsidRPr="006F4802">
        <w:t xml:space="preserve"> </w:t>
      </w:r>
      <w:r w:rsidR="0005199B" w:rsidRPr="006F4802">
        <w:t>672.838.759</w:t>
      </w:r>
      <w:r w:rsidR="00E13FE0" w:rsidRPr="006F4802">
        <w:t>Ft</w:t>
      </w:r>
      <w:r w:rsidR="00822F30" w:rsidRPr="006F4802">
        <w:t xml:space="preserve"> (</w:t>
      </w:r>
      <w:r w:rsidR="0005199B" w:rsidRPr="006F4802">
        <w:t>59,2</w:t>
      </w:r>
      <w:r w:rsidR="00D543A9" w:rsidRPr="006F4802">
        <w:t>%).</w:t>
      </w:r>
      <w:proofErr w:type="gramEnd"/>
    </w:p>
    <w:p w:rsidR="00D543A9" w:rsidRPr="006F4802" w:rsidRDefault="00D543A9" w:rsidP="006F4802">
      <w:pPr>
        <w:numPr>
          <w:ilvl w:val="0"/>
          <w:numId w:val="24"/>
        </w:numPr>
        <w:jc w:val="both"/>
        <w:rPr>
          <w:i/>
          <w:u w:val="single"/>
        </w:rPr>
      </w:pPr>
      <w:r w:rsidRPr="006F4802">
        <w:rPr>
          <w:i/>
          <w:u w:val="single"/>
        </w:rPr>
        <w:t>Önkormányzatok és Önkormányzati hivatalok jogalkotó és általános igazgatási tevékenysége (011130)</w:t>
      </w:r>
    </w:p>
    <w:p w:rsidR="00D543A9" w:rsidRPr="006F4802" w:rsidRDefault="0099460A" w:rsidP="006F4802">
      <w:pPr>
        <w:ind w:left="708"/>
        <w:jc w:val="both"/>
      </w:pPr>
      <w:r w:rsidRPr="006F4802">
        <w:t>E funkción</w:t>
      </w:r>
      <w:r w:rsidR="00D543A9" w:rsidRPr="006F4802">
        <w:t xml:space="preserve"> szerepelnek a választott tisztségviselők és külső bizottsági tagok személyi juttatásai és járulékai, továbbá helyi kitüntetésekkel járó jutalmak kiadásai. Összkiadás </w:t>
      </w:r>
      <w:r w:rsidR="004E3297" w:rsidRPr="006F4802">
        <w:t>29.404.914</w:t>
      </w:r>
      <w:r w:rsidR="00E13FE0" w:rsidRPr="006F4802">
        <w:t xml:space="preserve">Ft </w:t>
      </w:r>
      <w:r w:rsidR="003E20AC" w:rsidRPr="006F4802">
        <w:t>(</w:t>
      </w:r>
      <w:r w:rsidR="004E3297" w:rsidRPr="006F4802">
        <w:t>47,7</w:t>
      </w:r>
      <w:r w:rsidR="00D543A9" w:rsidRPr="006F4802">
        <w:t>%)</w:t>
      </w:r>
      <w:r w:rsidR="00957C67">
        <w:t>.</w:t>
      </w:r>
    </w:p>
    <w:p w:rsidR="00D543A9" w:rsidRPr="006F4802" w:rsidRDefault="00D543A9" w:rsidP="006F4802">
      <w:pPr>
        <w:ind w:left="708"/>
        <w:jc w:val="both"/>
      </w:pPr>
      <w:r w:rsidRPr="006F4802">
        <w:t>S</w:t>
      </w:r>
      <w:r w:rsidR="003E20AC" w:rsidRPr="006F4802">
        <w:t xml:space="preserve">zemélyi juttatás </w:t>
      </w:r>
      <w:r w:rsidR="001F7A5F" w:rsidRPr="006F4802">
        <w:t>26.153.454</w:t>
      </w:r>
      <w:r w:rsidR="00E13FE0" w:rsidRPr="006F4802">
        <w:t xml:space="preserve">Ft </w:t>
      </w:r>
      <w:r w:rsidR="003E20AC" w:rsidRPr="006F4802">
        <w:t>(</w:t>
      </w:r>
      <w:r w:rsidR="001F7A5F" w:rsidRPr="006F4802">
        <w:t>48</w:t>
      </w:r>
      <w:r w:rsidRPr="006F4802">
        <w:t>%)</w:t>
      </w:r>
      <w:r w:rsidR="003E20AC" w:rsidRPr="006F4802">
        <w:t xml:space="preserve">, járulékok </w:t>
      </w:r>
      <w:r w:rsidR="001F7A5F" w:rsidRPr="006F4802">
        <w:t>3.247.155</w:t>
      </w:r>
      <w:r w:rsidR="00E13FE0" w:rsidRPr="006F4802">
        <w:t xml:space="preserve">Ft </w:t>
      </w:r>
      <w:r w:rsidRPr="006F4802">
        <w:t>(</w:t>
      </w:r>
      <w:r w:rsidR="001F7A5F" w:rsidRPr="006F4802">
        <w:t>46,1</w:t>
      </w:r>
      <w:r w:rsidR="003E20AC" w:rsidRPr="006F4802">
        <w:t xml:space="preserve">%), dologi kiadás </w:t>
      </w:r>
      <w:r w:rsidR="001F7A5F" w:rsidRPr="006F4802">
        <w:t>4.305Ft.</w:t>
      </w:r>
    </w:p>
    <w:p w:rsidR="00D543A9" w:rsidRPr="006F4802" w:rsidRDefault="00D543A9" w:rsidP="006F4802">
      <w:pPr>
        <w:numPr>
          <w:ilvl w:val="0"/>
          <w:numId w:val="24"/>
        </w:numPr>
        <w:jc w:val="both"/>
      </w:pPr>
      <w:r w:rsidRPr="006F4802">
        <w:rPr>
          <w:i/>
          <w:u w:val="single"/>
        </w:rPr>
        <w:t>Önkormányzati vagyonnal való gazdálkodással kapcsolatos feladatok</w:t>
      </w:r>
      <w:r w:rsidRPr="006F4802">
        <w:t xml:space="preserve"> (013350)</w:t>
      </w:r>
    </w:p>
    <w:p w:rsidR="00D543A9" w:rsidRPr="006F4802" w:rsidRDefault="00D543A9" w:rsidP="006F4802">
      <w:pPr>
        <w:ind w:left="708"/>
        <w:jc w:val="both"/>
      </w:pPr>
      <w:r w:rsidRPr="006F4802">
        <w:t>Összes kiad</w:t>
      </w:r>
      <w:r w:rsidR="003E20AC" w:rsidRPr="006F4802">
        <w:t xml:space="preserve">ás: </w:t>
      </w:r>
      <w:r w:rsidR="00781406" w:rsidRPr="006F4802">
        <w:t>471.222.371</w:t>
      </w:r>
      <w:r w:rsidR="00E13FE0" w:rsidRPr="006F4802">
        <w:t xml:space="preserve">Ft </w:t>
      </w:r>
      <w:r w:rsidR="003E20AC" w:rsidRPr="006F4802">
        <w:t>(</w:t>
      </w:r>
      <w:r w:rsidR="00781406" w:rsidRPr="006F4802">
        <w:t>48</w:t>
      </w:r>
      <w:r w:rsidRPr="006F4802">
        <w:t xml:space="preserve">%). Ebből: </w:t>
      </w:r>
      <w:r w:rsidR="003E20AC" w:rsidRPr="006F4802">
        <w:t xml:space="preserve">személyi juttatás </w:t>
      </w:r>
      <w:r w:rsidR="00781406" w:rsidRPr="006F4802">
        <w:t>558.750</w:t>
      </w:r>
      <w:r w:rsidR="00E13FE0" w:rsidRPr="006F4802">
        <w:t>Ft</w:t>
      </w:r>
      <w:r w:rsidR="003E20AC" w:rsidRPr="006F4802">
        <w:t xml:space="preserve">, járulékok </w:t>
      </w:r>
      <w:r w:rsidR="00781406" w:rsidRPr="006F4802">
        <w:t>67.889</w:t>
      </w:r>
      <w:r w:rsidR="00E13FE0" w:rsidRPr="006F4802">
        <w:t>Ft.</w:t>
      </w:r>
    </w:p>
    <w:p w:rsidR="00D543A9" w:rsidRPr="006F4802" w:rsidRDefault="00D543A9" w:rsidP="00690E17">
      <w:pPr>
        <w:tabs>
          <w:tab w:val="left" w:pos="993"/>
        </w:tabs>
        <w:ind w:left="708"/>
        <w:jc w:val="both"/>
      </w:pPr>
      <w:r w:rsidRPr="006F4802">
        <w:t>-</w:t>
      </w:r>
      <w:r w:rsidR="00690E17">
        <w:tab/>
      </w:r>
      <w:r w:rsidRPr="006F4802">
        <w:t xml:space="preserve">Dologi kiadások összesen: </w:t>
      </w:r>
      <w:r w:rsidR="00781406" w:rsidRPr="006F4802">
        <w:t>80.256.753</w:t>
      </w:r>
      <w:r w:rsidR="00E13FE0" w:rsidRPr="006F4802">
        <w:t xml:space="preserve">Ft </w:t>
      </w:r>
      <w:r w:rsidR="003E20AC" w:rsidRPr="006F4802">
        <w:t>(</w:t>
      </w:r>
      <w:r w:rsidR="00781406" w:rsidRPr="006F4802">
        <w:t>50,9</w:t>
      </w:r>
      <w:r w:rsidR="00251582" w:rsidRPr="006F4802">
        <w:t>%).</w:t>
      </w:r>
    </w:p>
    <w:p w:rsidR="00AC3B00" w:rsidRPr="006F4802" w:rsidRDefault="00D543A9" w:rsidP="006F4802">
      <w:pPr>
        <w:ind w:left="708"/>
        <w:jc w:val="both"/>
      </w:pPr>
      <w:r w:rsidRPr="006F4802">
        <w:t xml:space="preserve">Jelentősebbek: villamos </w:t>
      </w:r>
      <w:r w:rsidR="00AC3B00" w:rsidRPr="006F4802">
        <w:t xml:space="preserve">energia díj, </w:t>
      </w:r>
      <w:proofErr w:type="spellStart"/>
      <w:r w:rsidRPr="006F4802">
        <w:t>távh</w:t>
      </w:r>
      <w:r w:rsidR="00AC3B00" w:rsidRPr="006F4802">
        <w:t>ő</w:t>
      </w:r>
      <w:proofErr w:type="spellEnd"/>
      <w:r w:rsidR="00AC3B00" w:rsidRPr="006F4802">
        <w:t xml:space="preserve">, </w:t>
      </w:r>
      <w:r w:rsidRPr="006F4802">
        <w:t>víz</w:t>
      </w:r>
      <w:r w:rsidR="00957C67">
        <w:t>-</w:t>
      </w:r>
      <w:r w:rsidRPr="006F4802">
        <w:t xml:space="preserve"> és csatornadíj</w:t>
      </w:r>
      <w:r w:rsidR="00AC3B00" w:rsidRPr="006F4802">
        <w:t xml:space="preserve">, </w:t>
      </w:r>
      <w:r w:rsidRPr="006F4802">
        <w:t>bérleti és l</w:t>
      </w:r>
      <w:r w:rsidR="00AC3B00" w:rsidRPr="006F4802">
        <w:t xml:space="preserve">ízingdíj. </w:t>
      </w:r>
    </w:p>
    <w:p w:rsidR="00D543A9" w:rsidRPr="006F4802" w:rsidRDefault="00D543A9" w:rsidP="006F4802">
      <w:pPr>
        <w:ind w:left="708"/>
        <w:jc w:val="both"/>
      </w:pPr>
      <w:r w:rsidRPr="006F4802">
        <w:t xml:space="preserve">Önkormányzati </w:t>
      </w:r>
      <w:proofErr w:type="gramStart"/>
      <w:r w:rsidRPr="006F4802">
        <w:t>lakás karbantartás</w:t>
      </w:r>
      <w:proofErr w:type="gramEnd"/>
      <w:r w:rsidRPr="006F4802">
        <w:t>, felújítás</w:t>
      </w:r>
      <w:r w:rsidR="00251582" w:rsidRPr="006F4802">
        <w:t xml:space="preserve">: </w:t>
      </w:r>
      <w:r w:rsidRPr="006F4802">
        <w:t>nem lakáscélú bérlemény karbantar</w:t>
      </w:r>
      <w:r w:rsidR="00AC3B00" w:rsidRPr="006F4802">
        <w:t>tás</w:t>
      </w:r>
      <w:r w:rsidR="00251582" w:rsidRPr="006F4802">
        <w:t xml:space="preserve">, </w:t>
      </w:r>
      <w:r w:rsidRPr="006F4802">
        <w:t>közvetített szolgáltatások</w:t>
      </w:r>
      <w:r w:rsidR="00AC3B00" w:rsidRPr="006F4802">
        <w:t xml:space="preserve">, </w:t>
      </w:r>
      <w:r w:rsidRPr="006F4802">
        <w:t>adótanácsadás, könyvv</w:t>
      </w:r>
      <w:r w:rsidR="00AC3B00" w:rsidRPr="006F4802">
        <w:t xml:space="preserve">izsgálat, </w:t>
      </w:r>
      <w:r w:rsidRPr="006F4802">
        <w:t>biztosítási</w:t>
      </w:r>
      <w:r w:rsidR="00AC3B00" w:rsidRPr="006F4802">
        <w:t xml:space="preserve"> díjak, </w:t>
      </w:r>
      <w:r w:rsidRPr="006F4802">
        <w:t>más egyéb szolgá</w:t>
      </w:r>
      <w:r w:rsidR="00AC3B00" w:rsidRPr="006F4802">
        <w:t xml:space="preserve">ltatás, </w:t>
      </w:r>
      <w:r w:rsidRPr="006F4802">
        <w:t>előzetes</w:t>
      </w:r>
      <w:r w:rsidR="00251582" w:rsidRPr="006F4802">
        <w:t xml:space="preserve">en felszámított </w:t>
      </w:r>
      <w:r w:rsidR="00B352E2" w:rsidRPr="006F4802">
        <w:t>á</w:t>
      </w:r>
      <w:r w:rsidR="00AC3B00" w:rsidRPr="006F4802">
        <w:t>fa</w:t>
      </w:r>
      <w:r w:rsidR="0099460A" w:rsidRPr="006F4802">
        <w:t>,</w:t>
      </w:r>
      <w:r w:rsidR="00B352E2" w:rsidRPr="006F4802">
        <w:t xml:space="preserve"> fizetendő á</w:t>
      </w:r>
      <w:r w:rsidR="00AC3B00" w:rsidRPr="006F4802">
        <w:t xml:space="preserve">fa, tagdíjak, </w:t>
      </w:r>
      <w:r w:rsidRPr="006F4802">
        <w:t>propaganda kiadás</w:t>
      </w:r>
      <w:r w:rsidR="00AC3B00" w:rsidRPr="006F4802">
        <w:t xml:space="preserve">ok. </w:t>
      </w:r>
    </w:p>
    <w:p w:rsidR="00E73D2E" w:rsidRPr="006F4802" w:rsidRDefault="00E73D2E" w:rsidP="006F4802">
      <w:pPr>
        <w:numPr>
          <w:ilvl w:val="0"/>
          <w:numId w:val="25"/>
        </w:numPr>
        <w:jc w:val="both"/>
      </w:pPr>
      <w:r w:rsidRPr="006F4802">
        <w:t>Egyéb m</w:t>
      </w:r>
      <w:r w:rsidR="00D543A9" w:rsidRPr="006F4802">
        <w:t xml:space="preserve">űködési célú </w:t>
      </w:r>
      <w:r w:rsidR="003E20AC" w:rsidRPr="006F4802">
        <w:t xml:space="preserve">kiadás </w:t>
      </w:r>
      <w:r w:rsidR="00781406" w:rsidRPr="006F4802">
        <w:t>20.763.601</w:t>
      </w:r>
      <w:r w:rsidR="00E13FE0" w:rsidRPr="006F4802">
        <w:t xml:space="preserve">Ft </w:t>
      </w:r>
      <w:r w:rsidR="003E20AC" w:rsidRPr="006F4802">
        <w:t>(</w:t>
      </w:r>
      <w:r w:rsidR="00781406" w:rsidRPr="006F4802">
        <w:t>120,1</w:t>
      </w:r>
      <w:r w:rsidR="00957C67">
        <w:t>%).</w:t>
      </w:r>
    </w:p>
    <w:p w:rsidR="00E73D2E" w:rsidRPr="006F4802" w:rsidRDefault="00D543A9" w:rsidP="006F4802">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r w:rsidRPr="006F4802">
        <w:rPr>
          <w:rFonts w:ascii="Times New Roman" w:hAnsi="Times New Roman"/>
          <w:sz w:val="24"/>
          <w:szCs w:val="24"/>
        </w:rPr>
        <w:t xml:space="preserve">Felhalmozási kiadások közül </w:t>
      </w:r>
      <w:r w:rsidR="003E20AC" w:rsidRPr="006F4802">
        <w:rPr>
          <w:rFonts w:ascii="Times New Roman" w:hAnsi="Times New Roman"/>
          <w:sz w:val="24"/>
          <w:szCs w:val="24"/>
        </w:rPr>
        <w:t xml:space="preserve">beruházásokra </w:t>
      </w:r>
      <w:r w:rsidR="00781406" w:rsidRPr="006F4802">
        <w:rPr>
          <w:rFonts w:ascii="Times New Roman" w:hAnsi="Times New Roman"/>
          <w:sz w:val="24"/>
          <w:szCs w:val="24"/>
        </w:rPr>
        <w:t>30.062.206</w:t>
      </w:r>
      <w:r w:rsidR="00E13FE0" w:rsidRPr="006F4802">
        <w:rPr>
          <w:rFonts w:ascii="Times New Roman" w:hAnsi="Times New Roman"/>
          <w:sz w:val="24"/>
          <w:szCs w:val="24"/>
        </w:rPr>
        <w:t xml:space="preserve">Ft </w:t>
      </w:r>
      <w:r w:rsidR="000D640D" w:rsidRPr="006F4802">
        <w:rPr>
          <w:rFonts w:ascii="Times New Roman" w:hAnsi="Times New Roman"/>
          <w:sz w:val="24"/>
          <w:szCs w:val="24"/>
        </w:rPr>
        <w:t>(</w:t>
      </w:r>
      <w:r w:rsidR="00781406" w:rsidRPr="006F4802">
        <w:rPr>
          <w:rFonts w:ascii="Times New Roman" w:hAnsi="Times New Roman"/>
          <w:sz w:val="24"/>
          <w:szCs w:val="24"/>
        </w:rPr>
        <w:t>9,1</w:t>
      </w:r>
      <w:r w:rsidR="00DF66DA" w:rsidRPr="006F4802">
        <w:rPr>
          <w:rFonts w:ascii="Times New Roman" w:hAnsi="Times New Roman"/>
          <w:sz w:val="24"/>
          <w:szCs w:val="24"/>
        </w:rPr>
        <w:t>%),</w:t>
      </w:r>
      <w:r w:rsidR="003E20AC" w:rsidRPr="006F4802">
        <w:rPr>
          <w:rFonts w:ascii="Times New Roman" w:hAnsi="Times New Roman"/>
          <w:sz w:val="24"/>
          <w:szCs w:val="24"/>
        </w:rPr>
        <w:t xml:space="preserve"> felújításokra </w:t>
      </w:r>
      <w:r w:rsidR="00781406" w:rsidRPr="006F4802">
        <w:rPr>
          <w:rFonts w:ascii="Times New Roman" w:hAnsi="Times New Roman"/>
          <w:sz w:val="24"/>
          <w:szCs w:val="24"/>
        </w:rPr>
        <w:t>337.608.172</w:t>
      </w:r>
      <w:r w:rsidR="002C4D1C" w:rsidRPr="006F4802">
        <w:rPr>
          <w:rFonts w:ascii="Times New Roman" w:hAnsi="Times New Roman"/>
          <w:sz w:val="24"/>
          <w:szCs w:val="24"/>
        </w:rPr>
        <w:t xml:space="preserve">Ft </w:t>
      </w:r>
      <w:r w:rsidR="00E13FE0" w:rsidRPr="006F4802">
        <w:rPr>
          <w:rFonts w:ascii="Times New Roman" w:hAnsi="Times New Roman"/>
          <w:sz w:val="24"/>
          <w:szCs w:val="24"/>
        </w:rPr>
        <w:t>(</w:t>
      </w:r>
      <w:r w:rsidR="00781406" w:rsidRPr="006F4802">
        <w:rPr>
          <w:rFonts w:ascii="Times New Roman" w:hAnsi="Times New Roman"/>
          <w:sz w:val="24"/>
          <w:szCs w:val="24"/>
        </w:rPr>
        <w:t>74,2</w:t>
      </w:r>
      <w:r w:rsidR="002C4D1C" w:rsidRPr="006F4802">
        <w:rPr>
          <w:rFonts w:ascii="Times New Roman" w:hAnsi="Times New Roman"/>
          <w:sz w:val="24"/>
          <w:szCs w:val="24"/>
        </w:rPr>
        <w:t>%) összeget költöttünk. A beruházási kiadások közül in</w:t>
      </w:r>
      <w:r w:rsidR="00183619" w:rsidRPr="006F4802">
        <w:rPr>
          <w:rFonts w:ascii="Times New Roman" w:hAnsi="Times New Roman"/>
          <w:sz w:val="24"/>
          <w:szCs w:val="24"/>
        </w:rPr>
        <w:t xml:space="preserve">gatlanok vásárlására </w:t>
      </w:r>
      <w:r w:rsidR="00781406" w:rsidRPr="006F4802">
        <w:rPr>
          <w:rFonts w:ascii="Times New Roman" w:hAnsi="Times New Roman"/>
          <w:sz w:val="24"/>
          <w:szCs w:val="24"/>
        </w:rPr>
        <w:t>23.306.776</w:t>
      </w:r>
      <w:r w:rsidR="00E13FE0" w:rsidRPr="006F4802">
        <w:rPr>
          <w:rFonts w:ascii="Times New Roman" w:hAnsi="Times New Roman"/>
          <w:sz w:val="24"/>
          <w:szCs w:val="24"/>
        </w:rPr>
        <w:t>Ft</w:t>
      </w:r>
      <w:r w:rsidR="002C4D1C" w:rsidRPr="006F4802">
        <w:rPr>
          <w:rFonts w:ascii="Times New Roman" w:hAnsi="Times New Roman"/>
          <w:sz w:val="24"/>
          <w:szCs w:val="24"/>
        </w:rPr>
        <w:t>-ot fordítottunk. A vagyongazdálkodási feladat részletes beruházási, felújít</w:t>
      </w:r>
      <w:r w:rsidR="00534B96">
        <w:rPr>
          <w:rFonts w:ascii="Times New Roman" w:hAnsi="Times New Roman"/>
          <w:sz w:val="24"/>
          <w:szCs w:val="24"/>
        </w:rPr>
        <w:t>ási kiadásait az előterjesztés 8</w:t>
      </w:r>
      <w:r w:rsidR="002C4D1C" w:rsidRPr="006F4802">
        <w:rPr>
          <w:rFonts w:ascii="Times New Roman" w:hAnsi="Times New Roman"/>
          <w:sz w:val="24"/>
          <w:szCs w:val="24"/>
        </w:rPr>
        <w:t>. sz. melléklete tartalmazza.</w:t>
      </w:r>
    </w:p>
    <w:p w:rsidR="00353BE7" w:rsidRPr="006F4802" w:rsidRDefault="00353BE7" w:rsidP="006F4802">
      <w:pPr>
        <w:numPr>
          <w:ilvl w:val="0"/>
          <w:numId w:val="24"/>
        </w:numPr>
        <w:jc w:val="both"/>
      </w:pPr>
      <w:r w:rsidRPr="006F4802">
        <w:rPr>
          <w:i/>
          <w:u w:val="single"/>
        </w:rPr>
        <w:t>Önkormányzatok elszámolásai a központi költségvetéssel</w:t>
      </w:r>
      <w:r w:rsidRPr="006F4802">
        <w:t xml:space="preserve"> (018010)</w:t>
      </w:r>
    </w:p>
    <w:p w:rsidR="00353BE7" w:rsidRPr="006F4802" w:rsidRDefault="002E3742" w:rsidP="006F4802">
      <w:pPr>
        <w:ind w:left="786"/>
        <w:jc w:val="both"/>
      </w:pPr>
      <w:r w:rsidRPr="006F4802">
        <w:t>2021</w:t>
      </w:r>
      <w:r w:rsidR="00353BE7" w:rsidRPr="006F4802">
        <w:t xml:space="preserve">. évi normatíva visszafizetésként </w:t>
      </w:r>
      <w:r w:rsidRPr="006F4802">
        <w:t>1.370.710</w:t>
      </w:r>
      <w:r w:rsidR="00E13FE0" w:rsidRPr="006F4802">
        <w:t xml:space="preserve">Ft </w:t>
      </w:r>
      <w:r w:rsidR="001D4D5B" w:rsidRPr="006F4802">
        <w:t>kiadás</w:t>
      </w:r>
      <w:r w:rsidR="000E2C92" w:rsidRPr="006F4802">
        <w:t>i előirányzattal terveztünk.</w:t>
      </w:r>
    </w:p>
    <w:p w:rsidR="00D543A9" w:rsidRPr="006F4802" w:rsidRDefault="00D543A9" w:rsidP="006F4802">
      <w:pPr>
        <w:numPr>
          <w:ilvl w:val="0"/>
          <w:numId w:val="24"/>
        </w:numPr>
        <w:jc w:val="both"/>
      </w:pPr>
      <w:r w:rsidRPr="006F4802">
        <w:rPr>
          <w:i/>
          <w:u w:val="single"/>
        </w:rPr>
        <w:lastRenderedPageBreak/>
        <w:t>Támogatási célú finanszírozási műveletek</w:t>
      </w:r>
      <w:r w:rsidRPr="006F4802">
        <w:t xml:space="preserve"> (018030)</w:t>
      </w:r>
    </w:p>
    <w:p w:rsidR="00D543A9" w:rsidRPr="006F4802" w:rsidRDefault="00D543A9" w:rsidP="006F4802">
      <w:pPr>
        <w:ind w:left="720"/>
        <w:jc w:val="both"/>
      </w:pPr>
      <w:r w:rsidRPr="006F4802">
        <w:t xml:space="preserve">Itt szerepelnek az intézményeknek utalt önkormányzati támogatási összegek és az </w:t>
      </w:r>
      <w:r w:rsidR="0093756B" w:rsidRPr="006F4802">
        <w:t>állami támogatási e</w:t>
      </w:r>
      <w:r w:rsidR="003E20AC" w:rsidRPr="006F4802">
        <w:t xml:space="preserve">lőleg visszafizetése </w:t>
      </w:r>
      <w:r w:rsidR="008437E6" w:rsidRPr="006F4802">
        <w:t>53.948.825</w:t>
      </w:r>
      <w:r w:rsidR="00E13FE0" w:rsidRPr="006F4802">
        <w:t xml:space="preserve">Ft </w:t>
      </w:r>
      <w:r w:rsidR="003E20AC" w:rsidRPr="006F4802">
        <w:t>(</w:t>
      </w:r>
      <w:r w:rsidR="008437E6" w:rsidRPr="006F4802">
        <w:t>100</w:t>
      </w:r>
      <w:r w:rsidR="0093756B" w:rsidRPr="006F4802">
        <w:t>%).</w:t>
      </w:r>
    </w:p>
    <w:p w:rsidR="00D543A9" w:rsidRPr="006F4802" w:rsidRDefault="00D543A9" w:rsidP="006F4802">
      <w:pPr>
        <w:numPr>
          <w:ilvl w:val="0"/>
          <w:numId w:val="24"/>
        </w:numPr>
        <w:jc w:val="both"/>
      </w:pPr>
      <w:r w:rsidRPr="006F4802">
        <w:rPr>
          <w:i/>
          <w:u w:val="single"/>
        </w:rPr>
        <w:t>Közfoglalkoztatási mintaprogram</w:t>
      </w:r>
    </w:p>
    <w:p w:rsidR="00D543A9" w:rsidRPr="006F4802" w:rsidRDefault="00D543A9" w:rsidP="006F4802">
      <w:pPr>
        <w:ind w:left="708"/>
        <w:jc w:val="both"/>
      </w:pPr>
      <w:r w:rsidRPr="006F4802">
        <w:t>Összes kiadás</w:t>
      </w:r>
      <w:r w:rsidR="003E20AC" w:rsidRPr="006F4802">
        <w:t xml:space="preserve"> </w:t>
      </w:r>
      <w:r w:rsidR="00C9530F" w:rsidRPr="006F4802">
        <w:t>19.021.935</w:t>
      </w:r>
      <w:r w:rsidR="00E13FE0" w:rsidRPr="006F4802">
        <w:t xml:space="preserve">Ft </w:t>
      </w:r>
      <w:r w:rsidR="003E20AC" w:rsidRPr="006F4802">
        <w:t>(</w:t>
      </w:r>
      <w:r w:rsidR="001910C1" w:rsidRPr="006F4802">
        <w:t>75,1</w:t>
      </w:r>
      <w:r w:rsidRPr="006F4802">
        <w:t>%), ebből</w:t>
      </w:r>
      <w:r w:rsidR="003E20AC" w:rsidRPr="006F4802">
        <w:t xml:space="preserve"> személyi juttatás </w:t>
      </w:r>
      <w:r w:rsidR="001910C1" w:rsidRPr="006F4802">
        <w:t>13.374.303</w:t>
      </w:r>
      <w:r w:rsidR="00E13FE0" w:rsidRPr="006F4802">
        <w:t>Ft</w:t>
      </w:r>
      <w:r w:rsidRPr="006F4802">
        <w:t>, járu</w:t>
      </w:r>
      <w:r w:rsidR="003E20AC" w:rsidRPr="006F4802">
        <w:t xml:space="preserve">lékok </w:t>
      </w:r>
      <w:r w:rsidR="001910C1" w:rsidRPr="006F4802">
        <w:t>966.426Ft</w:t>
      </w:r>
      <w:r w:rsidRPr="006F4802">
        <w:t>, do</w:t>
      </w:r>
      <w:r w:rsidR="004C3073" w:rsidRPr="006F4802">
        <w:t xml:space="preserve">logi kiadás </w:t>
      </w:r>
      <w:r w:rsidR="001910C1" w:rsidRPr="006F4802">
        <w:t>4.681.206</w:t>
      </w:r>
      <w:r w:rsidR="00E13FE0" w:rsidRPr="006F4802">
        <w:t>Ft.</w:t>
      </w:r>
    </w:p>
    <w:p w:rsidR="0091798C" w:rsidRPr="0091798C" w:rsidRDefault="001910C1" w:rsidP="006F4802">
      <w:pPr>
        <w:numPr>
          <w:ilvl w:val="0"/>
          <w:numId w:val="24"/>
        </w:numPr>
        <w:jc w:val="both"/>
      </w:pPr>
      <w:r w:rsidRPr="006F4802">
        <w:rPr>
          <w:i/>
          <w:u w:val="single"/>
        </w:rPr>
        <w:t>Városi közúti személyszállításra</w:t>
      </w:r>
      <w:r w:rsidRPr="00957903">
        <w:rPr>
          <w:i/>
        </w:rPr>
        <w:t xml:space="preserve"> </w:t>
      </w:r>
    </w:p>
    <w:p w:rsidR="00747A8F" w:rsidRPr="006F4802" w:rsidRDefault="001910C1" w:rsidP="0091798C">
      <w:pPr>
        <w:ind w:left="786"/>
        <w:jc w:val="both"/>
      </w:pPr>
      <w:r w:rsidRPr="006F4802">
        <w:t>7.217.000Ft-ot költöttünk (72,2%).</w:t>
      </w:r>
    </w:p>
    <w:p w:rsidR="00D543A9" w:rsidRPr="006F4802" w:rsidRDefault="00747A8F" w:rsidP="006F4802">
      <w:pPr>
        <w:numPr>
          <w:ilvl w:val="0"/>
          <w:numId w:val="24"/>
        </w:numPr>
        <w:jc w:val="both"/>
      </w:pPr>
      <w:r w:rsidRPr="006F4802">
        <w:rPr>
          <w:i/>
          <w:u w:val="single"/>
        </w:rPr>
        <w:t xml:space="preserve">Lakáshoz jutást </w:t>
      </w:r>
      <w:r w:rsidR="00D543A9" w:rsidRPr="006F4802">
        <w:rPr>
          <w:i/>
          <w:u w:val="single"/>
        </w:rPr>
        <w:t>segítő támogatások</w:t>
      </w:r>
      <w:r w:rsidR="00D543A9" w:rsidRPr="006F4802">
        <w:t xml:space="preserve"> (061030)</w:t>
      </w:r>
    </w:p>
    <w:p w:rsidR="00D543A9" w:rsidRPr="006F4802" w:rsidRDefault="00D543A9" w:rsidP="006F4802">
      <w:pPr>
        <w:ind w:left="708"/>
        <w:jc w:val="both"/>
      </w:pPr>
      <w:r w:rsidRPr="006F4802">
        <w:t xml:space="preserve">Összkiadása: </w:t>
      </w:r>
      <w:r w:rsidR="001910C1" w:rsidRPr="006F4802">
        <w:t>6.200.000</w:t>
      </w:r>
      <w:r w:rsidR="00E13FE0" w:rsidRPr="006F4802">
        <w:t xml:space="preserve">Ft </w:t>
      </w:r>
      <w:r w:rsidR="003E20AC" w:rsidRPr="006F4802">
        <w:t>(</w:t>
      </w:r>
      <w:r w:rsidR="001910C1" w:rsidRPr="006F4802">
        <w:t>41,3</w:t>
      </w:r>
      <w:r w:rsidR="003E20AC" w:rsidRPr="006F4802">
        <w:t xml:space="preserve">%), melyből </w:t>
      </w:r>
      <w:r w:rsidR="001910C1" w:rsidRPr="006F4802">
        <w:t>3.100.000</w:t>
      </w:r>
      <w:r w:rsidR="00E13FE0" w:rsidRPr="006F4802">
        <w:t xml:space="preserve">Ft </w:t>
      </w:r>
      <w:r w:rsidRPr="006F4802">
        <w:t>lakás</w:t>
      </w:r>
      <w:r w:rsidR="003E20AC" w:rsidRPr="006F4802">
        <w:t xml:space="preserve">hoz jutók támogatása, </w:t>
      </w:r>
      <w:r w:rsidR="001910C1" w:rsidRPr="006F4802">
        <w:t xml:space="preserve">3.100.000Ft </w:t>
      </w:r>
      <w:r w:rsidRPr="006F4802">
        <w:t>első lakáshoz jutók kölcsöne.</w:t>
      </w:r>
    </w:p>
    <w:p w:rsidR="00D543A9" w:rsidRPr="006F4802" w:rsidRDefault="00D543A9" w:rsidP="006F4802">
      <w:pPr>
        <w:numPr>
          <w:ilvl w:val="0"/>
          <w:numId w:val="24"/>
        </w:numPr>
        <w:jc w:val="both"/>
      </w:pPr>
      <w:r w:rsidRPr="006F4802">
        <w:rPr>
          <w:i/>
          <w:u w:val="single"/>
        </w:rPr>
        <w:t xml:space="preserve">Közvilágítás </w:t>
      </w:r>
      <w:r w:rsidRPr="006F4802">
        <w:t>(064010)</w:t>
      </w:r>
    </w:p>
    <w:p w:rsidR="00D543A9" w:rsidRPr="006F4802" w:rsidRDefault="00D543A9" w:rsidP="006F4802">
      <w:pPr>
        <w:ind w:left="708"/>
        <w:jc w:val="both"/>
      </w:pPr>
      <w:r w:rsidRPr="006F4802">
        <w:t xml:space="preserve">E feladatokra </w:t>
      </w:r>
      <w:r w:rsidR="001910C1" w:rsidRPr="006F4802">
        <w:t>34.416.091</w:t>
      </w:r>
      <w:r w:rsidR="00E13FE0" w:rsidRPr="006F4802">
        <w:t xml:space="preserve">Ft </w:t>
      </w:r>
      <w:r w:rsidR="001910C1" w:rsidRPr="006F4802">
        <w:t>kifizetés valósult meg (29,8%).</w:t>
      </w:r>
    </w:p>
    <w:p w:rsidR="00D543A9" w:rsidRPr="006F4802" w:rsidRDefault="00554233" w:rsidP="006F4802">
      <w:pPr>
        <w:numPr>
          <w:ilvl w:val="0"/>
          <w:numId w:val="24"/>
        </w:numPr>
        <w:jc w:val="both"/>
      </w:pPr>
      <w:r w:rsidRPr="006F4802">
        <w:rPr>
          <w:i/>
          <w:u w:val="single"/>
        </w:rPr>
        <w:t>Házi</w:t>
      </w:r>
      <w:r w:rsidR="00D543A9" w:rsidRPr="006F4802">
        <w:rPr>
          <w:i/>
          <w:u w:val="single"/>
        </w:rPr>
        <w:t xml:space="preserve">orvosi alapellátás </w:t>
      </w:r>
      <w:r w:rsidRPr="006F4802">
        <w:t>(0721</w:t>
      </w:r>
      <w:r w:rsidR="00D543A9" w:rsidRPr="006F4802">
        <w:t>11)</w:t>
      </w:r>
    </w:p>
    <w:p w:rsidR="00D543A9" w:rsidRPr="006F4802" w:rsidRDefault="00D543A9" w:rsidP="006F4802">
      <w:pPr>
        <w:ind w:left="708"/>
        <w:jc w:val="both"/>
      </w:pPr>
      <w:r w:rsidRPr="006F4802">
        <w:t xml:space="preserve">Összesen </w:t>
      </w:r>
      <w:r w:rsidR="001910C1" w:rsidRPr="006F4802">
        <w:t>16.449.544</w:t>
      </w:r>
      <w:r w:rsidR="00E13FE0" w:rsidRPr="006F4802">
        <w:t xml:space="preserve">Ft </w:t>
      </w:r>
      <w:r w:rsidR="00626A86" w:rsidRPr="006F4802">
        <w:t>volt a kiadása</w:t>
      </w:r>
      <w:r w:rsidR="00E13FE0" w:rsidRPr="006F4802">
        <w:t xml:space="preserve"> (</w:t>
      </w:r>
      <w:r w:rsidR="001910C1" w:rsidRPr="006F4802">
        <w:t>105,7</w:t>
      </w:r>
      <w:r w:rsidR="001B31A8" w:rsidRPr="006F4802">
        <w:t>%)</w:t>
      </w:r>
      <w:r w:rsidR="00626A86" w:rsidRPr="006F4802">
        <w:t>.</w:t>
      </w:r>
    </w:p>
    <w:p w:rsidR="00D543A9" w:rsidRPr="006F4802" w:rsidRDefault="00D543A9" w:rsidP="006F4802">
      <w:pPr>
        <w:numPr>
          <w:ilvl w:val="0"/>
          <w:numId w:val="24"/>
        </w:numPr>
        <w:jc w:val="both"/>
        <w:rPr>
          <w:i/>
          <w:u w:val="single"/>
        </w:rPr>
      </w:pPr>
      <w:r w:rsidRPr="006F4802">
        <w:rPr>
          <w:i/>
          <w:u w:val="single"/>
        </w:rPr>
        <w:t>Foglalkozás-egészségügyi alapellátás</w:t>
      </w:r>
      <w:r w:rsidRPr="006F4802">
        <w:t xml:space="preserve"> (074011)</w:t>
      </w:r>
    </w:p>
    <w:p w:rsidR="00D543A9" w:rsidRPr="006F4802" w:rsidRDefault="00D543A9" w:rsidP="006F4802">
      <w:pPr>
        <w:ind w:left="708"/>
        <w:jc w:val="both"/>
      </w:pPr>
      <w:r w:rsidRPr="006F4802">
        <w:t>Összesen e feladatra</w:t>
      </w:r>
      <w:r w:rsidR="001B31A8" w:rsidRPr="006F4802">
        <w:t xml:space="preserve"> </w:t>
      </w:r>
      <w:r w:rsidR="001910C1" w:rsidRPr="006F4802">
        <w:t>533.502Ft-</w:t>
      </w:r>
      <w:r w:rsidRPr="006F4802">
        <w:t>ot köl</w:t>
      </w:r>
      <w:r w:rsidR="00473F43" w:rsidRPr="006F4802">
        <w:t>töttünk (</w:t>
      </w:r>
      <w:r w:rsidR="001910C1" w:rsidRPr="006F4802">
        <w:t>50</w:t>
      </w:r>
      <w:r w:rsidRPr="006F4802">
        <w:t xml:space="preserve">%). </w:t>
      </w:r>
    </w:p>
    <w:p w:rsidR="00D543A9" w:rsidRPr="006F4802" w:rsidRDefault="00D543A9" w:rsidP="006F4802">
      <w:pPr>
        <w:numPr>
          <w:ilvl w:val="0"/>
          <w:numId w:val="24"/>
        </w:numPr>
        <w:jc w:val="both"/>
      </w:pPr>
      <w:r w:rsidRPr="006F4802">
        <w:rPr>
          <w:i/>
          <w:u w:val="single"/>
        </w:rPr>
        <w:t>Nem fertőző betegségek megelőzése</w:t>
      </w:r>
      <w:r w:rsidRPr="006F4802">
        <w:t xml:space="preserve"> (074051)</w:t>
      </w:r>
    </w:p>
    <w:p w:rsidR="00844451" w:rsidRPr="006F4802" w:rsidRDefault="00066B23" w:rsidP="006F4802">
      <w:pPr>
        <w:ind w:left="708"/>
        <w:jc w:val="both"/>
      </w:pPr>
      <w:r w:rsidRPr="006F4802">
        <w:t>28.900</w:t>
      </w:r>
      <w:r w:rsidR="00E13FE0" w:rsidRPr="006F4802">
        <w:t xml:space="preserve">Ft </w:t>
      </w:r>
      <w:r w:rsidR="001D4D5B" w:rsidRPr="006F4802">
        <w:t>kiadás merült fel</w:t>
      </w:r>
      <w:r w:rsidRPr="006F4802">
        <w:t xml:space="preserve"> (121,4%).</w:t>
      </w:r>
    </w:p>
    <w:p w:rsidR="00D543A9" w:rsidRPr="006F4802" w:rsidRDefault="00D543A9" w:rsidP="006F4802">
      <w:pPr>
        <w:pStyle w:val="Listaszerbekezds"/>
        <w:numPr>
          <w:ilvl w:val="0"/>
          <w:numId w:val="24"/>
        </w:numPr>
        <w:spacing w:after="0" w:line="240" w:lineRule="auto"/>
        <w:ind w:left="782" w:hanging="357"/>
        <w:jc w:val="both"/>
        <w:rPr>
          <w:rFonts w:ascii="Times New Roman" w:hAnsi="Times New Roman"/>
          <w:sz w:val="24"/>
          <w:szCs w:val="24"/>
        </w:rPr>
      </w:pPr>
      <w:r w:rsidRPr="006F4802">
        <w:rPr>
          <w:rFonts w:ascii="Times New Roman" w:hAnsi="Times New Roman"/>
          <w:i/>
          <w:sz w:val="24"/>
          <w:szCs w:val="24"/>
          <w:u w:val="single"/>
        </w:rPr>
        <w:t>Szabadidősport-(rekreációs sport) tevékenység és támogatása</w:t>
      </w:r>
      <w:r w:rsidRPr="006F4802">
        <w:rPr>
          <w:rFonts w:ascii="Times New Roman" w:hAnsi="Times New Roman"/>
          <w:sz w:val="24"/>
          <w:szCs w:val="24"/>
        </w:rPr>
        <w:t xml:space="preserve"> (081045)</w:t>
      </w:r>
    </w:p>
    <w:p w:rsidR="00D543A9" w:rsidRPr="006F4802" w:rsidRDefault="00E02A08" w:rsidP="006F4802">
      <w:pPr>
        <w:ind w:left="708"/>
        <w:jc w:val="both"/>
      </w:pPr>
      <w:r w:rsidRPr="006F4802">
        <w:t>Sportszervezetek támogatására f</w:t>
      </w:r>
      <w:r w:rsidR="00D543A9" w:rsidRPr="006F4802">
        <w:t>elmerült ki</w:t>
      </w:r>
      <w:r w:rsidR="00473F43" w:rsidRPr="006F4802">
        <w:t xml:space="preserve">adás </w:t>
      </w:r>
      <w:r w:rsidR="00066B23" w:rsidRPr="006F4802">
        <w:t>10.676.700</w:t>
      </w:r>
      <w:r w:rsidR="00E13FE0" w:rsidRPr="006F4802">
        <w:t xml:space="preserve">Ft </w:t>
      </w:r>
      <w:r w:rsidR="00473F43" w:rsidRPr="006F4802">
        <w:t>(</w:t>
      </w:r>
      <w:r w:rsidR="0039307B" w:rsidRPr="006F4802">
        <w:t>61,7</w:t>
      </w:r>
      <w:r w:rsidRPr="006F4802">
        <w:t>%). S</w:t>
      </w:r>
      <w:r w:rsidR="00D543A9" w:rsidRPr="006F4802">
        <w:t>portorvosi tevékenységre kifizetett ös</w:t>
      </w:r>
      <w:r w:rsidR="00473F43" w:rsidRPr="006F4802">
        <w:t xml:space="preserve">szeg </w:t>
      </w:r>
      <w:r w:rsidR="007438DD" w:rsidRPr="006F4802">
        <w:t>40.000</w:t>
      </w:r>
      <w:r w:rsidR="00E13FE0" w:rsidRPr="006F4802">
        <w:t xml:space="preserve">Ft </w:t>
      </w:r>
      <w:r w:rsidR="00D543A9" w:rsidRPr="006F4802">
        <w:t>volt</w:t>
      </w:r>
      <w:r w:rsidR="007438DD" w:rsidRPr="006F4802">
        <w:t xml:space="preserve"> (13,3%). Az új medence építésére 278.811.381Ft-ot adtunk át az egyesületnek.</w:t>
      </w:r>
    </w:p>
    <w:p w:rsidR="00D543A9" w:rsidRPr="006F4802" w:rsidRDefault="00D543A9" w:rsidP="006F4802">
      <w:pPr>
        <w:numPr>
          <w:ilvl w:val="0"/>
          <w:numId w:val="24"/>
        </w:numPr>
        <w:jc w:val="both"/>
      </w:pPr>
      <w:r w:rsidRPr="006F4802">
        <w:rPr>
          <w:i/>
          <w:u w:val="single"/>
        </w:rPr>
        <w:t>Közművelődési –közösségi és társadalmi részvétel fejlesztése</w:t>
      </w:r>
      <w:r w:rsidRPr="006F4802">
        <w:t xml:space="preserve"> (082091)</w:t>
      </w:r>
    </w:p>
    <w:p w:rsidR="00D543A9" w:rsidRPr="006F4802" w:rsidRDefault="00D543A9" w:rsidP="006F4802">
      <w:pPr>
        <w:ind w:left="708"/>
        <w:jc w:val="both"/>
      </w:pPr>
      <w:r w:rsidRPr="006F4802">
        <w:t xml:space="preserve">Összkiadása: </w:t>
      </w:r>
      <w:r w:rsidR="007438DD" w:rsidRPr="006F4802">
        <w:t>13.940.066</w:t>
      </w:r>
      <w:r w:rsidR="00E13FE0" w:rsidRPr="006F4802">
        <w:t xml:space="preserve">Ft </w:t>
      </w:r>
      <w:r w:rsidR="00473F43" w:rsidRPr="006F4802">
        <w:t>(</w:t>
      </w:r>
      <w:r w:rsidR="007438DD" w:rsidRPr="006F4802">
        <w:t>32,9</w:t>
      </w:r>
      <w:r w:rsidRPr="006F4802">
        <w:t>%). Eb</w:t>
      </w:r>
      <w:r w:rsidR="00473F43" w:rsidRPr="006F4802">
        <w:t xml:space="preserve">ből személyi juttatás </w:t>
      </w:r>
      <w:r w:rsidR="007438DD" w:rsidRPr="006F4802">
        <w:t>2.837.737</w:t>
      </w:r>
      <w:r w:rsidR="00E13FE0" w:rsidRPr="006F4802">
        <w:t>Ft</w:t>
      </w:r>
      <w:r w:rsidR="00473F43" w:rsidRPr="006F4802">
        <w:t xml:space="preserve">, járulékok </w:t>
      </w:r>
      <w:r w:rsidR="007438DD" w:rsidRPr="006F4802">
        <w:t>391.004</w:t>
      </w:r>
      <w:r w:rsidR="00E13FE0" w:rsidRPr="006F4802">
        <w:t>Ft</w:t>
      </w:r>
      <w:r w:rsidRPr="006F4802">
        <w:t xml:space="preserve">, </w:t>
      </w:r>
      <w:r w:rsidR="00473F43" w:rsidRPr="006F4802">
        <w:t>dologi kiadás</w:t>
      </w:r>
      <w:r w:rsidR="007438DD" w:rsidRPr="006F4802">
        <w:t xml:space="preserve"> 7.067.149</w:t>
      </w:r>
      <w:r w:rsidR="00E13FE0" w:rsidRPr="006F4802">
        <w:t>Ft</w:t>
      </w:r>
      <w:r w:rsidRPr="006F4802">
        <w:t>, egyéb működési célú támoga</w:t>
      </w:r>
      <w:r w:rsidR="00473F43" w:rsidRPr="006F4802">
        <w:t>tás</w:t>
      </w:r>
      <w:r w:rsidR="007438DD" w:rsidRPr="006F4802">
        <w:t xml:space="preserve"> 3.644.176</w:t>
      </w:r>
      <w:r w:rsidR="00E13FE0" w:rsidRPr="006F4802">
        <w:t>Ft</w:t>
      </w:r>
      <w:r w:rsidR="00A8364B">
        <w:t>.</w:t>
      </w:r>
    </w:p>
    <w:p w:rsidR="00D543A9" w:rsidRPr="006F4802" w:rsidRDefault="00D543A9" w:rsidP="006F4802">
      <w:pPr>
        <w:numPr>
          <w:ilvl w:val="0"/>
          <w:numId w:val="24"/>
        </w:numPr>
        <w:jc w:val="both"/>
      </w:pPr>
      <w:r w:rsidRPr="006F4802">
        <w:rPr>
          <w:i/>
          <w:u w:val="single"/>
        </w:rPr>
        <w:t xml:space="preserve">Egyéb kiadói tevékenység </w:t>
      </w:r>
      <w:r w:rsidRPr="006F4802">
        <w:t>(083030)</w:t>
      </w:r>
    </w:p>
    <w:p w:rsidR="00D543A9" w:rsidRPr="006F4802" w:rsidRDefault="00D543A9" w:rsidP="006F4802">
      <w:pPr>
        <w:ind w:left="720"/>
        <w:jc w:val="both"/>
      </w:pPr>
      <w:r w:rsidRPr="006F4802">
        <w:t>E felad</w:t>
      </w:r>
      <w:r w:rsidR="00473F43" w:rsidRPr="006F4802">
        <w:t xml:space="preserve">aton dologi kiadásként </w:t>
      </w:r>
      <w:r w:rsidR="007438DD" w:rsidRPr="006F4802">
        <w:t>4.699.353</w:t>
      </w:r>
      <w:r w:rsidR="00E13FE0" w:rsidRPr="006F4802">
        <w:t xml:space="preserve">Ft </w:t>
      </w:r>
      <w:r w:rsidRPr="006F4802">
        <w:t xml:space="preserve">összegben merült fel. </w:t>
      </w:r>
    </w:p>
    <w:p w:rsidR="00D543A9" w:rsidRPr="006F4802" w:rsidRDefault="00D543A9" w:rsidP="006F4802">
      <w:pPr>
        <w:numPr>
          <w:ilvl w:val="0"/>
          <w:numId w:val="24"/>
        </w:numPr>
        <w:jc w:val="both"/>
      </w:pPr>
      <w:r w:rsidRPr="006F4802">
        <w:rPr>
          <w:i/>
          <w:u w:val="single"/>
        </w:rPr>
        <w:t>Televízió műsor szolgáltatás és támogatása</w:t>
      </w:r>
      <w:r w:rsidRPr="006F4802">
        <w:t xml:space="preserve"> (083050)</w:t>
      </w:r>
    </w:p>
    <w:p w:rsidR="00D543A9" w:rsidRPr="006F4802" w:rsidRDefault="00D543A9" w:rsidP="006F4802">
      <w:pPr>
        <w:ind w:left="708"/>
        <w:jc w:val="both"/>
      </w:pPr>
      <w:r w:rsidRPr="006F4802">
        <w:t>Csongrád TV támogatására kifizetett össz</w:t>
      </w:r>
      <w:r w:rsidR="00473F43" w:rsidRPr="006F4802">
        <w:t xml:space="preserve">eg </w:t>
      </w:r>
      <w:r w:rsidR="007438DD" w:rsidRPr="006F4802">
        <w:t>15.679.431</w:t>
      </w:r>
      <w:r w:rsidR="00E13FE0" w:rsidRPr="006F4802">
        <w:t>Ft</w:t>
      </w:r>
      <w:r w:rsidR="007438DD" w:rsidRPr="006F4802">
        <w:t xml:space="preserve"> (45,7%).</w:t>
      </w:r>
    </w:p>
    <w:p w:rsidR="00D543A9" w:rsidRPr="006F4802" w:rsidRDefault="00D543A9" w:rsidP="006F4802">
      <w:pPr>
        <w:numPr>
          <w:ilvl w:val="0"/>
          <w:numId w:val="24"/>
        </w:numPr>
        <w:jc w:val="both"/>
      </w:pPr>
      <w:r w:rsidRPr="006F4802">
        <w:rPr>
          <w:i/>
          <w:u w:val="single"/>
        </w:rPr>
        <w:t>Civil szervezetek működési támogatása</w:t>
      </w:r>
      <w:r w:rsidRPr="006F4802">
        <w:t xml:space="preserve"> (084031)</w:t>
      </w:r>
    </w:p>
    <w:p w:rsidR="00D543A9" w:rsidRPr="006F4802" w:rsidRDefault="00473F43" w:rsidP="006F4802">
      <w:pPr>
        <w:ind w:left="708"/>
        <w:jc w:val="both"/>
      </w:pPr>
      <w:r w:rsidRPr="006F4802">
        <w:t xml:space="preserve">Összkiadása </w:t>
      </w:r>
      <w:r w:rsidR="007438DD" w:rsidRPr="006F4802">
        <w:t>3.693.475</w:t>
      </w:r>
      <w:r w:rsidR="00E13FE0" w:rsidRPr="006F4802">
        <w:t>Ft</w:t>
      </w:r>
      <w:r w:rsidR="00D543A9" w:rsidRPr="006F4802">
        <w:t>, mely a társadalmi szervezetek működési célú támog</w:t>
      </w:r>
      <w:r w:rsidR="007438DD" w:rsidRPr="006F4802">
        <w:t>atására lett kifizetve (47,3%).</w:t>
      </w:r>
    </w:p>
    <w:p w:rsidR="00D543A9" w:rsidRPr="006F4802" w:rsidRDefault="00D543A9" w:rsidP="006F4802">
      <w:pPr>
        <w:numPr>
          <w:ilvl w:val="0"/>
          <w:numId w:val="24"/>
        </w:numPr>
        <w:jc w:val="both"/>
      </w:pPr>
      <w:r w:rsidRPr="006F4802">
        <w:rPr>
          <w:i/>
          <w:u w:val="single"/>
        </w:rPr>
        <w:t>Pedagógiai Szakmai Szolgáltatások működési feladata</w:t>
      </w:r>
      <w:r w:rsidRPr="006F4802">
        <w:t xml:space="preserve"> (098032)</w:t>
      </w:r>
    </w:p>
    <w:p w:rsidR="00D543A9" w:rsidRPr="006F4802" w:rsidRDefault="00D543A9" w:rsidP="006F4802">
      <w:pPr>
        <w:ind w:left="708"/>
        <w:jc w:val="both"/>
      </w:pPr>
      <w:r w:rsidRPr="006F4802">
        <w:t>Összkiadás</w:t>
      </w:r>
      <w:r w:rsidR="00473F43" w:rsidRPr="006F4802">
        <w:t xml:space="preserve">a </w:t>
      </w:r>
      <w:r w:rsidR="007438DD" w:rsidRPr="006F4802">
        <w:t>3.926.416</w:t>
      </w:r>
      <w:r w:rsidR="00E13FE0" w:rsidRPr="006F4802">
        <w:t xml:space="preserve">Ft </w:t>
      </w:r>
      <w:r w:rsidR="00473F43" w:rsidRPr="006F4802">
        <w:t>(</w:t>
      </w:r>
      <w:r w:rsidR="007438DD" w:rsidRPr="006F4802">
        <w:t>151</w:t>
      </w:r>
      <w:r w:rsidRPr="006F4802">
        <w:t xml:space="preserve">%) volt, mely dologi kiadásként merült fel. </w:t>
      </w:r>
    </w:p>
    <w:p w:rsidR="00D543A9" w:rsidRPr="006F4802" w:rsidRDefault="00D543A9" w:rsidP="006F4802">
      <w:pPr>
        <w:numPr>
          <w:ilvl w:val="0"/>
          <w:numId w:val="24"/>
        </w:numPr>
        <w:jc w:val="both"/>
      </w:pPr>
      <w:r w:rsidRPr="006F4802">
        <w:rPr>
          <w:i/>
          <w:u w:val="single"/>
        </w:rPr>
        <w:t>Egyéb szociális pénzbeli és természetbeni ellátások</w:t>
      </w:r>
      <w:r w:rsidRPr="006F4802">
        <w:t xml:space="preserve"> (107060)</w:t>
      </w:r>
    </w:p>
    <w:p w:rsidR="00D543A9" w:rsidRPr="006F4802" w:rsidRDefault="00D543A9" w:rsidP="006F4802">
      <w:pPr>
        <w:ind w:left="708"/>
        <w:jc w:val="both"/>
      </w:pPr>
      <w:r w:rsidRPr="006F4802">
        <w:t xml:space="preserve">Összkiadás: </w:t>
      </w:r>
      <w:r w:rsidR="007438DD" w:rsidRPr="006F4802">
        <w:t>14.947.606</w:t>
      </w:r>
      <w:r w:rsidR="00E13FE0" w:rsidRPr="006F4802">
        <w:t xml:space="preserve">Ft </w:t>
      </w:r>
      <w:r w:rsidRPr="006F4802">
        <w:t>(</w:t>
      </w:r>
      <w:r w:rsidR="007438DD" w:rsidRPr="006F4802">
        <w:t>41,7</w:t>
      </w:r>
      <w:r w:rsidRPr="006F4802">
        <w:t>%)</w:t>
      </w:r>
      <w:r w:rsidR="00A8364B">
        <w:t>.</w:t>
      </w:r>
    </w:p>
    <w:p w:rsidR="007438DD" w:rsidRPr="006F4802" w:rsidRDefault="007438DD" w:rsidP="006F4802">
      <w:pPr>
        <w:ind w:left="708"/>
        <w:jc w:val="both"/>
      </w:pPr>
      <w:r w:rsidRPr="006F4802">
        <w:t>Ebből: egyéb működési kiadásként 425.000</w:t>
      </w:r>
      <w:r w:rsidR="00E13FE0" w:rsidRPr="006F4802">
        <w:t xml:space="preserve">Ft </w:t>
      </w:r>
      <w:r w:rsidR="003034B2" w:rsidRPr="006F4802">
        <w:t>merült fel, e</w:t>
      </w:r>
      <w:r w:rsidR="00626A86" w:rsidRPr="006F4802">
        <w:t>llátottak juttatása</w:t>
      </w:r>
      <w:r w:rsidR="00473F43" w:rsidRPr="006F4802">
        <w:t xml:space="preserve"> </w:t>
      </w:r>
      <w:r w:rsidRPr="006F4802">
        <w:t>14.522.606</w:t>
      </w:r>
      <w:r w:rsidR="00E13FE0" w:rsidRPr="006F4802">
        <w:t xml:space="preserve">Ft </w:t>
      </w:r>
      <w:r w:rsidRPr="006F4802">
        <w:t>összegben valósult meg.</w:t>
      </w:r>
      <w:r w:rsidR="00B11E76" w:rsidRPr="006F4802">
        <w:t xml:space="preserve"> </w:t>
      </w:r>
    </w:p>
    <w:p w:rsidR="00243BA7" w:rsidRPr="006F4802" w:rsidRDefault="00B97D2F" w:rsidP="006F4802">
      <w:pPr>
        <w:numPr>
          <w:ilvl w:val="0"/>
          <w:numId w:val="24"/>
        </w:numPr>
        <w:ind w:left="708" w:hanging="282"/>
        <w:jc w:val="both"/>
      </w:pPr>
      <w:r w:rsidRPr="006F4802">
        <w:t>E</w:t>
      </w:r>
      <w:r w:rsidR="00243BA7" w:rsidRPr="006F4802">
        <w:t>sély Szociális és Gy</w:t>
      </w:r>
      <w:r w:rsidR="00A8364B">
        <w:t>ermekjóléti Intézmény támogatására</w:t>
      </w:r>
      <w:r w:rsidR="00243BA7" w:rsidRPr="006F4802">
        <w:t xml:space="preserve"> </w:t>
      </w:r>
      <w:r w:rsidR="007438DD" w:rsidRPr="006F4802">
        <w:t>65.000</w:t>
      </w:r>
      <w:r w:rsidR="00A8364B">
        <w:t>Ft</w:t>
      </w:r>
      <w:r w:rsidR="00243BA7" w:rsidRPr="006F4802">
        <w:t xml:space="preserve">, Közmű Kft. támogatására </w:t>
      </w:r>
      <w:r w:rsidR="007438DD" w:rsidRPr="006F4802">
        <w:t>91.600.308</w:t>
      </w:r>
      <w:r w:rsidR="00E13FE0" w:rsidRPr="006F4802">
        <w:t>Ft (</w:t>
      </w:r>
      <w:r w:rsidR="007438DD" w:rsidRPr="006F4802">
        <w:t>90,6</w:t>
      </w:r>
      <w:r w:rsidR="00243BA7" w:rsidRPr="006F4802">
        <w:t xml:space="preserve">%), ATMÖT támogatására </w:t>
      </w:r>
      <w:r w:rsidR="007438DD" w:rsidRPr="006F4802">
        <w:t>1.373.955</w:t>
      </w:r>
      <w:r w:rsidR="00E13FE0" w:rsidRPr="006F4802">
        <w:t>Ft (</w:t>
      </w:r>
      <w:r w:rsidR="007438DD" w:rsidRPr="006F4802">
        <w:t>33,3</w:t>
      </w:r>
      <w:r w:rsidR="00243BA7" w:rsidRPr="006F4802">
        <w:t xml:space="preserve">%) pénzeszközt adtunk át. Szolidaritási hozzájárulásként </w:t>
      </w:r>
      <w:r w:rsidR="007438DD" w:rsidRPr="006F4802">
        <w:t>85.296.237</w:t>
      </w:r>
      <w:r w:rsidR="00E13FE0" w:rsidRPr="006F4802">
        <w:t>Ft-ot (</w:t>
      </w:r>
      <w:r w:rsidR="007438DD" w:rsidRPr="006F4802">
        <w:t>52</w:t>
      </w:r>
      <w:r w:rsidR="00243BA7" w:rsidRPr="006F4802">
        <w:t xml:space="preserve">%) fizettünk ki, fejlesztési hitel </w:t>
      </w:r>
      <w:proofErr w:type="gramStart"/>
      <w:r w:rsidR="00243BA7" w:rsidRPr="006F4802">
        <w:t>tőke törlesztésre</w:t>
      </w:r>
      <w:proofErr w:type="gramEnd"/>
      <w:r w:rsidR="00243BA7" w:rsidRPr="006F4802">
        <w:t xml:space="preserve"> </w:t>
      </w:r>
      <w:r w:rsidR="007438DD" w:rsidRPr="006F4802">
        <w:t>18.252.000</w:t>
      </w:r>
      <w:r w:rsidR="00E13FE0" w:rsidRPr="006F4802">
        <w:t>Ft</w:t>
      </w:r>
      <w:r w:rsidR="00243BA7" w:rsidRPr="006F4802">
        <w:t>-ot költöttünk.</w:t>
      </w:r>
    </w:p>
    <w:p w:rsidR="00D05FE6" w:rsidRPr="006F4802" w:rsidRDefault="00D05FE6" w:rsidP="006F4802">
      <w:pPr>
        <w:ind w:left="708"/>
        <w:jc w:val="both"/>
      </w:pPr>
    </w:p>
    <w:p w:rsidR="00D05FE6" w:rsidRPr="006F4802" w:rsidRDefault="00D05FE6"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/2.3. Polgármesteri Hivatal</w:t>
      </w:r>
    </w:p>
    <w:p w:rsidR="00D05FE6" w:rsidRPr="00AC2F8C" w:rsidRDefault="00D05FE6" w:rsidP="006F4802">
      <w:pPr>
        <w:jc w:val="both"/>
        <w:rPr>
          <w:sz w:val="12"/>
          <w:szCs w:val="12"/>
        </w:rPr>
      </w:pPr>
    </w:p>
    <w:p w:rsidR="00D05FE6" w:rsidRPr="006F4802" w:rsidRDefault="00D05FE6" w:rsidP="006F4802">
      <w:pPr>
        <w:jc w:val="both"/>
      </w:pPr>
      <w:r w:rsidRPr="006F4802">
        <w:t>Az iktatott ügyiratok főszáma 10554 db (</w:t>
      </w:r>
      <w:proofErr w:type="spellStart"/>
      <w:r w:rsidRPr="006F4802">
        <w:t>alszám</w:t>
      </w:r>
      <w:proofErr w:type="spellEnd"/>
      <w:r w:rsidRPr="006F4802">
        <w:t>: 23236 db).</w:t>
      </w:r>
    </w:p>
    <w:p w:rsidR="00D05FE6" w:rsidRPr="006F4802" w:rsidRDefault="00D05FE6" w:rsidP="006F4802">
      <w:pPr>
        <w:jc w:val="both"/>
      </w:pPr>
      <w:r w:rsidRPr="006F4802">
        <w:t xml:space="preserve">Államigazgatási ügyben 2526 db döntés született (határozat, végzés, hatósági bizonyítvány). </w:t>
      </w:r>
      <w:r w:rsidRPr="006F4802">
        <w:br/>
        <w:t xml:space="preserve">Az önkormányzati hatósági ügyben hozott döntések száma 890 db. </w:t>
      </w:r>
    </w:p>
    <w:p w:rsidR="00D05FE6" w:rsidRPr="006F4802" w:rsidRDefault="00D05FE6" w:rsidP="006F4802">
      <w:pPr>
        <w:jc w:val="both"/>
      </w:pPr>
    </w:p>
    <w:p w:rsidR="00D05FE6" w:rsidRPr="006F4802" w:rsidRDefault="00D05FE6" w:rsidP="006F4802">
      <w:pPr>
        <w:pStyle w:val="HTML-kntformzott"/>
        <w:jc w:val="both"/>
        <w:rPr>
          <w:rFonts w:ascii="Times New Roman" w:hAnsi="Times New Roman" w:cs="Times New Roman"/>
          <w:sz w:val="24"/>
          <w:szCs w:val="24"/>
        </w:rPr>
      </w:pPr>
      <w:r w:rsidRPr="006F4802">
        <w:rPr>
          <w:rFonts w:ascii="Times New Roman" w:hAnsi="Times New Roman" w:cs="Times New Roman"/>
          <w:sz w:val="24"/>
          <w:szCs w:val="24"/>
        </w:rPr>
        <w:t xml:space="preserve">A </w:t>
      </w:r>
      <w:r w:rsidRPr="006F4802">
        <w:rPr>
          <w:rFonts w:ascii="Times New Roman" w:hAnsi="Times New Roman" w:cs="Times New Roman"/>
          <w:b/>
          <w:sz w:val="24"/>
          <w:szCs w:val="24"/>
          <w:u w:val="single"/>
        </w:rPr>
        <w:t>Jegyzői Iroda:</w:t>
      </w:r>
      <w:r w:rsidRPr="006F4802">
        <w:rPr>
          <w:rFonts w:ascii="Times New Roman" w:hAnsi="Times New Roman" w:cs="Times New Roman"/>
          <w:b/>
          <w:sz w:val="24"/>
          <w:szCs w:val="24"/>
        </w:rPr>
        <w:t xml:space="preserve"> </w:t>
      </w:r>
      <w:r w:rsidRPr="006F4802">
        <w:rPr>
          <w:rFonts w:ascii="Times New Roman" w:hAnsi="Times New Roman" w:cs="Times New Roman"/>
          <w:sz w:val="24"/>
          <w:szCs w:val="24"/>
        </w:rPr>
        <w:t xml:space="preserve">feladatkörének nagy részét a Képviselő-testület működésével kapcsolatos, valamint a közigazgatási (államigazgatási és önkormányzati) hatósági ügyintézés és a hivatal adminisztrációs működésével kapcsolatos feladatok ölelik fel (munkaügy, informatikai, iktatás). </w:t>
      </w:r>
      <w:r w:rsidRPr="006F4802">
        <w:rPr>
          <w:rFonts w:ascii="Times New Roman" w:hAnsi="Times New Roman" w:cs="Times New Roman"/>
          <w:sz w:val="24"/>
          <w:szCs w:val="24"/>
        </w:rPr>
        <w:lastRenderedPageBreak/>
        <w:t xml:space="preserve">Az Iroda végzi a Képviselő-testület és bizottságai, valamint a Roma Nemzetiségi Önkormányzat működésével kapcsolatos szervezési és adminisztratív feladatokat, az ülések jegyzőkönyvvezetését, határozatok elkészítését, rendeletek kihirdetését, egységes szerkezetbe foglalását, gondoskodik ezek Nemzeti Jogszabálytárba történő feltöltéséről. </w:t>
      </w:r>
    </w:p>
    <w:p w:rsidR="00D05FE6" w:rsidRPr="006F4802" w:rsidRDefault="00D05FE6" w:rsidP="006F4802">
      <w:pPr>
        <w:jc w:val="both"/>
      </w:pPr>
      <w:r w:rsidRPr="006F4802">
        <w:t>A Képviselő-testület az első félévben összesen 15 ülést tartott, melyből 6 rendes és 9 rendkívüli ülés volt. Az ülésekre a Hivatal 169 anyagot készített elő. A testület által hozott határozatok száma: 142 db. A testület által hozott rendeletek száma: 27 db, ebből 20 db módosítás, 7 db új rendelet. Bizottsági ülések száma: 32 db, melyből a Városgazdasági, Ügyrendi- és Összeférhetetlenségi Bizottság: 15, az Egészségügyi és Szociális Bizottság: 8, az Oktatási, Művelődési, Vallási- és Sport Bizottság: 9 ülést tartott.</w:t>
      </w:r>
    </w:p>
    <w:p w:rsidR="00D05FE6" w:rsidRPr="006F4802" w:rsidRDefault="00D05FE6" w:rsidP="006F4802">
      <w:pPr>
        <w:jc w:val="both"/>
      </w:pPr>
      <w:r w:rsidRPr="006F4802">
        <w:rPr>
          <w:i/>
        </w:rPr>
        <w:t>Anyakönyvi ügyek:</w:t>
      </w:r>
      <w:r w:rsidRPr="006F4802">
        <w:t xml:space="preserve"> a születés, a házasság és a haláleset anyakönyvezése és az ezzel kapcsolatos anyakönyvi nyilvántartás folyamatos és naprakész vezetése, utólagos anyakönyvezések, házasságkötés, névadó, évfordulók levezetése, a gyermek családi jogállásának rendezése érdekében teljes hatályú apai elismerő nyilatkozat megtétele. Csongrád város közigazgatási területén a 2022. I. félévében 53 házasságkötés és 37 haláleset történt, gyermek nem született, 2 fő tett állampolgársági esküt.</w:t>
      </w:r>
    </w:p>
    <w:p w:rsidR="00D05FE6" w:rsidRPr="006F4802" w:rsidRDefault="00D05FE6" w:rsidP="006F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802">
        <w:rPr>
          <w:i/>
        </w:rPr>
        <w:t>Leltárelőadói feladatok, hagyatéki eljárás:</w:t>
      </w:r>
      <w:r w:rsidRPr="006F4802">
        <w:t xml:space="preserve"> irodánk a hagyatéki ügyintézés keretében elkészítette az elhunytak vagyonleltárát, megkeresést intézett a lajstromozott vagyontárgyakat nyilvántartó hatósághoz, megbizonyosodott az elhunytak nevén szereplő ingó-ingatlan vagyonról, társhatóságokat keresett meg adó- és értékbizonyítvány kiállítása érdekében, és szükség esetén a pénzintézetek is megkeresésre kerültek, hogy a</w:t>
      </w:r>
      <w:r w:rsidR="00052EC1">
        <w:t>z örökhagyó rendelkezett-e nálu</w:t>
      </w:r>
      <w:r w:rsidRPr="006F4802">
        <w:t xml:space="preserve">k valamilyen aktív, vagy passzív vagyontárggyal. Az elkészült leltárakat az állandó lakóhely szerinti illetékes, csongrádi közjegyzőnek továbbítottuk a hagyatéki eljárás lefolytatása érdekében. A hagyatéki eljárásról szóló 2010. évi XXXVIII. törvény változása okán már az ingatlanügyi hatóság bejelentése alapján is indulhat eljárás. Az első félévben is több ingatlanügyi hatóság (földhivatal) indított hatóságunknál póthagyatéki eljárást, ami jelentős többletfeladatot eredményezett az irodán. 2022. I. félévben összesen 468 db alap- és póthagyatéki leltár került felvételre, illetve van folyamatban. </w:t>
      </w:r>
    </w:p>
    <w:p w:rsidR="00D05FE6" w:rsidRPr="006F4802" w:rsidRDefault="00D05FE6" w:rsidP="006F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6F4802">
        <w:rPr>
          <w:i/>
        </w:rPr>
        <w:t>Vagyonleltár</w:t>
      </w:r>
      <w:r w:rsidRPr="006F4802">
        <w:t>: A gyámság illetve gondnokság alá helyezett személyek vagyonleltárának elkészítése a gyámhatóság megkeresésére a hagyatéki vagyon leltározására vonatkozó szabályok szerint történt meg, mely szintén az iroda feladatkörébe tartozik (2022. I. félévében: 11 db).</w:t>
      </w:r>
    </w:p>
    <w:p w:rsidR="00D05FE6" w:rsidRPr="006F4802" w:rsidRDefault="00D05FE6" w:rsidP="006F4802">
      <w:pPr>
        <w:jc w:val="both"/>
      </w:pPr>
      <w:r w:rsidRPr="006F4802">
        <w:rPr>
          <w:i/>
        </w:rPr>
        <w:t>Ipar, kereskedelem, szálláshelyek</w:t>
      </w:r>
      <w:r w:rsidRPr="006F4802">
        <w:t xml:space="preserve">: irodánk feladata a kereskedelmi, ipari, szálláshely-szolgáltatási tevékenység nyilvántartása, engedélyezése, ellenőrzése. A kereskedő részére a jegyző tevékenységének bejelentéséről szóló engedélyt vagy igazolást állít ki, szakhatóságok bevonásával (2022. I. félévben: 2 új ipari, 26 új kereskedelmi tevékenység indult Csongrádon, új szálláshely-szolgáltatási bejelentés nem történt). </w:t>
      </w:r>
    </w:p>
    <w:p w:rsidR="00D05FE6" w:rsidRPr="006F4802" w:rsidRDefault="00D05FE6" w:rsidP="006F4802">
      <w:pPr>
        <w:jc w:val="both"/>
      </w:pPr>
      <w:r w:rsidRPr="006F4802">
        <w:rPr>
          <w:i/>
        </w:rPr>
        <w:t>Birtokvédelem, állattartás, állatvédelem:</w:t>
      </w:r>
      <w:r w:rsidRPr="006F4802">
        <w:t xml:space="preserve"> a birtokvédelem, az állattartás és az állatvédelmi jellegű hatósági ügyekben a járási állategészségügyi osztállyal szoros együttműködésben láttuk el hatáskörünket. A 2022. I. félévében állatvédelmi okból 9 esetben jártunk el, 3 esetben került sor összesen 900.000 Ft összegű állatvédelmi bírság kiszabására, az eljárások során 5 ebet koboztunk el. 2022. I. félévében az iroda bonyolította le az </w:t>
      </w:r>
      <w:proofErr w:type="spellStart"/>
      <w:r w:rsidRPr="006F4802">
        <w:t>ebösszeírást</w:t>
      </w:r>
      <w:proofErr w:type="spellEnd"/>
      <w:r w:rsidRPr="006F4802">
        <w:t>. Birtokvédelmi eljárások száma: 8 db. A Hivatal számos panaszként kezelt birtokvédelmi jellegű üggyel foglalkozik a panaszokról és a közérdekű bejelentésekről szóló 2013. évi CLXV. törvény alapján.</w:t>
      </w:r>
    </w:p>
    <w:p w:rsidR="00D05FE6" w:rsidRPr="006F4802" w:rsidRDefault="00D05FE6" w:rsidP="006F4802">
      <w:pPr>
        <w:jc w:val="both"/>
      </w:pPr>
      <w:r w:rsidRPr="006F4802">
        <w:rPr>
          <w:i/>
        </w:rPr>
        <w:t>Társasház törvényességi felügyeletére</w:t>
      </w:r>
      <w:r w:rsidRPr="006F4802">
        <w:t xml:space="preserve"> irányuló speciális jegyzői eljárásra került sor: 1 esetben. </w:t>
      </w:r>
    </w:p>
    <w:p w:rsidR="00D05FE6" w:rsidRPr="006F4802" w:rsidRDefault="00D05FE6" w:rsidP="006F4802">
      <w:pPr>
        <w:jc w:val="both"/>
      </w:pPr>
      <w:r w:rsidRPr="006F4802">
        <w:rPr>
          <w:i/>
        </w:rPr>
        <w:t>Földügyek, hirdetmények:</w:t>
      </w:r>
      <w:r w:rsidRPr="006F4802">
        <w:t xml:space="preserve"> a hirdetményi eljárás keretében a rendeleteink, a társhatóságoktól, bíróságoktól, végrehajtóktól érkező, valamint a földügyi igazgatásban a külterületi ingatlanok adásvétele és haszonbérbe adása vonatkozásában hirdetményi tájékoztatásra kerül sor (2022. I. félévben 163 db termőföld, 96 db egyéb hirdetmény kifüggesztésre került sor).</w:t>
      </w:r>
    </w:p>
    <w:p w:rsidR="00D05FE6" w:rsidRPr="006F4802" w:rsidRDefault="00D05FE6" w:rsidP="006F4802">
      <w:pPr>
        <w:jc w:val="both"/>
      </w:pPr>
      <w:r w:rsidRPr="006F4802">
        <w:rPr>
          <w:i/>
        </w:rPr>
        <w:t>Címképzés:</w:t>
      </w:r>
      <w:r w:rsidRPr="006F4802">
        <w:t xml:space="preserve"> irodánk az illetékességi területére vonatkozóan ellátta a címkezeléssel összefüggő feladatokat. Az ingatlan-nyilvántartási azonosító kódok, címkoordináták feltöltése, változtatása, karbantartása folyamatosan történik.</w:t>
      </w:r>
    </w:p>
    <w:p w:rsidR="00D05FE6" w:rsidRPr="006F4802" w:rsidRDefault="00D05FE6" w:rsidP="006F4802">
      <w:pPr>
        <w:jc w:val="both"/>
      </w:pPr>
      <w:r w:rsidRPr="006F4802">
        <w:rPr>
          <w:i/>
        </w:rPr>
        <w:lastRenderedPageBreak/>
        <w:t>Talált tárgyak:</w:t>
      </w:r>
      <w:r w:rsidRPr="006F4802">
        <w:t xml:space="preserve"> A talált tárgyakat a polgári jog szabálya szerint a találástól számított 8 napon belül a jegyzőnek kell átadni, amennyiben a dolog elvesztője, tulajdonosa vagy a dolog átvételre jogosult más személy nem fellelhető (2022. I. félévben: 7 db).</w:t>
      </w:r>
    </w:p>
    <w:p w:rsidR="00D05FE6" w:rsidRPr="006F4802" w:rsidRDefault="00D05FE6" w:rsidP="006F4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802">
        <w:t>Az Iroda végezte a hatósági ügyintézéshez kapcsolódóan a vagyonvizsgálatot a Földhivatali Információs Rendszeren (</w:t>
      </w:r>
      <w:proofErr w:type="spellStart"/>
      <w:r w:rsidRPr="006F4802">
        <w:t>Takarnet</w:t>
      </w:r>
      <w:proofErr w:type="spellEnd"/>
      <w:r w:rsidRPr="006F4802">
        <w:t xml:space="preserve">), valamint a személyes adatok ellenőrzését a Helyi </w:t>
      </w:r>
      <w:proofErr w:type="spellStart"/>
      <w:r w:rsidRPr="006F4802">
        <w:t>Vizuál</w:t>
      </w:r>
      <w:proofErr w:type="spellEnd"/>
      <w:r w:rsidRPr="006F4802">
        <w:t xml:space="preserve"> Regiszter Rendszeren keresztül. Informatika, adatvédelem: az </w:t>
      </w:r>
      <w:proofErr w:type="spellStart"/>
      <w:r w:rsidRPr="006F4802">
        <w:t>ASP-hez</w:t>
      </w:r>
      <w:proofErr w:type="spellEnd"/>
      <w:r w:rsidRPr="006F4802">
        <w:t xml:space="preserve"> történt csatlakozást követően a Hivatal működésében egyre nagyobb teret kap az e-ügyintézés lehetősége, az informatikai hátterét a tavalyi évben is koordináltuk. A GDPR szabályozási rendszere alapján kapcsolatot tartunk az adatvédelmi tisztviselővel a személyes adatok védelme érdekében. Iktatási feladatok: a hivatali iktatással, irattárazással, selejtezéssel kapcsolatos főbb felada</w:t>
      </w:r>
      <w:r w:rsidR="00A8364B">
        <w:t>tok, kapcsolattartás a l</w:t>
      </w:r>
      <w:r w:rsidRPr="006F4802">
        <w:t xml:space="preserve">evéltárral, a Hivatal hatósági statisztikájának elkészítése. </w:t>
      </w:r>
    </w:p>
    <w:p w:rsidR="00D05FE6" w:rsidRPr="006F4802" w:rsidRDefault="00D05FE6" w:rsidP="006F4802">
      <w:pPr>
        <w:jc w:val="both"/>
        <w:rPr>
          <w:rFonts w:eastAsia="Calibri"/>
          <w:i/>
          <w:u w:val="single"/>
          <w:lang w:eastAsia="en-US"/>
        </w:rPr>
      </w:pPr>
    </w:p>
    <w:p w:rsidR="00D05FE6" w:rsidRPr="006F4802" w:rsidRDefault="00D05FE6" w:rsidP="006F4802">
      <w:pPr>
        <w:jc w:val="both"/>
      </w:pPr>
      <w:r w:rsidRPr="006F4802">
        <w:rPr>
          <w:i/>
          <w:u w:val="single"/>
        </w:rPr>
        <w:t>Közterület-felügyelet</w:t>
      </w:r>
      <w:r w:rsidRPr="006F4802">
        <w:t>: 2022. I. félév</w:t>
      </w:r>
    </w:p>
    <w:p w:rsidR="00D05FE6" w:rsidRPr="006F4802" w:rsidRDefault="00D05FE6" w:rsidP="006F4802">
      <w:pPr>
        <w:jc w:val="both"/>
      </w:pPr>
      <w:r w:rsidRPr="006F4802">
        <w:t>Csongrád város Közterület-felügyeletének létszáma 3 fő, melyből 2 fő rendelkezik intézkedési jogosultsággal, 1 fő adminisztratív munkatárs. (1 fő tartós betegség miatt nem dolgozik.)</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Ügyfélszolgálat, valamint a folyamatban l</w:t>
      </w:r>
      <w:r w:rsidR="00E94F0D">
        <w:rPr>
          <w:rFonts w:ascii="Times New Roman" w:hAnsi="Times New Roman"/>
          <w:sz w:val="24"/>
          <w:szCs w:val="24"/>
        </w:rPr>
        <w:t>évő ügyek elvégzése (közterület-</w:t>
      </w:r>
      <w:r w:rsidRPr="006F4802">
        <w:rPr>
          <w:rFonts w:ascii="Times New Roman" w:hAnsi="Times New Roman"/>
          <w:sz w:val="24"/>
          <w:szCs w:val="24"/>
        </w:rPr>
        <w:t>használati kérelmek, zöldterületen parkolás, köztisztasági szabálysértés, lakossági bejelentések, azok ellenőrzése, kapcsolódó ügyiratok elkészítése) – naponta.</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Részvétel a Jegyző Úr birtok- és állatvédelmi ellenőrzés helyszíni szemléjénél (2022. I. félévben összesen 11 alkalommal)</w:t>
      </w:r>
    </w:p>
    <w:p w:rsidR="00D05FE6" w:rsidRPr="006F4802" w:rsidRDefault="002C4053" w:rsidP="006F4802">
      <w:pPr>
        <w:pStyle w:val="Listaszerbekezds"/>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Részvétel a h</w:t>
      </w:r>
      <w:r w:rsidR="00D05FE6" w:rsidRPr="006F4802">
        <w:rPr>
          <w:rFonts w:ascii="Times New Roman" w:hAnsi="Times New Roman"/>
          <w:sz w:val="24"/>
          <w:szCs w:val="24"/>
        </w:rPr>
        <w:t xml:space="preserve">agyatéki </w:t>
      </w:r>
      <w:r>
        <w:rPr>
          <w:rFonts w:ascii="Times New Roman" w:hAnsi="Times New Roman"/>
          <w:sz w:val="24"/>
          <w:szCs w:val="24"/>
        </w:rPr>
        <w:t>ügyintézéshez kapcsolódó, illetve gondnokság alá helyezéssel összefüggő szemlén</w:t>
      </w:r>
      <w:r w:rsidR="00D05FE6" w:rsidRPr="006F4802">
        <w:rPr>
          <w:rFonts w:ascii="Times New Roman" w:hAnsi="Times New Roman"/>
          <w:sz w:val="24"/>
          <w:szCs w:val="24"/>
        </w:rPr>
        <w:t>: 4 alkalom</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Bokros területének ellenőrzése (köztisztaság, állatvédelem): 12 alkalom</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Közreműködés a Szociális és Lakásügyi Iroda ellenőrzésében: 15 alkalom</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Éjszakai világítás ellenőrzése: 8 alkalom (3 heti rendszeresség mellett)</w:t>
      </w:r>
    </w:p>
    <w:p w:rsidR="00D05FE6" w:rsidRPr="006F4802" w:rsidRDefault="00D05FE6" w:rsidP="006F4802">
      <w:pPr>
        <w:pStyle w:val="Listaszerbekezds"/>
        <w:numPr>
          <w:ilvl w:val="0"/>
          <w:numId w:val="35"/>
        </w:numPr>
        <w:tabs>
          <w:tab w:val="left" w:pos="6379"/>
        </w:tabs>
        <w:spacing w:after="0" w:line="240" w:lineRule="auto"/>
        <w:contextualSpacing/>
        <w:jc w:val="both"/>
        <w:rPr>
          <w:rFonts w:ascii="Times New Roman" w:hAnsi="Times New Roman"/>
          <w:sz w:val="24"/>
          <w:szCs w:val="24"/>
        </w:rPr>
      </w:pPr>
      <w:r w:rsidRPr="006F4802">
        <w:rPr>
          <w:rFonts w:ascii="Times New Roman" w:hAnsi="Times New Roman"/>
          <w:sz w:val="24"/>
          <w:szCs w:val="24"/>
        </w:rPr>
        <w:t xml:space="preserve"> Elhanyagolt közterület-, valamint elhagyatott járművek felkutatása. Ellenőrzés Csongrád város bel- és külterületén: rendszeres ellenőrzés mellett gyommentesítésre felszólítás küldése 39 alkalommal történt, 1 esetben közigazgatási bírság kiszabása (10.000.-Ft), elhagyott gépjárműre értesítés elhelyezése: 10 alkalom</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Gyalogos/kerékpáros járőrözés a város területén: 60 alkalom</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 xml:space="preserve"> Képviselők interpellációira anyaggyűjtés, lakossági bejelentés helyszíni ellenőrzése, ügyintézése, válaszadás havonta.</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 xml:space="preserve"> Iratok lezárása, leadása az iktatóba: folyamatos</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COVID-19 miatt megváltozott közterület-használatok ellenőrzése, iktatása, kiértesítések:</w:t>
      </w:r>
      <w:r w:rsidRPr="00A8364B">
        <w:rPr>
          <w:rFonts w:ascii="Times New Roman" w:hAnsi="Times New Roman"/>
          <w:spacing w:val="-20"/>
          <w:sz w:val="24"/>
          <w:szCs w:val="24"/>
        </w:rPr>
        <w:t xml:space="preserve"> </w:t>
      </w:r>
      <w:r w:rsidRPr="006F4802">
        <w:rPr>
          <w:rFonts w:ascii="Times New Roman" w:hAnsi="Times New Roman"/>
          <w:sz w:val="24"/>
          <w:szCs w:val="24"/>
        </w:rPr>
        <w:t>10</w:t>
      </w:r>
      <w:r w:rsidR="00534B96">
        <w:rPr>
          <w:rFonts w:ascii="Times New Roman" w:hAnsi="Times New Roman"/>
          <w:sz w:val="24"/>
          <w:szCs w:val="24"/>
        </w:rPr>
        <w:t>db</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Be nem fizetett közigazgatási bírságok összesítése, behajtás átadása a NAV felé: 2 db</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 xml:space="preserve">Általános egyeztetés, megbeszélés a rendőrkapitánysággal: 6 alkalom. </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Rendszeres közterület-használók ellenőrzése: folyamatos</w:t>
      </w:r>
    </w:p>
    <w:p w:rsidR="00D05FE6" w:rsidRPr="006F4802" w:rsidRDefault="00D05FE6" w:rsidP="006F4802">
      <w:pPr>
        <w:pStyle w:val="Listaszerbekezds"/>
        <w:numPr>
          <w:ilvl w:val="0"/>
          <w:numId w:val="35"/>
        </w:numPr>
        <w:spacing w:after="0" w:line="240" w:lineRule="auto"/>
        <w:contextualSpacing/>
        <w:jc w:val="both"/>
        <w:rPr>
          <w:rFonts w:ascii="Times New Roman" w:hAnsi="Times New Roman"/>
          <w:sz w:val="24"/>
          <w:szCs w:val="24"/>
        </w:rPr>
      </w:pPr>
      <w:r w:rsidRPr="006F4802">
        <w:rPr>
          <w:rFonts w:ascii="Times New Roman" w:hAnsi="Times New Roman"/>
          <w:sz w:val="24"/>
          <w:szCs w:val="24"/>
        </w:rPr>
        <w:t>2022. június 30-ig ingyenesen engedélyezett közterület-használók ellenőrzése, kiértesítése: 10db</w:t>
      </w:r>
    </w:p>
    <w:p w:rsidR="00D05FE6" w:rsidRPr="006F4802" w:rsidRDefault="00A8364B" w:rsidP="006F4802">
      <w:pPr>
        <w:pStyle w:val="Listaszerbekezds"/>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Képviselő-</w:t>
      </w:r>
      <w:r w:rsidR="00D05FE6" w:rsidRPr="006F4802">
        <w:rPr>
          <w:rFonts w:ascii="Times New Roman" w:hAnsi="Times New Roman"/>
          <w:sz w:val="24"/>
          <w:szCs w:val="24"/>
        </w:rPr>
        <w:t>testületi ülésre beszámoló – és anyaggyűjtés: 2 alkalom</w:t>
      </w:r>
    </w:p>
    <w:p w:rsidR="00D05FE6" w:rsidRPr="006F4802" w:rsidRDefault="00D05FE6" w:rsidP="006F4802">
      <w:pPr>
        <w:jc w:val="both"/>
      </w:pPr>
    </w:p>
    <w:p w:rsidR="00D05FE6" w:rsidRPr="006F4802" w:rsidRDefault="00D05FE6" w:rsidP="006F4802">
      <w:pPr>
        <w:jc w:val="both"/>
      </w:pPr>
      <w:r w:rsidRPr="006F4802">
        <w:t xml:space="preserve">2022. első félévében 39 db felszólítást küldtünk ki gazos, elhanyagolt ingatlan ügyében. Ebből 1 alkalommal közigazgatási bírságot szabtunk ki 10.000.-Ft összértékben. </w:t>
      </w:r>
    </w:p>
    <w:p w:rsidR="00D05FE6" w:rsidRPr="006F4802" w:rsidRDefault="00D05FE6" w:rsidP="006F4802">
      <w:pPr>
        <w:jc w:val="both"/>
      </w:pPr>
      <w:r w:rsidRPr="006F4802">
        <w:t xml:space="preserve">Zöldterületen szabálytalan parkolás miatt 6 alkalommal történt felszólítás, melyből közigazgatási bírság 70.000.-Ft összértékben került kiszabásra. </w:t>
      </w:r>
    </w:p>
    <w:p w:rsidR="00D05FE6" w:rsidRPr="006F4802" w:rsidRDefault="00D05FE6" w:rsidP="006F4802">
      <w:pPr>
        <w:jc w:val="both"/>
      </w:pPr>
      <w:r w:rsidRPr="006F4802">
        <w:t>2 alkalommal adtunk ki építési törmelék tárolására engedélyt.</w:t>
      </w:r>
    </w:p>
    <w:p w:rsidR="00D05FE6" w:rsidRPr="006F4802" w:rsidRDefault="00D05FE6" w:rsidP="006F4802">
      <w:pPr>
        <w:jc w:val="both"/>
      </w:pPr>
      <w:r w:rsidRPr="006F4802">
        <w:t>10 alkalommal új közterület-használati engedélyt adtunk ki reklámtáblák/árusító állvány kihelyezése, 2 alkalommal pavilon, 1 mozgóbolt és 2 előkert kialakítására. Ezek összértéke: 883.200.-Ft.</w:t>
      </w:r>
    </w:p>
    <w:p w:rsidR="00D05FE6" w:rsidRPr="006F4802" w:rsidRDefault="00D05FE6" w:rsidP="006F4802">
      <w:pPr>
        <w:jc w:val="both"/>
      </w:pPr>
      <w:r w:rsidRPr="006F4802">
        <w:rPr>
          <w:b/>
        </w:rPr>
        <w:t>2022.09.30. napjáig</w:t>
      </w:r>
      <w:r w:rsidRPr="006F4802">
        <w:t xml:space="preserve"> az új kormányrendelet szerint a vendéglátó-ipari e</w:t>
      </w:r>
      <w:r w:rsidR="005C17DA">
        <w:t>lőkerteknek nem kell közterület-</w:t>
      </w:r>
      <w:r w:rsidRPr="006F4802">
        <w:t>használati díjat fizetni.</w:t>
      </w:r>
    </w:p>
    <w:p w:rsidR="00D05FE6" w:rsidRPr="006F4802" w:rsidRDefault="005C17DA" w:rsidP="006F4802">
      <w:pPr>
        <w:jc w:val="both"/>
      </w:pPr>
      <w:r>
        <w:lastRenderedPageBreak/>
        <w:t>Folyamatos közterület-</w:t>
      </w:r>
      <w:r w:rsidR="00D05FE6" w:rsidRPr="006F4802">
        <w:t>használók fizetési kötelezettsége: 4.583.200.-Ft, Előkertek mentessége miatt</w:t>
      </w:r>
      <w:r w:rsidR="0094647F">
        <w:t>i bevétel kiesés: 1.787.800.-Ft.</w:t>
      </w:r>
    </w:p>
    <w:p w:rsidR="00D05FE6" w:rsidRPr="006F4802" w:rsidRDefault="00D05FE6" w:rsidP="006F4802">
      <w:pPr>
        <w:jc w:val="both"/>
      </w:pPr>
      <w:r w:rsidRPr="006F4802">
        <w:t>Ideiglenes közterület használati engedélyek (ide értve a közműveket):</w:t>
      </w:r>
    </w:p>
    <w:p w:rsidR="00D05FE6" w:rsidRPr="006F4802" w:rsidRDefault="00D05FE6" w:rsidP="006F4802">
      <w:pPr>
        <w:jc w:val="both"/>
      </w:pPr>
      <w:r w:rsidRPr="006F4802">
        <w:t>- száma: 62 db</w:t>
      </w:r>
    </w:p>
    <w:p w:rsidR="00D05FE6" w:rsidRPr="006F4802" w:rsidRDefault="00D05FE6" w:rsidP="006F4802">
      <w:pPr>
        <w:jc w:val="both"/>
      </w:pPr>
      <w:r w:rsidRPr="006F4802">
        <w:t>- használati díj összege: 589.320.-Ft</w:t>
      </w:r>
    </w:p>
    <w:p w:rsidR="00D05FE6" w:rsidRPr="006F4802" w:rsidRDefault="00D05FE6" w:rsidP="006F4802">
      <w:pPr>
        <w:jc w:val="both"/>
      </w:pPr>
      <w:r w:rsidRPr="006F4802">
        <w:t>Törmelék eltávolítására felhívás:</w:t>
      </w:r>
    </w:p>
    <w:p w:rsidR="00D05FE6" w:rsidRPr="006F4802" w:rsidRDefault="00D05FE6" w:rsidP="006F4802">
      <w:pPr>
        <w:jc w:val="both"/>
      </w:pPr>
      <w:r w:rsidRPr="006F4802">
        <w:t>- száma:</w:t>
      </w:r>
      <w:r w:rsidR="00534B96">
        <w:t xml:space="preserve"> </w:t>
      </w:r>
      <w:r w:rsidRPr="006F4802">
        <w:t>5 db</w:t>
      </w:r>
    </w:p>
    <w:p w:rsidR="00D05FE6" w:rsidRPr="006F4802" w:rsidRDefault="0094647F" w:rsidP="006F4802">
      <w:pPr>
        <w:jc w:val="both"/>
      </w:pPr>
      <w:r>
        <w:t>- bí</w:t>
      </w:r>
      <w:r w:rsidR="00D05FE6" w:rsidRPr="006F4802">
        <w:t>rság összege: 250.000.-Ft</w:t>
      </w:r>
      <w:r>
        <w:t>.</w:t>
      </w:r>
    </w:p>
    <w:p w:rsidR="00D05FE6" w:rsidRPr="006F4802" w:rsidRDefault="00D05FE6" w:rsidP="006F4802">
      <w:pPr>
        <w:jc w:val="both"/>
      </w:pPr>
      <w:r w:rsidRPr="006F4802">
        <w:t>Helyszíni bírság kiszabása veszélyezte</w:t>
      </w:r>
      <w:r w:rsidR="006F57DF" w:rsidRPr="006F4802">
        <w:t>tés kutyával (1 eset), 10.000.-F</w:t>
      </w:r>
      <w:r w:rsidRPr="006F4802">
        <w:t>t</w:t>
      </w:r>
      <w:r w:rsidR="0094647F">
        <w:t>.</w:t>
      </w:r>
    </w:p>
    <w:p w:rsidR="00D05FE6" w:rsidRPr="006F4802" w:rsidRDefault="00D05FE6" w:rsidP="006F4802">
      <w:pPr>
        <w:jc w:val="both"/>
      </w:pPr>
      <w:r w:rsidRPr="006F4802">
        <w:t>Feljelentés veszélyeztetés kutyával (1 eset), kiszabott bírság: 10.000.-Ft</w:t>
      </w:r>
      <w:r w:rsidR="0094647F">
        <w:t>.</w:t>
      </w:r>
    </w:p>
    <w:p w:rsidR="00D05FE6" w:rsidRPr="006F4802" w:rsidRDefault="00D05FE6" w:rsidP="006F4802">
      <w:pPr>
        <w:jc w:val="both"/>
      </w:pPr>
      <w:r w:rsidRPr="006F4802">
        <w:t>Illegális hulladék elhelyezése miatt indított eljárások száma: 5 db</w:t>
      </w:r>
      <w:r w:rsidR="006F57DF" w:rsidRPr="006F4802">
        <w:t>.</w:t>
      </w:r>
    </w:p>
    <w:p w:rsidR="00D05FE6" w:rsidRPr="006F4802" w:rsidRDefault="00D05FE6" w:rsidP="006F4802">
      <w:pPr>
        <w:jc w:val="both"/>
      </w:pPr>
    </w:p>
    <w:p w:rsidR="001853C4" w:rsidRPr="006F4802" w:rsidRDefault="001853C4" w:rsidP="006F4802">
      <w:pPr>
        <w:jc w:val="both"/>
        <w:rPr>
          <w:b/>
          <w:u w:val="single"/>
        </w:rPr>
      </w:pPr>
      <w:r w:rsidRPr="006F4802">
        <w:rPr>
          <w:b/>
          <w:u w:val="single"/>
        </w:rPr>
        <w:t>Szociális és Lakásügyi Iroda</w:t>
      </w:r>
    </w:p>
    <w:p w:rsidR="00EB06B6" w:rsidRPr="006F4802" w:rsidRDefault="00EB06B6" w:rsidP="006F4802">
      <w:pPr>
        <w:jc w:val="both"/>
        <w:rPr>
          <w:i/>
          <w:u w:val="single"/>
        </w:rPr>
      </w:pPr>
    </w:p>
    <w:p w:rsidR="00270B6B" w:rsidRPr="006F4802" w:rsidRDefault="00270B6B" w:rsidP="006F4802">
      <w:pPr>
        <w:jc w:val="both"/>
      </w:pPr>
      <w:r w:rsidRPr="006F4802">
        <w:t>A Szociális és Lakásügyi Iroda 2022. első félévében 4 fő köztisztviselővel látta el a szociális és gyermekvédelmi</w:t>
      </w:r>
      <w:r w:rsidR="0094647F">
        <w:t>,</w:t>
      </w:r>
      <w:r w:rsidRPr="006F4802">
        <w:t xml:space="preserve"> valamint a szociális bérlakással kapcsolatos feladatokat. </w:t>
      </w:r>
    </w:p>
    <w:p w:rsidR="00270B6B" w:rsidRPr="006F4802" w:rsidRDefault="00270B6B" w:rsidP="006F4802">
      <w:pPr>
        <w:jc w:val="both"/>
        <w:rPr>
          <w:color w:val="000000"/>
          <w:shd w:val="clear" w:color="auto" w:fill="FFFFFF"/>
        </w:rPr>
      </w:pPr>
    </w:p>
    <w:p w:rsidR="00270B6B" w:rsidRPr="006F4802" w:rsidRDefault="00270B6B" w:rsidP="006F4802">
      <w:pPr>
        <w:jc w:val="both"/>
      </w:pPr>
      <w:r w:rsidRPr="006F4802">
        <w:rPr>
          <w:color w:val="000000"/>
          <w:shd w:val="clear" w:color="auto" w:fill="FFFFFF"/>
        </w:rPr>
        <w:t xml:space="preserve">A Kormány az élet- és vagyonbiztonságot veszélyeztető tömeges megbetegedést okozó humánjárvány következményeinek elhárítása, a magyar állampolgárok egészségének és életének megóvása érdekében Magyarország egész területére veszélyhelyzetet hirdetett ki. A különleges jogrend 2022. május 31. napjáig került meghosszabbításra. </w:t>
      </w:r>
    </w:p>
    <w:p w:rsidR="00270B6B" w:rsidRPr="006F4802" w:rsidRDefault="00270B6B" w:rsidP="006F4802">
      <w:pPr>
        <w:tabs>
          <w:tab w:val="left" w:pos="8505"/>
        </w:tabs>
        <w:ind w:right="1"/>
        <w:jc w:val="both"/>
      </w:pPr>
    </w:p>
    <w:p w:rsidR="00270B6B" w:rsidRPr="006F4802" w:rsidRDefault="00BD2913" w:rsidP="006F4802">
      <w:pPr>
        <w:tabs>
          <w:tab w:val="left" w:pos="8505"/>
        </w:tabs>
        <w:ind w:right="1"/>
        <w:jc w:val="both"/>
      </w:pPr>
      <w:r>
        <w:rPr>
          <w:b/>
        </w:rPr>
        <w:t>A K</w:t>
      </w:r>
      <w:r w:rsidR="00270B6B" w:rsidRPr="006F4802">
        <w:rPr>
          <w:b/>
        </w:rPr>
        <w:t>épviselő-testület a 2022. évi segélyezési feladatok ellátására eredet</w:t>
      </w:r>
      <w:r w:rsidR="0094647F">
        <w:rPr>
          <w:b/>
        </w:rPr>
        <w:t>i költségvetésében 36.000.000,</w:t>
      </w:r>
      <w:proofErr w:type="spellStart"/>
      <w:r w:rsidR="0094647F">
        <w:rPr>
          <w:b/>
        </w:rPr>
        <w:t>-</w:t>
      </w:r>
      <w:r w:rsidR="00270B6B" w:rsidRPr="006F4802">
        <w:rPr>
          <w:b/>
        </w:rPr>
        <w:t>Ft-ot</w:t>
      </w:r>
      <w:proofErr w:type="spellEnd"/>
      <w:r w:rsidR="00270B6B" w:rsidRPr="006F4802">
        <w:rPr>
          <w:b/>
        </w:rPr>
        <w:t xml:space="preserve"> biztosított</w:t>
      </w:r>
      <w:r w:rsidR="00270B6B" w:rsidRPr="006F4802">
        <w:t xml:space="preserve">. Segélyhez kapcsolódó állami támogatásra évek óta nem jogosult az önkormányzat, tekintettel </w:t>
      </w:r>
      <w:r w:rsidR="00C915E1">
        <w:t>arra, hogy az egy főre jutó adó</w:t>
      </w:r>
      <w:r w:rsidR="00270B6B" w:rsidRPr="006F4802">
        <w:t>erő</w:t>
      </w:r>
      <w:r w:rsidR="00C915E1">
        <w:t>-</w:t>
      </w:r>
      <w:r w:rsidR="00270B6B" w:rsidRPr="006F4802">
        <w:t>képesség meghaladja a központi költségvetési törvényben meghatározott jövedelemhatárt (2021. évben 45.866,</w:t>
      </w:r>
      <w:proofErr w:type="spellStart"/>
      <w:r w:rsidR="00270B6B" w:rsidRPr="006F4802">
        <w:t>-Ft</w:t>
      </w:r>
      <w:proofErr w:type="spellEnd"/>
      <w:r w:rsidR="00270B6B" w:rsidRPr="006F4802">
        <w:t>/fő).</w:t>
      </w:r>
    </w:p>
    <w:p w:rsidR="00270B6B" w:rsidRPr="006F4802" w:rsidRDefault="00270B6B" w:rsidP="006F4802">
      <w:pPr>
        <w:tabs>
          <w:tab w:val="left" w:pos="8505"/>
        </w:tabs>
        <w:ind w:right="1"/>
        <w:jc w:val="both"/>
      </w:pPr>
    </w:p>
    <w:p w:rsidR="00270B6B" w:rsidRPr="006F4802" w:rsidRDefault="00270B6B" w:rsidP="006F4802">
      <w:pPr>
        <w:tabs>
          <w:tab w:val="left" w:pos="8505"/>
        </w:tabs>
        <w:ind w:right="1"/>
        <w:jc w:val="both"/>
      </w:pPr>
      <w:r w:rsidRPr="006F4802">
        <w:t>Az iroda folyamatosan figyelemmel kíséri a lakosság szociális, egészségügyi helyzetét illetve a bérlakásban élők körülményeit és szükség esetén re</w:t>
      </w:r>
      <w:r w:rsidR="00C915E1">
        <w:t>ndeletmódosítást kezdeményez a K</w:t>
      </w:r>
      <w:r w:rsidRPr="006F4802">
        <w:t xml:space="preserve">épviselő-testületnél. Így a beszámolási időszakban a települési támogatás megállapításának, kifizetésének, folyósításának, valamint felhasználásának ellenőrzéséről szóló 10/2020. (II.21.) önkormányzati rendelet 2 alkalommal került módosításra </w:t>
      </w:r>
    </w:p>
    <w:p w:rsidR="00270B6B" w:rsidRPr="006F4802" w:rsidRDefault="00270B6B" w:rsidP="006F4802">
      <w:pPr>
        <w:tabs>
          <w:tab w:val="left" w:pos="8505"/>
        </w:tabs>
        <w:ind w:right="1"/>
        <w:jc w:val="both"/>
      </w:pPr>
      <w:r w:rsidRPr="006F4802">
        <w:t>- figyelemmel a 2022. január 1-től megnövekedett bérekre/nyugdíjakra/nyugdíjszerű ellátásokra,</w:t>
      </w:r>
    </w:p>
    <w:p w:rsidR="00270B6B" w:rsidRPr="006F4802" w:rsidRDefault="00270B6B" w:rsidP="006F4802">
      <w:pPr>
        <w:tabs>
          <w:tab w:val="left" w:pos="8505"/>
        </w:tabs>
        <w:ind w:right="1"/>
        <w:jc w:val="both"/>
      </w:pPr>
      <w:r w:rsidRPr="006F4802">
        <w:t>- új</w:t>
      </w:r>
      <w:r w:rsidR="00330CAC">
        <w:t xml:space="preserve"> ellátásként lett bevezetve az i</w:t>
      </w:r>
      <w:r w:rsidRPr="006F4802">
        <w:t>dőskorúak települési támogatása a 75 év feletti nyugdíjasok részére,</w:t>
      </w:r>
    </w:p>
    <w:p w:rsidR="00270B6B" w:rsidRPr="006F4802" w:rsidRDefault="00270B6B" w:rsidP="006F4802">
      <w:pPr>
        <w:tabs>
          <w:tab w:val="left" w:pos="8505"/>
        </w:tabs>
        <w:ind w:right="1"/>
        <w:jc w:val="both"/>
      </w:pPr>
      <w:r w:rsidRPr="006F4802">
        <w:t>- 2022.</w:t>
      </w:r>
      <w:r w:rsidR="00492B1E">
        <w:t xml:space="preserve"> </w:t>
      </w:r>
      <w:r w:rsidRPr="006F4802">
        <w:t xml:space="preserve">július 01-től megemelésre került </w:t>
      </w:r>
      <w:r w:rsidR="00492B1E">
        <w:t xml:space="preserve">a </w:t>
      </w:r>
      <w:r w:rsidR="005C17DA">
        <w:t>fűtési és a r</w:t>
      </w:r>
      <w:r w:rsidRPr="006F4802">
        <w:t xml:space="preserve">endszeres gyermekvédelmi kedvezményhez kapcsolódó települési támogatás összege is. </w:t>
      </w:r>
    </w:p>
    <w:p w:rsidR="00270B6B" w:rsidRPr="006F4802" w:rsidRDefault="00270B6B" w:rsidP="006F4802">
      <w:pPr>
        <w:pStyle w:val="Standard"/>
        <w:ind w:left="60"/>
        <w:jc w:val="both"/>
        <w:rPr>
          <w:sz w:val="24"/>
          <w:szCs w:val="24"/>
        </w:rPr>
      </w:pPr>
    </w:p>
    <w:p w:rsidR="00270B6B" w:rsidRPr="006F4802" w:rsidRDefault="00270B6B" w:rsidP="006F4802">
      <w:pPr>
        <w:pStyle w:val="Listaszerbekezds"/>
        <w:tabs>
          <w:tab w:val="left" w:pos="8505"/>
        </w:tabs>
        <w:spacing w:after="0" w:line="240" w:lineRule="auto"/>
        <w:ind w:left="-142" w:right="1" w:firstLine="142"/>
        <w:jc w:val="both"/>
        <w:rPr>
          <w:rFonts w:ascii="Times New Roman" w:hAnsi="Times New Roman"/>
          <w:sz w:val="24"/>
          <w:szCs w:val="24"/>
        </w:rPr>
      </w:pPr>
      <w:r w:rsidRPr="006F4802">
        <w:rPr>
          <w:rFonts w:ascii="Times New Roman" w:hAnsi="Times New Roman"/>
          <w:sz w:val="24"/>
          <w:szCs w:val="24"/>
        </w:rPr>
        <w:t>Az elhúzódó koronavírus járvány miatt a törvényi szabályozás továbbra sem engedélyezte:</w:t>
      </w:r>
    </w:p>
    <w:p w:rsidR="00270B6B" w:rsidRPr="006F4802" w:rsidRDefault="00270B6B" w:rsidP="006F4802">
      <w:pPr>
        <w:pStyle w:val="Standard"/>
        <w:ind w:left="60"/>
        <w:jc w:val="both"/>
        <w:rPr>
          <w:sz w:val="24"/>
          <w:szCs w:val="24"/>
        </w:rPr>
      </w:pPr>
      <w:r w:rsidRPr="006F4802">
        <w:rPr>
          <w:sz w:val="24"/>
          <w:szCs w:val="24"/>
        </w:rPr>
        <w:t>- a helyi adók, a térítési díjak megemelését (a személyes gondoskodást nyújtó szociális és gyermekvédelmi alapellátások vonatkozásában sem), a lakás-, üzlethelyiségek bérleti díjának felemelését, új díjak bevezetését,</w:t>
      </w:r>
    </w:p>
    <w:p w:rsidR="00270B6B" w:rsidRPr="006F4802" w:rsidRDefault="00270B6B" w:rsidP="006F4802">
      <w:pPr>
        <w:pStyle w:val="Standard"/>
        <w:ind w:left="60"/>
        <w:jc w:val="both"/>
        <w:rPr>
          <w:sz w:val="24"/>
          <w:szCs w:val="24"/>
        </w:rPr>
      </w:pPr>
      <w:r w:rsidRPr="006F4802">
        <w:rPr>
          <w:sz w:val="24"/>
          <w:szCs w:val="24"/>
        </w:rPr>
        <w:t>- ingatlan kiürítés foganatosítását.</w:t>
      </w:r>
    </w:p>
    <w:p w:rsidR="00270B6B" w:rsidRPr="006F4802" w:rsidRDefault="00270B6B" w:rsidP="006F4802">
      <w:pPr>
        <w:pStyle w:val="Standard"/>
        <w:jc w:val="both"/>
        <w:rPr>
          <w:sz w:val="24"/>
          <w:szCs w:val="24"/>
        </w:rPr>
      </w:pPr>
    </w:p>
    <w:p w:rsidR="00270B6B" w:rsidRPr="006F4802" w:rsidRDefault="00270B6B" w:rsidP="006F4802">
      <w:pPr>
        <w:pStyle w:val="Listaszerbekezds"/>
        <w:tabs>
          <w:tab w:val="left" w:pos="8505"/>
        </w:tabs>
        <w:spacing w:after="0" w:line="240" w:lineRule="auto"/>
        <w:ind w:left="0" w:right="1"/>
        <w:jc w:val="both"/>
        <w:rPr>
          <w:rFonts w:ascii="Times New Roman" w:hAnsi="Times New Roman"/>
          <w:sz w:val="24"/>
          <w:szCs w:val="24"/>
        </w:rPr>
      </w:pPr>
      <w:r w:rsidRPr="006F4802">
        <w:rPr>
          <w:rFonts w:ascii="Times New Roman" w:hAnsi="Times New Roman"/>
          <w:sz w:val="24"/>
          <w:szCs w:val="24"/>
        </w:rPr>
        <w:t xml:space="preserve">A </w:t>
      </w:r>
      <w:proofErr w:type="spellStart"/>
      <w:r w:rsidRPr="006F4802">
        <w:rPr>
          <w:rFonts w:ascii="Times New Roman" w:hAnsi="Times New Roman"/>
          <w:sz w:val="24"/>
          <w:szCs w:val="24"/>
        </w:rPr>
        <w:t>pandémia</w:t>
      </w:r>
      <w:proofErr w:type="spellEnd"/>
      <w:r w:rsidRPr="006F4802">
        <w:rPr>
          <w:rFonts w:ascii="Times New Roman" w:hAnsi="Times New Roman"/>
          <w:sz w:val="24"/>
          <w:szCs w:val="24"/>
        </w:rPr>
        <w:t xml:space="preserve"> ellenére a folyamatos üg</w:t>
      </w:r>
      <w:r w:rsidR="00492B1E">
        <w:rPr>
          <w:rFonts w:ascii="Times New Roman" w:hAnsi="Times New Roman"/>
          <w:sz w:val="24"/>
          <w:szCs w:val="24"/>
        </w:rPr>
        <w:t>yfélfogadás biztosított volt a H</w:t>
      </w:r>
      <w:r w:rsidRPr="006F4802">
        <w:rPr>
          <w:rFonts w:ascii="Times New Roman" w:hAnsi="Times New Roman"/>
          <w:sz w:val="24"/>
          <w:szCs w:val="24"/>
        </w:rPr>
        <w:t xml:space="preserve">ivatal irodáin, így a Szociális és Lakásügyi Irodán is. </w:t>
      </w:r>
    </w:p>
    <w:p w:rsidR="00270B6B" w:rsidRPr="006F4802" w:rsidRDefault="00270B6B" w:rsidP="006F4802">
      <w:pPr>
        <w:pStyle w:val="Listaszerbekezds"/>
        <w:tabs>
          <w:tab w:val="left" w:pos="8505"/>
        </w:tabs>
        <w:spacing w:after="0" w:line="240" w:lineRule="auto"/>
        <w:ind w:left="0" w:right="1"/>
        <w:jc w:val="both"/>
        <w:rPr>
          <w:rFonts w:ascii="Times New Roman" w:hAnsi="Times New Roman"/>
          <w:sz w:val="24"/>
          <w:szCs w:val="24"/>
        </w:rPr>
      </w:pPr>
    </w:p>
    <w:p w:rsidR="00270B6B" w:rsidRPr="006F4802" w:rsidRDefault="00270B6B" w:rsidP="006F4802">
      <w:pPr>
        <w:pStyle w:val="Listaszerbekezds"/>
        <w:tabs>
          <w:tab w:val="left" w:pos="8505"/>
        </w:tabs>
        <w:spacing w:after="0" w:line="240" w:lineRule="auto"/>
        <w:ind w:left="0" w:right="1"/>
        <w:jc w:val="both"/>
        <w:rPr>
          <w:rFonts w:ascii="Times New Roman" w:hAnsi="Times New Roman"/>
          <w:sz w:val="24"/>
          <w:szCs w:val="24"/>
        </w:rPr>
      </w:pPr>
      <w:r w:rsidRPr="006F4802">
        <w:rPr>
          <w:rFonts w:ascii="Times New Roman" w:hAnsi="Times New Roman"/>
          <w:sz w:val="24"/>
          <w:szCs w:val="24"/>
        </w:rPr>
        <w:t xml:space="preserve">2022. február 24-én kirobbant az orosz-ukrán háború. A Kormány a megyei, fővárosi védelmi bizottságokat jelölte ki a háborús konfliktus területi humanitárius feladatainak koordinálására. A menekültek fogadásával, ellátásával, oktatásával, foglalkoztatásával kapcsolatos jogszabályok folyamatosan kerültek elfogadásra, kialakult a különböző ágazatokat érintő eljárásrend. Ezt megelőzően több alkalommal volt szakmaközi megbeszélés a gyámhivatal, rendőrség, </w:t>
      </w:r>
      <w:r w:rsidRPr="006F4802">
        <w:rPr>
          <w:rFonts w:ascii="Times New Roman" w:hAnsi="Times New Roman"/>
          <w:sz w:val="24"/>
          <w:szCs w:val="24"/>
        </w:rPr>
        <w:lastRenderedPageBreak/>
        <w:t>egészségügyi-, oktatási-nevelési intézmények, családsegítő- és gyermekjóléti szolgálat bevonásával.</w:t>
      </w:r>
    </w:p>
    <w:p w:rsidR="00270B6B" w:rsidRPr="006F4802" w:rsidRDefault="00270B6B" w:rsidP="006F4802">
      <w:pPr>
        <w:pStyle w:val="Listaszerbekezds"/>
        <w:tabs>
          <w:tab w:val="left" w:pos="8505"/>
        </w:tabs>
        <w:spacing w:after="0" w:line="240" w:lineRule="auto"/>
        <w:ind w:left="0"/>
        <w:jc w:val="both"/>
        <w:rPr>
          <w:rFonts w:ascii="Times New Roman" w:hAnsi="Times New Roman"/>
          <w:sz w:val="24"/>
          <w:szCs w:val="24"/>
        </w:rPr>
      </w:pPr>
      <w:r w:rsidRPr="006F4802">
        <w:rPr>
          <w:rFonts w:ascii="Times New Roman" w:hAnsi="Times New Roman"/>
          <w:sz w:val="24"/>
          <w:szCs w:val="24"/>
        </w:rPr>
        <w:t>A város földrajzi elhelyezkedéséből adódóan csak kis létszámú ukrán (ukrán-magyar állampolgárságú) me</w:t>
      </w:r>
      <w:r w:rsidR="0091493D">
        <w:rPr>
          <w:rFonts w:ascii="Times New Roman" w:hAnsi="Times New Roman"/>
          <w:sz w:val="24"/>
          <w:szCs w:val="24"/>
        </w:rPr>
        <w:t>nekült család került Csongrádra</w:t>
      </w:r>
      <w:r w:rsidRPr="006F4802">
        <w:rPr>
          <w:rFonts w:ascii="Times New Roman" w:hAnsi="Times New Roman"/>
          <w:sz w:val="24"/>
          <w:szCs w:val="24"/>
        </w:rPr>
        <w:t xml:space="preserve"> helyi családok önkéntes befogadása által. 2022. június 9-től 13 ukrán sportoló elhelyezéséről és ellátásáról gondoskodik az Önkormányzat az Ifjúsági Házban. </w:t>
      </w:r>
    </w:p>
    <w:p w:rsidR="00F031D3" w:rsidRPr="006F4802" w:rsidRDefault="00F031D3" w:rsidP="006F4802">
      <w:pPr>
        <w:pStyle w:val="Listaszerbekezds"/>
        <w:tabs>
          <w:tab w:val="left" w:pos="8505"/>
        </w:tabs>
        <w:spacing w:after="0" w:line="240" w:lineRule="auto"/>
        <w:ind w:left="0"/>
        <w:jc w:val="both"/>
        <w:rPr>
          <w:rFonts w:ascii="Times New Roman" w:hAnsi="Times New Roman"/>
          <w:sz w:val="24"/>
          <w:szCs w:val="24"/>
        </w:rPr>
      </w:pPr>
    </w:p>
    <w:p w:rsidR="00270B6B" w:rsidRPr="006F4802" w:rsidRDefault="00270B6B" w:rsidP="006F4802">
      <w:pPr>
        <w:pStyle w:val="Listaszerbekezds"/>
        <w:tabs>
          <w:tab w:val="left" w:pos="8505"/>
        </w:tabs>
        <w:spacing w:after="0" w:line="240" w:lineRule="auto"/>
        <w:ind w:left="-142" w:firstLine="142"/>
        <w:jc w:val="both"/>
        <w:rPr>
          <w:rFonts w:ascii="Times New Roman" w:hAnsi="Times New Roman"/>
          <w:b/>
          <w:sz w:val="24"/>
          <w:szCs w:val="24"/>
          <w:u w:val="single"/>
        </w:rPr>
      </w:pPr>
      <w:r w:rsidRPr="006F4802">
        <w:rPr>
          <w:rFonts w:ascii="Times New Roman" w:hAnsi="Times New Roman"/>
          <w:b/>
          <w:sz w:val="24"/>
          <w:szCs w:val="24"/>
          <w:u w:val="single"/>
        </w:rPr>
        <w:t>Jegyzői gyámhatósági feladatok:</w:t>
      </w:r>
    </w:p>
    <w:p w:rsidR="00CE2F58" w:rsidRPr="00BD2913" w:rsidRDefault="00CE2F58" w:rsidP="006F4802">
      <w:pPr>
        <w:pStyle w:val="Listaszerbekezds"/>
        <w:tabs>
          <w:tab w:val="left" w:pos="8505"/>
        </w:tabs>
        <w:spacing w:after="0" w:line="240" w:lineRule="auto"/>
        <w:ind w:left="-142" w:firstLine="142"/>
        <w:jc w:val="both"/>
        <w:rPr>
          <w:rFonts w:ascii="Times New Roman" w:hAnsi="Times New Roman"/>
          <w:b/>
          <w:sz w:val="16"/>
          <w:szCs w:val="16"/>
          <w:u w:val="single"/>
        </w:rPr>
      </w:pPr>
    </w:p>
    <w:p w:rsidR="00270B6B" w:rsidRPr="006F4802" w:rsidRDefault="00270B6B" w:rsidP="006F4802">
      <w:pPr>
        <w:tabs>
          <w:tab w:val="left" w:pos="8505"/>
        </w:tabs>
        <w:jc w:val="both"/>
        <w:rPr>
          <w:i/>
          <w:u w:val="single"/>
        </w:rPr>
      </w:pPr>
      <w:r w:rsidRPr="006F4802">
        <w:rPr>
          <w:i/>
          <w:u w:val="single"/>
        </w:rPr>
        <w:t xml:space="preserve">Rendszeres gyermekvédelmi kedvezmény </w:t>
      </w:r>
    </w:p>
    <w:p w:rsidR="00270B6B" w:rsidRPr="006F4802" w:rsidRDefault="00270B6B" w:rsidP="006F4802">
      <w:pPr>
        <w:tabs>
          <w:tab w:val="left" w:pos="8505"/>
        </w:tabs>
        <w:jc w:val="both"/>
      </w:pPr>
      <w:r w:rsidRPr="006F4802">
        <w:t>Az iroda feladatainak egy részét a gyermekvédelmi gondoskodás keretébe tartozó pénzbeli és természetbeni ellátások (rendszeres gyermekvédelmi kedvezmény, intézményi, szünidei gyermekétkeztetés, hátrányos /halmozottan hátrányos helyzet megállapítása) teszik ki. 2022. június 30. napján 329 fő gyermek jogosult rendszeres gyermekvédelmi kedvezményre, ebből 68 fő hátrányos, 125 fő halmozottan hátrányos helyzetű.</w:t>
      </w:r>
    </w:p>
    <w:p w:rsidR="00270B6B" w:rsidRPr="00BD2913" w:rsidRDefault="00270B6B" w:rsidP="006F4802">
      <w:pPr>
        <w:tabs>
          <w:tab w:val="left" w:pos="8505"/>
        </w:tabs>
        <w:jc w:val="both"/>
        <w:rPr>
          <w:i/>
          <w:sz w:val="16"/>
          <w:szCs w:val="16"/>
          <w:u w:val="single"/>
        </w:rPr>
      </w:pPr>
    </w:p>
    <w:p w:rsidR="00270B6B" w:rsidRPr="006F4802" w:rsidRDefault="00270B6B" w:rsidP="006F4802">
      <w:pPr>
        <w:tabs>
          <w:tab w:val="left" w:pos="8505"/>
        </w:tabs>
        <w:jc w:val="both"/>
      </w:pPr>
      <w:r w:rsidRPr="006F4802">
        <w:t>A rendszeres gyermekvédelmi kedvezményben részesülő gyermekek, valamint a hátrányos/halmozottan hátrányos helyzetű gy</w:t>
      </w:r>
      <w:r w:rsidR="00492B1E">
        <w:t>ermekek száma 2020. óta stagnál</w:t>
      </w:r>
      <w:r w:rsidRPr="006F4802">
        <w:t>,</w:t>
      </w:r>
      <w:r w:rsidR="00492B1E">
        <w:t xml:space="preserve"> </w:t>
      </w:r>
      <w:r w:rsidRPr="006F4802">
        <w:t>tekintettel arra, hogy a veszélyhelyzet alatt ezen ellátásokra való jogosultság időbeli hatálya többször is automatikusan meghosszabbításra került (2022. augusztus 31. napjáig).</w:t>
      </w:r>
    </w:p>
    <w:p w:rsidR="00270B6B" w:rsidRPr="00BD2913" w:rsidRDefault="00270B6B" w:rsidP="006F4802">
      <w:pPr>
        <w:tabs>
          <w:tab w:val="left" w:pos="8505"/>
        </w:tabs>
        <w:ind w:right="1"/>
        <w:jc w:val="both"/>
        <w:rPr>
          <w:sz w:val="16"/>
          <w:szCs w:val="16"/>
        </w:rPr>
      </w:pPr>
    </w:p>
    <w:p w:rsidR="00270B6B" w:rsidRPr="006F4802" w:rsidRDefault="00270B6B" w:rsidP="006F4802">
      <w:pPr>
        <w:tabs>
          <w:tab w:val="left" w:pos="8505"/>
        </w:tabs>
        <w:ind w:right="1"/>
        <w:jc w:val="both"/>
        <w:rPr>
          <w:i/>
          <w:u w:val="single"/>
        </w:rPr>
      </w:pPr>
      <w:r w:rsidRPr="006F4802">
        <w:rPr>
          <w:i/>
          <w:u w:val="single"/>
        </w:rPr>
        <w:t>Térítési díjhátralék</w:t>
      </w:r>
    </w:p>
    <w:p w:rsidR="00270B6B" w:rsidRPr="006F4802" w:rsidRDefault="00270B6B" w:rsidP="006F4802">
      <w:pPr>
        <w:tabs>
          <w:tab w:val="left" w:pos="8505"/>
        </w:tabs>
        <w:ind w:right="1"/>
        <w:jc w:val="both"/>
      </w:pPr>
      <w:r w:rsidRPr="006F4802">
        <w:t>Az 50.000 Ft-ot meghaladó gyermekétkezési térítési d</w:t>
      </w:r>
      <w:r w:rsidR="00492B1E">
        <w:t>íj hátralék esetén a GESZ és a H</w:t>
      </w:r>
      <w:r w:rsidRPr="006F4802">
        <w:t xml:space="preserve">ivatal eredménytelen felszólítását követően az iroda fizetési meghagyás kibocsátását kezdeményezi. </w:t>
      </w:r>
      <w:proofErr w:type="gramStart"/>
      <w:r w:rsidRPr="006F4802">
        <w:t>2022. májusában</w:t>
      </w:r>
      <w:proofErr w:type="gramEnd"/>
      <w:r w:rsidRPr="006F4802">
        <w:t xml:space="preserve"> az iroda 144 gyermek vonatkozásában szólította fel a szülőket az étkezési térítési díj tartozás kiegyenlítésére. A járványhelyzetre tekintettel az első félévben nem került sor fizetési meghagyás kibocsátására, azonban a második félévben elindítjuk a nagyobb összegű tartozások vonatkozásában. </w:t>
      </w:r>
    </w:p>
    <w:p w:rsidR="00270B6B" w:rsidRPr="00BD2913" w:rsidRDefault="00270B6B" w:rsidP="006F4802">
      <w:pPr>
        <w:tabs>
          <w:tab w:val="left" w:pos="8505"/>
        </w:tabs>
        <w:ind w:right="1"/>
        <w:jc w:val="both"/>
        <w:rPr>
          <w:sz w:val="16"/>
          <w:szCs w:val="16"/>
        </w:rPr>
      </w:pPr>
    </w:p>
    <w:p w:rsidR="00270B6B" w:rsidRPr="006F4802" w:rsidRDefault="00270B6B" w:rsidP="006F4802">
      <w:pPr>
        <w:tabs>
          <w:tab w:val="left" w:pos="8080"/>
          <w:tab w:val="left" w:pos="8505"/>
          <w:tab w:val="left" w:pos="8789"/>
        </w:tabs>
        <w:ind w:right="1"/>
        <w:jc w:val="both"/>
        <w:rPr>
          <w:i/>
          <w:u w:val="single"/>
        </w:rPr>
      </w:pPr>
      <w:r w:rsidRPr="006F4802">
        <w:rPr>
          <w:i/>
          <w:u w:val="single"/>
        </w:rPr>
        <w:t>Szünidei gyermekétkeztetés</w:t>
      </w:r>
    </w:p>
    <w:p w:rsidR="00270B6B" w:rsidRPr="006F4802" w:rsidRDefault="00270B6B" w:rsidP="006F4802">
      <w:pPr>
        <w:jc w:val="both"/>
      </w:pPr>
      <w:r w:rsidRPr="006F4802">
        <w:t>A tavaszi szünetben 11 fő hátrányos/halmozottan hátrányos helyzetű gyermek vette igénybe a szünidei étkezést. 2022. június hónapban 34 gyermek igényelte a nyári szünidei étkezést.</w:t>
      </w:r>
    </w:p>
    <w:p w:rsidR="00270B6B" w:rsidRPr="006F4802" w:rsidRDefault="00270B6B" w:rsidP="006F4802">
      <w:pPr>
        <w:tabs>
          <w:tab w:val="left" w:pos="8080"/>
          <w:tab w:val="left" w:pos="8505"/>
          <w:tab w:val="left" w:pos="8789"/>
        </w:tabs>
        <w:ind w:right="1"/>
        <w:jc w:val="both"/>
      </w:pPr>
      <w:r w:rsidRPr="006F4802">
        <w:t>A hátrányos/halmozottan hátrányos helyzetű gyermekek részére a gyermekvédelmi törvény ingyenesen biztosítja a déli meleg főétkezést. A kizárólag rendszeres gyermekvédelmi kedvezményben részesülő gyermekek vonatkozásában 285 Ft/nap/</w:t>
      </w:r>
      <w:proofErr w:type="gramStart"/>
      <w:r w:rsidRPr="006F4802">
        <w:t>gyermek támogatást</w:t>
      </w:r>
      <w:proofErr w:type="gramEnd"/>
      <w:r w:rsidRPr="006F4802">
        <w:t xml:space="preserve"> (ez az összeg megegyezik a központi költségvetésben maghatározott támogatási összeggel) nyújt az önkormányzat a déli meleg főétkezéshez. Az étkezés hely</w:t>
      </w:r>
      <w:r w:rsidR="00D6678F">
        <w:t>színe: Szentháromság tér 10. szám</w:t>
      </w:r>
      <w:r w:rsidRPr="006F4802">
        <w:t xml:space="preserve"> alatti ebédlő.</w:t>
      </w:r>
    </w:p>
    <w:p w:rsidR="00270B6B" w:rsidRPr="00BD2913" w:rsidRDefault="00270B6B" w:rsidP="006F4802">
      <w:pPr>
        <w:tabs>
          <w:tab w:val="left" w:pos="8505"/>
        </w:tabs>
        <w:ind w:right="1"/>
        <w:jc w:val="both"/>
        <w:rPr>
          <w:sz w:val="16"/>
          <w:szCs w:val="16"/>
        </w:rPr>
      </w:pPr>
    </w:p>
    <w:p w:rsidR="00270B6B" w:rsidRPr="006F4802" w:rsidRDefault="00270B6B" w:rsidP="006F4802">
      <w:pPr>
        <w:tabs>
          <w:tab w:val="left" w:pos="8080"/>
          <w:tab w:val="left" w:pos="8505"/>
          <w:tab w:val="left" w:pos="8789"/>
        </w:tabs>
        <w:ind w:right="1"/>
        <w:jc w:val="both"/>
        <w:rPr>
          <w:i/>
          <w:u w:val="single"/>
        </w:rPr>
      </w:pPr>
      <w:r w:rsidRPr="006F4802">
        <w:rPr>
          <w:i/>
          <w:u w:val="single"/>
        </w:rPr>
        <w:t xml:space="preserve">Egyéb gyámhatósági feladatok </w:t>
      </w:r>
    </w:p>
    <w:p w:rsidR="00270B6B" w:rsidRPr="006F4802" w:rsidRDefault="00270B6B" w:rsidP="006F4802">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sidRPr="006F4802">
        <w:rPr>
          <w:rFonts w:ascii="Times New Roman" w:hAnsi="Times New Roman"/>
          <w:sz w:val="24"/>
          <w:szCs w:val="24"/>
        </w:rPr>
        <w:t>a gyermek családi jogállásának rendezése:</w:t>
      </w:r>
      <w:r w:rsidR="000D444A">
        <w:rPr>
          <w:rFonts w:ascii="Times New Roman" w:hAnsi="Times New Roman"/>
          <w:sz w:val="24"/>
          <w:szCs w:val="24"/>
        </w:rPr>
        <w:t xml:space="preserve"> </w:t>
      </w:r>
      <w:r w:rsidRPr="006F4802">
        <w:rPr>
          <w:rFonts w:ascii="Times New Roman" w:hAnsi="Times New Roman"/>
          <w:sz w:val="24"/>
          <w:szCs w:val="24"/>
        </w:rPr>
        <w:t>7 eset</w:t>
      </w:r>
      <w:r w:rsidR="00D6678F">
        <w:rPr>
          <w:rFonts w:ascii="Times New Roman" w:hAnsi="Times New Roman"/>
          <w:sz w:val="24"/>
          <w:szCs w:val="24"/>
        </w:rPr>
        <w:t>.</w:t>
      </w:r>
    </w:p>
    <w:p w:rsidR="00270B6B" w:rsidRPr="006F4802" w:rsidRDefault="00270B6B" w:rsidP="006F4802">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sidRPr="006F4802">
        <w:rPr>
          <w:rFonts w:ascii="Times New Roman" w:hAnsi="Times New Roman"/>
          <w:sz w:val="24"/>
          <w:szCs w:val="24"/>
        </w:rPr>
        <w:t>családvédelmi koordináció:</w:t>
      </w:r>
      <w:r w:rsidR="000D444A">
        <w:rPr>
          <w:rFonts w:ascii="Times New Roman" w:hAnsi="Times New Roman"/>
          <w:sz w:val="24"/>
          <w:szCs w:val="24"/>
        </w:rPr>
        <w:t xml:space="preserve"> </w:t>
      </w:r>
      <w:r w:rsidRPr="006F4802">
        <w:rPr>
          <w:rFonts w:ascii="Times New Roman" w:hAnsi="Times New Roman"/>
          <w:sz w:val="24"/>
          <w:szCs w:val="24"/>
        </w:rPr>
        <w:t>1 eset</w:t>
      </w:r>
      <w:r w:rsidR="00D6678F">
        <w:rPr>
          <w:rFonts w:ascii="Times New Roman" w:hAnsi="Times New Roman"/>
          <w:sz w:val="24"/>
          <w:szCs w:val="24"/>
        </w:rPr>
        <w:t>,</w:t>
      </w:r>
    </w:p>
    <w:p w:rsidR="00270B6B" w:rsidRPr="006F4802" w:rsidRDefault="00270B6B" w:rsidP="006F4802">
      <w:pPr>
        <w:pStyle w:val="Listaszerbekezds"/>
        <w:numPr>
          <w:ilvl w:val="0"/>
          <w:numId w:val="30"/>
        </w:numPr>
        <w:tabs>
          <w:tab w:val="left" w:pos="8505"/>
        </w:tabs>
        <w:spacing w:after="0" w:line="240" w:lineRule="auto"/>
        <w:ind w:right="1"/>
        <w:contextualSpacing/>
        <w:jc w:val="both"/>
        <w:rPr>
          <w:rFonts w:ascii="Times New Roman" w:hAnsi="Times New Roman"/>
          <w:sz w:val="24"/>
          <w:szCs w:val="24"/>
        </w:rPr>
      </w:pPr>
      <w:r w:rsidRPr="006F4802">
        <w:rPr>
          <w:rFonts w:ascii="Times New Roman" w:hAnsi="Times New Roman"/>
          <w:sz w:val="24"/>
          <w:szCs w:val="24"/>
        </w:rPr>
        <w:t>előzetes gyámnevezés:</w:t>
      </w:r>
      <w:r w:rsidR="000D444A">
        <w:rPr>
          <w:rFonts w:ascii="Times New Roman" w:hAnsi="Times New Roman"/>
          <w:sz w:val="24"/>
          <w:szCs w:val="24"/>
        </w:rPr>
        <w:t xml:space="preserve"> </w:t>
      </w:r>
      <w:r w:rsidRPr="006F4802">
        <w:rPr>
          <w:rFonts w:ascii="Times New Roman" w:hAnsi="Times New Roman"/>
          <w:sz w:val="24"/>
          <w:szCs w:val="24"/>
        </w:rPr>
        <w:t>0 eset</w:t>
      </w:r>
      <w:r w:rsidR="000D444A">
        <w:rPr>
          <w:rFonts w:ascii="Times New Roman" w:hAnsi="Times New Roman"/>
          <w:sz w:val="24"/>
          <w:szCs w:val="24"/>
        </w:rPr>
        <w:t>.</w:t>
      </w:r>
    </w:p>
    <w:p w:rsidR="00E94F0D" w:rsidRPr="00E94F0D" w:rsidRDefault="00E94F0D" w:rsidP="006F4802">
      <w:pPr>
        <w:ind w:right="1134"/>
        <w:jc w:val="both"/>
        <w:rPr>
          <w:i/>
          <w:sz w:val="12"/>
          <w:szCs w:val="12"/>
          <w:u w:val="single"/>
        </w:rPr>
      </w:pPr>
    </w:p>
    <w:p w:rsidR="00270B6B" w:rsidRPr="006F4802" w:rsidRDefault="00270B6B" w:rsidP="006F4802">
      <w:pPr>
        <w:ind w:right="1134"/>
        <w:jc w:val="both"/>
        <w:rPr>
          <w:u w:val="single"/>
        </w:rPr>
      </w:pPr>
      <w:r w:rsidRPr="006F4802">
        <w:rPr>
          <w:i/>
          <w:u w:val="single"/>
        </w:rPr>
        <w:t xml:space="preserve">Nyári tábor </w:t>
      </w:r>
    </w:p>
    <w:p w:rsidR="00270B6B" w:rsidRPr="006F4802" w:rsidRDefault="00270B6B" w:rsidP="006F4802">
      <w:pPr>
        <w:tabs>
          <w:tab w:val="left" w:pos="8080"/>
          <w:tab w:val="left" w:pos="8505"/>
          <w:tab w:val="left" w:pos="8789"/>
        </w:tabs>
        <w:ind w:right="1"/>
        <w:jc w:val="both"/>
      </w:pPr>
      <w:r w:rsidRPr="006F4802">
        <w:t xml:space="preserve">A </w:t>
      </w:r>
      <w:proofErr w:type="spellStart"/>
      <w:r w:rsidRPr="006F4802">
        <w:t>Piroskavárosi</w:t>
      </w:r>
      <w:proofErr w:type="spellEnd"/>
      <w:r w:rsidRPr="006F4802">
        <w:t xml:space="preserve"> Szociális Család</w:t>
      </w:r>
      <w:r w:rsidR="000D444A">
        <w:t>-</w:t>
      </w:r>
      <w:r w:rsidRPr="006F4802">
        <w:t xml:space="preserve"> és Gyermekjóléti Intézmény 8 hétre nyú</w:t>
      </w:r>
      <w:r w:rsidR="00220095">
        <w:t>jtott be pályázatot az Erzsébet-</w:t>
      </w:r>
      <w:r w:rsidRPr="006F4802">
        <w:t>táborokra. Az eln</w:t>
      </w:r>
      <w:r w:rsidR="00534B96">
        <w:t>yert összeg bruttó 8.991.600 Ft</w:t>
      </w:r>
      <w:r w:rsidRPr="006F4802">
        <w:t xml:space="preserve">. A táboroztatni kívánt gyermekek száma: 354 fő. A tábor helyszínét 2022-ben is a Csongrádi Batsányi János Gimnázium, Szakgimnázium és Kollégium biztosítja. </w:t>
      </w:r>
    </w:p>
    <w:p w:rsidR="00270B6B" w:rsidRPr="00E94F0D" w:rsidRDefault="00270B6B" w:rsidP="006F4802">
      <w:pPr>
        <w:tabs>
          <w:tab w:val="left" w:pos="8080"/>
          <w:tab w:val="left" w:pos="8505"/>
          <w:tab w:val="left" w:pos="8789"/>
        </w:tabs>
        <w:jc w:val="both"/>
        <w:rPr>
          <w:sz w:val="12"/>
          <w:szCs w:val="12"/>
        </w:rPr>
      </w:pPr>
    </w:p>
    <w:p w:rsidR="00270B6B" w:rsidRPr="006F4802" w:rsidRDefault="00270B6B" w:rsidP="006F4802">
      <w:pPr>
        <w:pStyle w:val="Listaszerbekezds"/>
        <w:tabs>
          <w:tab w:val="left" w:pos="8505"/>
        </w:tabs>
        <w:spacing w:after="0" w:line="240" w:lineRule="auto"/>
        <w:ind w:left="-142" w:firstLine="142"/>
        <w:jc w:val="both"/>
        <w:rPr>
          <w:rFonts w:ascii="Times New Roman" w:hAnsi="Times New Roman"/>
          <w:i/>
          <w:sz w:val="24"/>
          <w:szCs w:val="24"/>
          <w:u w:val="single"/>
        </w:rPr>
      </w:pPr>
      <w:r w:rsidRPr="006F4802">
        <w:rPr>
          <w:rFonts w:ascii="Times New Roman" w:hAnsi="Times New Roman"/>
          <w:i/>
          <w:sz w:val="24"/>
          <w:szCs w:val="24"/>
          <w:u w:val="single"/>
        </w:rPr>
        <w:t xml:space="preserve">Koordinációs és szervezési feladatokat is lát el a csoport </w:t>
      </w:r>
    </w:p>
    <w:p w:rsidR="00270B6B" w:rsidRPr="006F4802" w:rsidRDefault="00270B6B" w:rsidP="006F4802">
      <w:pPr>
        <w:pStyle w:val="Listaszerbekezds"/>
        <w:numPr>
          <w:ilvl w:val="0"/>
          <w:numId w:val="30"/>
        </w:numPr>
        <w:tabs>
          <w:tab w:val="left" w:pos="8505"/>
        </w:tabs>
        <w:spacing w:after="0" w:line="240" w:lineRule="auto"/>
        <w:contextualSpacing/>
        <w:jc w:val="both"/>
        <w:rPr>
          <w:rFonts w:ascii="Times New Roman" w:hAnsi="Times New Roman"/>
          <w:sz w:val="24"/>
          <w:szCs w:val="24"/>
        </w:rPr>
      </w:pPr>
      <w:r w:rsidRPr="006F4802">
        <w:rPr>
          <w:rFonts w:ascii="Times New Roman" w:hAnsi="Times New Roman"/>
          <w:sz w:val="24"/>
          <w:szCs w:val="24"/>
        </w:rPr>
        <w:t>a kistérségi startmunka mintaprogramok szervezése,</w:t>
      </w:r>
    </w:p>
    <w:p w:rsidR="00270B6B" w:rsidRPr="006F4802" w:rsidRDefault="00270B6B" w:rsidP="006F4802">
      <w:pPr>
        <w:pStyle w:val="Listaszerbekezds"/>
        <w:numPr>
          <w:ilvl w:val="0"/>
          <w:numId w:val="30"/>
        </w:numPr>
        <w:tabs>
          <w:tab w:val="left" w:pos="8505"/>
        </w:tabs>
        <w:spacing w:after="0" w:line="240" w:lineRule="auto"/>
        <w:contextualSpacing/>
        <w:jc w:val="both"/>
        <w:rPr>
          <w:rFonts w:ascii="Times New Roman" w:hAnsi="Times New Roman"/>
          <w:sz w:val="24"/>
          <w:szCs w:val="24"/>
        </w:rPr>
      </w:pPr>
      <w:r w:rsidRPr="006F4802">
        <w:rPr>
          <w:rFonts w:ascii="Times New Roman" w:hAnsi="Times New Roman"/>
          <w:sz w:val="24"/>
          <w:szCs w:val="24"/>
        </w:rPr>
        <w:t>Kábítószer Egyeztető Fórum (KEF) működtetése.</w:t>
      </w:r>
    </w:p>
    <w:p w:rsidR="00CE2F58" w:rsidRPr="00E94F0D" w:rsidRDefault="00CE2F58" w:rsidP="006F4802">
      <w:pPr>
        <w:tabs>
          <w:tab w:val="left" w:pos="8080"/>
          <w:tab w:val="left" w:pos="8505"/>
          <w:tab w:val="left" w:pos="8789"/>
        </w:tabs>
        <w:jc w:val="both"/>
        <w:rPr>
          <w:i/>
          <w:sz w:val="12"/>
          <w:szCs w:val="12"/>
          <w:u w:val="single"/>
        </w:rPr>
      </w:pPr>
    </w:p>
    <w:p w:rsidR="00E342B5" w:rsidRDefault="00E342B5" w:rsidP="006F4802">
      <w:pPr>
        <w:tabs>
          <w:tab w:val="left" w:pos="8080"/>
          <w:tab w:val="left" w:pos="8505"/>
          <w:tab w:val="left" w:pos="8789"/>
        </w:tabs>
        <w:jc w:val="both"/>
        <w:rPr>
          <w:i/>
          <w:u w:val="single"/>
        </w:rPr>
      </w:pPr>
    </w:p>
    <w:p w:rsidR="00270B6B" w:rsidRPr="006F4802" w:rsidRDefault="00270B6B" w:rsidP="006F4802">
      <w:pPr>
        <w:tabs>
          <w:tab w:val="left" w:pos="8080"/>
          <w:tab w:val="left" w:pos="8505"/>
          <w:tab w:val="left" w:pos="8789"/>
        </w:tabs>
        <w:jc w:val="both"/>
        <w:rPr>
          <w:i/>
          <w:u w:val="single"/>
        </w:rPr>
      </w:pPr>
      <w:r w:rsidRPr="006F4802">
        <w:rPr>
          <w:i/>
          <w:u w:val="single"/>
        </w:rPr>
        <w:lastRenderedPageBreak/>
        <w:t>Szociális bérlakások</w:t>
      </w:r>
    </w:p>
    <w:p w:rsidR="00270B6B" w:rsidRPr="006F4802" w:rsidRDefault="00270B6B" w:rsidP="006F4802">
      <w:pPr>
        <w:tabs>
          <w:tab w:val="left" w:pos="8080"/>
          <w:tab w:val="left" w:pos="8505"/>
          <w:tab w:val="left" w:pos="8789"/>
        </w:tabs>
        <w:jc w:val="both"/>
      </w:pPr>
      <w:r w:rsidRPr="006F4802">
        <w:t>2022. első félévében kettő lakáspályázat kiírására került sor, illetve kettő szociális bérlakás költségelvű lakássá lett minősítve (Iskola u. 2. IV/30</w:t>
      </w:r>
      <w:proofErr w:type="gramStart"/>
      <w:r w:rsidRPr="006F4802">
        <w:t>.,</w:t>
      </w:r>
      <w:proofErr w:type="gramEnd"/>
      <w:r w:rsidRPr="006F4802">
        <w:t xml:space="preserve"> Tulipán u. 17. IV/11.). 15 esetben történt lakásbérleti </w:t>
      </w:r>
      <w:proofErr w:type="gramStart"/>
      <w:r w:rsidRPr="006F4802">
        <w:t>szerződés</w:t>
      </w:r>
      <w:r w:rsidR="00220095">
        <w:t xml:space="preserve"> </w:t>
      </w:r>
      <w:r w:rsidRPr="006F4802">
        <w:t>hosszabbítás</w:t>
      </w:r>
      <w:proofErr w:type="gramEnd"/>
      <w:r w:rsidRPr="006F4802">
        <w:t>.</w:t>
      </w:r>
    </w:p>
    <w:p w:rsidR="00270B6B" w:rsidRPr="006F4802" w:rsidRDefault="00270B6B" w:rsidP="006F4802">
      <w:pPr>
        <w:tabs>
          <w:tab w:val="left" w:pos="8080"/>
          <w:tab w:val="left" w:pos="8505"/>
          <w:tab w:val="left" w:pos="8789"/>
        </w:tabs>
        <w:ind w:right="1"/>
        <w:jc w:val="both"/>
      </w:pPr>
      <w:r w:rsidRPr="006F4802">
        <w:t xml:space="preserve">A beszámolási időszakban az önkormányzat nem kezdeményezett </w:t>
      </w:r>
      <w:proofErr w:type="spellStart"/>
      <w:r w:rsidRPr="006F4802">
        <w:t>lakáskiürítési</w:t>
      </w:r>
      <w:proofErr w:type="spellEnd"/>
      <w:r w:rsidRPr="006F4802">
        <w:t xml:space="preserve"> pert a bíróságnál. Az együttélés szabályainak megszegése miatt egy bérlő felszólításra került, aki önként ki is költözött a bérleményből. 6 bérlő vonatkozásában fizetési meghagyás lett indítva. A Katasztrófavédelmi Főigazgatóság kéményseprői-ipari tevékenységet végző munkatársai az éves ellenőrzést követően több önkormányzati tulajdonú lakásnál (nyílászárók cseréje miatt) kötelezték a tulajdonos önkormányzatot légellátási terv elkészítésére. Ezeknél az ingatlanoknál a terv elkészítése, az abban foglalt munkák elvégzése megrendelésre került. A bérlők további biztonsága érdekében 92 bérlő kapott egy-egy </w:t>
      </w:r>
      <w:proofErr w:type="spellStart"/>
      <w:r w:rsidRPr="006F4802">
        <w:t>Honeywell</w:t>
      </w:r>
      <w:proofErr w:type="spellEnd"/>
      <w:r w:rsidRPr="006F4802">
        <w:t xml:space="preserve"> </w:t>
      </w:r>
      <w:proofErr w:type="gramStart"/>
      <w:r w:rsidRPr="006F4802">
        <w:t>szén</w:t>
      </w:r>
      <w:r w:rsidR="00EB0530">
        <w:t>-</w:t>
      </w:r>
      <w:r w:rsidRPr="006F4802">
        <w:t>monoxid érzékelő</w:t>
      </w:r>
      <w:proofErr w:type="gramEnd"/>
      <w:r w:rsidRPr="006F4802">
        <w:t xml:space="preserve"> készüléket. A szociális bérlakások éves ellenőrzése az első félévben megvalósult. </w:t>
      </w:r>
    </w:p>
    <w:p w:rsidR="00270B6B" w:rsidRPr="006F4802" w:rsidRDefault="00270B6B" w:rsidP="006F4802">
      <w:pPr>
        <w:autoSpaceDE w:val="0"/>
        <w:autoSpaceDN w:val="0"/>
        <w:adjustRightInd w:val="0"/>
        <w:rPr>
          <w:color w:val="000000"/>
        </w:rPr>
      </w:pPr>
    </w:p>
    <w:p w:rsidR="00523224" w:rsidRPr="006F4802" w:rsidRDefault="00523224" w:rsidP="006F4802">
      <w:pPr>
        <w:autoSpaceDE w:val="0"/>
        <w:autoSpaceDN w:val="0"/>
        <w:adjustRightInd w:val="0"/>
        <w:rPr>
          <w:color w:val="000000"/>
        </w:rPr>
      </w:pPr>
      <w:r w:rsidRPr="006F4802">
        <w:rPr>
          <w:b/>
          <w:bCs/>
          <w:i/>
          <w:iCs/>
          <w:color w:val="000000"/>
        </w:rPr>
        <w:t>Gazdálkodási Iroda</w:t>
      </w:r>
      <w:r w:rsidRPr="006F4802">
        <w:rPr>
          <w:color w:val="000000"/>
        </w:rPr>
        <w:t xml:space="preserve">: </w:t>
      </w:r>
    </w:p>
    <w:p w:rsidR="00AC0540" w:rsidRPr="00BD2913" w:rsidRDefault="00AC0540" w:rsidP="006F4802">
      <w:pPr>
        <w:autoSpaceDE w:val="0"/>
        <w:autoSpaceDN w:val="0"/>
        <w:adjustRightInd w:val="0"/>
        <w:rPr>
          <w:color w:val="000000"/>
          <w:sz w:val="12"/>
          <w:szCs w:val="12"/>
        </w:rPr>
      </w:pPr>
    </w:p>
    <w:p w:rsidR="00523224" w:rsidRDefault="00523224" w:rsidP="006F4802">
      <w:pPr>
        <w:autoSpaceDE w:val="0"/>
        <w:autoSpaceDN w:val="0"/>
        <w:adjustRightInd w:val="0"/>
        <w:rPr>
          <w:color w:val="000000"/>
        </w:rPr>
      </w:pPr>
      <w:proofErr w:type="gramStart"/>
      <w:r w:rsidRPr="006F4802">
        <w:rPr>
          <w:color w:val="000000"/>
        </w:rPr>
        <w:t>a</w:t>
      </w:r>
      <w:proofErr w:type="gramEnd"/>
      <w:r w:rsidRPr="006F4802">
        <w:rPr>
          <w:color w:val="000000"/>
        </w:rPr>
        <w:t xml:space="preserve">.) Költségvetési Csoport </w:t>
      </w:r>
    </w:p>
    <w:p w:rsidR="00BD2913" w:rsidRPr="00BD2913" w:rsidRDefault="00BD2913" w:rsidP="006F4802">
      <w:pPr>
        <w:autoSpaceDE w:val="0"/>
        <w:autoSpaceDN w:val="0"/>
        <w:adjustRightInd w:val="0"/>
        <w:rPr>
          <w:color w:val="000000"/>
          <w:sz w:val="12"/>
          <w:szCs w:val="12"/>
        </w:rPr>
      </w:pPr>
    </w:p>
    <w:p w:rsidR="00C875B6" w:rsidRPr="006F4802" w:rsidRDefault="00C875B6" w:rsidP="006F4802">
      <w:pPr>
        <w:autoSpaceDE w:val="0"/>
        <w:autoSpaceDN w:val="0"/>
        <w:adjustRightInd w:val="0"/>
        <w:jc w:val="both"/>
        <w:rPr>
          <w:color w:val="000000"/>
        </w:rPr>
      </w:pPr>
      <w:r w:rsidRPr="006F4802">
        <w:rPr>
          <w:color w:val="000000"/>
        </w:rPr>
        <w:t>A 2022</w:t>
      </w:r>
      <w:r w:rsidR="00523224" w:rsidRPr="006F4802">
        <w:rPr>
          <w:color w:val="000000"/>
        </w:rPr>
        <w:t xml:space="preserve">. évi költségvetés </w:t>
      </w:r>
      <w:r w:rsidR="008B0558">
        <w:rPr>
          <w:color w:val="000000"/>
        </w:rPr>
        <w:t>előkészítését, összeállítását, T</w:t>
      </w:r>
      <w:r w:rsidR="00523224" w:rsidRPr="006F4802">
        <w:rPr>
          <w:color w:val="000000"/>
        </w:rPr>
        <w:t>estület elé történő terje</w:t>
      </w:r>
      <w:r w:rsidRPr="006F4802">
        <w:rPr>
          <w:color w:val="000000"/>
        </w:rPr>
        <w:t>sztését az iroda végezte. A 2021</w:t>
      </w:r>
      <w:r w:rsidR="00523224" w:rsidRPr="006F4802">
        <w:rPr>
          <w:color w:val="000000"/>
        </w:rPr>
        <w:t xml:space="preserve">. évi költségvetési beszámoló </w:t>
      </w:r>
      <w:r w:rsidRPr="006F4802">
        <w:rPr>
          <w:color w:val="000000"/>
        </w:rPr>
        <w:t>készítését is a</w:t>
      </w:r>
      <w:r w:rsidR="00523224" w:rsidRPr="006F4802">
        <w:rPr>
          <w:color w:val="000000"/>
        </w:rPr>
        <w:t>z iroda koordinálta</w:t>
      </w:r>
      <w:r w:rsidRPr="006F4802">
        <w:rPr>
          <w:color w:val="000000"/>
        </w:rPr>
        <w:t>.</w:t>
      </w:r>
      <w:r w:rsidR="00523224" w:rsidRPr="006F4802">
        <w:rPr>
          <w:color w:val="000000"/>
        </w:rPr>
        <w:t xml:space="preserve"> </w:t>
      </w:r>
    </w:p>
    <w:p w:rsidR="00523224" w:rsidRPr="006F4802" w:rsidRDefault="00523224" w:rsidP="006F4802">
      <w:pPr>
        <w:autoSpaceDE w:val="0"/>
        <w:autoSpaceDN w:val="0"/>
        <w:adjustRightInd w:val="0"/>
        <w:jc w:val="both"/>
        <w:rPr>
          <w:color w:val="000000"/>
        </w:rPr>
      </w:pPr>
      <w:r w:rsidRPr="006F4802">
        <w:rPr>
          <w:color w:val="000000"/>
        </w:rPr>
        <w:t xml:space="preserve">A Dr. Szarka Ödön Egyesített Egészségügyi és Szociális Intézmény, a </w:t>
      </w:r>
      <w:proofErr w:type="spellStart"/>
      <w:r w:rsidRPr="006F4802">
        <w:rPr>
          <w:color w:val="000000"/>
        </w:rPr>
        <w:t>Piroskavárosi</w:t>
      </w:r>
      <w:proofErr w:type="spellEnd"/>
      <w:r w:rsidRPr="006F4802">
        <w:rPr>
          <w:color w:val="000000"/>
        </w:rPr>
        <w:t xml:space="preserve"> Szociális Család</w:t>
      </w:r>
      <w:r w:rsidR="00C875B6" w:rsidRPr="006F4802">
        <w:rPr>
          <w:color w:val="000000"/>
        </w:rPr>
        <w:t>-</w:t>
      </w:r>
      <w:r w:rsidRPr="006F4802">
        <w:rPr>
          <w:color w:val="000000"/>
        </w:rPr>
        <w:t xml:space="preserve"> és Gyermekjóléti Int</w:t>
      </w:r>
      <w:r w:rsidR="00EB0530">
        <w:rPr>
          <w:color w:val="000000"/>
        </w:rPr>
        <w:t>ézmény, a Csongrádi</w:t>
      </w:r>
      <w:r w:rsidRPr="006F4802">
        <w:rPr>
          <w:color w:val="000000"/>
        </w:rPr>
        <w:t xml:space="preserve"> Alkotóház, a Homokhátsági Regionális Hulladékgazdálkodási Önkormányzati Társulás és Konzorcium, Csongrád-Csanytelek ivóvízminőség-javító Társulás, Csongrád Város Roma Nemzetiségi Önkormányzata gazdálkodási feladatait ellátta. </w:t>
      </w:r>
    </w:p>
    <w:p w:rsidR="00523224" w:rsidRPr="006F4802" w:rsidRDefault="00C875B6" w:rsidP="006F4802">
      <w:pPr>
        <w:autoSpaceDE w:val="0"/>
        <w:autoSpaceDN w:val="0"/>
        <w:adjustRightInd w:val="0"/>
        <w:jc w:val="both"/>
        <w:rPr>
          <w:color w:val="000000"/>
        </w:rPr>
      </w:pPr>
      <w:r w:rsidRPr="006F4802">
        <w:rPr>
          <w:color w:val="000000"/>
        </w:rPr>
        <w:t>A 2021</w:t>
      </w:r>
      <w:r w:rsidR="00523224" w:rsidRPr="006F4802">
        <w:rPr>
          <w:color w:val="000000"/>
        </w:rPr>
        <w:t>. évi költségv</w:t>
      </w:r>
      <w:r w:rsidRPr="006F4802">
        <w:rPr>
          <w:color w:val="000000"/>
        </w:rPr>
        <w:t>etési beszámoló és a 2022</w:t>
      </w:r>
      <w:r w:rsidR="00523224" w:rsidRPr="006F4802">
        <w:rPr>
          <w:color w:val="000000"/>
        </w:rPr>
        <w:t xml:space="preserve">. évi költségvetés Magyar Államkincstárhoz történő benyújtását az iroda időben elvégezte. </w:t>
      </w:r>
    </w:p>
    <w:p w:rsidR="00523224" w:rsidRPr="006F4802" w:rsidRDefault="00C875B6" w:rsidP="006F4802">
      <w:pPr>
        <w:autoSpaceDE w:val="0"/>
        <w:autoSpaceDN w:val="0"/>
        <w:adjustRightInd w:val="0"/>
        <w:jc w:val="both"/>
        <w:rPr>
          <w:color w:val="000000"/>
        </w:rPr>
      </w:pPr>
      <w:r w:rsidRPr="006F4802">
        <w:rPr>
          <w:color w:val="000000"/>
        </w:rPr>
        <w:t>Több esetben m</w:t>
      </w:r>
      <w:r w:rsidR="00523224" w:rsidRPr="006F4802">
        <w:rPr>
          <w:color w:val="000000"/>
        </w:rPr>
        <w:t xml:space="preserve">unkaidőn túli munkavégzéssel sikerült a naprakész könyvelést elérni, illetve megvalósítani. </w:t>
      </w:r>
    </w:p>
    <w:p w:rsidR="00523224" w:rsidRPr="006F4802" w:rsidRDefault="00EB0530" w:rsidP="006F4802">
      <w:pPr>
        <w:autoSpaceDE w:val="0"/>
        <w:autoSpaceDN w:val="0"/>
        <w:adjustRightInd w:val="0"/>
        <w:jc w:val="both"/>
        <w:rPr>
          <w:color w:val="000000"/>
        </w:rPr>
      </w:pPr>
      <w:r>
        <w:rPr>
          <w:color w:val="000000"/>
        </w:rPr>
        <w:t>Az előirányzat-</w:t>
      </w:r>
      <w:r w:rsidR="00523224" w:rsidRPr="006F4802">
        <w:rPr>
          <w:color w:val="000000"/>
        </w:rPr>
        <w:t xml:space="preserve">módosítások előterjesztését az iroda elvégezte. </w:t>
      </w:r>
    </w:p>
    <w:p w:rsidR="00523224" w:rsidRPr="006F4802" w:rsidRDefault="00523224" w:rsidP="006F4802">
      <w:pPr>
        <w:autoSpaceDE w:val="0"/>
        <w:autoSpaceDN w:val="0"/>
        <w:adjustRightInd w:val="0"/>
        <w:jc w:val="both"/>
        <w:rPr>
          <w:color w:val="000000"/>
        </w:rPr>
      </w:pPr>
      <w:r w:rsidRPr="006F4802">
        <w:rPr>
          <w:color w:val="000000"/>
        </w:rPr>
        <w:t xml:space="preserve">A folyamatban lévő beruházások nyilvántartása, elszámolása, a befejezett pályázatok </w:t>
      </w:r>
      <w:proofErr w:type="spellStart"/>
      <w:r w:rsidRPr="006F4802">
        <w:rPr>
          <w:color w:val="000000"/>
        </w:rPr>
        <w:t>utánkövetése</w:t>
      </w:r>
      <w:proofErr w:type="spellEnd"/>
      <w:r w:rsidRPr="006F4802">
        <w:rPr>
          <w:color w:val="000000"/>
        </w:rPr>
        <w:t xml:space="preserve"> és ellenőrzése segítése is folyamatos feladatot adott az iroda dolgozóinak. </w:t>
      </w:r>
    </w:p>
    <w:p w:rsidR="00523224" w:rsidRPr="006F4802" w:rsidRDefault="00523224" w:rsidP="006F4802">
      <w:pPr>
        <w:autoSpaceDE w:val="0"/>
        <w:autoSpaceDN w:val="0"/>
        <w:adjustRightInd w:val="0"/>
        <w:jc w:val="both"/>
        <w:rPr>
          <w:color w:val="000000"/>
        </w:rPr>
      </w:pPr>
      <w:r w:rsidRPr="006F4802">
        <w:rPr>
          <w:color w:val="000000"/>
        </w:rPr>
        <w:t xml:space="preserve">A belső ellenőrrel a kapcsolat rendszeres, a vizsgálatok elvégzéséhez a szükséges adatokat, szabályzatokat időben átadta az iroda. </w:t>
      </w:r>
    </w:p>
    <w:p w:rsidR="00523224" w:rsidRPr="006F4802" w:rsidRDefault="00523224" w:rsidP="006F4802">
      <w:pPr>
        <w:autoSpaceDE w:val="0"/>
        <w:autoSpaceDN w:val="0"/>
        <w:adjustRightInd w:val="0"/>
        <w:jc w:val="both"/>
        <w:rPr>
          <w:color w:val="000000"/>
        </w:rPr>
      </w:pPr>
      <w:r w:rsidRPr="006F4802">
        <w:rPr>
          <w:color w:val="000000"/>
        </w:rPr>
        <w:t xml:space="preserve">A </w:t>
      </w:r>
      <w:proofErr w:type="spellStart"/>
      <w:r w:rsidRPr="006F4802">
        <w:rPr>
          <w:color w:val="000000"/>
        </w:rPr>
        <w:t>MÁK-nak</w:t>
      </w:r>
      <w:proofErr w:type="spellEnd"/>
      <w:r w:rsidRPr="006F4802">
        <w:rPr>
          <w:color w:val="000000"/>
        </w:rPr>
        <w:t xml:space="preserve"> az állami támogatás ellenőrzéshez szükséges adatokat rendelkezésre bocsátotta a költségvetési csoport. </w:t>
      </w:r>
    </w:p>
    <w:p w:rsidR="00523224" w:rsidRPr="006F4802" w:rsidRDefault="00523224" w:rsidP="006F4802">
      <w:pPr>
        <w:autoSpaceDE w:val="0"/>
        <w:autoSpaceDN w:val="0"/>
        <w:adjustRightInd w:val="0"/>
        <w:jc w:val="both"/>
        <w:rPr>
          <w:color w:val="000000"/>
        </w:rPr>
      </w:pPr>
      <w:r w:rsidRPr="006F4802">
        <w:rPr>
          <w:color w:val="000000"/>
        </w:rPr>
        <w:t xml:space="preserve">A Start program előirányzatainak nyilvántartását, a számlák kiegyenlítését, könyvelését, elszámolását az első félévben is a költségvetési csoport bonyolította. </w:t>
      </w:r>
    </w:p>
    <w:p w:rsidR="00523224" w:rsidRPr="006F4802" w:rsidRDefault="00523224" w:rsidP="006F4802">
      <w:pPr>
        <w:autoSpaceDE w:val="0"/>
        <w:autoSpaceDN w:val="0"/>
        <w:adjustRightInd w:val="0"/>
        <w:jc w:val="both"/>
        <w:rPr>
          <w:color w:val="000000"/>
        </w:rPr>
      </w:pPr>
      <w:r w:rsidRPr="006F4802">
        <w:rPr>
          <w:color w:val="000000"/>
        </w:rPr>
        <w:t>Az intézmények rés</w:t>
      </w:r>
      <w:r w:rsidR="003E034C">
        <w:rPr>
          <w:color w:val="000000"/>
        </w:rPr>
        <w:t>zére a támogatások utalása, az Önkormányzat</w:t>
      </w:r>
      <w:r w:rsidRPr="006F4802">
        <w:rPr>
          <w:color w:val="000000"/>
        </w:rPr>
        <w:t xml:space="preserve"> és Polgármesteri Hivatal nevére szóló számlák kiegyenlítése időben, illetve a pénzügyi helyzet függvényében megtörtént. </w:t>
      </w:r>
    </w:p>
    <w:p w:rsidR="00523224" w:rsidRPr="006F4802" w:rsidRDefault="00523224" w:rsidP="006F4802">
      <w:pPr>
        <w:autoSpaceDE w:val="0"/>
        <w:autoSpaceDN w:val="0"/>
        <w:adjustRightInd w:val="0"/>
        <w:jc w:val="both"/>
        <w:rPr>
          <w:color w:val="000000"/>
        </w:rPr>
      </w:pPr>
      <w:r w:rsidRPr="006F4802">
        <w:rPr>
          <w:color w:val="000000"/>
        </w:rPr>
        <w:t xml:space="preserve">A lakás és nem lakáscélú bérlemények számlázásával kapcsolatos feladatot és egyéb számlák elkészítését az iroda végezte. A Képviselő-testületi tagok külső bizottsági tagok részére és egyéb esetekben is a megbízási díjak számfejtése, utalása időben megtörtént. </w:t>
      </w:r>
    </w:p>
    <w:p w:rsidR="00523224" w:rsidRPr="006F4802" w:rsidRDefault="00523224" w:rsidP="006F4802">
      <w:pPr>
        <w:autoSpaceDE w:val="0"/>
        <w:autoSpaceDN w:val="0"/>
        <w:adjustRightInd w:val="0"/>
        <w:jc w:val="both"/>
        <w:rPr>
          <w:color w:val="000000"/>
        </w:rPr>
      </w:pPr>
      <w:r w:rsidRPr="006F4802">
        <w:rPr>
          <w:color w:val="000000"/>
        </w:rPr>
        <w:t xml:space="preserve">A közfoglalkoztatottak részére havonta a pénztárból a bérek kifizetésre kerültek. A segélyezettek számára jóváhagyott összegeket a költségvetési csoport időben átutalta. A különböző utalványokat a segélyezettek a pénztárban átvették. </w:t>
      </w:r>
    </w:p>
    <w:p w:rsidR="00523224" w:rsidRPr="006F4802" w:rsidRDefault="00523224" w:rsidP="006F4802">
      <w:pPr>
        <w:autoSpaceDE w:val="0"/>
        <w:autoSpaceDN w:val="0"/>
        <w:adjustRightInd w:val="0"/>
        <w:jc w:val="both"/>
        <w:rPr>
          <w:color w:val="000000"/>
        </w:rPr>
      </w:pPr>
      <w:r w:rsidRPr="006F4802">
        <w:rPr>
          <w:color w:val="000000"/>
        </w:rPr>
        <w:t xml:space="preserve">A munkabérek utalása időben megtörtént. </w:t>
      </w:r>
    </w:p>
    <w:p w:rsidR="00523224" w:rsidRPr="006F4802" w:rsidRDefault="00523224" w:rsidP="006F4802">
      <w:pPr>
        <w:autoSpaceDE w:val="0"/>
        <w:autoSpaceDN w:val="0"/>
        <w:adjustRightInd w:val="0"/>
        <w:jc w:val="both"/>
        <w:rPr>
          <w:color w:val="000000"/>
        </w:rPr>
      </w:pPr>
    </w:p>
    <w:p w:rsidR="00722151" w:rsidRDefault="00722151" w:rsidP="006F4802">
      <w:pPr>
        <w:jc w:val="both"/>
      </w:pPr>
      <w:r w:rsidRPr="006F4802">
        <w:t xml:space="preserve">b.) Adócsoport </w:t>
      </w:r>
    </w:p>
    <w:p w:rsidR="00BD2913" w:rsidRPr="00BD2913" w:rsidRDefault="00BD2913" w:rsidP="006F4802">
      <w:pPr>
        <w:jc w:val="both"/>
        <w:rPr>
          <w:sz w:val="12"/>
          <w:szCs w:val="12"/>
        </w:rPr>
      </w:pPr>
    </w:p>
    <w:p w:rsidR="00722151" w:rsidRPr="006F4802" w:rsidRDefault="00722151" w:rsidP="006F4802">
      <w:pPr>
        <w:jc w:val="both"/>
      </w:pPr>
      <w:r w:rsidRPr="006F4802">
        <w:t xml:space="preserve">Az adócsoport a helyi adók kivetésével, közlésével, nyilvántartásával, beszedésével, behajtásával, kezelésével, elszámolásával, ellenőrzésével és az információ-szolgáltatással kapcsolatos feladatokat látja el. </w:t>
      </w:r>
    </w:p>
    <w:p w:rsidR="00722151" w:rsidRPr="006F4802" w:rsidRDefault="00722151" w:rsidP="006F4802">
      <w:pPr>
        <w:jc w:val="both"/>
      </w:pPr>
      <w:r w:rsidRPr="006F4802">
        <w:lastRenderedPageBreak/>
        <w:t xml:space="preserve">Februárban a veszélyhelyzettel kapcsolatos jogszabályok nyújtotta lehetőséggel élve mintegy 1500 mikro-, kis- és középvállalkozás nyújtott be nyilatkozatot az iparűzési adóelőlegük mérséklésére. Ezek feldolgozása még az egyenlegértesítők postázása előtt megtörtént. </w:t>
      </w:r>
    </w:p>
    <w:p w:rsidR="00722151" w:rsidRPr="006F4802" w:rsidRDefault="00722151" w:rsidP="006F4802">
      <w:pPr>
        <w:jc w:val="both"/>
      </w:pPr>
      <w:r w:rsidRPr="006F4802">
        <w:t xml:space="preserve">A csoport munkatársai február végén, március elején az adóegyenleg értesítőket és a névre szóló kitöltött csekkeket elkészítette, kinyomtatta és gondoskodott a címzettek számára történő kézbesítésről. Így az adózóknak elegendő idő állt rendelkezésre az első féléves adó határidőben történő megfizetésére. </w:t>
      </w:r>
    </w:p>
    <w:p w:rsidR="00722151" w:rsidRPr="006F4802" w:rsidRDefault="00722151" w:rsidP="006F4802">
      <w:pPr>
        <w:jc w:val="both"/>
      </w:pPr>
      <w:r w:rsidRPr="006F4802">
        <w:t xml:space="preserve">Az elektronikus kapcsolattartásra kötelezett adózóknak, mintegy 1600 db értesítő kézbesítése elektronikus úton cégkapura, ügyfélkapura történt. </w:t>
      </w:r>
    </w:p>
    <w:p w:rsidR="00722151" w:rsidRPr="006F4802" w:rsidRDefault="00722151" w:rsidP="006F4802">
      <w:pPr>
        <w:jc w:val="both"/>
      </w:pPr>
    </w:p>
    <w:p w:rsidR="00722151" w:rsidRPr="006F4802" w:rsidRDefault="00722151" w:rsidP="006F4802">
      <w:pPr>
        <w:jc w:val="both"/>
      </w:pPr>
      <w:r w:rsidRPr="006F4802">
        <w:t xml:space="preserve">Az egyenlegértesítők címzettekhez történő kézbesítését követően jelentősen megnőtt az adócsoportnál az ügyfélforgalom. </w:t>
      </w:r>
    </w:p>
    <w:p w:rsidR="00722151" w:rsidRPr="006F4802" w:rsidRDefault="00722151" w:rsidP="006F4802">
      <w:pPr>
        <w:jc w:val="both"/>
      </w:pPr>
      <w:r w:rsidRPr="006F4802">
        <w:t>Az iparűzési adó bevallási és befizetési határidő újra május 31-e volt. A már beadott 2021</w:t>
      </w:r>
      <w:r w:rsidR="00493EAF">
        <w:t>.</w:t>
      </w:r>
      <w:r w:rsidRPr="006F4802">
        <w:t xml:space="preserve"> adóévi iparűzési adóbevallások feldolgozásra kerültek. A 2021</w:t>
      </w:r>
      <w:r w:rsidR="00493EAF">
        <w:t>.</w:t>
      </w:r>
      <w:r w:rsidRPr="006F4802">
        <w:t xml:space="preserve"> évben KKV nyilatkozattal rendelkezők részére a Támogatás visszaigazolásokat a csoport az ügyfelek részére elektronikus úton kiküldte a bevallások beérkezését követő 30 napon belül. A KATA adózók részére ezen ig</w:t>
      </w:r>
      <w:r w:rsidR="00DE2EAB">
        <w:t>azolásokat már 2022. február 28</w:t>
      </w:r>
      <w:r w:rsidRPr="006F4802">
        <w:t>-án megküldte az ügy</w:t>
      </w:r>
      <w:r w:rsidR="00DE2EAB">
        <w:t>felek ügyfél</w:t>
      </w:r>
      <w:r w:rsidR="00493EAF">
        <w:t>-</w:t>
      </w:r>
      <w:r w:rsidR="00DE2EAB">
        <w:t xml:space="preserve"> vagy cégkapujára.</w:t>
      </w:r>
    </w:p>
    <w:p w:rsidR="00722151" w:rsidRPr="006F4802" w:rsidRDefault="00722151" w:rsidP="006F4802">
      <w:pPr>
        <w:jc w:val="both"/>
      </w:pPr>
      <w:r w:rsidRPr="006F4802">
        <w:t>2022</w:t>
      </w:r>
      <w:r w:rsidR="00DE2EAB">
        <w:t>.</w:t>
      </w:r>
      <w:r w:rsidRPr="006F4802">
        <w:t xml:space="preserve"> első félévében az adóbevételek már</w:t>
      </w:r>
      <w:r w:rsidR="002923D6">
        <w:t xml:space="preserve"> 59,8</w:t>
      </w:r>
      <w:r w:rsidRPr="006F4802">
        <w:t xml:space="preserve">%-os mértékben teljesültek az eredeti éves </w:t>
      </w:r>
      <w:r w:rsidR="004D6C3E" w:rsidRPr="006F4802">
        <w:t>el</w:t>
      </w:r>
      <w:r w:rsidRPr="006F4802">
        <w:t xml:space="preserve">őirányzathoz képest. </w:t>
      </w:r>
    </w:p>
    <w:p w:rsidR="00722151" w:rsidRPr="006F4802" w:rsidRDefault="00722151" w:rsidP="006F4802">
      <w:pPr>
        <w:jc w:val="both"/>
      </w:pPr>
      <w:r w:rsidRPr="006F4802">
        <w:t xml:space="preserve">A </w:t>
      </w:r>
      <w:r w:rsidR="006E1AC5">
        <w:t>keletkezett hátralékok behajtására</w:t>
      </w:r>
      <w:r w:rsidRPr="006F4802">
        <w:t xml:space="preserve"> főleg a II. félévben kerül sor, de figyelemfelhívások az I. félév során is voltak. </w:t>
      </w:r>
    </w:p>
    <w:p w:rsidR="00722151" w:rsidRPr="006F4802" w:rsidRDefault="00722151" w:rsidP="006F4802">
      <w:pPr>
        <w:jc w:val="both"/>
      </w:pPr>
      <w:r w:rsidRPr="006F4802">
        <w:t>Az adó méltányossági ügyekben a döntés előkészítését a jegyző számára az adócsoport munkatársai elvégezték. Az adó</w:t>
      </w:r>
      <w:r w:rsidR="00493EAF">
        <w:t>-</w:t>
      </w:r>
      <w:r w:rsidRPr="006F4802">
        <w:t xml:space="preserve">érték bizonyítványok, hatósági adóigazolások megkeresésre határidőben elkészültek. </w:t>
      </w:r>
    </w:p>
    <w:p w:rsidR="00722151" w:rsidRPr="006F4802" w:rsidRDefault="00722151" w:rsidP="006F4802">
      <w:pPr>
        <w:jc w:val="both"/>
      </w:pPr>
      <w:r w:rsidRPr="006F4802">
        <w:t>Idegenforgalmi adóval kapcsolatban év</w:t>
      </w:r>
      <w:r w:rsidR="00493EAF">
        <w:t xml:space="preserve"> </w:t>
      </w:r>
      <w:r w:rsidRPr="006F4802">
        <w:t xml:space="preserve">közben, folyamatosan történnek ellenőrzések. </w:t>
      </w:r>
    </w:p>
    <w:p w:rsidR="00722151" w:rsidRPr="006F4802" w:rsidRDefault="00722151" w:rsidP="006F4802">
      <w:pPr>
        <w:jc w:val="both"/>
      </w:pPr>
      <w:r w:rsidRPr="006F4802">
        <w:t>Kommunál</w:t>
      </w:r>
      <w:r w:rsidR="00DE2EAB">
        <w:t>is és építményadó tekintetében ú</w:t>
      </w:r>
      <w:r w:rsidRPr="006F4802">
        <w:t xml:space="preserve">n. folyamatba épített ellenőrzéseket végeznek, a tulajdonos változások egész évben történő követésével. Ezt a munkát segíti a társhatóságok nyilvántartásának adózási rendszer általi bővülő elérhetősége. </w:t>
      </w:r>
    </w:p>
    <w:p w:rsidR="00722151" w:rsidRPr="006F4802" w:rsidRDefault="00722151" w:rsidP="006F4802">
      <w:pPr>
        <w:jc w:val="both"/>
      </w:pPr>
      <w:r w:rsidRPr="006F4802">
        <w:t xml:space="preserve">A magánszemélyek részére lehetőség, illetve vállalkozóknak kötelezettség az elektronikus kapcsolattartás a hivatallal, melynek helyszíne az E-önkormányzat Portál. </w:t>
      </w:r>
    </w:p>
    <w:p w:rsidR="00722151" w:rsidRPr="006F4802" w:rsidRDefault="00722151" w:rsidP="006F4802">
      <w:pPr>
        <w:jc w:val="both"/>
      </w:pPr>
      <w:r w:rsidRPr="006F4802">
        <w:t xml:space="preserve">A honlapon megtalálható egy rövidebb tájékoztató és egy hosszabb leírás (segédlet) az önkormányzati hivatali portálon történő ügyintézéshez. </w:t>
      </w:r>
    </w:p>
    <w:p w:rsidR="00722151" w:rsidRPr="006F4802" w:rsidRDefault="00722151" w:rsidP="006F4802">
      <w:pPr>
        <w:jc w:val="both"/>
      </w:pPr>
      <w:r w:rsidRPr="006F4802">
        <w:t>Az I. félév során a csoportban 1 fő személyi változás történt a csoportvezető korengedményes nyugdíjba vonulása következtében.</w:t>
      </w:r>
    </w:p>
    <w:p w:rsidR="00A65BFF" w:rsidRPr="006F4802" w:rsidRDefault="00A65BFF" w:rsidP="006F4802">
      <w:pPr>
        <w:autoSpaceDE w:val="0"/>
        <w:autoSpaceDN w:val="0"/>
        <w:adjustRightInd w:val="0"/>
        <w:jc w:val="both"/>
        <w:rPr>
          <w:color w:val="000000"/>
        </w:rPr>
      </w:pPr>
    </w:p>
    <w:p w:rsidR="00A25B92" w:rsidRPr="006F4802" w:rsidRDefault="00A25B92" w:rsidP="006F4802">
      <w:pPr>
        <w:jc w:val="both"/>
        <w:rPr>
          <w:b/>
          <w:i/>
          <w:u w:val="single"/>
        </w:rPr>
      </w:pPr>
      <w:r w:rsidRPr="006F4802">
        <w:rPr>
          <w:b/>
          <w:i/>
          <w:u w:val="single"/>
        </w:rPr>
        <w:t>Fejlesztési, Vagyongazdálkodási és Üzemeltetési Iroda</w:t>
      </w:r>
    </w:p>
    <w:p w:rsidR="00A25B92" w:rsidRPr="006F4802" w:rsidRDefault="00A25B92" w:rsidP="006F4802">
      <w:pPr>
        <w:jc w:val="both"/>
        <w:rPr>
          <w:b/>
          <w:i/>
          <w:u w:val="single"/>
        </w:rPr>
      </w:pPr>
    </w:p>
    <w:p w:rsidR="00A25B92" w:rsidRPr="006F4802" w:rsidRDefault="00A25B92" w:rsidP="006F4802">
      <w:pPr>
        <w:jc w:val="both"/>
      </w:pPr>
      <w:r w:rsidRPr="006F4802">
        <w:t xml:space="preserve">Az iroda feladata a városstratégia előkészítése, a fejlesztések és a beruházások rendszerbe szervezése, a városfejlesztési feladatok végrehajtása és folyamatos ellenőrzése, a szükséges intézkedések kidolgozása a társirodákkal együttműködve. </w:t>
      </w:r>
    </w:p>
    <w:p w:rsidR="00A25B92" w:rsidRPr="006F4802" w:rsidRDefault="00A25B92" w:rsidP="006F4802">
      <w:pPr>
        <w:jc w:val="both"/>
      </w:pPr>
      <w:r w:rsidRPr="006F4802">
        <w:t>A vizsgált időszakban sor került a Fenntartható Városfejlesztési Stratégia (FVS) és a TOP Plusz Városfejlesztési Programterv (TVP) kidolgozására. A két anyag alapdokumentumként szolgál a 2021-2027</w:t>
      </w:r>
      <w:r w:rsidR="00DE2EAB">
        <w:t>.</w:t>
      </w:r>
      <w:r w:rsidRPr="006F4802">
        <w:t xml:space="preserve"> időszak alatt megvalósítani tervezett fejlesztésekhez, hiszen az FVS elfogadását követően nyílik meg Csongrád Városi Önkormányzat számára a TOP Plusz projektek keretén belül pályázható források lehívási lehetősége.</w:t>
      </w:r>
    </w:p>
    <w:p w:rsidR="00A25B92" w:rsidRPr="006F4802" w:rsidRDefault="00A25B92" w:rsidP="006F4802">
      <w:pPr>
        <w:jc w:val="both"/>
      </w:pPr>
      <w:r w:rsidRPr="006F4802">
        <w:t>Közreműködött a városban zajló sportegyesületeket érintő nagy beruházások terület előkészítésében. Figyelemmel kísérte a beruházások alakulását, szükséges esetben közművekkel, hatóságokkal egyeztetést folytatott le a munkálatok további za</w:t>
      </w:r>
      <w:r w:rsidR="00DE2EAB">
        <w:t>vartalan folytatása érdekében.</w:t>
      </w:r>
    </w:p>
    <w:p w:rsidR="00A25B92" w:rsidRPr="006F4802" w:rsidRDefault="00A25B92" w:rsidP="006F4802">
      <w:pPr>
        <w:jc w:val="both"/>
      </w:pPr>
      <w:r w:rsidRPr="006F4802">
        <w:t>Közreműködött az Ipari Park területének bővítésében, közüzemi szolgáltatókkal való kapcsolattartásban, fejlesztési igényekhez igazodó ajánlatok kérésében. Részt vett a közszolgáltatókkal kapcsolatos ügyek intézésében.</w:t>
      </w:r>
    </w:p>
    <w:p w:rsidR="00A25B92" w:rsidRPr="006F4802" w:rsidRDefault="00A25B92" w:rsidP="006F4802">
      <w:pPr>
        <w:jc w:val="both"/>
      </w:pPr>
      <w:r w:rsidRPr="006F4802">
        <w:t xml:space="preserve">Előkészítette a fejlesztési és felújítási feladatokkal összefüggő előterjesztéseket. </w:t>
      </w:r>
    </w:p>
    <w:p w:rsidR="00A25B92" w:rsidRPr="006F4802" w:rsidRDefault="00A25B92" w:rsidP="006F4802">
      <w:pPr>
        <w:jc w:val="both"/>
      </w:pPr>
      <w:r w:rsidRPr="006F4802">
        <w:lastRenderedPageBreak/>
        <w:t xml:space="preserve">Figyelemmel kísérte az Európai Uniós és hazai pályázati kiírásokat, valamint azok elindítását és eredményét. A pályázati lehetőségekről tájékoztatta a Hivatal belső szervezeti egységeit és az intézményeket. Figyelemmel kísérte az éves költségvetésben jóváhagyott feladatokkal összefüggő pályázatokat, s azok eredményeiről, illetve nyertes pályázat esetén annak végrehajtásáról tájékoztatta a Testületet. </w:t>
      </w:r>
    </w:p>
    <w:p w:rsidR="00A25B92" w:rsidRPr="006F4802" w:rsidRDefault="00A25B92" w:rsidP="006F4802">
      <w:pPr>
        <w:jc w:val="both"/>
      </w:pPr>
      <w:r w:rsidRPr="006F4802">
        <w:t>Közreműködött az önkormányzat és intézményei által benyújtandó pályázatok előkészítésében, megvalósításában,</w:t>
      </w:r>
      <w:r w:rsidR="00CE2F58" w:rsidRPr="006F4802">
        <w:t xml:space="preserve"> </w:t>
      </w:r>
      <w:r w:rsidRPr="006F4802">
        <w:t>elszámolásában mindezekkel összefüggésben kapcsolatot tar</w:t>
      </w:r>
      <w:r w:rsidR="00DE2EAB">
        <w:t>tott a szükséges hatóságokkal.</w:t>
      </w:r>
    </w:p>
    <w:p w:rsidR="00A25B92" w:rsidRPr="006F4802" w:rsidRDefault="00A25B92" w:rsidP="006F4802">
      <w:pPr>
        <w:tabs>
          <w:tab w:val="left" w:pos="789"/>
          <w:tab w:val="left" w:pos="900"/>
        </w:tabs>
        <w:ind w:left="2"/>
        <w:jc w:val="both"/>
      </w:pPr>
      <w:r w:rsidRPr="006F4802">
        <w:t xml:space="preserve">Előkészítette a pályázatokkal kapcsolatos szerződések megkötését. Előkészítette és lefolytatta a közbeszerzési értékhatárt el nem érő beszerzési eljárásokat. Közreműködött a közbeszerzési értékhatárt meghaladó beszerzések előkészítésében, eljárás folyamatának nyomon követésében, elektronikus adatszolgáltatások teljesítésében. </w:t>
      </w:r>
    </w:p>
    <w:p w:rsidR="00A25B92" w:rsidRPr="006F4802" w:rsidRDefault="00A25B92" w:rsidP="006F4802">
      <w:pPr>
        <w:jc w:val="both"/>
      </w:pPr>
      <w:r w:rsidRPr="006F4802">
        <w:t>Ellátta a projektek pénzügyi háttérfeladatainak koordinálását a Gazdálkodási Irodával együttműködve.</w:t>
      </w:r>
    </w:p>
    <w:p w:rsidR="00A25B92" w:rsidRPr="006F4802" w:rsidRDefault="00A25B92" w:rsidP="006F4802">
      <w:pPr>
        <w:jc w:val="both"/>
        <w:rPr>
          <w:highlight w:val="yellow"/>
        </w:rPr>
      </w:pPr>
    </w:p>
    <w:p w:rsidR="00A25B92" w:rsidRPr="006F4802" w:rsidRDefault="00A25B92" w:rsidP="006F4802">
      <w:pPr>
        <w:jc w:val="both"/>
      </w:pPr>
      <w:r w:rsidRPr="006F4802">
        <w:t>Részt vett általános adatszolgáltatásokban. A pályázatok szakmai tartalmának meghatározása során többek között koordinációs feladatokat is ellátott.</w:t>
      </w:r>
    </w:p>
    <w:p w:rsidR="00A25B92" w:rsidRPr="006F4802" w:rsidRDefault="008E6AE5" w:rsidP="006F4802">
      <w:pPr>
        <w:jc w:val="both"/>
      </w:pPr>
      <w:r>
        <w:t>Ellátta az Ö</w:t>
      </w:r>
      <w:r w:rsidR="00A25B92" w:rsidRPr="006F4802">
        <w:t>nkormányzat és intézményei vagyon</w:t>
      </w:r>
      <w:r w:rsidR="00E94F0D">
        <w:t>-</w:t>
      </w:r>
      <w:r w:rsidR="00A25B92" w:rsidRPr="006F4802">
        <w:t xml:space="preserve"> és felelősségbiztosítással kapcsolatos teendőit.</w:t>
      </w:r>
    </w:p>
    <w:p w:rsidR="00A25B92" w:rsidRPr="006F4802" w:rsidRDefault="00A25B92" w:rsidP="006F4802">
      <w:pPr>
        <w:jc w:val="both"/>
      </w:pPr>
      <w:r w:rsidRPr="006F4802">
        <w:t xml:space="preserve">Az önkormányzati tulajdonú gazdasági társaságokkal kapcsolatot tartott, a gazdasági elemző és tulajdonosi döntést előkészítő munkákban részt vett. </w:t>
      </w:r>
    </w:p>
    <w:p w:rsidR="00A25B92" w:rsidRPr="006F4802" w:rsidRDefault="00A25B92" w:rsidP="006F4802">
      <w:pPr>
        <w:jc w:val="both"/>
        <w:rPr>
          <w:color w:val="FFFFFF"/>
        </w:rPr>
      </w:pPr>
      <w:r w:rsidRPr="006F4802">
        <w:t>Közreműködött a rendszeres és eseti statisztikai adatszolgáltatások teljesítésében.</w:t>
      </w:r>
    </w:p>
    <w:p w:rsidR="00A25B92" w:rsidRPr="006F4802" w:rsidRDefault="00A25B92" w:rsidP="006F4802">
      <w:pPr>
        <w:tabs>
          <w:tab w:val="left" w:pos="789"/>
          <w:tab w:val="left" w:pos="900"/>
        </w:tabs>
        <w:ind w:left="2"/>
        <w:jc w:val="both"/>
      </w:pPr>
      <w:r w:rsidRPr="006F4802">
        <w:t>Folyamatosan vezette a vagyonkataszteri nyilvántartást, az önkormányzati hitelfelvétellel kapcsolatos feladatokat ellátta.</w:t>
      </w:r>
    </w:p>
    <w:p w:rsidR="00A25B92" w:rsidRPr="006F4802" w:rsidRDefault="00A25B92" w:rsidP="006F4802">
      <w:pPr>
        <w:jc w:val="both"/>
      </w:pPr>
      <w:r w:rsidRPr="006F4802">
        <w:t>Folyamatos tevékenysége a vagyongazdálkodással, lakás</w:t>
      </w:r>
      <w:r w:rsidR="008E6AE5">
        <w:t>-</w:t>
      </w:r>
      <w:r w:rsidRPr="006F4802">
        <w:t xml:space="preserve"> és helyiséggazdálkodással kapcsolatos feladatok elvégzése.</w:t>
      </w:r>
    </w:p>
    <w:p w:rsidR="00773E61" w:rsidRPr="006F4802" w:rsidRDefault="00773E61" w:rsidP="006F4802">
      <w:pPr>
        <w:jc w:val="both"/>
      </w:pPr>
    </w:p>
    <w:p w:rsidR="003D746F" w:rsidRPr="006F4802" w:rsidRDefault="00102237" w:rsidP="006F4802">
      <w:pPr>
        <w:rPr>
          <w:b/>
          <w:i/>
          <w:u w:val="single"/>
        </w:rPr>
      </w:pPr>
      <w:r w:rsidRPr="006F4802">
        <w:rPr>
          <w:b/>
          <w:i/>
          <w:u w:val="single"/>
        </w:rPr>
        <w:t>Mérnöki Csoport</w:t>
      </w:r>
    </w:p>
    <w:p w:rsidR="003D746F" w:rsidRPr="006F4802" w:rsidRDefault="003D746F" w:rsidP="006F4802">
      <w:pPr>
        <w:jc w:val="both"/>
      </w:pPr>
    </w:p>
    <w:p w:rsidR="003D746F" w:rsidRPr="006F4802" w:rsidRDefault="003D746F" w:rsidP="006F4802">
      <w:pPr>
        <w:jc w:val="both"/>
      </w:pPr>
      <w:r w:rsidRPr="006F4802">
        <w:t xml:space="preserve">Rész vett az önkormányzat beruházásainak, pályázatainak előkészítésében egészen a közbeszerzései eljárás lebonyolításáig, valamint bizonyos városüzemeltetési feladatokat is ellátott (fákkal, zöldterületekkel, hulladékokkal és azok elszállításával, természetvédelemmel, stb. kapcsolatos ügyek). </w:t>
      </w:r>
    </w:p>
    <w:p w:rsidR="003D746F" w:rsidRPr="006F4802" w:rsidRDefault="003D746F" w:rsidP="006F4802">
      <w:pPr>
        <w:jc w:val="both"/>
      </w:pPr>
      <w:r w:rsidRPr="006F4802">
        <w:t xml:space="preserve">A helyi természeti értékek védetté nyilvánítását készítette elő. </w:t>
      </w:r>
    </w:p>
    <w:p w:rsidR="003D746F" w:rsidRPr="006F4802" w:rsidRDefault="003D746F" w:rsidP="006F4802">
      <w:pPr>
        <w:jc w:val="both"/>
      </w:pPr>
      <w:r w:rsidRPr="006F4802">
        <w:t xml:space="preserve">Vízjogi létesítési – fennmaradási és vízjogi üzemelési engedélyeket adott ki a jogszabályban a Jegyzőhöz telepített </w:t>
      </w:r>
      <w:proofErr w:type="spellStart"/>
      <w:r w:rsidRPr="006F4802">
        <w:t>vízimunkákra</w:t>
      </w:r>
      <w:proofErr w:type="spellEnd"/>
      <w:r w:rsidRPr="006F4802">
        <w:t xml:space="preserve">, </w:t>
      </w:r>
      <w:proofErr w:type="spellStart"/>
      <w:r w:rsidRPr="006F4802">
        <w:t>vízilétesítményekre</w:t>
      </w:r>
      <w:proofErr w:type="spellEnd"/>
      <w:r w:rsidRPr="006F4802">
        <w:t xml:space="preserve"> (házi szennyvízkezelő műtárgy, lakás szükségleteire vonatkozó kis mélységű f</w:t>
      </w:r>
      <w:r w:rsidR="00DE2EAB">
        <w:t>úrt kút, stb.).</w:t>
      </w:r>
    </w:p>
    <w:p w:rsidR="003D746F" w:rsidRPr="006F4802" w:rsidRDefault="003D746F" w:rsidP="006F4802">
      <w:pPr>
        <w:jc w:val="both"/>
      </w:pPr>
      <w:r w:rsidRPr="006F4802">
        <w:t xml:space="preserve">Kapcsolatot tartott a szilárd kommunális hulladék gyűjtését, szállítását és elhelyezését végző közszolgáltatóval, továbbította a hulladékgazdálkodással kapcsolatos lakossági panaszokat. Részt vett a fürdőhelyek kijelölését megelőző helyszíni szemlén. </w:t>
      </w:r>
    </w:p>
    <w:p w:rsidR="003D746F" w:rsidRPr="006F4802" w:rsidRDefault="003D746F" w:rsidP="006F4802">
      <w:pPr>
        <w:jc w:val="both"/>
      </w:pPr>
      <w:r w:rsidRPr="006F4802">
        <w:t>Engedélyezte közterületen lévő fák kivágását.</w:t>
      </w:r>
    </w:p>
    <w:p w:rsidR="003D746F" w:rsidRPr="006F4802" w:rsidRDefault="00DE2EAB" w:rsidP="006F4802">
      <w:pPr>
        <w:jc w:val="both"/>
      </w:pPr>
      <w:r>
        <w:t>A j</w:t>
      </w:r>
      <w:r w:rsidR="003D746F" w:rsidRPr="006F4802">
        <w:t>ogszabályokban meghatározott eljárásokban szakhatóságként működött közre.</w:t>
      </w:r>
    </w:p>
    <w:p w:rsidR="003D746F" w:rsidRPr="006F4802" w:rsidRDefault="003D746F" w:rsidP="006F4802">
      <w:pPr>
        <w:jc w:val="both"/>
      </w:pPr>
      <w:r w:rsidRPr="006F4802">
        <w:t xml:space="preserve">Ellátta az ingatlanok fali-számozásával kapcsolatos </w:t>
      </w:r>
      <w:r w:rsidR="00134773" w:rsidRPr="006F4802">
        <w:t>önkormányzati államigazgatási fe</w:t>
      </w:r>
      <w:r w:rsidRPr="006F4802">
        <w:t xml:space="preserve">ladatokat, a közterület elnevezésével kapcsolatos önkormányzati feladatokkal együtt. </w:t>
      </w:r>
    </w:p>
    <w:p w:rsidR="003D746F" w:rsidRPr="006F4802" w:rsidRDefault="003D746F" w:rsidP="006F4802">
      <w:pPr>
        <w:jc w:val="both"/>
      </w:pPr>
      <w:r w:rsidRPr="006F4802">
        <w:t xml:space="preserve">Önkormányzati tulajdonú közterületeken történő munkafolyamatokhoz tulajdonosi hozzájárulást adott ki. </w:t>
      </w:r>
    </w:p>
    <w:p w:rsidR="003D746F" w:rsidRPr="006F4802" w:rsidRDefault="003D746F" w:rsidP="006F4802">
      <w:pPr>
        <w:jc w:val="both"/>
      </w:pPr>
      <w:r w:rsidRPr="006F4802">
        <w:t>Igazolást adott ki a közúti közlekedés nyilvántartásáról szóló jogszabály alapján a 3,5 tonna össztömeget meghaladó gépjármű telephelyen történő elhelyezhetőségével kapcsolatban.</w:t>
      </w:r>
    </w:p>
    <w:p w:rsidR="003D746F" w:rsidRPr="006F4802" w:rsidRDefault="003D746F" w:rsidP="006F4802">
      <w:pPr>
        <w:jc w:val="both"/>
      </w:pPr>
      <w:r w:rsidRPr="006F4802">
        <w:t>A lakossági járdafelújítás anyagszükségletének megrendelése</w:t>
      </w:r>
      <w:r w:rsidR="006E1AC5">
        <w:t>,</w:t>
      </w:r>
      <w:r w:rsidRPr="006F4802">
        <w:t xml:space="preserve"> a járda elkészülésének igazolása.</w:t>
      </w:r>
    </w:p>
    <w:p w:rsidR="003D746F" w:rsidRPr="006F4802" w:rsidRDefault="003D746F" w:rsidP="006F4802">
      <w:pPr>
        <w:jc w:val="both"/>
      </w:pPr>
      <w:r w:rsidRPr="006F4802">
        <w:t>Ellátta a belvízvédelemmel és polgárvédelemmel kapcsolatos önkormányzati feladatokat a katasztrófavédelem együttműködésével, áradás, belvíz esetén a szükséges védekezési feladatokkal.</w:t>
      </w:r>
    </w:p>
    <w:p w:rsidR="003D746F" w:rsidRPr="006F4802" w:rsidRDefault="003D746F" w:rsidP="006F4802">
      <w:pPr>
        <w:jc w:val="both"/>
      </w:pPr>
      <w:r w:rsidRPr="006F4802">
        <w:t>Az autóbusszal végzett helyi közösségi közlekedés koordinálásában működött közre.</w:t>
      </w:r>
    </w:p>
    <w:p w:rsidR="003D746F" w:rsidRPr="006F4802" w:rsidRDefault="003D746F" w:rsidP="006F4802">
      <w:pPr>
        <w:jc w:val="both"/>
      </w:pPr>
      <w:r w:rsidRPr="006F4802">
        <w:lastRenderedPageBreak/>
        <w:t>M</w:t>
      </w:r>
      <w:r w:rsidR="00134773" w:rsidRPr="006F4802">
        <w:t>érnöki csoport</w:t>
      </w:r>
      <w:r w:rsidRPr="006F4802">
        <w:t xml:space="preserve"> feladata a helyi önkormányzat polgármesteri hatáskörében utalt feladatkörök ellátása, rendeltetés módosítási eljáráshoz szükséges hatósági bizonyítványok kiállítása.</w:t>
      </w:r>
    </w:p>
    <w:p w:rsidR="003D746F" w:rsidRPr="006F4802" w:rsidRDefault="003D746F" w:rsidP="006F4802">
      <w:pPr>
        <w:jc w:val="both"/>
      </w:pPr>
      <w:r w:rsidRPr="006F4802">
        <w:t>Csongrád Város Helyi Építési Szabályzatának, valamint Szabályozási Tervének felülvizsgálata.</w:t>
      </w:r>
    </w:p>
    <w:p w:rsidR="003D746F" w:rsidRPr="006F4802" w:rsidRDefault="003D746F" w:rsidP="006F4802">
      <w:pPr>
        <w:jc w:val="both"/>
      </w:pPr>
      <w:r w:rsidRPr="006F4802">
        <w:t>Közüzemi szolgáltatókkal történő kapcsolattartás, önkormányzati beruházásokkal kapcsolatos műszaki egyeztetések lebonyolítása (gáz, elektromos áram, ivóvíz – és szennyvíz).</w:t>
      </w:r>
    </w:p>
    <w:p w:rsidR="003D746F" w:rsidRPr="006F4802" w:rsidRDefault="003D746F" w:rsidP="006F4802">
      <w:pPr>
        <w:jc w:val="both"/>
      </w:pPr>
      <w:r w:rsidRPr="006F4802">
        <w:t>Csongrád Ipari Park – fejlesztésekkel, beruházásokkal kapcsolatos teljes körű műszaki ügyintézés.</w:t>
      </w:r>
    </w:p>
    <w:p w:rsidR="003D746F" w:rsidRDefault="003D746F" w:rsidP="006F4802">
      <w:pPr>
        <w:pStyle w:val="Nincstrkz"/>
        <w:jc w:val="both"/>
        <w:rPr>
          <w:rFonts w:ascii="Times New Roman" w:hAnsi="Times New Roman"/>
          <w:sz w:val="24"/>
          <w:szCs w:val="24"/>
        </w:rPr>
      </w:pPr>
    </w:p>
    <w:p w:rsidR="004D77AC" w:rsidRPr="006F4802" w:rsidRDefault="004D77AC" w:rsidP="006F4802">
      <w:pPr>
        <w:pStyle w:val="Nincstrkz"/>
        <w:jc w:val="both"/>
        <w:rPr>
          <w:rFonts w:ascii="Times New Roman" w:hAnsi="Times New Roman"/>
          <w:sz w:val="24"/>
          <w:szCs w:val="24"/>
        </w:rPr>
      </w:pPr>
    </w:p>
    <w:p w:rsidR="00AF27A2" w:rsidRPr="006F4802" w:rsidRDefault="00AF27A2" w:rsidP="006F4802">
      <w:pPr>
        <w:pStyle w:val="Nincstrkz"/>
        <w:jc w:val="both"/>
        <w:rPr>
          <w:rFonts w:ascii="Times New Roman" w:hAnsi="Times New Roman"/>
          <w:sz w:val="24"/>
          <w:szCs w:val="24"/>
        </w:rPr>
      </w:pPr>
      <w:r w:rsidRPr="006F4802">
        <w:rPr>
          <w:rFonts w:ascii="Times New Roman" w:hAnsi="Times New Roman"/>
          <w:sz w:val="24"/>
          <w:szCs w:val="24"/>
        </w:rPr>
        <w:t xml:space="preserve">Csongrád Város </w:t>
      </w:r>
      <w:r w:rsidRPr="004D77AC">
        <w:rPr>
          <w:rFonts w:ascii="Times New Roman" w:hAnsi="Times New Roman"/>
          <w:b/>
          <w:sz w:val="24"/>
          <w:szCs w:val="24"/>
        </w:rPr>
        <w:t>egészségügyi ellátórendszeré</w:t>
      </w:r>
      <w:r w:rsidR="001F561D" w:rsidRPr="004D77AC">
        <w:rPr>
          <w:rFonts w:ascii="Times New Roman" w:hAnsi="Times New Roman"/>
          <w:b/>
          <w:sz w:val="24"/>
          <w:szCs w:val="24"/>
        </w:rPr>
        <w:t>ben</w:t>
      </w:r>
      <w:r w:rsidR="001F561D" w:rsidRPr="006F4802">
        <w:rPr>
          <w:rFonts w:ascii="Times New Roman" w:hAnsi="Times New Roman"/>
          <w:sz w:val="24"/>
          <w:szCs w:val="24"/>
        </w:rPr>
        <w:t xml:space="preserve"> szerkezeti átalakulás a 2022</w:t>
      </w:r>
      <w:r w:rsidRPr="006F4802">
        <w:rPr>
          <w:rFonts w:ascii="Times New Roman" w:hAnsi="Times New Roman"/>
          <w:sz w:val="24"/>
          <w:szCs w:val="24"/>
        </w:rPr>
        <w:t xml:space="preserve">. I. félévében nem történt. </w:t>
      </w:r>
    </w:p>
    <w:p w:rsidR="00AF27A2" w:rsidRPr="006F4802" w:rsidRDefault="00AF27A2" w:rsidP="006F4802">
      <w:pPr>
        <w:pStyle w:val="Nincstrkz"/>
        <w:jc w:val="both"/>
        <w:rPr>
          <w:rFonts w:ascii="Times New Roman" w:hAnsi="Times New Roman"/>
          <w:sz w:val="24"/>
          <w:szCs w:val="24"/>
        </w:rPr>
      </w:pPr>
      <w:r w:rsidRPr="006F4802">
        <w:rPr>
          <w:rFonts w:ascii="Times New Roman" w:hAnsi="Times New Roman"/>
          <w:sz w:val="24"/>
          <w:szCs w:val="24"/>
        </w:rPr>
        <w:t>A szakmai feladatok ellátás</w:t>
      </w:r>
      <w:r w:rsidR="008C2B32" w:rsidRPr="006F4802">
        <w:rPr>
          <w:rFonts w:ascii="Times New Roman" w:hAnsi="Times New Roman"/>
          <w:sz w:val="24"/>
          <w:szCs w:val="24"/>
        </w:rPr>
        <w:t>á</w:t>
      </w:r>
      <w:r w:rsidRPr="006F4802">
        <w:rPr>
          <w:rFonts w:ascii="Times New Roman" w:hAnsi="Times New Roman"/>
          <w:sz w:val="24"/>
          <w:szCs w:val="24"/>
        </w:rPr>
        <w:t>t jelentős mértékben átalakította a COVID-19 világjárvány. Csongrád Városi Önkormányzat a kihirdetett veszélyhelyzet ideje alatt valamennyi egészségügyi ellátást nyújtó szolgáltató részére maradéktalanul és folyamatosan biztosította a védekezéshez szükséges anyagokat és eszközöket. Biztosított volt a védőruházat - védőoverall, a különböző szűrőtípusú maszkok, arcpajzsok, védőszemüvegek, az érintésnélküli testhőmérők, gumikesztyűk, kéz</w:t>
      </w:r>
      <w:r w:rsidR="004D77AC">
        <w:rPr>
          <w:rFonts w:ascii="Times New Roman" w:hAnsi="Times New Roman"/>
          <w:sz w:val="24"/>
          <w:szCs w:val="24"/>
        </w:rPr>
        <w:t>-</w:t>
      </w:r>
      <w:r w:rsidRPr="006F4802">
        <w:rPr>
          <w:rFonts w:ascii="Times New Roman" w:hAnsi="Times New Roman"/>
          <w:sz w:val="24"/>
          <w:szCs w:val="24"/>
        </w:rPr>
        <w:t xml:space="preserve"> és felület fertőtlenítőszerek, a fertőtlenítő permetezés, lábbeli</w:t>
      </w:r>
      <w:r w:rsidR="00DE2EAB">
        <w:rPr>
          <w:rFonts w:ascii="Times New Roman" w:hAnsi="Times New Roman"/>
          <w:sz w:val="24"/>
          <w:szCs w:val="24"/>
        </w:rPr>
        <w:t xml:space="preserve"> fertőtlenítő tálcák. Csongrád v</w:t>
      </w:r>
      <w:r w:rsidR="004F6401">
        <w:rPr>
          <w:rFonts w:ascii="Times New Roman" w:hAnsi="Times New Roman"/>
          <w:sz w:val="24"/>
          <w:szCs w:val="24"/>
        </w:rPr>
        <w:t>áros</w:t>
      </w:r>
      <w:r w:rsidRPr="006F4802">
        <w:rPr>
          <w:rFonts w:ascii="Times New Roman" w:hAnsi="Times New Roman"/>
          <w:sz w:val="24"/>
          <w:szCs w:val="24"/>
        </w:rPr>
        <w:t xml:space="preserve"> hiteles naprakész kommunikációt folytatott a járvány kialakulásának megelőzése és a lakosság biztonságának megóvása érdekében.</w:t>
      </w:r>
    </w:p>
    <w:p w:rsidR="006E33E3" w:rsidRPr="006F4802" w:rsidRDefault="006E33E3" w:rsidP="006F4802">
      <w:pPr>
        <w:jc w:val="both"/>
        <w:rPr>
          <w:b/>
          <w:i/>
          <w:u w:val="single"/>
        </w:rPr>
      </w:pPr>
    </w:p>
    <w:p w:rsidR="0026178E" w:rsidRPr="004F6401" w:rsidRDefault="004F6401" w:rsidP="004F6401">
      <w:pPr>
        <w:contextualSpacing/>
        <w:jc w:val="both"/>
        <w:rPr>
          <w:b/>
          <w:u w:val="single"/>
        </w:rPr>
      </w:pPr>
      <w:r>
        <w:rPr>
          <w:b/>
          <w:u w:val="single"/>
        </w:rPr>
        <w:t xml:space="preserve">I. </w:t>
      </w:r>
      <w:r w:rsidR="0026178E" w:rsidRPr="004F6401">
        <w:rPr>
          <w:b/>
          <w:u w:val="single"/>
        </w:rPr>
        <w:t>Egészségügyi ellátórendszer</w:t>
      </w:r>
      <w:r w:rsidR="004D77AC">
        <w:rPr>
          <w:b/>
          <w:u w:val="single"/>
        </w:rPr>
        <w:t xml:space="preserve"> </w:t>
      </w:r>
      <w:r w:rsidR="0026178E" w:rsidRPr="004F6401">
        <w:rPr>
          <w:b/>
          <w:u w:val="single"/>
        </w:rPr>
        <w:t>felépítése:</w:t>
      </w:r>
    </w:p>
    <w:p w:rsidR="0026178E" w:rsidRPr="006F4802" w:rsidRDefault="0026178E" w:rsidP="006F4802">
      <w:pPr>
        <w:pStyle w:val="Listaszerbekezds"/>
        <w:spacing w:after="0" w:line="240" w:lineRule="auto"/>
        <w:ind w:left="1080"/>
        <w:jc w:val="both"/>
        <w:rPr>
          <w:rFonts w:ascii="Times New Roman" w:eastAsia="Times New Roman" w:hAnsi="Times New Roman"/>
          <w:sz w:val="24"/>
          <w:szCs w:val="24"/>
          <w:lang w:eastAsia="hu-HU"/>
        </w:rPr>
      </w:pPr>
    </w:p>
    <w:p w:rsidR="0026178E" w:rsidRPr="006F4802" w:rsidRDefault="0026178E" w:rsidP="006F4802">
      <w:pPr>
        <w:ind w:left="360"/>
        <w:contextualSpacing/>
        <w:jc w:val="both"/>
        <w:rPr>
          <w:b/>
          <w:i/>
          <w:u w:val="single"/>
        </w:rPr>
      </w:pPr>
      <w:r w:rsidRPr="006F4802">
        <w:rPr>
          <w:b/>
          <w:i/>
          <w:u w:val="single"/>
        </w:rPr>
        <w:t xml:space="preserve">I.1. Egészségügyi alapellátás </w:t>
      </w:r>
    </w:p>
    <w:p w:rsidR="0026178E" w:rsidRPr="006F4802" w:rsidRDefault="0026178E" w:rsidP="006F4802">
      <w:pPr>
        <w:ind w:left="720"/>
        <w:contextualSpacing/>
        <w:jc w:val="both"/>
        <w:rPr>
          <w:b/>
          <w:i/>
          <w:u w:val="single"/>
        </w:rPr>
      </w:pPr>
    </w:p>
    <w:p w:rsidR="0026178E" w:rsidRPr="006F4802" w:rsidRDefault="0026178E" w:rsidP="006F4802">
      <w:pPr>
        <w:jc w:val="both"/>
      </w:pPr>
      <w:r w:rsidRPr="006F4802">
        <w:t>I.1.1 Felnőtt- gyermek háziorvosi ellátás</w:t>
      </w:r>
    </w:p>
    <w:p w:rsidR="0026178E" w:rsidRPr="006F4802" w:rsidRDefault="0026178E" w:rsidP="006F4802">
      <w:pPr>
        <w:jc w:val="both"/>
      </w:pPr>
      <w:r w:rsidRPr="006F4802">
        <w:t>I.1.2 Fogászati alapellátás</w:t>
      </w:r>
    </w:p>
    <w:p w:rsidR="0026178E" w:rsidRPr="006F4802" w:rsidRDefault="0026178E" w:rsidP="006F4802">
      <w:pPr>
        <w:jc w:val="both"/>
      </w:pPr>
      <w:r w:rsidRPr="006F4802">
        <w:t>I.1.3 Védőnők</w:t>
      </w:r>
    </w:p>
    <w:p w:rsidR="0026178E" w:rsidRPr="006F4802" w:rsidRDefault="0026178E" w:rsidP="006F4802">
      <w:pPr>
        <w:jc w:val="both"/>
      </w:pPr>
      <w:r w:rsidRPr="006F4802">
        <w:t>I.1.4 Központi orvosi ügyelet</w:t>
      </w:r>
    </w:p>
    <w:p w:rsidR="0026178E" w:rsidRPr="006F4802" w:rsidRDefault="0026178E" w:rsidP="006F4802">
      <w:pPr>
        <w:jc w:val="both"/>
        <w:rPr>
          <w:b/>
          <w:i/>
          <w:u w:val="single"/>
        </w:rPr>
      </w:pPr>
    </w:p>
    <w:p w:rsidR="0026178E" w:rsidRPr="006F4802" w:rsidRDefault="0026178E" w:rsidP="006F4802">
      <w:pPr>
        <w:ind w:left="360"/>
        <w:contextualSpacing/>
        <w:jc w:val="both"/>
        <w:rPr>
          <w:b/>
          <w:i/>
          <w:u w:val="single"/>
        </w:rPr>
      </w:pPr>
      <w:r w:rsidRPr="006F4802">
        <w:rPr>
          <w:b/>
          <w:i/>
          <w:u w:val="single"/>
        </w:rPr>
        <w:t>II.2. Szakellátások:</w:t>
      </w:r>
    </w:p>
    <w:p w:rsidR="0026178E" w:rsidRPr="006F4802" w:rsidRDefault="0026178E" w:rsidP="006F4802">
      <w:pPr>
        <w:jc w:val="both"/>
      </w:pPr>
    </w:p>
    <w:p w:rsidR="0026178E" w:rsidRPr="006F4802" w:rsidRDefault="0026178E" w:rsidP="006F4802">
      <w:pPr>
        <w:jc w:val="both"/>
      </w:pPr>
      <w:r w:rsidRPr="006F4802">
        <w:t>II.. 2.1. Járó - beteg szakellátás</w:t>
      </w:r>
    </w:p>
    <w:p w:rsidR="0026178E" w:rsidRPr="006F4802" w:rsidRDefault="0026178E" w:rsidP="006F4802">
      <w:pPr>
        <w:jc w:val="both"/>
      </w:pPr>
      <w:r w:rsidRPr="006F4802">
        <w:t>II. 2.2. Mozgás rehabilitáció</w:t>
      </w:r>
    </w:p>
    <w:p w:rsidR="0026178E" w:rsidRPr="006F4802" w:rsidRDefault="0026178E" w:rsidP="006F4802">
      <w:pPr>
        <w:jc w:val="both"/>
      </w:pPr>
    </w:p>
    <w:p w:rsidR="0026178E" w:rsidRPr="006F4802" w:rsidRDefault="0026178E" w:rsidP="006F4802">
      <w:pPr>
        <w:jc w:val="both"/>
        <w:rPr>
          <w:b/>
          <w:i/>
          <w:u w:val="single"/>
        </w:rPr>
      </w:pPr>
      <w:r w:rsidRPr="006F4802">
        <w:rPr>
          <w:b/>
          <w:i/>
          <w:u w:val="single"/>
        </w:rPr>
        <w:t>III. Egyéb egészségügyi szolgáltatások</w:t>
      </w:r>
    </w:p>
    <w:p w:rsidR="0026178E" w:rsidRPr="006F4802" w:rsidRDefault="0026178E" w:rsidP="006F4802">
      <w:pPr>
        <w:jc w:val="both"/>
        <w:rPr>
          <w:i/>
        </w:rPr>
      </w:pPr>
    </w:p>
    <w:p w:rsidR="0026178E" w:rsidRPr="006F4802" w:rsidRDefault="0026178E" w:rsidP="006F4802">
      <w:pPr>
        <w:contextualSpacing/>
        <w:jc w:val="both"/>
        <w:rPr>
          <w:b/>
          <w:i/>
          <w:u w:val="single"/>
        </w:rPr>
      </w:pPr>
      <w:r w:rsidRPr="006F4802">
        <w:rPr>
          <w:b/>
          <w:i/>
          <w:u w:val="single"/>
        </w:rPr>
        <w:t>III.1. Gyógyszertárak -</w:t>
      </w:r>
      <w:r w:rsidR="00CE2F58" w:rsidRPr="006F4802">
        <w:rPr>
          <w:b/>
          <w:i/>
          <w:u w:val="single"/>
        </w:rPr>
        <w:t xml:space="preserve"> </w:t>
      </w:r>
      <w:r w:rsidRPr="006F4802">
        <w:rPr>
          <w:i/>
        </w:rPr>
        <w:t>magángyógyszertárak</w:t>
      </w:r>
    </w:p>
    <w:p w:rsidR="0026178E" w:rsidRPr="006F4802" w:rsidRDefault="0026178E" w:rsidP="006F4802">
      <w:pPr>
        <w:jc w:val="both"/>
      </w:pPr>
    </w:p>
    <w:p w:rsidR="0026178E" w:rsidRPr="006F4802" w:rsidRDefault="0026178E" w:rsidP="006F4802">
      <w:pPr>
        <w:contextualSpacing/>
        <w:jc w:val="both"/>
        <w:rPr>
          <w:b/>
          <w:i/>
          <w:u w:val="single"/>
        </w:rPr>
      </w:pPr>
      <w:r w:rsidRPr="006F4802">
        <w:rPr>
          <w:b/>
          <w:i/>
          <w:u w:val="single"/>
        </w:rPr>
        <w:t>III.2. Mentés - Állami feladat</w:t>
      </w:r>
    </w:p>
    <w:p w:rsidR="0026178E" w:rsidRPr="006F4802" w:rsidRDefault="0026178E" w:rsidP="006F4802">
      <w:pPr>
        <w:ind w:left="360"/>
        <w:contextualSpacing/>
        <w:jc w:val="both"/>
        <w:rPr>
          <w:b/>
          <w:i/>
          <w:u w:val="single"/>
        </w:rPr>
      </w:pPr>
    </w:p>
    <w:p w:rsidR="0026178E" w:rsidRPr="006F4802" w:rsidRDefault="0026178E" w:rsidP="006F4802">
      <w:pPr>
        <w:jc w:val="both"/>
        <w:rPr>
          <w:i/>
          <w:u w:val="single"/>
        </w:rPr>
      </w:pPr>
      <w:r w:rsidRPr="006F4802">
        <w:rPr>
          <w:b/>
          <w:i/>
          <w:u w:val="single"/>
        </w:rPr>
        <w:t>III.3. Otthoni szakápolás</w:t>
      </w:r>
      <w:r w:rsidRPr="004F6401">
        <w:t xml:space="preserve">, </w:t>
      </w:r>
      <w:r w:rsidRPr="006F4802">
        <w:rPr>
          <w:i/>
        </w:rPr>
        <w:t>magán vállalkozás</w:t>
      </w:r>
    </w:p>
    <w:p w:rsidR="0026178E" w:rsidRPr="006F4802" w:rsidRDefault="0026178E" w:rsidP="006F4802">
      <w:pPr>
        <w:ind w:left="720"/>
        <w:contextualSpacing/>
        <w:jc w:val="both"/>
        <w:rPr>
          <w:b/>
          <w:i/>
          <w:u w:val="single"/>
        </w:rPr>
      </w:pPr>
    </w:p>
    <w:p w:rsidR="0026178E" w:rsidRPr="006F4802" w:rsidRDefault="0026178E" w:rsidP="006F4802">
      <w:pPr>
        <w:ind w:left="360"/>
        <w:contextualSpacing/>
        <w:jc w:val="both"/>
        <w:rPr>
          <w:b/>
        </w:rPr>
      </w:pPr>
      <w:r w:rsidRPr="006F4802">
        <w:rPr>
          <w:b/>
        </w:rPr>
        <w:t xml:space="preserve">I.1. Egészségügyi alapellátás </w:t>
      </w:r>
    </w:p>
    <w:p w:rsidR="0026178E" w:rsidRPr="006F4802" w:rsidRDefault="0026178E" w:rsidP="006F4802">
      <w:pPr>
        <w:ind w:left="360"/>
        <w:jc w:val="both"/>
      </w:pPr>
    </w:p>
    <w:p w:rsidR="0026178E" w:rsidRPr="006F4802" w:rsidRDefault="0026178E" w:rsidP="006F4802">
      <w:pPr>
        <w:jc w:val="both"/>
      </w:pPr>
      <w:r w:rsidRPr="006F4802">
        <w:rPr>
          <w:i/>
        </w:rPr>
        <w:t>Az</w:t>
      </w:r>
      <w:r w:rsidRPr="006F4802">
        <w:rPr>
          <w:b/>
          <w:i/>
        </w:rPr>
        <w:t xml:space="preserve"> egészségügyi alapellátás</w:t>
      </w:r>
      <w:r w:rsidRPr="006F4802">
        <w:t>ban a felnőtt és gyermek háziorvosok és a fogorvosok magánpraxis formájában működtetik a feladatellátást. Közvetlen finanszírozási szerződésben állnak a Nemzeti Egészségbiztosítási A</w:t>
      </w:r>
      <w:r w:rsidR="00213F77">
        <w:t>lapkezelővel (továbbiakban NEAK</w:t>
      </w:r>
      <w:r w:rsidRPr="006F4802">
        <w:t>)</w:t>
      </w:r>
      <w:r w:rsidR="00213F77">
        <w:t>.</w:t>
      </w:r>
      <w:r w:rsidRPr="006F4802">
        <w:t xml:space="preserve"> </w:t>
      </w:r>
    </w:p>
    <w:p w:rsidR="0026178E" w:rsidRPr="006F4802" w:rsidRDefault="0026178E" w:rsidP="006F4802">
      <w:pPr>
        <w:jc w:val="both"/>
      </w:pPr>
      <w:r w:rsidRPr="006F4802">
        <w:t>Az alapellátást, beleértve a védőnők feladatellátását is körzetekre, a körzetek által összefogott utcanevekre, Csongrád Városi Önkormányzat Képviselő-testülete rendeletében szabályozza.</w:t>
      </w:r>
    </w:p>
    <w:p w:rsidR="0026178E" w:rsidRPr="006F4802" w:rsidRDefault="004D77AC" w:rsidP="006F4802">
      <w:pPr>
        <w:jc w:val="both"/>
      </w:pPr>
      <w:r>
        <w:t>Az Ö</w:t>
      </w:r>
      <w:r w:rsidR="0026178E" w:rsidRPr="006F4802">
        <w:t>nkormányzat felelősséggel tartozik az egészségügyi alapellátás folyamatos működtetéséért, az ellátást veszélyeztető prob</w:t>
      </w:r>
      <w:r w:rsidR="00065A2F">
        <w:t>lémák megszü</w:t>
      </w:r>
      <w:r w:rsidR="0026178E" w:rsidRPr="006F4802">
        <w:t>ntetéséért.</w:t>
      </w:r>
    </w:p>
    <w:p w:rsidR="0026178E" w:rsidRPr="006F4802" w:rsidRDefault="0026178E" w:rsidP="006F4802">
      <w:pPr>
        <w:jc w:val="both"/>
      </w:pPr>
      <w:r w:rsidRPr="006F4802">
        <w:t>Csongrád Város</w:t>
      </w:r>
      <w:r w:rsidR="001E2E3F">
        <w:t>i Önkormányzat 2022. március 31</w:t>
      </w:r>
      <w:r w:rsidRPr="006F4802">
        <w:t xml:space="preserve">-vel felosztotta a IX. sz. háziorvosi körzetet. A körzet alacsony létszámú paciens számmal működött. Az ott dolgozó orvos feladatellátása saját </w:t>
      </w:r>
      <w:r w:rsidR="00213F77">
        <w:lastRenderedPageBreak/>
        <w:t>kérésére megsz</w:t>
      </w:r>
      <w:r w:rsidR="00065A2F">
        <w:t>ü</w:t>
      </w:r>
      <w:r w:rsidRPr="006F4802">
        <w:t>ntetésre került. A körzethez tartozó utcák felosztásra kerültek a többi háziorvosi praxis között, melyre Csongrád Városi Önkormányzat Képviselő</w:t>
      </w:r>
      <w:r w:rsidR="00930F74">
        <w:t>-</w:t>
      </w:r>
      <w:r w:rsidRPr="006F4802">
        <w:t>testülete megal</w:t>
      </w:r>
      <w:r w:rsidR="00065A2F">
        <w:t>kotta rendeletét. Az Országos Kó</w:t>
      </w:r>
      <w:r w:rsidRPr="006F4802">
        <w:t>rházi Főigazgatóság a rende</w:t>
      </w:r>
      <w:r w:rsidR="00065A2F">
        <w:t>letet elfogadta, a körzet megszü</w:t>
      </w:r>
      <w:r w:rsidRPr="006F4802">
        <w:t xml:space="preserve">ntetését jóváhagyta. </w:t>
      </w:r>
    </w:p>
    <w:p w:rsidR="0026178E" w:rsidRPr="006F4802" w:rsidRDefault="0026178E" w:rsidP="006F4802">
      <w:pPr>
        <w:jc w:val="both"/>
      </w:pPr>
      <w:r w:rsidRPr="006F4802">
        <w:t xml:space="preserve">Városunkban </w:t>
      </w:r>
      <w:r w:rsidRPr="006F4802">
        <w:rPr>
          <w:b/>
          <w:i/>
        </w:rPr>
        <w:t>nyolc felnőtt háziorvosi praxis</w:t>
      </w:r>
      <w:r w:rsidRPr="006F4802">
        <w:t xml:space="preserve">, </w:t>
      </w:r>
      <w:r w:rsidRPr="006F4802">
        <w:rPr>
          <w:b/>
          <w:i/>
        </w:rPr>
        <w:t>három gyermek háziorvosi praxis</w:t>
      </w:r>
      <w:r w:rsidRPr="006F4802">
        <w:t xml:space="preserve">, </w:t>
      </w:r>
      <w:r w:rsidRPr="006F4802">
        <w:rPr>
          <w:b/>
          <w:i/>
        </w:rPr>
        <w:t xml:space="preserve">négy felnőtt fogszakorvos, egy gyermekfogászat, - iskola- ifjúsági fogászati ellátás </w:t>
      </w:r>
      <w:r w:rsidRPr="006F4802">
        <w:t xml:space="preserve">működik jelenleg. Az </w:t>
      </w:r>
      <w:r w:rsidRPr="006F4802">
        <w:rPr>
          <w:b/>
          <w:i/>
        </w:rPr>
        <w:t>iskola egészségügy</w:t>
      </w:r>
      <w:r w:rsidRPr="006F4802">
        <w:t xml:space="preserve">i munkát az egyik </w:t>
      </w:r>
      <w:r w:rsidRPr="006F4802">
        <w:rPr>
          <w:b/>
          <w:i/>
        </w:rPr>
        <w:t>gyermek háziorvos</w:t>
      </w:r>
      <w:r w:rsidRPr="006F4802">
        <w:t xml:space="preserve"> látja el, külön erre a feladatra megkötött finanszírozási szerződéssel. A VIII. sz. vegyes praxis (Bokros városrész) háziorvosi feladatellátását Csongrád Városi Önkormányzat működteti. </w:t>
      </w:r>
    </w:p>
    <w:p w:rsidR="0026178E" w:rsidRPr="006F4802" w:rsidRDefault="0026178E" w:rsidP="006F4802">
      <w:pPr>
        <w:jc w:val="both"/>
      </w:pPr>
    </w:p>
    <w:p w:rsidR="0026178E" w:rsidRPr="006F4802" w:rsidRDefault="0026178E" w:rsidP="006F4802">
      <w:pPr>
        <w:jc w:val="both"/>
      </w:pPr>
      <w:r w:rsidRPr="006F4802">
        <w:t>A Dr. Szarka Ödön Egyesített Egészségüg</w:t>
      </w:r>
      <w:r w:rsidR="0092792C">
        <w:t>yi és Szociális Intézmény (6640</w:t>
      </w:r>
      <w:r w:rsidRPr="006F4802">
        <w:t xml:space="preserve"> Csongrád</w:t>
      </w:r>
      <w:r w:rsidR="0092792C">
        <w:t>,</w:t>
      </w:r>
      <w:r w:rsidR="00E504F4">
        <w:t xml:space="preserve"> Gyöngyvirág u 5.) -</w:t>
      </w:r>
      <w:r w:rsidRPr="006F4802">
        <w:t xml:space="preserve"> továbbiakban: Intézmény - mint önkormányzati intézmény összefogja az egészségügyi alapellátások közül a Védőnői Szolgálat, a Központi Orvosi Ügyelet működtetését. </w:t>
      </w:r>
    </w:p>
    <w:p w:rsidR="0026178E" w:rsidRPr="006F4802" w:rsidRDefault="0026178E" w:rsidP="006F4802">
      <w:pPr>
        <w:jc w:val="both"/>
      </w:pPr>
      <w:r w:rsidRPr="006F4802">
        <w:t xml:space="preserve">Fent nevezett intézmény részeként, de önálló szakmai egységként működik a </w:t>
      </w:r>
      <w:r w:rsidRPr="006F4802">
        <w:rPr>
          <w:b/>
          <w:i/>
        </w:rPr>
        <w:t>Védőnői feladatellátás</w:t>
      </w:r>
      <w:r w:rsidRPr="006F4802">
        <w:t>. A védőnők Csongrád, Felgyő</w:t>
      </w:r>
      <w:r w:rsidR="0092792C">
        <w:t>,</w:t>
      </w:r>
      <w:r w:rsidRPr="006F4802">
        <w:t xml:space="preserve"> Tömörkény közigazgatási területén látják el a körzeti védőnői és az iskolavédőnői feladatellátást</w:t>
      </w:r>
      <w:r w:rsidR="009C6F1B">
        <w:t>,</w:t>
      </w:r>
      <w:r w:rsidRPr="006F4802">
        <w:t xml:space="preserve"> jogszabály szerint.</w:t>
      </w:r>
    </w:p>
    <w:p w:rsidR="0026178E" w:rsidRPr="006F4802" w:rsidRDefault="0026178E" w:rsidP="006F4802">
      <w:pPr>
        <w:jc w:val="both"/>
      </w:pPr>
      <w:r w:rsidRPr="006F4802">
        <w:t xml:space="preserve">Szintén az intézmény önálló szakmai egységeként működik a </w:t>
      </w:r>
      <w:r w:rsidRPr="006F4802">
        <w:rPr>
          <w:b/>
          <w:i/>
        </w:rPr>
        <w:t xml:space="preserve">Központi Orvosi Ügyelet. </w:t>
      </w:r>
      <w:r w:rsidRPr="006F4802">
        <w:t>A központi</w:t>
      </w:r>
      <w:r w:rsidR="00CE2F58" w:rsidRPr="006F4802">
        <w:t xml:space="preserve"> </w:t>
      </w:r>
      <w:r w:rsidRPr="006F4802">
        <w:t>felnőtt háziorvosi ügyelet telephelye az Országos Mentőszolgálat telephelyén került kialakításra, Csongrád József A</w:t>
      </w:r>
      <w:r w:rsidR="00E504F4">
        <w:t>ttila utca</w:t>
      </w:r>
      <w:r w:rsidRPr="006F4802">
        <w:t xml:space="preserve"> 1.</w:t>
      </w:r>
      <w:r w:rsidR="0092792C">
        <w:t xml:space="preserve"> szám </w:t>
      </w:r>
      <w:r w:rsidRPr="006F4802">
        <w:t xml:space="preserve">alatt. Az orvosi ügyeleten a gyermekek sürgősségi ellátása is megvalósul. Az Országos Mentőszolgálat kizárólag mentési feladatokat végez állami fenntartásban. A két teljesen különálló egészségügyi szervezet egy helyen történő elhelyezésének kifejezetten szakmai indokoltsága van. </w:t>
      </w:r>
    </w:p>
    <w:p w:rsidR="0026178E" w:rsidRPr="006F4802" w:rsidRDefault="0026178E" w:rsidP="006F4802">
      <w:pPr>
        <w:jc w:val="both"/>
      </w:pPr>
    </w:p>
    <w:p w:rsidR="0026178E" w:rsidRPr="006F4802" w:rsidRDefault="0026178E" w:rsidP="006F4802">
      <w:pPr>
        <w:jc w:val="both"/>
      </w:pPr>
      <w:r w:rsidRPr="006F4802">
        <w:t xml:space="preserve">Az Intézmény üzemelteti a </w:t>
      </w:r>
      <w:proofErr w:type="spellStart"/>
      <w:r w:rsidRPr="006F4802">
        <w:t>járóbeteg</w:t>
      </w:r>
      <w:proofErr w:type="spellEnd"/>
      <w:r w:rsidRPr="006F4802">
        <w:t xml:space="preserve"> szakellátást és a mozgás rehabilitációt is.</w:t>
      </w:r>
    </w:p>
    <w:p w:rsidR="0026178E" w:rsidRPr="006F4802" w:rsidRDefault="0026178E" w:rsidP="006F4802">
      <w:pPr>
        <w:jc w:val="both"/>
      </w:pPr>
    </w:p>
    <w:p w:rsidR="0026178E" w:rsidRPr="006F4802" w:rsidRDefault="0026178E" w:rsidP="006F4802">
      <w:pPr>
        <w:jc w:val="both"/>
        <w:rPr>
          <w:b/>
        </w:rPr>
      </w:pPr>
      <w:r w:rsidRPr="006F4802">
        <w:rPr>
          <w:b/>
        </w:rPr>
        <w:t>II. 2. Egészségügyi szakellátások – járó-beteg szakellátás, mozgás rehabilitáció</w:t>
      </w:r>
    </w:p>
    <w:p w:rsidR="0026178E" w:rsidRPr="006F4802" w:rsidRDefault="0026178E" w:rsidP="006F4802">
      <w:pPr>
        <w:jc w:val="both"/>
      </w:pPr>
      <w:r w:rsidRPr="006F4802">
        <w:t xml:space="preserve">Csongrádi térségben a lakosság </w:t>
      </w:r>
      <w:proofErr w:type="spellStart"/>
      <w:r w:rsidRPr="006F4802">
        <w:t>járóbeteg</w:t>
      </w:r>
      <w:proofErr w:type="spellEnd"/>
      <w:r w:rsidRPr="006F4802">
        <w:t xml:space="preserve"> szakellátása a Rendelőintézetben Gyöngyvirág u. 5.</w:t>
      </w:r>
      <w:r w:rsidR="00311533">
        <w:t xml:space="preserve"> sz.</w:t>
      </w:r>
      <w:r w:rsidRPr="006F4802">
        <w:t>, a</w:t>
      </w:r>
      <w:r w:rsidR="0092792C">
        <w:t xml:space="preserve"> reumatológiai és mozgásszervi </w:t>
      </w:r>
      <w:proofErr w:type="spellStart"/>
      <w:r w:rsidR="0092792C">
        <w:t>j</w:t>
      </w:r>
      <w:r w:rsidRPr="006F4802">
        <w:t>áróbeteg</w:t>
      </w:r>
      <w:proofErr w:type="spellEnd"/>
      <w:r w:rsidRPr="006F4802">
        <w:t xml:space="preserve"> szakellátások és gondozás a Síp u. 3. sz. </w:t>
      </w:r>
      <w:proofErr w:type="gramStart"/>
      <w:r w:rsidRPr="006F4802">
        <w:t>alatt  valósulnak</w:t>
      </w:r>
      <w:proofErr w:type="gramEnd"/>
      <w:r w:rsidRPr="006F4802">
        <w:t xml:space="preserve"> meg. Az i</w:t>
      </w:r>
      <w:r w:rsidR="0092792C">
        <w:t>ntézményben a NEAK</w:t>
      </w:r>
      <w:r w:rsidRPr="006F4802">
        <w:t xml:space="preserve"> által finanszírozott </w:t>
      </w:r>
      <w:proofErr w:type="spellStart"/>
      <w:r w:rsidRPr="006F4802">
        <w:t>já</w:t>
      </w:r>
      <w:r w:rsidR="0092792C">
        <w:t>róbeteg</w:t>
      </w:r>
      <w:proofErr w:type="spellEnd"/>
      <w:r w:rsidR="0092792C">
        <w:t xml:space="preserve"> szakrendelések működnek</w:t>
      </w:r>
      <w:r w:rsidRPr="006F4802">
        <w:t xml:space="preserve"> területi ellátási kötelezettséggel.</w:t>
      </w:r>
    </w:p>
    <w:p w:rsidR="00BD2913" w:rsidRPr="00BD2913" w:rsidRDefault="00BD2913" w:rsidP="006F4802">
      <w:pPr>
        <w:jc w:val="both"/>
        <w:rPr>
          <w:b/>
          <w:bCs/>
          <w:sz w:val="12"/>
          <w:szCs w:val="12"/>
        </w:rPr>
      </w:pPr>
    </w:p>
    <w:p w:rsidR="0026178E" w:rsidRPr="006F4802" w:rsidRDefault="0026178E" w:rsidP="006F4802">
      <w:pPr>
        <w:jc w:val="both"/>
      </w:pPr>
      <w:r w:rsidRPr="006F4802">
        <w:rPr>
          <w:b/>
          <w:bCs/>
        </w:rPr>
        <w:t>Ellátási terület:</w:t>
      </w:r>
      <w:r w:rsidRPr="006F4802">
        <w:t xml:space="preserve"> Csongrád, Csanytelek, Felgyő és Tömörkény közigazgatási területen élő lakosság.</w:t>
      </w:r>
    </w:p>
    <w:p w:rsidR="0026178E" w:rsidRPr="006F4802" w:rsidRDefault="0026178E" w:rsidP="006F4802">
      <w:pPr>
        <w:jc w:val="both"/>
      </w:pPr>
      <w:r w:rsidRPr="006F4802">
        <w:t>A kötelező egészségbiztosítás terhére a magyar biztosítással (érvényes TAJ számmal) rendelkező betegek a jogszabályban meghatározott rendeléseket háziorvosi beutalóval vehetik igénybe.</w:t>
      </w:r>
    </w:p>
    <w:p w:rsidR="00BD2913" w:rsidRPr="00BD2913" w:rsidRDefault="00BD2913" w:rsidP="006F4802">
      <w:pPr>
        <w:rPr>
          <w:sz w:val="12"/>
          <w:szCs w:val="12"/>
        </w:rPr>
      </w:pPr>
    </w:p>
    <w:p w:rsidR="0026178E" w:rsidRPr="006F4802" w:rsidRDefault="00DF7984" w:rsidP="006F4802">
      <w:hyperlink r:id="rId9" w:history="1">
        <w:r w:rsidR="0026178E" w:rsidRPr="006F4802">
          <w:rPr>
            <w:b/>
            <w:bCs/>
            <w:u w:val="single"/>
          </w:rPr>
          <w:t>BEUTALÓ NÉLKÜL</w:t>
        </w:r>
        <w:r w:rsidR="0092792C">
          <w:rPr>
            <w:b/>
            <w:bCs/>
            <w:u w:val="single"/>
          </w:rPr>
          <w:t xml:space="preserve"> </w:t>
        </w:r>
        <w:r w:rsidR="0092792C">
          <w:rPr>
            <w:u w:val="single"/>
          </w:rPr>
          <w:t>I</w:t>
        </w:r>
        <w:r w:rsidR="0026178E" w:rsidRPr="006F4802">
          <w:rPr>
            <w:u w:val="single"/>
          </w:rPr>
          <w:t>GÉNYBE VEHETŐ SZAKRENDELÉSEK:</w:t>
        </w:r>
      </w:hyperlink>
    </w:p>
    <w:p w:rsidR="0026178E" w:rsidRPr="006F4802" w:rsidRDefault="0026178E" w:rsidP="006F4802">
      <w:r w:rsidRPr="006F4802">
        <w:t xml:space="preserve">» </w:t>
      </w:r>
      <w:proofErr w:type="gramStart"/>
      <w:r w:rsidRPr="006F4802">
        <w:t>Bőrgyógyászat</w:t>
      </w:r>
      <w:r w:rsidRPr="006F4802">
        <w:br/>
        <w:t>»</w:t>
      </w:r>
      <w:proofErr w:type="gramEnd"/>
      <w:r w:rsidRPr="006F4802">
        <w:t xml:space="preserve"> Nőgyógyászat</w:t>
      </w:r>
      <w:r w:rsidRPr="006F4802">
        <w:br/>
        <w:t>» Urológia</w:t>
      </w:r>
      <w:r w:rsidRPr="006F4802">
        <w:br/>
        <w:t xml:space="preserve">» Pszichiátria és </w:t>
      </w:r>
      <w:proofErr w:type="spellStart"/>
      <w:r w:rsidRPr="006F4802">
        <w:t>addiktológia</w:t>
      </w:r>
      <w:proofErr w:type="spellEnd"/>
      <w:r w:rsidRPr="006F4802">
        <w:br/>
        <w:t>» Fül-, orr-, gégészet</w:t>
      </w:r>
      <w:r w:rsidRPr="006F4802">
        <w:br/>
        <w:t>» Szemészet</w:t>
      </w:r>
      <w:r w:rsidRPr="006F4802">
        <w:br/>
        <w:t>» Sebészet</w:t>
      </w:r>
    </w:p>
    <w:p w:rsidR="00BD2913" w:rsidRPr="00BD2913" w:rsidRDefault="00BD2913" w:rsidP="006F4802">
      <w:pPr>
        <w:jc w:val="both"/>
        <w:rPr>
          <w:sz w:val="12"/>
          <w:szCs w:val="12"/>
        </w:rPr>
      </w:pPr>
    </w:p>
    <w:p w:rsidR="0026178E" w:rsidRPr="006F4802" w:rsidRDefault="00DF7984" w:rsidP="006F4802">
      <w:pPr>
        <w:jc w:val="both"/>
      </w:pPr>
      <w:hyperlink r:id="rId10" w:history="1">
        <w:r w:rsidR="0026178E" w:rsidRPr="006F4802">
          <w:rPr>
            <w:b/>
            <w:bCs/>
            <w:u w:val="single"/>
          </w:rPr>
          <w:t xml:space="preserve">BEUTALÓVAL </w:t>
        </w:r>
        <w:r w:rsidR="0026178E" w:rsidRPr="006F4802">
          <w:rPr>
            <w:u w:val="single"/>
          </w:rPr>
          <w:t>IGÉNYBE VEHETŐ SZAKRENDELÉSEK:</w:t>
        </w:r>
      </w:hyperlink>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Belgyógyászat</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Belgyógyászat II, </w:t>
      </w:r>
      <w:proofErr w:type="spellStart"/>
      <w:r w:rsidRPr="006F4802">
        <w:rPr>
          <w:rFonts w:ascii="Times New Roman" w:eastAsia="Times New Roman" w:hAnsi="Times New Roman"/>
          <w:sz w:val="24"/>
          <w:szCs w:val="24"/>
          <w:lang w:eastAsia="hu-HU"/>
        </w:rPr>
        <w:t>Diabetológia</w:t>
      </w:r>
      <w:proofErr w:type="spellEnd"/>
      <w:r w:rsidRPr="006F4802">
        <w:rPr>
          <w:rFonts w:ascii="Times New Roman" w:eastAsia="Times New Roman" w:hAnsi="Times New Roman"/>
          <w:sz w:val="24"/>
          <w:szCs w:val="24"/>
          <w:lang w:eastAsia="hu-HU"/>
        </w:rPr>
        <w:t>, Endokrinológia</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Kardiológia</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Ideggyógyászat</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Ortopédia</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Reumatológia </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Tüdőgyógyászat</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proofErr w:type="spellStart"/>
      <w:r w:rsidRPr="006F4802">
        <w:rPr>
          <w:rFonts w:ascii="Times New Roman" w:eastAsia="Times New Roman" w:hAnsi="Times New Roman"/>
          <w:sz w:val="24"/>
          <w:szCs w:val="24"/>
          <w:lang w:eastAsia="hu-HU"/>
        </w:rPr>
        <w:t>Audiológia</w:t>
      </w:r>
      <w:proofErr w:type="spellEnd"/>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lastRenderedPageBreak/>
        <w:t>Röntgen és ultrahang</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Fizioterápia, gyógytorna</w:t>
      </w:r>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proofErr w:type="spellStart"/>
      <w:r w:rsidRPr="006F4802">
        <w:rPr>
          <w:rFonts w:ascii="Times New Roman" w:eastAsia="Times New Roman" w:hAnsi="Times New Roman"/>
          <w:sz w:val="24"/>
          <w:szCs w:val="24"/>
          <w:lang w:eastAsia="hu-HU"/>
        </w:rPr>
        <w:t>Mozgásrehabilitáció</w:t>
      </w:r>
      <w:proofErr w:type="spellEnd"/>
    </w:p>
    <w:p w:rsidR="0026178E" w:rsidRPr="006F4802" w:rsidRDefault="0026178E" w:rsidP="006F4802">
      <w:pPr>
        <w:pStyle w:val="Listaszerbekezds"/>
        <w:numPr>
          <w:ilvl w:val="0"/>
          <w:numId w:val="41"/>
        </w:numPr>
        <w:spacing w:after="0" w:line="240" w:lineRule="auto"/>
        <w:ind w:left="567" w:hanging="567"/>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Laboratóriumi vizsgálatokhoz köthető mintavétel.</w:t>
      </w:r>
    </w:p>
    <w:p w:rsidR="0026178E" w:rsidRPr="006F4802" w:rsidRDefault="0026178E" w:rsidP="006F4802">
      <w:pPr>
        <w:jc w:val="both"/>
        <w:rPr>
          <w:b/>
          <w:i/>
          <w:u w:val="single"/>
        </w:rPr>
      </w:pPr>
      <w:r w:rsidRPr="006F4802">
        <w:t>A szakre</w:t>
      </w:r>
      <w:r w:rsidR="009C6F1B">
        <w:t>ndeléseken előjegyzési rendszer</w:t>
      </w:r>
      <w:r w:rsidRPr="006F4802">
        <w:t xml:space="preserve"> működik, ezért a tervezhető ellátásokra előzetes időpont egyeztetés szükséges. </w:t>
      </w:r>
      <w:r w:rsidRPr="006F4802">
        <w:rPr>
          <w:b/>
          <w:i/>
          <w:u w:val="single"/>
        </w:rPr>
        <w:t>Sürgős esetekben a soronkívüliség biztosított minden megjelenő beteg számára.</w:t>
      </w:r>
    </w:p>
    <w:p w:rsidR="00BD2913" w:rsidRPr="00BD2913" w:rsidRDefault="00BD2913" w:rsidP="006F4802">
      <w:pPr>
        <w:jc w:val="both"/>
        <w:rPr>
          <w:b/>
          <w:sz w:val="16"/>
          <w:szCs w:val="16"/>
          <w:u w:val="single"/>
        </w:rPr>
      </w:pPr>
    </w:p>
    <w:p w:rsidR="0026178E" w:rsidRPr="006F4802" w:rsidRDefault="0026178E" w:rsidP="006F4802">
      <w:pPr>
        <w:jc w:val="both"/>
        <w:rPr>
          <w:u w:val="single"/>
        </w:rPr>
      </w:pPr>
      <w:r w:rsidRPr="006F4802">
        <w:rPr>
          <w:b/>
          <w:u w:val="single"/>
        </w:rPr>
        <w:t xml:space="preserve">Várólista egyes szakrendelésekre vonatkozóan </w:t>
      </w:r>
      <w:r w:rsidRPr="006F4802">
        <w:rPr>
          <w:u w:val="single"/>
        </w:rPr>
        <w:t>(2022.</w:t>
      </w:r>
      <w:r w:rsidR="0092792C">
        <w:rPr>
          <w:u w:val="single"/>
        </w:rPr>
        <w:t>06.30</w:t>
      </w:r>
      <w:r w:rsidRPr="006F4802">
        <w:rPr>
          <w:u w:val="single"/>
        </w:rPr>
        <w:t>-ai állapot szerint)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proofErr w:type="gramStart"/>
      <w:r w:rsidRPr="006F4802">
        <w:rPr>
          <w:rFonts w:ascii="Times New Roman" w:eastAsia="Times New Roman" w:hAnsi="Times New Roman"/>
          <w:sz w:val="24"/>
          <w:szCs w:val="24"/>
          <w:lang w:eastAsia="hu-HU"/>
        </w:rPr>
        <w:t>Bőrgyógyászat  -</w:t>
      </w:r>
      <w:proofErr w:type="gramEnd"/>
      <w:r w:rsidRPr="006F4802">
        <w:rPr>
          <w:rFonts w:ascii="Times New Roman" w:eastAsia="Times New Roman" w:hAnsi="Times New Roman"/>
          <w:sz w:val="24"/>
          <w:szCs w:val="24"/>
          <w:lang w:eastAsia="hu-HU"/>
        </w:rPr>
        <w:t xml:space="preserve">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Nőgyógyászat -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Urológia -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Pszichiátria és </w:t>
      </w:r>
      <w:proofErr w:type="spellStart"/>
      <w:proofErr w:type="gramStart"/>
      <w:r w:rsidRPr="006F4802">
        <w:rPr>
          <w:rFonts w:ascii="Times New Roman" w:eastAsia="Times New Roman" w:hAnsi="Times New Roman"/>
          <w:sz w:val="24"/>
          <w:szCs w:val="24"/>
          <w:lang w:eastAsia="hu-HU"/>
        </w:rPr>
        <w:t>addiktológia</w:t>
      </w:r>
      <w:proofErr w:type="spellEnd"/>
      <w:r w:rsidRPr="006F4802">
        <w:rPr>
          <w:rFonts w:ascii="Times New Roman" w:eastAsia="Times New Roman" w:hAnsi="Times New Roman"/>
          <w:sz w:val="24"/>
          <w:szCs w:val="24"/>
          <w:lang w:eastAsia="hu-HU"/>
        </w:rPr>
        <w:t xml:space="preserve">  -</w:t>
      </w:r>
      <w:proofErr w:type="gramEnd"/>
      <w:r w:rsidRPr="006F4802">
        <w:rPr>
          <w:rFonts w:ascii="Times New Roman" w:eastAsia="Times New Roman" w:hAnsi="Times New Roman"/>
          <w:sz w:val="24"/>
          <w:szCs w:val="24"/>
          <w:lang w:eastAsia="hu-HU"/>
        </w:rPr>
        <w:t xml:space="preserve">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Fül-, orr-, gégészet -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Szemészet 6 - 8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Sebészet -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proofErr w:type="gramStart"/>
      <w:r w:rsidRPr="006F4802">
        <w:rPr>
          <w:rFonts w:ascii="Times New Roman" w:eastAsia="Times New Roman" w:hAnsi="Times New Roman"/>
          <w:sz w:val="24"/>
          <w:szCs w:val="24"/>
          <w:lang w:eastAsia="hu-HU"/>
        </w:rPr>
        <w:t>Belgyógyászat  -</w:t>
      </w:r>
      <w:proofErr w:type="gramEnd"/>
      <w:r w:rsidRPr="006F4802">
        <w:rPr>
          <w:rFonts w:ascii="Times New Roman" w:eastAsia="Times New Roman" w:hAnsi="Times New Roman"/>
          <w:sz w:val="24"/>
          <w:szCs w:val="24"/>
          <w:lang w:eastAsia="hu-HU"/>
        </w:rPr>
        <w:t xml:space="preserve">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Belgyógyászat, </w:t>
      </w:r>
      <w:proofErr w:type="spellStart"/>
      <w:r w:rsidRPr="006F4802">
        <w:rPr>
          <w:rFonts w:ascii="Times New Roman" w:eastAsia="Times New Roman" w:hAnsi="Times New Roman"/>
          <w:sz w:val="24"/>
          <w:szCs w:val="24"/>
          <w:lang w:eastAsia="hu-HU"/>
        </w:rPr>
        <w:t>Diabetológia</w:t>
      </w:r>
      <w:proofErr w:type="spellEnd"/>
      <w:r w:rsidRPr="006F4802">
        <w:rPr>
          <w:rFonts w:ascii="Times New Roman" w:eastAsia="Times New Roman" w:hAnsi="Times New Roman"/>
          <w:sz w:val="24"/>
          <w:szCs w:val="24"/>
          <w:lang w:eastAsia="hu-HU"/>
        </w:rPr>
        <w:t>, Endokrinológia – új betegnél és halasztható esetben Dr. Szigeti Sándorhoz 2 hónap (kismamák, extrém labor eltérések esetében soron kívül, gondozott betegek visszarendelésre jönnek)</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Kardiológia – orvostól függően 4 – 6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Ideggyógyászat – 2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Ortopédia – orvostól függően 2 ill. – 6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Reumatológia – 2 hét </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Tüdőgyógyászat – 1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proofErr w:type="spellStart"/>
      <w:r w:rsidRPr="006F4802">
        <w:rPr>
          <w:rFonts w:ascii="Times New Roman" w:eastAsia="Times New Roman" w:hAnsi="Times New Roman"/>
          <w:sz w:val="24"/>
          <w:szCs w:val="24"/>
          <w:lang w:eastAsia="hu-HU"/>
        </w:rPr>
        <w:t>Audiológia</w:t>
      </w:r>
      <w:proofErr w:type="spellEnd"/>
      <w:r w:rsidRPr="006F4802">
        <w:rPr>
          <w:rFonts w:ascii="Times New Roman" w:eastAsia="Times New Roman" w:hAnsi="Times New Roman"/>
          <w:sz w:val="24"/>
          <w:szCs w:val="24"/>
          <w:lang w:eastAsia="hu-HU"/>
        </w:rPr>
        <w:t xml:space="preserve"> - nincs</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Röntgen – nincs, ultrahang - 2 hét</w:t>
      </w:r>
    </w:p>
    <w:p w:rsidR="0026178E" w:rsidRPr="006F4802" w:rsidRDefault="0026178E" w:rsidP="006F4802">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Mozgás rehabilitáció, fizioterápia, gyógytorna, - nincs</w:t>
      </w:r>
    </w:p>
    <w:p w:rsidR="00CE2F58" w:rsidRPr="00BD2913" w:rsidRDefault="0026178E" w:rsidP="00BD2913">
      <w:pPr>
        <w:pStyle w:val="Listaszerbekezds"/>
        <w:numPr>
          <w:ilvl w:val="0"/>
          <w:numId w:val="40"/>
        </w:numPr>
        <w:spacing w:after="0" w:line="240" w:lineRule="auto"/>
        <w:contextualSpacing/>
        <w:rPr>
          <w:rFonts w:ascii="Times New Roman" w:eastAsia="Times New Roman" w:hAnsi="Times New Roman"/>
          <w:sz w:val="24"/>
          <w:szCs w:val="24"/>
          <w:lang w:eastAsia="hu-HU"/>
        </w:rPr>
      </w:pPr>
      <w:r w:rsidRPr="006F4802">
        <w:rPr>
          <w:rFonts w:ascii="Times New Roman" w:eastAsia="Times New Roman" w:hAnsi="Times New Roman"/>
          <w:sz w:val="24"/>
          <w:szCs w:val="24"/>
          <w:lang w:eastAsia="hu-HU"/>
        </w:rPr>
        <w:t xml:space="preserve">laboratóriumi mintavétel </w:t>
      </w:r>
      <w:r w:rsidR="00CE2F58" w:rsidRPr="006F4802">
        <w:rPr>
          <w:rFonts w:ascii="Times New Roman" w:eastAsia="Times New Roman" w:hAnsi="Times New Roman"/>
          <w:sz w:val="24"/>
          <w:szCs w:val="24"/>
          <w:lang w:eastAsia="hu-HU"/>
        </w:rPr>
        <w:t>–</w:t>
      </w:r>
      <w:r w:rsidRPr="006F4802">
        <w:rPr>
          <w:rFonts w:ascii="Times New Roman" w:eastAsia="Times New Roman" w:hAnsi="Times New Roman"/>
          <w:sz w:val="24"/>
          <w:szCs w:val="24"/>
          <w:lang w:eastAsia="hu-HU"/>
        </w:rPr>
        <w:t xml:space="preserve"> nincs</w:t>
      </w:r>
    </w:p>
    <w:p w:rsidR="00BD2913" w:rsidRDefault="00BD2913" w:rsidP="006F4802">
      <w:pPr>
        <w:jc w:val="both"/>
        <w:rPr>
          <w:b/>
          <w:u w:val="single"/>
        </w:rPr>
      </w:pPr>
    </w:p>
    <w:p w:rsidR="0026178E" w:rsidRPr="006F4802" w:rsidRDefault="0026178E" w:rsidP="006F4802">
      <w:pPr>
        <w:jc w:val="both"/>
        <w:rPr>
          <w:b/>
          <w:u w:val="single"/>
        </w:rPr>
      </w:pPr>
      <w:r w:rsidRPr="006F4802">
        <w:rPr>
          <w:b/>
          <w:u w:val="single"/>
        </w:rPr>
        <w:t>Egészségfejlesztési Iroda, (EFI)</w:t>
      </w:r>
    </w:p>
    <w:p w:rsidR="00CE2F58" w:rsidRPr="006F4802" w:rsidRDefault="00CE2F58" w:rsidP="006F4802">
      <w:pPr>
        <w:jc w:val="both"/>
        <w:rPr>
          <w:b/>
          <w:color w:val="000000" w:themeColor="text1"/>
          <w:u w:val="single"/>
        </w:rPr>
      </w:pPr>
    </w:p>
    <w:p w:rsidR="0026178E" w:rsidRPr="006F4802" w:rsidRDefault="0026178E" w:rsidP="006F4802">
      <w:pPr>
        <w:pStyle w:val="NormlWeb"/>
        <w:shd w:val="clear" w:color="auto" w:fill="FFFFFF"/>
        <w:spacing w:before="0" w:beforeAutospacing="0" w:after="0" w:afterAutospacing="0"/>
        <w:jc w:val="both"/>
        <w:rPr>
          <w:color w:val="000000" w:themeColor="text1"/>
          <w:sz w:val="24"/>
          <w:szCs w:val="24"/>
        </w:rPr>
      </w:pPr>
      <w:r w:rsidRPr="006F4802">
        <w:rPr>
          <w:color w:val="000000" w:themeColor="text1"/>
          <w:sz w:val="24"/>
          <w:szCs w:val="24"/>
        </w:rPr>
        <w:t>Pályázat a kistérség lakosainak egészségállapotára vonatkozóan határozza meg az egészségfejlesztési célokat. A projekt célja</w:t>
      </w:r>
      <w:r w:rsidR="009C6F1B">
        <w:rPr>
          <w:color w:val="000000" w:themeColor="text1"/>
          <w:sz w:val="24"/>
          <w:szCs w:val="24"/>
        </w:rPr>
        <w:t>:</w:t>
      </w:r>
      <w:r w:rsidRPr="006F4802">
        <w:rPr>
          <w:color w:val="000000" w:themeColor="text1"/>
          <w:sz w:val="24"/>
          <w:szCs w:val="24"/>
        </w:rPr>
        <w:t xml:space="preserve"> a lakosság figyelmének felhívása az egészségük megőrzésének fontosságára, a megelőzés szerepére és a mozgásban gazdag életforma jótékony hatásaira. Az EFI sokrétű programok szervezésével, ingyenesen igénybe vehető szolgáltatásai: betegklubok működtetése, felvilágosító előadások tartása, teljes körű szűrővizsgálatok lebonyolításának szervezése, testmozgást ösztönző szabadidős tevékenységek, táplálkozási és életmód tanácsadás, drog - alkohol prevenciós tréningek, mentális támogatás minden korosztály részére, családi programok, gyermekes és gyermeket váró családok-szülők támogatása stb. megvalósításával a kistérség</w:t>
      </w:r>
      <w:r w:rsidR="0092792C">
        <w:rPr>
          <w:color w:val="000000" w:themeColor="text1"/>
          <w:sz w:val="24"/>
          <w:szCs w:val="24"/>
        </w:rPr>
        <w:t xml:space="preserve"> valamennyi települését bevonva,</w:t>
      </w:r>
      <w:r w:rsidRPr="006F4802">
        <w:rPr>
          <w:color w:val="000000" w:themeColor="text1"/>
          <w:sz w:val="24"/>
          <w:szCs w:val="24"/>
        </w:rPr>
        <w:t xml:space="preserve"> gondoskodik az egészséget szolgáló közösségi értékek elterjesztésén.</w:t>
      </w:r>
    </w:p>
    <w:p w:rsidR="00CE2F58" w:rsidRPr="001406BB" w:rsidRDefault="00CE2F58" w:rsidP="006F4802">
      <w:pPr>
        <w:pStyle w:val="NormlWeb"/>
        <w:shd w:val="clear" w:color="auto" w:fill="FFFFFF"/>
        <w:spacing w:before="0" w:beforeAutospacing="0" w:after="0" w:afterAutospacing="0"/>
        <w:jc w:val="both"/>
        <w:rPr>
          <w:color w:val="000000" w:themeColor="text1"/>
          <w:sz w:val="12"/>
          <w:szCs w:val="12"/>
        </w:rPr>
      </w:pPr>
    </w:p>
    <w:p w:rsidR="0026178E" w:rsidRPr="006F4802" w:rsidRDefault="0026178E" w:rsidP="006F4802">
      <w:pPr>
        <w:ind w:left="360"/>
        <w:jc w:val="both"/>
        <w:outlineLvl w:val="4"/>
        <w:rPr>
          <w:b/>
          <w:bCs/>
        </w:rPr>
      </w:pPr>
      <w:r w:rsidRPr="006F4802">
        <w:rPr>
          <w:b/>
          <w:bCs/>
        </w:rPr>
        <w:t>III.1. Gyógyszertárak</w:t>
      </w:r>
    </w:p>
    <w:p w:rsidR="0026178E" w:rsidRPr="006F4802" w:rsidRDefault="0026178E" w:rsidP="006F4802">
      <w:pPr>
        <w:jc w:val="both"/>
      </w:pPr>
      <w:r w:rsidRPr="006F4802">
        <w:t>A gyógyszertárak egészségügyi intézmények, amelyek közforgalmú gyógyszertár formában működnek.</w:t>
      </w:r>
      <w:r w:rsidR="00CE2F58" w:rsidRPr="006F4802">
        <w:t xml:space="preserve"> </w:t>
      </w:r>
      <w:r w:rsidRPr="006F4802">
        <w:rPr>
          <w:bCs/>
        </w:rPr>
        <w:t>Közforgalmú gyógyszertár</w:t>
      </w:r>
      <w:r w:rsidRPr="006F4802">
        <w:t xml:space="preserve"> olyan egészségügyi intézmény, ahol a forgalomba hozatalra engedélyezett gyógyszerkészítmények kiadásán kívül magisztrális gyógyszerkészí</w:t>
      </w:r>
      <w:r w:rsidR="00CE2F58" w:rsidRPr="006F4802">
        <w:t xml:space="preserve">tő tevékenységet is folytatnak. </w:t>
      </w:r>
      <w:r w:rsidRPr="006F4802">
        <w:t>A gyógyszertári ügyelet éjszakai gyógyszerkiadása behíváson alapul, és szorosan együttműködik a központi orvosi ügyelet feladat ellát</w:t>
      </w:r>
      <w:r w:rsidR="0092792C">
        <w:t>óival. Az ESZT</w:t>
      </w:r>
      <w:r w:rsidR="00E94F0D">
        <w:t xml:space="preserve"> (</w:t>
      </w:r>
      <w:r w:rsidRPr="006F4802">
        <w:t>Elektronikus Sz</w:t>
      </w:r>
      <w:r w:rsidR="0092792C">
        <w:t>olgálati Tér) adta lehetőséggel</w:t>
      </w:r>
      <w:r w:rsidRPr="006F4802">
        <w:t xml:space="preserve"> a pacienseknek nem szükséges megjelenni az orvosuknál gyógyszerfel</w:t>
      </w:r>
      <w:r w:rsidR="00E94F0D">
        <w:t>íratás céljából. Telefonon, illetve</w:t>
      </w:r>
      <w:r w:rsidRPr="006F4802">
        <w:t xml:space="preserve"> online módon kérhetik a gyógyszere</w:t>
      </w:r>
      <w:r w:rsidR="001E2E3F">
        <w:t>k felírását. A pacienseknek TAJ</w:t>
      </w:r>
      <w:r w:rsidRPr="006F4802">
        <w:t xml:space="preserve"> kártya bemutatása alapján gyógyszertárban kiadják a felírt gyógyszereket. </w:t>
      </w:r>
    </w:p>
    <w:p w:rsidR="001406BB" w:rsidRPr="008E73BC" w:rsidRDefault="001406BB" w:rsidP="006F4802">
      <w:pPr>
        <w:jc w:val="both"/>
        <w:rPr>
          <w:b/>
          <w:i/>
          <w:sz w:val="16"/>
          <w:szCs w:val="16"/>
        </w:rPr>
      </w:pPr>
    </w:p>
    <w:p w:rsidR="0026178E" w:rsidRPr="006F4802" w:rsidRDefault="0026178E" w:rsidP="006F4802">
      <w:pPr>
        <w:jc w:val="both"/>
        <w:rPr>
          <w:b/>
          <w:i/>
        </w:rPr>
      </w:pPr>
      <w:r w:rsidRPr="006F4802">
        <w:rPr>
          <w:b/>
          <w:i/>
        </w:rPr>
        <w:t>Gyógyszertáraink:</w:t>
      </w:r>
    </w:p>
    <w:p w:rsidR="0026178E" w:rsidRPr="006F4802" w:rsidRDefault="0026178E" w:rsidP="006F4802">
      <w:pPr>
        <w:pStyle w:val="Nincstrkz"/>
        <w:rPr>
          <w:rFonts w:ascii="Times New Roman" w:hAnsi="Times New Roman"/>
          <w:sz w:val="24"/>
          <w:szCs w:val="24"/>
          <w:lang w:eastAsia="hu-HU"/>
        </w:rPr>
      </w:pPr>
      <w:r w:rsidRPr="006F4802">
        <w:rPr>
          <w:rFonts w:ascii="Times New Roman" w:hAnsi="Times New Roman"/>
          <w:sz w:val="24"/>
          <w:szCs w:val="24"/>
          <w:lang w:eastAsia="hu-HU"/>
        </w:rPr>
        <w:t>Centrum Pharma (Központi Gyógyszertár)</w:t>
      </w:r>
      <w:r w:rsidR="00CE2F58" w:rsidRPr="006F4802">
        <w:rPr>
          <w:rFonts w:ascii="Times New Roman" w:hAnsi="Times New Roman"/>
          <w:sz w:val="24"/>
          <w:szCs w:val="24"/>
          <w:lang w:eastAsia="hu-HU"/>
        </w:rPr>
        <w:t xml:space="preserve"> 6640 </w:t>
      </w:r>
      <w:r w:rsidRPr="006F4802">
        <w:rPr>
          <w:rFonts w:ascii="Times New Roman" w:hAnsi="Times New Roman"/>
          <w:sz w:val="24"/>
          <w:szCs w:val="24"/>
          <w:lang w:eastAsia="hu-HU"/>
        </w:rPr>
        <w:t>Csongrád</w:t>
      </w:r>
      <w:r w:rsidR="00CE2F58" w:rsidRPr="006F4802">
        <w:rPr>
          <w:rFonts w:ascii="Times New Roman" w:hAnsi="Times New Roman"/>
          <w:sz w:val="24"/>
          <w:szCs w:val="24"/>
          <w:lang w:eastAsia="hu-HU"/>
        </w:rPr>
        <w:t>,</w:t>
      </w:r>
      <w:r w:rsidR="00311533">
        <w:rPr>
          <w:rFonts w:ascii="Times New Roman" w:hAnsi="Times New Roman"/>
          <w:sz w:val="24"/>
          <w:szCs w:val="24"/>
          <w:lang w:eastAsia="hu-HU"/>
        </w:rPr>
        <w:t xml:space="preserve"> Fő utca 2-</w:t>
      </w:r>
      <w:r w:rsidRPr="006F4802">
        <w:rPr>
          <w:rFonts w:ascii="Times New Roman" w:hAnsi="Times New Roman"/>
          <w:sz w:val="24"/>
          <w:szCs w:val="24"/>
          <w:lang w:eastAsia="hu-HU"/>
        </w:rPr>
        <w:t xml:space="preserve">4. </w:t>
      </w:r>
    </w:p>
    <w:p w:rsidR="0026178E" w:rsidRPr="006F4802" w:rsidRDefault="0026178E" w:rsidP="006F4802">
      <w:pPr>
        <w:pStyle w:val="Nincstrkz"/>
        <w:rPr>
          <w:rFonts w:ascii="Times New Roman" w:hAnsi="Times New Roman"/>
          <w:sz w:val="24"/>
          <w:szCs w:val="24"/>
          <w:lang w:eastAsia="hu-HU"/>
        </w:rPr>
      </w:pPr>
      <w:proofErr w:type="spellStart"/>
      <w:r w:rsidRPr="006F4802">
        <w:rPr>
          <w:rFonts w:ascii="Times New Roman" w:hAnsi="Times New Roman"/>
          <w:sz w:val="24"/>
          <w:szCs w:val="24"/>
          <w:lang w:eastAsia="hu-HU"/>
        </w:rPr>
        <w:t>Kabay</w:t>
      </w:r>
      <w:proofErr w:type="spellEnd"/>
      <w:r w:rsidRPr="006F4802">
        <w:rPr>
          <w:rFonts w:ascii="Times New Roman" w:hAnsi="Times New Roman"/>
          <w:sz w:val="24"/>
          <w:szCs w:val="24"/>
          <w:lang w:eastAsia="hu-HU"/>
        </w:rPr>
        <w:t xml:space="preserve"> Gyógyszertár </w:t>
      </w:r>
      <w:r w:rsidR="00CE2F58" w:rsidRPr="006F4802">
        <w:rPr>
          <w:rFonts w:ascii="Times New Roman" w:hAnsi="Times New Roman"/>
          <w:sz w:val="24"/>
          <w:szCs w:val="24"/>
          <w:lang w:eastAsia="hu-HU"/>
        </w:rPr>
        <w:t>6640 Csongrád, F</w:t>
      </w:r>
      <w:r w:rsidRPr="006F4802">
        <w:rPr>
          <w:rFonts w:ascii="Times New Roman" w:hAnsi="Times New Roman"/>
          <w:sz w:val="24"/>
          <w:szCs w:val="24"/>
          <w:lang w:eastAsia="hu-HU"/>
        </w:rPr>
        <w:t xml:space="preserve">ő utca 40. </w:t>
      </w:r>
    </w:p>
    <w:p w:rsidR="0026178E" w:rsidRPr="006F4802" w:rsidRDefault="0026178E" w:rsidP="006F4802">
      <w:pPr>
        <w:pStyle w:val="Nincstrkz"/>
        <w:rPr>
          <w:rFonts w:ascii="Times New Roman" w:hAnsi="Times New Roman"/>
          <w:sz w:val="24"/>
          <w:szCs w:val="24"/>
          <w:lang w:eastAsia="hu-HU"/>
        </w:rPr>
      </w:pPr>
      <w:r w:rsidRPr="006F4802">
        <w:rPr>
          <w:rFonts w:ascii="Times New Roman" w:hAnsi="Times New Roman"/>
          <w:sz w:val="24"/>
          <w:szCs w:val="24"/>
          <w:lang w:eastAsia="hu-HU"/>
        </w:rPr>
        <w:t xml:space="preserve">Erzsébet Patika Csongrád 6640 Muskátli utca 33. </w:t>
      </w:r>
    </w:p>
    <w:p w:rsidR="0026178E" w:rsidRPr="006F4802" w:rsidRDefault="0026178E" w:rsidP="006F4802">
      <w:pPr>
        <w:pStyle w:val="Nincstrkz"/>
        <w:rPr>
          <w:rFonts w:ascii="Times New Roman" w:hAnsi="Times New Roman"/>
          <w:sz w:val="24"/>
          <w:szCs w:val="24"/>
          <w:lang w:eastAsia="hu-HU"/>
        </w:rPr>
      </w:pPr>
      <w:proofErr w:type="spellStart"/>
      <w:r w:rsidRPr="006F4802">
        <w:rPr>
          <w:rFonts w:ascii="Times New Roman" w:hAnsi="Times New Roman"/>
          <w:sz w:val="24"/>
          <w:szCs w:val="24"/>
          <w:lang w:eastAsia="hu-HU"/>
        </w:rPr>
        <w:t>Jakabházy</w:t>
      </w:r>
      <w:proofErr w:type="spellEnd"/>
      <w:r w:rsidRPr="006F4802">
        <w:rPr>
          <w:rFonts w:ascii="Times New Roman" w:hAnsi="Times New Roman"/>
          <w:sz w:val="24"/>
          <w:szCs w:val="24"/>
          <w:lang w:eastAsia="hu-HU"/>
        </w:rPr>
        <w:t xml:space="preserve"> Gyógyszertár </w:t>
      </w:r>
      <w:r w:rsidR="00CE2F58" w:rsidRPr="006F4802">
        <w:rPr>
          <w:rFonts w:ascii="Times New Roman" w:hAnsi="Times New Roman"/>
          <w:sz w:val="24"/>
          <w:szCs w:val="24"/>
          <w:lang w:eastAsia="hu-HU"/>
        </w:rPr>
        <w:t>6640 Csongrád,</w:t>
      </w:r>
      <w:r w:rsidRPr="006F4802">
        <w:rPr>
          <w:rFonts w:ascii="Times New Roman" w:hAnsi="Times New Roman"/>
          <w:sz w:val="24"/>
          <w:szCs w:val="24"/>
          <w:lang w:eastAsia="hu-HU"/>
        </w:rPr>
        <w:t xml:space="preserve"> Szőlőhegyi utca 19. </w:t>
      </w:r>
    </w:p>
    <w:p w:rsidR="0026178E" w:rsidRPr="006F4802" w:rsidRDefault="00CE2F58" w:rsidP="006F4802">
      <w:pPr>
        <w:pStyle w:val="Nincstrkz"/>
        <w:rPr>
          <w:rFonts w:ascii="Times New Roman" w:hAnsi="Times New Roman"/>
          <w:sz w:val="24"/>
          <w:szCs w:val="24"/>
          <w:lang w:eastAsia="hu-HU"/>
        </w:rPr>
      </w:pPr>
      <w:r w:rsidRPr="006F4802">
        <w:rPr>
          <w:rFonts w:ascii="Times New Roman" w:hAnsi="Times New Roman"/>
          <w:sz w:val="24"/>
          <w:szCs w:val="24"/>
          <w:lang w:eastAsia="hu-HU"/>
        </w:rPr>
        <w:t>6648 Csongrád-Bokros,</w:t>
      </w:r>
      <w:r w:rsidR="0026178E" w:rsidRPr="006F4802">
        <w:rPr>
          <w:rFonts w:ascii="Times New Roman" w:hAnsi="Times New Roman"/>
          <w:sz w:val="24"/>
          <w:szCs w:val="24"/>
          <w:lang w:eastAsia="hu-HU"/>
        </w:rPr>
        <w:t xml:space="preserve"> Napsugár 1. </w:t>
      </w:r>
    </w:p>
    <w:p w:rsidR="0026178E" w:rsidRPr="006F4802" w:rsidRDefault="0026178E" w:rsidP="006F4802">
      <w:pPr>
        <w:pStyle w:val="Nincstrkz"/>
        <w:rPr>
          <w:rFonts w:ascii="Times New Roman" w:hAnsi="Times New Roman"/>
          <w:sz w:val="24"/>
          <w:szCs w:val="24"/>
          <w:lang w:eastAsia="hu-HU"/>
        </w:rPr>
      </w:pPr>
      <w:r w:rsidRPr="006F4802">
        <w:rPr>
          <w:rFonts w:ascii="Times New Roman" w:hAnsi="Times New Roman"/>
          <w:sz w:val="24"/>
          <w:szCs w:val="24"/>
          <w:lang w:eastAsia="hu-HU"/>
        </w:rPr>
        <w:t xml:space="preserve">Pingvin Patika </w:t>
      </w:r>
      <w:r w:rsidR="00CE2F58" w:rsidRPr="006F4802">
        <w:rPr>
          <w:rFonts w:ascii="Times New Roman" w:hAnsi="Times New Roman"/>
          <w:sz w:val="24"/>
          <w:szCs w:val="24"/>
          <w:lang w:eastAsia="hu-HU"/>
        </w:rPr>
        <w:t>6640 Csongrád</w:t>
      </w:r>
      <w:r w:rsidRPr="006F4802">
        <w:rPr>
          <w:rFonts w:ascii="Times New Roman" w:hAnsi="Times New Roman"/>
          <w:sz w:val="24"/>
          <w:szCs w:val="24"/>
          <w:lang w:eastAsia="hu-HU"/>
        </w:rPr>
        <w:t>, Dob u. 2.</w:t>
      </w:r>
    </w:p>
    <w:p w:rsidR="00CE2F58" w:rsidRPr="008E73BC" w:rsidRDefault="00CE2F58" w:rsidP="006F4802">
      <w:pPr>
        <w:pStyle w:val="Nincstrkz"/>
        <w:rPr>
          <w:rFonts w:ascii="Times New Roman" w:hAnsi="Times New Roman"/>
          <w:sz w:val="24"/>
          <w:szCs w:val="24"/>
          <w:lang w:eastAsia="hu-HU"/>
        </w:rPr>
      </w:pPr>
    </w:p>
    <w:p w:rsidR="0026178E" w:rsidRPr="006F4802" w:rsidRDefault="0026178E" w:rsidP="006F4802">
      <w:pPr>
        <w:ind w:left="360"/>
        <w:jc w:val="both"/>
        <w:outlineLvl w:val="4"/>
        <w:rPr>
          <w:b/>
          <w:bCs/>
          <w:u w:val="single"/>
        </w:rPr>
      </w:pPr>
      <w:r w:rsidRPr="006F4802">
        <w:rPr>
          <w:b/>
          <w:bCs/>
          <w:u w:val="single"/>
        </w:rPr>
        <w:t>III.2. Mentés:</w:t>
      </w:r>
    </w:p>
    <w:p w:rsidR="0026178E" w:rsidRPr="006F4802" w:rsidRDefault="0026178E" w:rsidP="006F4802">
      <w:pPr>
        <w:jc w:val="both"/>
        <w:rPr>
          <w:b/>
          <w:bCs/>
        </w:rPr>
      </w:pPr>
      <w:r w:rsidRPr="006F4802">
        <w:rPr>
          <w:b/>
          <w:bCs/>
        </w:rPr>
        <w:t>Országos Mentőszolgálat Dél-alföldi R</w:t>
      </w:r>
      <w:r w:rsidR="0092792C">
        <w:rPr>
          <w:b/>
          <w:bCs/>
        </w:rPr>
        <w:t xml:space="preserve">egionális Mentőszervezete 6640 </w:t>
      </w:r>
      <w:r w:rsidRPr="006F4802">
        <w:rPr>
          <w:b/>
          <w:bCs/>
        </w:rPr>
        <w:t>Csongrád</w:t>
      </w:r>
      <w:r w:rsidR="0092792C">
        <w:rPr>
          <w:b/>
          <w:bCs/>
        </w:rPr>
        <w:t>,</w:t>
      </w:r>
      <w:r w:rsidRPr="006F4802">
        <w:rPr>
          <w:b/>
          <w:bCs/>
        </w:rPr>
        <w:t xml:space="preserve"> József </w:t>
      </w:r>
      <w:proofErr w:type="gramStart"/>
      <w:r w:rsidRPr="006F4802">
        <w:rPr>
          <w:b/>
          <w:bCs/>
        </w:rPr>
        <w:t>A</w:t>
      </w:r>
      <w:proofErr w:type="gramEnd"/>
      <w:r w:rsidRPr="006F4802">
        <w:rPr>
          <w:b/>
          <w:bCs/>
        </w:rPr>
        <w:t xml:space="preserve">. </w:t>
      </w:r>
      <w:proofErr w:type="gramStart"/>
      <w:r w:rsidRPr="006F4802">
        <w:rPr>
          <w:b/>
          <w:bCs/>
        </w:rPr>
        <w:t>u.</w:t>
      </w:r>
      <w:proofErr w:type="gramEnd"/>
      <w:r w:rsidRPr="006F4802">
        <w:rPr>
          <w:b/>
          <w:bCs/>
        </w:rPr>
        <w:t xml:space="preserve"> 1.</w:t>
      </w:r>
      <w:r w:rsidR="00CE2F58" w:rsidRPr="006F4802">
        <w:rPr>
          <w:b/>
          <w:bCs/>
        </w:rPr>
        <w:t xml:space="preserve"> </w:t>
      </w:r>
      <w:r w:rsidR="0092792C">
        <w:rPr>
          <w:b/>
          <w:bCs/>
        </w:rPr>
        <w:t>szám.</w:t>
      </w:r>
    </w:p>
    <w:p w:rsidR="0026178E" w:rsidRPr="006F4802" w:rsidRDefault="0092792C" w:rsidP="006F4802">
      <w:pPr>
        <w:jc w:val="both"/>
        <w:rPr>
          <w:bCs/>
        </w:rPr>
      </w:pPr>
      <w:r>
        <w:rPr>
          <w:bCs/>
        </w:rPr>
        <w:t>2022. év első felében megszü</w:t>
      </w:r>
      <w:r w:rsidR="0026178E" w:rsidRPr="006F4802">
        <w:rPr>
          <w:bCs/>
        </w:rPr>
        <w:t>ntetésre került a mentési feladatok mellett végzett COVID-19 mintavételezés.</w:t>
      </w:r>
    </w:p>
    <w:p w:rsidR="00CE2F58" w:rsidRPr="008E73BC" w:rsidRDefault="00CE2F58" w:rsidP="006F4802">
      <w:pPr>
        <w:jc w:val="both"/>
      </w:pPr>
    </w:p>
    <w:p w:rsidR="0026178E" w:rsidRPr="006F4802" w:rsidRDefault="0026178E" w:rsidP="006F4802">
      <w:pPr>
        <w:ind w:left="360"/>
        <w:jc w:val="both"/>
        <w:rPr>
          <w:b/>
          <w:u w:val="single"/>
        </w:rPr>
      </w:pPr>
      <w:r w:rsidRPr="006F4802">
        <w:rPr>
          <w:b/>
          <w:u w:val="single"/>
        </w:rPr>
        <w:t>III.3. Otthoni szakápolás:</w:t>
      </w:r>
    </w:p>
    <w:p w:rsidR="0026178E" w:rsidRPr="006F4802" w:rsidRDefault="0026178E" w:rsidP="006F4802">
      <w:pPr>
        <w:jc w:val="both"/>
      </w:pPr>
      <w:r w:rsidRPr="006F4802">
        <w:t xml:space="preserve">A beteg otthoni környezetben, személyre szabottan, humánus és szakszerű ápolásban részesül háziorvosa vagy kezelőorvosa rendelésére, szakképzett ápoló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Szolgáltató: </w:t>
      </w:r>
      <w:r w:rsidR="000B3778">
        <w:t>Csongrád Otthonápolási Bt. 6640</w:t>
      </w:r>
      <w:r w:rsidRPr="006F4802">
        <w:t xml:space="preserve"> Csongrád</w:t>
      </w:r>
      <w:r w:rsidR="000B3778">
        <w:t>,</w:t>
      </w:r>
      <w:r w:rsidRPr="006F4802">
        <w:t xml:space="preserve"> Vasvirág u 26. </w:t>
      </w:r>
    </w:p>
    <w:p w:rsidR="0026178E" w:rsidRPr="006F4802" w:rsidRDefault="000B3778" w:rsidP="006F4802">
      <w:pPr>
        <w:jc w:val="both"/>
      </w:pPr>
      <w:r>
        <w:t>Ellátási területe:</w:t>
      </w:r>
      <w:r w:rsidR="0026178E" w:rsidRPr="006F4802">
        <w:t xml:space="preserve"> Csongrád város, Csanytelek, Felgyő, Tömörkény községek közigazgatási területe.</w:t>
      </w:r>
    </w:p>
    <w:p w:rsidR="00CE2F58" w:rsidRPr="008E73BC" w:rsidRDefault="00CE2F58" w:rsidP="006F4802">
      <w:pPr>
        <w:jc w:val="both"/>
      </w:pPr>
    </w:p>
    <w:p w:rsidR="0026178E" w:rsidRPr="006F4802" w:rsidRDefault="0026178E" w:rsidP="006F4802">
      <w:pPr>
        <w:rPr>
          <w:b/>
          <w:u w:val="single"/>
        </w:rPr>
      </w:pPr>
      <w:r w:rsidRPr="006F4802">
        <w:rPr>
          <w:b/>
          <w:u w:val="single"/>
        </w:rPr>
        <w:t>IV. COVID-19 védekezés</w:t>
      </w:r>
      <w:r w:rsidR="008E73BC">
        <w:rPr>
          <w:b/>
          <w:u w:val="single"/>
        </w:rPr>
        <w:t>:</w:t>
      </w:r>
      <w:r w:rsidRPr="006F4802">
        <w:rPr>
          <w:b/>
          <w:u w:val="single"/>
        </w:rPr>
        <w:t xml:space="preserve"> </w:t>
      </w:r>
    </w:p>
    <w:p w:rsidR="0026178E" w:rsidRPr="006F4802" w:rsidRDefault="0026178E" w:rsidP="006F4802">
      <w:pPr>
        <w:jc w:val="both"/>
      </w:pPr>
      <w:r w:rsidRPr="006F4802">
        <w:t>A kedvező járványadatok következményeként március hónaptól a védekezési eljárások többsége visszavonásra került. Az egészségügyi ellátórendszeren belül</w:t>
      </w:r>
      <w:r w:rsidR="00CB0AEA">
        <w:t xml:space="preserve"> minden olyan ellátási területen,</w:t>
      </w:r>
      <w:r w:rsidRPr="006F4802">
        <w:t xml:space="preserve"> ahol orvos</w:t>
      </w:r>
      <w:r w:rsidR="008E73BC">
        <w:t xml:space="preserve"> - szakdolgozó -</w:t>
      </w:r>
      <w:r w:rsidR="00CB0AEA">
        <w:t xml:space="preserve"> </w:t>
      </w:r>
      <w:r w:rsidRPr="006F4802">
        <w:t>beteg találkozó valósul meg, a maszkviselés kötelezősége megmaradt. A paciensek számára egészségügyi intézményekben kötelező a maszk</w:t>
      </w:r>
      <w:r w:rsidR="00CB0AEA">
        <w:t xml:space="preserve"> </w:t>
      </w:r>
      <w:r w:rsidRPr="006F4802">
        <w:t xml:space="preserve">viselése. </w:t>
      </w:r>
    </w:p>
    <w:p w:rsidR="0026178E" w:rsidRPr="006F4802" w:rsidRDefault="00CB0AEA" w:rsidP="006F4802">
      <w:pPr>
        <w:jc w:val="both"/>
      </w:pPr>
      <w:r>
        <w:t>A s</w:t>
      </w:r>
      <w:r w:rsidR="0026178E" w:rsidRPr="006F4802">
        <w:t>zociális intézményekben a látogatási tilalom feloldása megtörtént, mindaddig, amíg lakó vagy dolgozó pozitivitást nem mutat. Ha bentlakó koronavírus fertőzésre pozitivitást mutat</w:t>
      </w:r>
      <w:r w:rsidR="00055C12">
        <w:t>,</w:t>
      </w:r>
      <w:r w:rsidR="0026178E" w:rsidRPr="006F4802">
        <w:t xml:space="preserve"> az izolációt és a szükséges szankciókat be kell vezetni. Dolgozó vírus</w:t>
      </w:r>
      <w:r>
        <w:t>-</w:t>
      </w:r>
      <w:r w:rsidR="0026178E" w:rsidRPr="006F4802">
        <w:t xml:space="preserve">pozitivitása esetén ki kell emelni a munkából és a karantén időt be kell tartani. Kizárólag tünetmentes dolgozó végezhet munkát. </w:t>
      </w:r>
    </w:p>
    <w:p w:rsidR="0026178E" w:rsidRPr="006F4802" w:rsidRDefault="0026178E" w:rsidP="006F4802">
      <w:pPr>
        <w:jc w:val="both"/>
        <w:rPr>
          <w:b/>
          <w:i/>
        </w:rPr>
      </w:pPr>
    </w:p>
    <w:p w:rsidR="00D75FDA" w:rsidRPr="006F4802" w:rsidRDefault="00CC1CB7" w:rsidP="006F4802">
      <w:pPr>
        <w:jc w:val="both"/>
        <w:rPr>
          <w:b/>
          <w:i/>
        </w:rPr>
      </w:pPr>
      <w:r w:rsidRPr="006F4802">
        <w:rPr>
          <w:b/>
          <w:i/>
        </w:rPr>
        <w:t>2.</w:t>
      </w:r>
      <w:r w:rsidR="00A01591" w:rsidRPr="006F4802">
        <w:rPr>
          <w:b/>
          <w:i/>
        </w:rPr>
        <w:t xml:space="preserve"> </w:t>
      </w:r>
      <w:r w:rsidR="00D75FDA" w:rsidRPr="006F4802">
        <w:rPr>
          <w:b/>
          <w:i/>
        </w:rPr>
        <w:t>Segélyezési feladatok:</w:t>
      </w:r>
    </w:p>
    <w:p w:rsidR="003759E5" w:rsidRPr="006F4802" w:rsidRDefault="003759E5" w:rsidP="006F4802">
      <w:pPr>
        <w:jc w:val="both"/>
      </w:pPr>
      <w:r w:rsidRPr="006F4802">
        <w:rPr>
          <w:color w:val="000000"/>
          <w:shd w:val="clear" w:color="auto" w:fill="FFFFFF"/>
        </w:rPr>
        <w:t>A Kormány az élet- és vagyonbiztonságot veszélyeztető tömeges megbetegedést okozó humánjárvány következményeinek elhárítása, a magyar állampolgárok egészségének és életének megóvása érdekében Magyarország egész területére veszélyhelyzetet hirdetett ki a 478</w:t>
      </w:r>
      <w:r w:rsidRPr="006F4802">
        <w:rPr>
          <w:bCs/>
          <w:shd w:val="clear" w:color="auto" w:fill="FFFFFF"/>
        </w:rPr>
        <w:t>/2020. (XI. 3.) Korm. rendelettel 2020. november 4. napjától ismételten, mely veszélyhelyzet 2022. május 31. napjával szűnt meg.</w:t>
      </w:r>
    </w:p>
    <w:p w:rsidR="003759E5" w:rsidRPr="006F4802" w:rsidRDefault="003759E5" w:rsidP="006F4802">
      <w:pPr>
        <w:jc w:val="both"/>
        <w:rPr>
          <w:b/>
        </w:rPr>
      </w:pPr>
    </w:p>
    <w:p w:rsidR="003759E5" w:rsidRPr="006F4802" w:rsidRDefault="00CB0AEA" w:rsidP="006F4802">
      <w:pPr>
        <w:tabs>
          <w:tab w:val="left" w:pos="9072"/>
        </w:tabs>
        <w:ind w:right="1"/>
        <w:jc w:val="both"/>
      </w:pPr>
      <w:r>
        <w:t>A K</w:t>
      </w:r>
      <w:r w:rsidR="003759E5" w:rsidRPr="006F4802">
        <w:t>épviselő-testület a 2022. évi segélyezési feladatok ellátására eredet</w:t>
      </w:r>
      <w:r w:rsidR="008E73BC">
        <w:t>i költségvetésében 36.000.000,</w:t>
      </w:r>
      <w:proofErr w:type="spellStart"/>
      <w:r w:rsidR="008E73BC">
        <w:t>-</w:t>
      </w:r>
      <w:r w:rsidR="003759E5" w:rsidRPr="006F4802">
        <w:t>Ft-ot</w:t>
      </w:r>
      <w:proofErr w:type="spellEnd"/>
      <w:r w:rsidR="003759E5" w:rsidRPr="006F4802">
        <w:t xml:space="preserve"> biztosított. </w:t>
      </w:r>
    </w:p>
    <w:p w:rsidR="003759E5" w:rsidRPr="006F4802" w:rsidRDefault="003759E5" w:rsidP="006F4802">
      <w:pPr>
        <w:tabs>
          <w:tab w:val="left" w:pos="9072"/>
        </w:tabs>
        <w:ind w:right="1"/>
        <w:jc w:val="both"/>
      </w:pPr>
    </w:p>
    <w:p w:rsidR="003759E5" w:rsidRPr="006F4802" w:rsidRDefault="008E73BC" w:rsidP="006F4802">
      <w:pPr>
        <w:tabs>
          <w:tab w:val="left" w:pos="9072"/>
        </w:tabs>
        <w:ind w:right="1"/>
        <w:jc w:val="both"/>
      </w:pPr>
      <w:r>
        <w:t>Az Ö</w:t>
      </w:r>
      <w:r w:rsidR="003759E5" w:rsidRPr="006F4802">
        <w:t>nk</w:t>
      </w:r>
      <w:r w:rsidR="00CB0AEA">
        <w:t>ormányzat egy főre jutó adóerő-</w:t>
      </w:r>
      <w:r w:rsidR="003759E5" w:rsidRPr="006F4802">
        <w:t>képessége (45.866 Ft/fő) meghaladja a 32.000 Ft/fő összeget, ami azt jelenti, hogy a 2022. évi segélyezés tervezése és végrehajtása során állami támogatásra nem számíthatunk</w:t>
      </w:r>
      <w:r w:rsidR="003759E5" w:rsidRPr="006F4802">
        <w:rPr>
          <w:b/>
        </w:rPr>
        <w:t>.</w:t>
      </w:r>
      <w:r w:rsidR="003759E5" w:rsidRPr="006F4802">
        <w:t xml:space="preserve"> </w:t>
      </w:r>
    </w:p>
    <w:p w:rsidR="003759E5" w:rsidRPr="006F4802" w:rsidRDefault="003759E5" w:rsidP="006F4802">
      <w:pPr>
        <w:tabs>
          <w:tab w:val="left" w:pos="9072"/>
        </w:tabs>
        <w:ind w:right="1"/>
        <w:jc w:val="both"/>
        <w:rPr>
          <w:b/>
        </w:rPr>
      </w:pPr>
    </w:p>
    <w:p w:rsidR="003759E5" w:rsidRPr="006F4802" w:rsidRDefault="003759E5" w:rsidP="006F4802">
      <w:pPr>
        <w:tabs>
          <w:tab w:val="left" w:pos="9072"/>
        </w:tabs>
        <w:ind w:right="1"/>
        <w:jc w:val="both"/>
      </w:pPr>
      <w:r w:rsidRPr="006F4802">
        <w:rPr>
          <w:rStyle w:val="para"/>
        </w:rPr>
        <w:t>A helyi adókról szóló 1990. évi C. törvény 36/</w:t>
      </w:r>
      <w:proofErr w:type="gramStart"/>
      <w:r w:rsidRPr="006F4802">
        <w:rPr>
          <w:rStyle w:val="para"/>
        </w:rPr>
        <w:t>A</w:t>
      </w:r>
      <w:proofErr w:type="gramEnd"/>
      <w:r w:rsidRPr="006F4802">
        <w:rPr>
          <w:rStyle w:val="para"/>
        </w:rPr>
        <w:t>.</w:t>
      </w:r>
      <w:r w:rsidR="00CB0AEA">
        <w:rPr>
          <w:rStyle w:val="para"/>
        </w:rPr>
        <w:t xml:space="preserve"> </w:t>
      </w:r>
      <w:r w:rsidR="008E73BC">
        <w:rPr>
          <w:rStyle w:val="para"/>
        </w:rPr>
        <w:t>§</w:t>
      </w:r>
      <w:proofErr w:type="spellStart"/>
      <w:r w:rsidRPr="006F4802">
        <w:rPr>
          <w:rStyle w:val="para"/>
        </w:rPr>
        <w:t>-</w:t>
      </w:r>
      <w:r w:rsidR="008E73BC">
        <w:rPr>
          <w:rStyle w:val="para"/>
        </w:rPr>
        <w:t>a</w:t>
      </w:r>
      <w:proofErr w:type="spellEnd"/>
      <w:r w:rsidRPr="006F4802">
        <w:rPr>
          <w:rStyle w:val="para"/>
        </w:rPr>
        <w:t xml:space="preserve"> szerint:</w:t>
      </w:r>
      <w:r w:rsidR="001406BB">
        <w:rPr>
          <w:vertAlign w:val="superscript"/>
        </w:rPr>
        <w:t xml:space="preserve"> </w:t>
      </w:r>
      <w:r w:rsidR="001406BB">
        <w:t>„</w:t>
      </w:r>
      <w:proofErr w:type="gramStart"/>
      <w:r w:rsidRPr="006F4802">
        <w:t>A</w:t>
      </w:r>
      <w:proofErr w:type="gramEnd"/>
      <w:r w:rsidRPr="006F4802">
        <w:t xml:space="preserve"> települési önkormányzat által megállapított helyi iparűzési adóból származó bevétel elsőként - a fővárosi önkormányzat esetén külön törvényben meghatározottak szerint - a helyi közösségi közlekedési feladat ellátására, a helyi közösségi közlekedési feladat ellátásához szükséges összegen felüli bevétel különösen a </w:t>
      </w:r>
      <w:r w:rsidRPr="006F4802">
        <w:lastRenderedPageBreak/>
        <w:t>települési önkormányzat képviselő-testületének hatáskörébe tartozó szociális ellátások finanszírozására használható fel.”</w:t>
      </w:r>
    </w:p>
    <w:p w:rsidR="003759E5" w:rsidRPr="006F4802" w:rsidRDefault="003759E5" w:rsidP="006F4802">
      <w:pPr>
        <w:tabs>
          <w:tab w:val="left" w:pos="9072"/>
        </w:tabs>
        <w:ind w:right="1"/>
        <w:jc w:val="both"/>
      </w:pPr>
    </w:p>
    <w:p w:rsidR="003759E5" w:rsidRPr="006F4802" w:rsidRDefault="003759E5" w:rsidP="006F4802">
      <w:pPr>
        <w:tabs>
          <w:tab w:val="left" w:pos="9072"/>
        </w:tabs>
        <w:ind w:right="1"/>
        <w:jc w:val="both"/>
        <w:rPr>
          <w:rStyle w:val="para"/>
        </w:rPr>
      </w:pPr>
      <w:r w:rsidRPr="006F4802">
        <w:t>A segélyezési szakfeladat finanszírozása a helyi adókról szóló törvény alapján 2021.</w:t>
      </w:r>
      <w:r w:rsidR="00CB0AEA">
        <w:t xml:space="preserve"> </w:t>
      </w:r>
      <w:r w:rsidRPr="006F4802">
        <w:t>évben teljes mértékben az iparűzési adóból valósul meg.</w:t>
      </w:r>
      <w:r w:rsidRPr="006F4802">
        <w:rPr>
          <w:rStyle w:val="para"/>
        </w:rPr>
        <w:t xml:space="preserve"> </w:t>
      </w:r>
    </w:p>
    <w:p w:rsidR="003759E5" w:rsidRPr="006F4802" w:rsidRDefault="003759E5" w:rsidP="006F4802">
      <w:pPr>
        <w:tabs>
          <w:tab w:val="left" w:pos="9072"/>
        </w:tabs>
        <w:ind w:right="1"/>
        <w:jc w:val="both"/>
      </w:pPr>
    </w:p>
    <w:p w:rsidR="003759E5" w:rsidRPr="006F4802" w:rsidRDefault="001406BB" w:rsidP="006F4802">
      <w:pPr>
        <w:jc w:val="center"/>
        <w:rPr>
          <w:u w:val="single"/>
        </w:rPr>
      </w:pPr>
      <w:r>
        <w:rPr>
          <w:b/>
          <w:u w:val="single"/>
        </w:rPr>
        <w:t xml:space="preserve">A segélyezési keret </w:t>
      </w:r>
      <w:r w:rsidR="003759E5" w:rsidRPr="006F4802">
        <w:rPr>
          <w:b/>
          <w:u w:val="single"/>
        </w:rPr>
        <w:t>pénzforgalmi adatokra lebontva</w:t>
      </w:r>
      <w:r w:rsidR="003759E5" w:rsidRPr="006F4802">
        <w:rPr>
          <w:u w:val="single"/>
        </w:rPr>
        <w:t>:</w:t>
      </w:r>
    </w:p>
    <w:p w:rsidR="003759E5" w:rsidRDefault="003759E5" w:rsidP="006F4802">
      <w:pPr>
        <w:jc w:val="both"/>
        <w:rPr>
          <w:b/>
        </w:rPr>
      </w:pPr>
    </w:p>
    <w:p w:rsidR="008E73BC" w:rsidRPr="006F4802" w:rsidRDefault="008E73BC" w:rsidP="006F4802">
      <w:pPr>
        <w:jc w:val="both"/>
        <w:rPr>
          <w:b/>
        </w:rPr>
      </w:pPr>
    </w:p>
    <w:p w:rsidR="003759E5" w:rsidRPr="006F4802" w:rsidRDefault="003759E5" w:rsidP="006F4802">
      <w:pPr>
        <w:pStyle w:val="Listaszerbekezds"/>
        <w:numPr>
          <w:ilvl w:val="0"/>
          <w:numId w:val="31"/>
        </w:numPr>
        <w:spacing w:after="0" w:line="240" w:lineRule="auto"/>
        <w:ind w:left="426" w:hanging="142"/>
        <w:contextualSpacing/>
        <w:jc w:val="both"/>
        <w:rPr>
          <w:rFonts w:ascii="Times New Roman" w:hAnsi="Times New Roman"/>
          <w:sz w:val="24"/>
          <w:szCs w:val="24"/>
        </w:rPr>
      </w:pPr>
      <w:r w:rsidRPr="006F4802">
        <w:rPr>
          <w:rFonts w:ascii="Times New Roman" w:hAnsi="Times New Roman"/>
          <w:b/>
          <w:sz w:val="24"/>
          <w:szCs w:val="24"/>
        </w:rPr>
        <w:t xml:space="preserve">Települési támogatás </w:t>
      </w:r>
      <w:r w:rsidRPr="006F4802">
        <w:rPr>
          <w:rFonts w:ascii="Times New Roman" w:hAnsi="Times New Roman"/>
          <w:sz w:val="24"/>
          <w:szCs w:val="24"/>
        </w:rPr>
        <w:t>a Szociális törvény 45.</w:t>
      </w:r>
      <w:r w:rsidR="00CB0AEA">
        <w:rPr>
          <w:rFonts w:ascii="Times New Roman" w:hAnsi="Times New Roman"/>
          <w:sz w:val="24"/>
          <w:szCs w:val="24"/>
        </w:rPr>
        <w:t xml:space="preserve"> </w:t>
      </w:r>
      <w:r w:rsidR="00696B1B">
        <w:rPr>
          <w:rFonts w:ascii="Times New Roman" w:hAnsi="Times New Roman"/>
          <w:sz w:val="24"/>
          <w:szCs w:val="24"/>
        </w:rPr>
        <w:t>§</w:t>
      </w:r>
      <w:proofErr w:type="spellStart"/>
      <w:r w:rsidR="00696B1B">
        <w:rPr>
          <w:rFonts w:ascii="Times New Roman" w:hAnsi="Times New Roman"/>
          <w:sz w:val="24"/>
          <w:szCs w:val="24"/>
        </w:rPr>
        <w:t>-</w:t>
      </w:r>
      <w:proofErr w:type="gramStart"/>
      <w:r w:rsidR="00696B1B">
        <w:rPr>
          <w:rFonts w:ascii="Times New Roman" w:hAnsi="Times New Roman"/>
          <w:sz w:val="24"/>
          <w:szCs w:val="24"/>
        </w:rPr>
        <w:t>a</w:t>
      </w:r>
      <w:proofErr w:type="spellEnd"/>
      <w:proofErr w:type="gramEnd"/>
      <w:r w:rsidR="00696B1B">
        <w:rPr>
          <w:rFonts w:ascii="Times New Roman" w:hAnsi="Times New Roman"/>
          <w:sz w:val="24"/>
          <w:szCs w:val="24"/>
        </w:rPr>
        <w:t xml:space="preserve"> alapján</w:t>
      </w:r>
      <w:r w:rsidRPr="006F4802">
        <w:rPr>
          <w:rFonts w:ascii="Times New Roman" w:hAnsi="Times New Roman"/>
          <w:sz w:val="24"/>
          <w:szCs w:val="24"/>
        </w:rPr>
        <w:t xml:space="preserve"> összesen: </w:t>
      </w:r>
    </w:p>
    <w:p w:rsidR="003759E5" w:rsidRPr="006F4802" w:rsidRDefault="003759E5" w:rsidP="006F4802">
      <w:pPr>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tblGrid>
      <w:tr w:rsidR="003759E5" w:rsidRPr="006F4802" w:rsidTr="001D2CCE">
        <w:tc>
          <w:tcPr>
            <w:tcW w:w="2303" w:type="dxa"/>
            <w:tcBorders>
              <w:top w:val="single" w:sz="4" w:space="0" w:color="auto"/>
              <w:left w:val="single" w:sz="4" w:space="0" w:color="auto"/>
              <w:bottom w:val="single" w:sz="4" w:space="0" w:color="auto"/>
              <w:right w:val="single" w:sz="4" w:space="0" w:color="auto"/>
            </w:tcBorders>
            <w:hideMark/>
          </w:tcPr>
          <w:p w:rsidR="003759E5" w:rsidRPr="006F4802" w:rsidRDefault="003759E5" w:rsidP="006F4802">
            <w:pPr>
              <w:jc w:val="center"/>
              <w:rPr>
                <w:b/>
                <w:lang w:eastAsia="en-US"/>
              </w:rPr>
            </w:pPr>
            <w:r w:rsidRPr="006F4802">
              <w:rPr>
                <w:b/>
                <w:lang w:eastAsia="en-US"/>
              </w:rPr>
              <w:t>Eredeti előirányzat</w:t>
            </w:r>
          </w:p>
        </w:tc>
        <w:tc>
          <w:tcPr>
            <w:tcW w:w="2303" w:type="dxa"/>
            <w:tcBorders>
              <w:top w:val="single" w:sz="4" w:space="0" w:color="auto"/>
              <w:left w:val="single" w:sz="4" w:space="0" w:color="auto"/>
              <w:bottom w:val="single" w:sz="4" w:space="0" w:color="auto"/>
              <w:right w:val="single" w:sz="4" w:space="0" w:color="auto"/>
            </w:tcBorders>
            <w:hideMark/>
          </w:tcPr>
          <w:p w:rsidR="003759E5" w:rsidRPr="006F4802" w:rsidRDefault="003759E5" w:rsidP="006F4802">
            <w:pPr>
              <w:jc w:val="center"/>
              <w:rPr>
                <w:b/>
                <w:lang w:eastAsia="en-US"/>
              </w:rPr>
            </w:pPr>
            <w:r w:rsidRPr="006F4802">
              <w:rPr>
                <w:b/>
                <w:lang w:eastAsia="en-US"/>
              </w:rPr>
              <w:t>Könyvelés szerinti felhasználás</w:t>
            </w:r>
          </w:p>
        </w:tc>
        <w:tc>
          <w:tcPr>
            <w:tcW w:w="2303" w:type="dxa"/>
            <w:tcBorders>
              <w:top w:val="single" w:sz="4" w:space="0" w:color="auto"/>
              <w:left w:val="single" w:sz="4" w:space="0" w:color="auto"/>
              <w:bottom w:val="single" w:sz="4" w:space="0" w:color="auto"/>
              <w:right w:val="single" w:sz="4" w:space="0" w:color="auto"/>
            </w:tcBorders>
            <w:hideMark/>
          </w:tcPr>
          <w:p w:rsidR="003759E5" w:rsidRDefault="003759E5" w:rsidP="006F4802">
            <w:pPr>
              <w:jc w:val="center"/>
              <w:rPr>
                <w:b/>
                <w:lang w:eastAsia="en-US"/>
              </w:rPr>
            </w:pPr>
            <w:r w:rsidRPr="006F4802">
              <w:rPr>
                <w:b/>
                <w:lang w:eastAsia="en-US"/>
              </w:rPr>
              <w:t>Számfejtés szerinti felhasználás</w:t>
            </w:r>
          </w:p>
          <w:p w:rsidR="001406BB" w:rsidRPr="006F4802" w:rsidRDefault="001406BB" w:rsidP="006F4802">
            <w:pPr>
              <w:jc w:val="center"/>
              <w:rPr>
                <w:b/>
                <w:lang w:eastAsia="en-US"/>
              </w:rPr>
            </w:pPr>
          </w:p>
        </w:tc>
      </w:tr>
      <w:tr w:rsidR="003759E5" w:rsidRPr="006F4802" w:rsidTr="001D2CCE">
        <w:tc>
          <w:tcPr>
            <w:tcW w:w="2303" w:type="dxa"/>
            <w:tcBorders>
              <w:top w:val="single" w:sz="4" w:space="0" w:color="auto"/>
              <w:left w:val="single" w:sz="4" w:space="0" w:color="auto"/>
              <w:bottom w:val="single" w:sz="4" w:space="0" w:color="auto"/>
              <w:right w:val="single" w:sz="4" w:space="0" w:color="auto"/>
            </w:tcBorders>
            <w:hideMark/>
          </w:tcPr>
          <w:p w:rsidR="003759E5" w:rsidRDefault="003759E5" w:rsidP="006F4802">
            <w:pPr>
              <w:jc w:val="center"/>
              <w:rPr>
                <w:b/>
                <w:lang w:eastAsia="en-US"/>
              </w:rPr>
            </w:pPr>
            <w:r w:rsidRPr="006F4802">
              <w:rPr>
                <w:b/>
                <w:lang w:eastAsia="en-US"/>
              </w:rPr>
              <w:t>36.000.000 Ft</w:t>
            </w:r>
          </w:p>
          <w:p w:rsidR="001406BB" w:rsidRPr="006F4802" w:rsidRDefault="001406BB" w:rsidP="006F4802">
            <w:pPr>
              <w:jc w:val="center"/>
              <w:rPr>
                <w:b/>
                <w:highlight w:val="yellow"/>
                <w:lang w:eastAsia="en-US"/>
              </w:rPr>
            </w:pPr>
          </w:p>
        </w:tc>
        <w:tc>
          <w:tcPr>
            <w:tcW w:w="2303" w:type="dxa"/>
            <w:tcBorders>
              <w:top w:val="single" w:sz="4" w:space="0" w:color="auto"/>
              <w:left w:val="single" w:sz="4" w:space="0" w:color="auto"/>
              <w:bottom w:val="single" w:sz="4" w:space="0" w:color="auto"/>
              <w:right w:val="single" w:sz="4" w:space="0" w:color="auto"/>
            </w:tcBorders>
            <w:hideMark/>
          </w:tcPr>
          <w:p w:rsidR="003759E5" w:rsidRPr="006F4802" w:rsidRDefault="003759E5" w:rsidP="006F4802">
            <w:pPr>
              <w:jc w:val="center"/>
              <w:rPr>
                <w:b/>
                <w:highlight w:val="yellow"/>
                <w:lang w:eastAsia="en-US"/>
              </w:rPr>
            </w:pPr>
            <w:r w:rsidRPr="006F4802">
              <w:rPr>
                <w:b/>
                <w:lang w:eastAsia="en-US"/>
              </w:rPr>
              <w:t>15.022.606 Ft</w:t>
            </w:r>
          </w:p>
        </w:tc>
        <w:tc>
          <w:tcPr>
            <w:tcW w:w="2303" w:type="dxa"/>
            <w:tcBorders>
              <w:top w:val="single" w:sz="4" w:space="0" w:color="auto"/>
              <w:left w:val="single" w:sz="4" w:space="0" w:color="auto"/>
              <w:bottom w:val="single" w:sz="4" w:space="0" w:color="auto"/>
              <w:right w:val="single" w:sz="4" w:space="0" w:color="auto"/>
            </w:tcBorders>
            <w:hideMark/>
          </w:tcPr>
          <w:p w:rsidR="003759E5" w:rsidRPr="006F4802" w:rsidRDefault="003759E5" w:rsidP="006F4802">
            <w:pPr>
              <w:jc w:val="center"/>
              <w:rPr>
                <w:b/>
                <w:highlight w:val="yellow"/>
                <w:lang w:eastAsia="en-US"/>
              </w:rPr>
            </w:pPr>
            <w:r w:rsidRPr="006F4802">
              <w:rPr>
                <w:b/>
                <w:lang w:eastAsia="en-US"/>
              </w:rPr>
              <w:t>14.961.460 Ft</w:t>
            </w:r>
          </w:p>
        </w:tc>
      </w:tr>
    </w:tbl>
    <w:p w:rsidR="001406BB" w:rsidRDefault="001406BB" w:rsidP="006F4802">
      <w:pPr>
        <w:jc w:val="both"/>
      </w:pPr>
    </w:p>
    <w:p w:rsidR="003759E5" w:rsidRPr="006F4802" w:rsidRDefault="00CB0AEA" w:rsidP="006F4802">
      <w:pPr>
        <w:jc w:val="both"/>
        <w:rPr>
          <w:u w:val="single"/>
        </w:rPr>
      </w:pPr>
      <w:r>
        <w:t>A s</w:t>
      </w:r>
      <w:r w:rsidR="003759E5" w:rsidRPr="006F4802">
        <w:t>zámfejtési adatok szerinti és a könyvelés szerinti felhasználás közötti különbség okai: a számfejtési adatok az érvényes határozattal megállapított, leszámfejtett pénzbeli és természetbeni ellátások felhasználását mutatja. A könyvelés szerinti felhasználás a lekönyvelt támogatásokat foglalja magába. A kettő közti különbség abból adódik, hogy a könyvelés szerinti felhasználásban 2022.06.30. napjáig nem jelennek meg teljes körűen a leszámfejtett támogatások, mert egy részüknek a beváltása (a szolgáltatók részéről), átutalása áthúzódik 2022.</w:t>
      </w:r>
      <w:r>
        <w:t xml:space="preserve"> </w:t>
      </w:r>
      <w:r w:rsidR="003759E5" w:rsidRPr="006F4802">
        <w:t>második félévére).</w:t>
      </w:r>
    </w:p>
    <w:p w:rsidR="003759E5" w:rsidRPr="006F4802" w:rsidRDefault="003759E5" w:rsidP="006F4802"/>
    <w:p w:rsidR="003759E5" w:rsidRDefault="003759E5" w:rsidP="006F4802">
      <w:pPr>
        <w:pStyle w:val="Listaszerbekezds"/>
        <w:numPr>
          <w:ilvl w:val="0"/>
          <w:numId w:val="31"/>
        </w:numPr>
        <w:spacing w:after="0" w:line="240" w:lineRule="auto"/>
        <w:contextualSpacing/>
        <w:jc w:val="both"/>
        <w:rPr>
          <w:rFonts w:ascii="Times New Roman" w:hAnsi="Times New Roman"/>
          <w:b/>
          <w:sz w:val="24"/>
          <w:szCs w:val="24"/>
        </w:rPr>
      </w:pPr>
      <w:r w:rsidRPr="006F4802">
        <w:rPr>
          <w:rFonts w:ascii="Times New Roman" w:hAnsi="Times New Roman"/>
          <w:b/>
          <w:sz w:val="24"/>
          <w:szCs w:val="24"/>
        </w:rPr>
        <w:t>A települési támogatások részletes adatait a</w:t>
      </w:r>
      <w:r w:rsidR="001E2E3F">
        <w:rPr>
          <w:rFonts w:ascii="Times New Roman" w:hAnsi="Times New Roman"/>
          <w:b/>
          <w:sz w:val="24"/>
          <w:szCs w:val="24"/>
        </w:rPr>
        <w:t xml:space="preserve"> táblázat </w:t>
      </w:r>
      <w:r w:rsidRPr="006F4802">
        <w:rPr>
          <w:rFonts w:ascii="Times New Roman" w:hAnsi="Times New Roman"/>
          <w:b/>
          <w:sz w:val="24"/>
          <w:szCs w:val="24"/>
        </w:rPr>
        <w:t>mutatja be.</w:t>
      </w:r>
    </w:p>
    <w:p w:rsidR="001406BB" w:rsidRPr="006F4802" w:rsidRDefault="001406BB" w:rsidP="001406BB">
      <w:pPr>
        <w:pStyle w:val="Listaszerbekezds"/>
        <w:spacing w:after="0" w:line="240" w:lineRule="auto"/>
        <w:ind w:left="1080"/>
        <w:contextualSpacing/>
        <w:jc w:val="both"/>
        <w:rPr>
          <w:rFonts w:ascii="Times New Roman" w:hAnsi="Times New Roman"/>
          <w:b/>
          <w:sz w:val="24"/>
          <w:szCs w:val="24"/>
        </w:rPr>
      </w:pPr>
    </w:p>
    <w:p w:rsidR="003759E5" w:rsidRPr="006F4802" w:rsidRDefault="003759E5" w:rsidP="006F4802">
      <w:pPr>
        <w:jc w:val="both"/>
      </w:pPr>
      <w:r w:rsidRPr="006F4802">
        <w:t xml:space="preserve">A települési támogatások jogcímenkénti részletes megbontását </w:t>
      </w:r>
      <w:r w:rsidR="00CB0AEA">
        <w:t xml:space="preserve">a </w:t>
      </w:r>
      <w:r w:rsidRPr="006F4802">
        <w:t>melléklet mutatja be.</w:t>
      </w:r>
    </w:p>
    <w:p w:rsidR="003759E5" w:rsidRPr="006F4802" w:rsidRDefault="003759E5" w:rsidP="006F4802">
      <w:pPr>
        <w:jc w:val="both"/>
        <w:rPr>
          <w:i/>
        </w:rPr>
      </w:pPr>
      <w:r w:rsidRPr="006F4802">
        <w:rPr>
          <w:i/>
        </w:rPr>
        <w:t>- Gyógyszerkiadások viseléséhez nyújtott települési támogatást 248 eset</w:t>
      </w:r>
      <w:r w:rsidR="00696B1B">
        <w:rPr>
          <w:i/>
        </w:rPr>
        <w:t>ben</w:t>
      </w:r>
      <w:r w:rsidRPr="006F4802">
        <w:rPr>
          <w:i/>
        </w:rPr>
        <w:t xml:space="preserve"> (41 fő), átlag 3-7.000 Ft/hó/fő,</w:t>
      </w:r>
    </w:p>
    <w:p w:rsidR="003759E5" w:rsidRPr="006F4802" w:rsidRDefault="003759E5" w:rsidP="006F4802">
      <w:pPr>
        <w:jc w:val="both"/>
        <w:rPr>
          <w:i/>
        </w:rPr>
      </w:pPr>
      <w:r w:rsidRPr="006F4802">
        <w:rPr>
          <w:i/>
        </w:rPr>
        <w:t>- Rendkívüli települési támogatás élelm</w:t>
      </w:r>
      <w:r w:rsidR="00CB0AEA">
        <w:rPr>
          <w:i/>
        </w:rPr>
        <w:t>iszerutalvány formájában 1 eset</w:t>
      </w:r>
      <w:r w:rsidRPr="006F4802">
        <w:rPr>
          <w:i/>
        </w:rPr>
        <w:t xml:space="preserve">, </w:t>
      </w:r>
    </w:p>
    <w:p w:rsidR="003759E5" w:rsidRPr="006F4802" w:rsidRDefault="003759E5" w:rsidP="006F4802">
      <w:pPr>
        <w:jc w:val="both"/>
        <w:rPr>
          <w:i/>
        </w:rPr>
      </w:pPr>
      <w:r w:rsidRPr="006F4802">
        <w:rPr>
          <w:i/>
        </w:rPr>
        <w:t>- Havi rendszerességgel nyújtott rendkívüli települési támogatásban 19 eset</w:t>
      </w:r>
      <w:r w:rsidR="00696B1B">
        <w:rPr>
          <w:i/>
        </w:rPr>
        <w:t>ben</w:t>
      </w:r>
      <w:r w:rsidRPr="006F4802">
        <w:rPr>
          <w:i/>
        </w:rPr>
        <w:t xml:space="preserve"> részesült (a folyósí</w:t>
      </w:r>
      <w:r w:rsidR="00CB0AEA">
        <w:rPr>
          <w:i/>
        </w:rPr>
        <w:t>tás összege legfeljebb 40.000 Ft</w:t>
      </w:r>
      <w:r w:rsidRPr="006F4802">
        <w:rPr>
          <w:i/>
        </w:rPr>
        <w:t>, időtartama maximum 3 hónap)</w:t>
      </w:r>
      <w:r w:rsidR="00696B1B">
        <w:rPr>
          <w:i/>
        </w:rPr>
        <w:t>,</w:t>
      </w:r>
      <w:r w:rsidRPr="006F4802">
        <w:rPr>
          <w:i/>
        </w:rPr>
        <w:t xml:space="preserve"> </w:t>
      </w:r>
    </w:p>
    <w:p w:rsidR="003759E5" w:rsidRPr="006F4802" w:rsidRDefault="003759E5" w:rsidP="006F4802">
      <w:pPr>
        <w:jc w:val="both"/>
        <w:rPr>
          <w:i/>
        </w:rPr>
      </w:pPr>
      <w:r w:rsidRPr="006F4802">
        <w:rPr>
          <w:i/>
        </w:rPr>
        <w:t>- Eseti rendkívüli települési támogatás 265 esetben (176 fő) került megállapításra,(a támogatás mértéke minimum 3.000 Ft, maximum:28.500 Ft)</w:t>
      </w:r>
      <w:r w:rsidR="00696B1B">
        <w:rPr>
          <w:i/>
        </w:rPr>
        <w:t>,</w:t>
      </w:r>
    </w:p>
    <w:p w:rsidR="003759E5" w:rsidRPr="006F4802" w:rsidRDefault="003759E5" w:rsidP="006F4802">
      <w:pPr>
        <w:jc w:val="both"/>
        <w:rPr>
          <w:i/>
        </w:rPr>
      </w:pPr>
      <w:r w:rsidRPr="006F4802">
        <w:rPr>
          <w:i/>
        </w:rPr>
        <w:t>- Gyermek születéséhez nyújtott települési támogatás: 55 gyermek egyszeri 50.000 Ft összegű támogatásban részesült,</w:t>
      </w:r>
    </w:p>
    <w:p w:rsidR="003759E5" w:rsidRPr="006F4802" w:rsidRDefault="003759E5" w:rsidP="006F4802">
      <w:pPr>
        <w:jc w:val="both"/>
        <w:rPr>
          <w:i/>
        </w:rPr>
      </w:pPr>
      <w:r w:rsidRPr="006F4802">
        <w:rPr>
          <w:i/>
        </w:rPr>
        <w:t xml:space="preserve">- Települési </w:t>
      </w:r>
      <w:proofErr w:type="gramStart"/>
      <w:r w:rsidRPr="006F4802">
        <w:rPr>
          <w:i/>
        </w:rPr>
        <w:t>támogatás temetési</w:t>
      </w:r>
      <w:proofErr w:type="gramEnd"/>
      <w:r w:rsidRPr="006F4802">
        <w:rPr>
          <w:i/>
        </w:rPr>
        <w:t xml:space="preserve"> költségekhez: 18 fő, összege:</w:t>
      </w:r>
      <w:r w:rsidR="00696B1B">
        <w:rPr>
          <w:i/>
        </w:rPr>
        <w:t xml:space="preserve"> </w:t>
      </w:r>
      <w:r w:rsidRPr="006F4802">
        <w:rPr>
          <w:i/>
        </w:rPr>
        <w:t>28.500 Ft,</w:t>
      </w:r>
    </w:p>
    <w:p w:rsidR="003759E5" w:rsidRPr="006F4802" w:rsidRDefault="003759E5" w:rsidP="006F4802">
      <w:pPr>
        <w:jc w:val="both"/>
        <w:rPr>
          <w:i/>
        </w:rPr>
      </w:pPr>
      <w:r w:rsidRPr="006F4802">
        <w:rPr>
          <w:i/>
        </w:rPr>
        <w:t>- Fogyatékos gyermek családjának nyújtott települési támogatást 6 esetben fizettünk ki 40.000 Ft összegben,</w:t>
      </w:r>
    </w:p>
    <w:p w:rsidR="003759E5" w:rsidRPr="006F4802" w:rsidRDefault="003759E5" w:rsidP="006F4802">
      <w:pPr>
        <w:jc w:val="both"/>
        <w:rPr>
          <w:i/>
        </w:rPr>
      </w:pPr>
      <w:r w:rsidRPr="006F4802">
        <w:rPr>
          <w:i/>
        </w:rPr>
        <w:t xml:space="preserve">- Lakhatáshoz kapcsolódó települési támogatás (fűtés): 87 főnek került megállapításra 2021. november 01. napjától 2022. április 30. napjáig. A támogatás mértéke: 3.000-3.500 Ft/hó/fő, melynek utalása a </w:t>
      </w:r>
      <w:r w:rsidR="00696B1B">
        <w:rPr>
          <w:i/>
        </w:rPr>
        <w:t>közüzemi szolgáltatóhoz történt,</w:t>
      </w:r>
      <w:r w:rsidRPr="006F4802">
        <w:rPr>
          <w:i/>
        </w:rPr>
        <w:t xml:space="preserve"> </w:t>
      </w:r>
    </w:p>
    <w:p w:rsidR="003759E5" w:rsidRPr="006F4802" w:rsidRDefault="003759E5" w:rsidP="006F4802">
      <w:pPr>
        <w:jc w:val="both"/>
        <w:rPr>
          <w:i/>
          <w:u w:val="single"/>
        </w:rPr>
      </w:pPr>
      <w:r w:rsidRPr="006F4802">
        <w:rPr>
          <w:i/>
        </w:rPr>
        <w:t>- Lakhatáshoz kapcsolódó települési támogatás (lakbér): a támogatás időtartama egy év, 94 bérlő részesül ebben az ellátási formában,</w:t>
      </w:r>
      <w:r w:rsidR="00CB0AEA">
        <w:rPr>
          <w:i/>
        </w:rPr>
        <w:t xml:space="preserve"> </w:t>
      </w:r>
      <w:r w:rsidRPr="006F4802">
        <w:rPr>
          <w:i/>
        </w:rPr>
        <w:t>2.000 Ft/hó,</w:t>
      </w:r>
    </w:p>
    <w:p w:rsidR="003759E5" w:rsidRPr="006F4802" w:rsidRDefault="003759E5" w:rsidP="006F4802">
      <w:pPr>
        <w:jc w:val="both"/>
        <w:rPr>
          <w:i/>
        </w:rPr>
      </w:pPr>
      <w:r w:rsidRPr="006F4802">
        <w:rPr>
          <w:i/>
        </w:rPr>
        <w:t>- Agyhártyagyulladás elleni védőoltáshoz nyújtott települési támogatást 8 fő vett igénybe, legfeljebb 35.000 Ft/fő,</w:t>
      </w:r>
    </w:p>
    <w:p w:rsidR="003759E5" w:rsidRPr="006F4802" w:rsidRDefault="003759E5" w:rsidP="006F4802">
      <w:pPr>
        <w:jc w:val="both"/>
        <w:rPr>
          <w:i/>
          <w:highlight w:val="yellow"/>
        </w:rPr>
      </w:pPr>
      <w:r w:rsidRPr="006F4802">
        <w:rPr>
          <w:i/>
        </w:rPr>
        <w:t>- Időskorúak támogatását 290 fő vette igénybe, összege 10.000 Ft/fő</w:t>
      </w:r>
      <w:r w:rsidR="00696B1B">
        <w:rPr>
          <w:i/>
        </w:rPr>
        <w:t>,</w:t>
      </w:r>
    </w:p>
    <w:p w:rsidR="003759E5" w:rsidRPr="006F4802" w:rsidRDefault="003759E5" w:rsidP="006F4802">
      <w:pPr>
        <w:jc w:val="both"/>
        <w:rPr>
          <w:i/>
        </w:rPr>
      </w:pPr>
      <w:r w:rsidRPr="006F4802">
        <w:rPr>
          <w:i/>
        </w:rPr>
        <w:t>- Nyári szünidei gyermekétkeztetéshez kapcsolódó települési támogatást (2022. június hónapban) 11 gyermek igényelt (285 Ft/nap/gyermek).</w:t>
      </w:r>
    </w:p>
    <w:p w:rsidR="003759E5" w:rsidRDefault="003759E5" w:rsidP="006F4802">
      <w:pPr>
        <w:jc w:val="both"/>
        <w:rPr>
          <w:i/>
        </w:rPr>
      </w:pPr>
    </w:p>
    <w:p w:rsidR="001406BB" w:rsidRDefault="001406BB" w:rsidP="006F4802">
      <w:pPr>
        <w:jc w:val="both"/>
        <w:rPr>
          <w:i/>
        </w:rPr>
      </w:pPr>
    </w:p>
    <w:p w:rsidR="001406BB" w:rsidRDefault="001406BB" w:rsidP="006F4802">
      <w:pPr>
        <w:jc w:val="both"/>
        <w:rPr>
          <w:i/>
        </w:rPr>
      </w:pPr>
    </w:p>
    <w:p w:rsidR="003759E5" w:rsidRPr="006F4802" w:rsidRDefault="003759E5" w:rsidP="006F4802">
      <w:pPr>
        <w:rPr>
          <w:i/>
        </w:rPr>
      </w:pPr>
      <w:r w:rsidRPr="006F4802">
        <w:rPr>
          <w:b/>
        </w:rPr>
        <w:lastRenderedPageBreak/>
        <w:t>Települési támogatások</w:t>
      </w:r>
      <w:r w:rsidRPr="006F4802">
        <w:rPr>
          <w:b/>
        </w:rPr>
        <w:tab/>
      </w:r>
      <w:r w:rsidRPr="006F4802">
        <w:tab/>
      </w:r>
      <w:r w:rsidRPr="006F4802">
        <w:tab/>
      </w:r>
      <w:r w:rsidRPr="006F4802">
        <w:tab/>
      </w:r>
      <w:r w:rsidRPr="006F4802">
        <w:tab/>
      </w:r>
      <w:r w:rsidRPr="006F4802">
        <w:tab/>
      </w:r>
      <w:r w:rsidRPr="006F4802">
        <w:tab/>
      </w:r>
    </w:p>
    <w:tbl>
      <w:tblPr>
        <w:tblStyle w:val="Rcsostblzat"/>
        <w:tblW w:w="0" w:type="auto"/>
        <w:tblLook w:val="04A0"/>
      </w:tblPr>
      <w:tblGrid>
        <w:gridCol w:w="4361"/>
        <w:gridCol w:w="2693"/>
        <w:gridCol w:w="2410"/>
      </w:tblGrid>
      <w:tr w:rsidR="003759E5" w:rsidRPr="006F4802" w:rsidTr="00CB0AEA">
        <w:trPr>
          <w:trHeight w:val="95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AEA" w:rsidRDefault="00CB0AEA" w:rsidP="00CB0AEA">
            <w:pPr>
              <w:jc w:val="center"/>
              <w:rPr>
                <w:b/>
                <w:lang w:eastAsia="en-US"/>
              </w:rPr>
            </w:pPr>
          </w:p>
          <w:p w:rsidR="003759E5" w:rsidRPr="006F4802" w:rsidRDefault="003759E5" w:rsidP="00CB0AEA">
            <w:pPr>
              <w:jc w:val="center"/>
              <w:rPr>
                <w:b/>
                <w:lang w:eastAsia="en-US"/>
              </w:rPr>
            </w:pPr>
            <w:r w:rsidRPr="006F4802">
              <w:rPr>
                <w:b/>
                <w:lang w:eastAsia="en-US"/>
              </w:rPr>
              <w:t>Jogcím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CB0AEA">
            <w:pPr>
              <w:jc w:val="center"/>
              <w:rPr>
                <w:b/>
                <w:lang w:eastAsia="en-US"/>
              </w:rPr>
            </w:pPr>
            <w:r w:rsidRPr="006F4802">
              <w:rPr>
                <w:b/>
                <w:lang w:eastAsia="en-US"/>
              </w:rPr>
              <w:t>Támogatási esetek száma</w:t>
            </w:r>
          </w:p>
          <w:p w:rsidR="003759E5" w:rsidRPr="006F4802" w:rsidRDefault="003759E5" w:rsidP="00CB0AEA">
            <w:pPr>
              <w:jc w:val="center"/>
              <w:rPr>
                <w:b/>
                <w:lang w:eastAsia="en-US"/>
              </w:rPr>
            </w:pPr>
            <w:r w:rsidRPr="006F4802">
              <w:rPr>
                <w:b/>
                <w:lang w:eastAsia="en-US"/>
              </w:rPr>
              <w:t>2022.</w:t>
            </w:r>
            <w:r w:rsidR="00CB0AEA">
              <w:rPr>
                <w:b/>
                <w:lang w:eastAsia="en-US"/>
              </w:rPr>
              <w:t xml:space="preserve"> </w:t>
            </w:r>
            <w:r w:rsidRPr="006F4802">
              <w:rPr>
                <w:b/>
                <w:lang w:eastAsia="en-US"/>
              </w:rPr>
              <w:t>évben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b/>
                <w:lang w:eastAsia="en-US"/>
              </w:rPr>
            </w:pPr>
            <w:r w:rsidRPr="006F4802">
              <w:rPr>
                <w:b/>
                <w:lang w:eastAsia="en-US"/>
              </w:rPr>
              <w:t>Felhasználás</w:t>
            </w:r>
          </w:p>
          <w:p w:rsidR="003759E5" w:rsidRPr="006F4802" w:rsidRDefault="003759E5" w:rsidP="006F4802">
            <w:pPr>
              <w:jc w:val="center"/>
              <w:rPr>
                <w:lang w:eastAsia="en-US"/>
              </w:rPr>
            </w:pPr>
            <w:r w:rsidRPr="006F4802">
              <w:rPr>
                <w:b/>
                <w:lang w:eastAsia="en-US"/>
              </w:rPr>
              <w:t>gazdálkodási tabló szerinti (Ft)</w:t>
            </w:r>
          </w:p>
        </w:tc>
      </w:tr>
      <w:tr w:rsidR="003759E5" w:rsidRPr="006F4802" w:rsidTr="00CB0AEA">
        <w:trPr>
          <w:trHeight w:val="318"/>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Időszaki pénzbeli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490.500</w:t>
            </w:r>
          </w:p>
        </w:tc>
      </w:tr>
      <w:tr w:rsidR="003759E5" w:rsidRPr="006F4802" w:rsidTr="00CB0AEA">
        <w:trPr>
          <w:trHeight w:val="359"/>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Pénzbeli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265 (176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2.675.754</w:t>
            </w:r>
          </w:p>
        </w:tc>
      </w:tr>
      <w:tr w:rsidR="003759E5" w:rsidRPr="006F4802" w:rsidTr="00CB0AEA">
        <w:trPr>
          <w:trHeight w:val="59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Agyhártyagyulladás elleni védőoltáshoz</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247.272</w:t>
            </w:r>
          </w:p>
        </w:tc>
      </w:tr>
      <w:tr w:rsidR="003759E5" w:rsidRPr="006F4802" w:rsidTr="00CB0AEA">
        <w:trPr>
          <w:trHeight w:val="31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 xml:space="preserve">Időskorúak támogatása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290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2.900.000</w:t>
            </w:r>
          </w:p>
        </w:tc>
      </w:tr>
      <w:tr w:rsidR="003759E5" w:rsidRPr="006F4802" w:rsidTr="00CB0AEA">
        <w:trPr>
          <w:trHeight w:val="384"/>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(Lakbér)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493 (94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998.000</w:t>
            </w:r>
          </w:p>
        </w:tc>
      </w:tr>
      <w:tr w:rsidR="003759E5" w:rsidRPr="006F4802" w:rsidTr="00CB0AEA">
        <w:trPr>
          <w:trHeight w:val="31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Fa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r>
      <w:tr w:rsidR="003759E5" w:rsidRPr="006F4802" w:rsidTr="00CB0AEA">
        <w:trPr>
          <w:trHeight w:val="415"/>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Fűtés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348 eset (87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1.170.000</w:t>
            </w:r>
          </w:p>
        </w:tc>
      </w:tr>
      <w:tr w:rsidR="003759E5" w:rsidRPr="006F4802" w:rsidTr="00CB0AEA">
        <w:trPr>
          <w:trHeight w:val="634"/>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Időszakos gyógyszer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248 (41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1.506.000</w:t>
            </w:r>
          </w:p>
        </w:tc>
      </w:tr>
      <w:tr w:rsidR="003759E5" w:rsidRPr="006F4802" w:rsidTr="00CB0AEA">
        <w:trPr>
          <w:trHeight w:val="296"/>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Gyógyszerutalvány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r>
      <w:tr w:rsidR="003759E5" w:rsidRPr="006F4802" w:rsidTr="00CB0AEA">
        <w:trPr>
          <w:trHeight w:val="423"/>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Természetbeni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10.000</w:t>
            </w:r>
          </w:p>
        </w:tc>
      </w:tr>
      <w:tr w:rsidR="003759E5" w:rsidRPr="006F4802" w:rsidTr="00CB0AEA">
        <w:trPr>
          <w:trHeight w:val="634"/>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w:t>
            </w:r>
            <w:proofErr w:type="spellStart"/>
            <w:r w:rsidRPr="006F4802">
              <w:rPr>
                <w:lang w:eastAsia="en-US"/>
              </w:rPr>
              <w:t>RGYK-hoz</w:t>
            </w:r>
            <w:proofErr w:type="spellEnd"/>
            <w:r w:rsidRPr="006F4802">
              <w:rPr>
                <w:lang w:eastAsia="en-US"/>
              </w:rPr>
              <w:t xml:space="preserve"> kapcsolódó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r>
      <w:tr w:rsidR="003759E5" w:rsidRPr="006F4802" w:rsidTr="00CB0AEA">
        <w:trPr>
          <w:trHeight w:val="48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Születési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55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2.750.000</w:t>
            </w:r>
          </w:p>
        </w:tc>
      </w:tr>
      <w:tr w:rsidR="003759E5" w:rsidRPr="006F4802" w:rsidTr="00CB0AEA">
        <w:trPr>
          <w:trHeight w:val="634"/>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Fogyatékos gyermek</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240.000</w:t>
            </w:r>
          </w:p>
        </w:tc>
      </w:tr>
      <w:tr w:rsidR="003759E5" w:rsidRPr="006F4802" w:rsidTr="00CB0AEA">
        <w:trPr>
          <w:trHeight w:val="31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proofErr w:type="spellStart"/>
            <w:r w:rsidRPr="006F4802">
              <w:rPr>
                <w:lang w:eastAsia="en-US"/>
              </w:rPr>
              <w:t>Bursa</w:t>
            </w:r>
            <w:proofErr w:type="spellEnd"/>
            <w:r w:rsidRPr="006F4802">
              <w:rPr>
                <w:lang w:eastAsia="en-US"/>
              </w:rPr>
              <w:t xml:space="preserve"> Hungarica Ösztöndíj</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100 eset (20 fő)</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500.000</w:t>
            </w:r>
          </w:p>
        </w:tc>
      </w:tr>
      <w:tr w:rsidR="003759E5" w:rsidRPr="006F4802" w:rsidTr="00CB0AEA">
        <w:trPr>
          <w:trHeight w:val="433"/>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Temetésre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513.000</w:t>
            </w:r>
          </w:p>
        </w:tc>
      </w:tr>
      <w:tr w:rsidR="003759E5" w:rsidRPr="006F4802" w:rsidTr="00CB0AEA">
        <w:trPr>
          <w:trHeight w:val="634"/>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highlight w:val="yellow"/>
                <w:lang w:eastAsia="en-US"/>
              </w:rPr>
            </w:pPr>
            <w:r w:rsidRPr="006F4802">
              <w:rPr>
                <w:lang w:eastAsia="en-US"/>
              </w:rPr>
              <w:t>Települési támogatás – Nyári szünidei étkeztetés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30.495</w:t>
            </w:r>
          </w:p>
        </w:tc>
      </w:tr>
      <w:tr w:rsidR="003759E5" w:rsidRPr="006F4802" w:rsidTr="00CB0AEA">
        <w:trPr>
          <w:trHeight w:val="642"/>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Települési támogatás – Veszélyhelyzet miatti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0</w:t>
            </w:r>
          </w:p>
        </w:tc>
      </w:tr>
      <w:tr w:rsidR="003759E5" w:rsidRPr="006F4802" w:rsidTr="00CB0AEA">
        <w:trPr>
          <w:trHeight w:val="31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lang w:eastAsia="en-US"/>
              </w:rPr>
            </w:pPr>
            <w:r w:rsidRPr="006F4802">
              <w:rPr>
                <w:lang w:eastAsia="en-US"/>
              </w:rPr>
              <w:t>Köztemetés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r w:rsidRPr="006F4802">
              <w:rPr>
                <w:lang w:eastAsia="en-US"/>
              </w:rPr>
              <w:t>930.439</w:t>
            </w:r>
          </w:p>
        </w:tc>
      </w:tr>
      <w:tr w:rsidR="003759E5" w:rsidRPr="006F4802" w:rsidTr="00CB0AEA">
        <w:trPr>
          <w:trHeight w:val="317"/>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rPr>
                <w:b/>
                <w:lang w:eastAsia="en-US"/>
              </w:rPr>
            </w:pPr>
            <w:r w:rsidRPr="006F4802">
              <w:rPr>
                <w:b/>
                <w:lang w:eastAsia="en-US"/>
              </w:rPr>
              <w:t>Mindösszesen: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59E5" w:rsidRPr="006F4802" w:rsidRDefault="003759E5" w:rsidP="006F4802">
            <w:pPr>
              <w:jc w:val="center"/>
              <w:rPr>
                <w:b/>
                <w:lang w:eastAsia="en-US"/>
              </w:rPr>
            </w:pPr>
            <w:r w:rsidRPr="006F4802">
              <w:rPr>
                <w:b/>
                <w:lang w:eastAsia="en-US"/>
              </w:rPr>
              <w:t>14.961.460</w:t>
            </w:r>
          </w:p>
        </w:tc>
      </w:tr>
    </w:tbl>
    <w:p w:rsidR="003759E5" w:rsidRPr="006F4802" w:rsidRDefault="003759E5" w:rsidP="006F4802"/>
    <w:p w:rsidR="00CE2F58" w:rsidRPr="006F4802" w:rsidRDefault="003759E5" w:rsidP="006F4802">
      <w:pPr>
        <w:pStyle w:val="Listaszerbekezds"/>
        <w:numPr>
          <w:ilvl w:val="0"/>
          <w:numId w:val="31"/>
        </w:numPr>
        <w:spacing w:after="0" w:line="240" w:lineRule="auto"/>
        <w:jc w:val="both"/>
        <w:rPr>
          <w:rFonts w:ascii="Times New Roman" w:hAnsi="Times New Roman"/>
          <w:b/>
          <w:sz w:val="24"/>
          <w:szCs w:val="24"/>
        </w:rPr>
      </w:pPr>
      <w:r w:rsidRPr="006F4802">
        <w:rPr>
          <w:rFonts w:ascii="Times New Roman" w:hAnsi="Times New Roman"/>
          <w:b/>
          <w:sz w:val="24"/>
          <w:szCs w:val="24"/>
        </w:rPr>
        <w:t>Köztemetés</w:t>
      </w:r>
    </w:p>
    <w:p w:rsidR="003759E5" w:rsidRPr="006F4802" w:rsidRDefault="003759E5" w:rsidP="006F4802">
      <w:pPr>
        <w:jc w:val="both"/>
      </w:pPr>
      <w:r w:rsidRPr="006F4802">
        <w:t>2022. első félévben 6 esetben került sor köztemetésre, melynek költsége összesen: 930.439 Ft. A k</w:t>
      </w:r>
      <w:r w:rsidR="001753C1">
        <w:t>öztemetés költsége a BLACK BOX</w:t>
      </w:r>
      <w:r w:rsidR="00CB0AEA">
        <w:t xml:space="preserve"> Temetkezési </w:t>
      </w:r>
      <w:proofErr w:type="spellStart"/>
      <w:r w:rsidR="00CB0AEA">
        <w:t>Kft-vel</w:t>
      </w:r>
      <w:proofErr w:type="spellEnd"/>
      <w:r w:rsidR="00CB0AEA">
        <w:t xml:space="preserve"> kötött m</w:t>
      </w:r>
      <w:r w:rsidRPr="006F4802">
        <w:t>egállapodás alapján 110.490 Ft. A sírhely költsége 15.240 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3759E5" w:rsidRPr="006F4802" w:rsidRDefault="003759E5" w:rsidP="006F4802">
      <w:pPr>
        <w:jc w:val="both"/>
      </w:pPr>
    </w:p>
    <w:p w:rsidR="003759E5" w:rsidRPr="006F4802" w:rsidRDefault="003759E5" w:rsidP="006F4802">
      <w:pPr>
        <w:tabs>
          <w:tab w:val="left" w:pos="0"/>
        </w:tabs>
        <w:jc w:val="both"/>
      </w:pPr>
      <w:r w:rsidRPr="006F4802">
        <w:rPr>
          <w:b/>
        </w:rPr>
        <w:tab/>
        <w:t>IV. BURSA Hungarica Ösztöndíj támogatás</w:t>
      </w:r>
    </w:p>
    <w:p w:rsidR="003759E5" w:rsidRPr="006F4802" w:rsidRDefault="003759E5" w:rsidP="006F4802">
      <w:pPr>
        <w:jc w:val="both"/>
      </w:pPr>
      <w:r w:rsidRPr="006F4802">
        <w:t>A beszámolási időszakban 20 nappali tagozatos felsőfokú oktatásban résztvevő fiatal p</w:t>
      </w:r>
      <w:r w:rsidR="00760E06">
        <w:t>ályázott sikeresen. A megítélt</w:t>
      </w:r>
      <w:r w:rsidRPr="006F4802">
        <w:t xml:space="preserve"> támogatás összege 5.000 Ft/fő/hó. Az „</w:t>
      </w:r>
      <w:proofErr w:type="gramStart"/>
      <w:r w:rsidRPr="006F4802">
        <w:t>A</w:t>
      </w:r>
      <w:proofErr w:type="gramEnd"/>
      <w:r w:rsidRPr="006F4802">
        <w:t>” típusú pályázat időtartama 2</w:t>
      </w:r>
      <w:r w:rsidRPr="00CB0AEA">
        <w:rPr>
          <w:vertAlign w:val="subscript"/>
        </w:rPr>
        <w:t>*</w:t>
      </w:r>
      <w:r w:rsidRPr="006F4802">
        <w:t>5 hónap. A felhasznált támogatás összesen 500.000 Ft. (Az Emberi Erőforrások Minisztériuma 75.000 Ft fel nem használt támogatást utalt vissza az önkormányzat számlájára, azon tanulók vonatkozásában, akik tanulmányaikat 2022. január 31. napjával befejezték.)</w:t>
      </w:r>
    </w:p>
    <w:p w:rsidR="003759E5" w:rsidRPr="006F4802" w:rsidRDefault="003759E5" w:rsidP="006F4802">
      <w:pPr>
        <w:ind w:firstLine="708"/>
        <w:jc w:val="both"/>
        <w:rPr>
          <w:b/>
        </w:rPr>
      </w:pPr>
    </w:p>
    <w:p w:rsidR="003759E5" w:rsidRPr="006F4802" w:rsidRDefault="003759E5" w:rsidP="006C324E">
      <w:pPr>
        <w:ind w:firstLine="426"/>
        <w:jc w:val="both"/>
        <w:rPr>
          <w:b/>
        </w:rPr>
      </w:pPr>
      <w:r w:rsidRPr="006F4802">
        <w:rPr>
          <w:b/>
        </w:rPr>
        <w:lastRenderedPageBreak/>
        <w:t>V. Rendszeres gyermekvédelmi kedvezmény, hátrányos helyzet/halmozott hátrányos helyzet</w:t>
      </w:r>
    </w:p>
    <w:p w:rsidR="003759E5" w:rsidRPr="006F4802" w:rsidRDefault="003759E5" w:rsidP="006F4802">
      <w:pPr>
        <w:jc w:val="both"/>
        <w:outlineLvl w:val="0"/>
      </w:pPr>
      <w:r w:rsidRPr="006F4802">
        <w:rPr>
          <w:bCs/>
          <w:i/>
          <w:kern w:val="36"/>
        </w:rPr>
        <w:t xml:space="preserve">A veszélyhelyzet ideje alatt teendő, egyes szociális és gyermekvédelmi ellátásokkal kapcsolatos intézkedésekről, valamint a szociális és gyermekvédelmi szolgáltatásoknak a veszélyhelyzet ideje alatt elrendelt működési rendjéről szóló 556/2020.(XII.4.) Kormányrendelet </w:t>
      </w:r>
      <w:r w:rsidRPr="006F4802">
        <w:rPr>
          <w:bCs/>
          <w:kern w:val="36"/>
        </w:rPr>
        <w:t xml:space="preserve">értelmében a </w:t>
      </w:r>
      <w:r w:rsidRPr="006F4802">
        <w:t>veszélyhelyzet ideje alatt lejáró rendszeres gyermekvédelmi kedvezményre való jogosultság időtartama, valamint a hátrányos, halmozottan hátrányos helyzet fennállását megállapító határozat hatályának időtartama meghosszabbodott a veszélyhelyzet megszűnésének hónapját követő második hónap végéig.</w:t>
      </w:r>
    </w:p>
    <w:p w:rsidR="003759E5" w:rsidRPr="006F4802" w:rsidRDefault="003759E5" w:rsidP="006F4802">
      <w:pPr>
        <w:jc w:val="both"/>
        <w:outlineLvl w:val="0"/>
      </w:pPr>
      <w:r w:rsidRPr="006F4802">
        <w:t xml:space="preserve">Az iroda nyilvántartása szerint 2022. június 30. napján rendszeres gyermekvédelmi kedvezményben részesült 329 gyermek, közülük hátrányos helyzetű 68 gyermek, halmozottan hátrányos helyzetű 125. </w:t>
      </w:r>
    </w:p>
    <w:p w:rsidR="003759E5" w:rsidRPr="006F4802" w:rsidRDefault="003759E5" w:rsidP="006F4802">
      <w:pPr>
        <w:tabs>
          <w:tab w:val="left" w:pos="8505"/>
        </w:tabs>
        <w:ind w:right="1"/>
        <w:jc w:val="both"/>
      </w:pPr>
      <w:r w:rsidRPr="006F4802">
        <w:t xml:space="preserve">Az 50.000 Ft-ot meghaladó gyermekétkezési térítési díj hátralék esetén a GESZ és a hivatal eredménytelen felszólítását követően az iroda fizetési meghagyás kibocsátását kezdeményezi. 2022. évben a veszélyhelyzetre tekintettel nem kezdeményezhető ilyen jellegű eljárás. </w:t>
      </w:r>
    </w:p>
    <w:p w:rsidR="003759E5" w:rsidRPr="006F4802" w:rsidRDefault="003759E5" w:rsidP="006F4802">
      <w:pPr>
        <w:tabs>
          <w:tab w:val="left" w:pos="8505"/>
        </w:tabs>
        <w:ind w:right="1"/>
        <w:jc w:val="both"/>
      </w:pPr>
    </w:p>
    <w:p w:rsidR="003759E5" w:rsidRPr="006F4802" w:rsidRDefault="003759E5" w:rsidP="006F4802">
      <w:pPr>
        <w:pStyle w:val="Listaszerbekezds"/>
        <w:spacing w:after="0" w:line="240" w:lineRule="auto"/>
        <w:ind w:left="709"/>
        <w:jc w:val="both"/>
        <w:rPr>
          <w:rFonts w:ascii="Times New Roman" w:hAnsi="Times New Roman"/>
          <w:b/>
          <w:sz w:val="24"/>
          <w:szCs w:val="24"/>
        </w:rPr>
      </w:pPr>
      <w:r w:rsidRPr="006F4802">
        <w:rPr>
          <w:rFonts w:ascii="Times New Roman" w:hAnsi="Times New Roman"/>
          <w:b/>
          <w:sz w:val="24"/>
          <w:szCs w:val="24"/>
        </w:rPr>
        <w:t>VI. Szünidei gyermekétkeztetés</w:t>
      </w:r>
    </w:p>
    <w:p w:rsidR="003759E5" w:rsidRPr="006F4802" w:rsidRDefault="003759E5" w:rsidP="006F4802">
      <w:pPr>
        <w:jc w:val="both"/>
      </w:pPr>
      <w:r w:rsidRPr="006F4802">
        <w:t>A tavaszi szünetben 11 fő hátrányos/halmozottan hátrányos helyzetű gyermek vette igénybe a szünidei étkezést. Az általuk igénybe</w:t>
      </w:r>
      <w:r w:rsidR="00E6091B">
        <w:t xml:space="preserve"> </w:t>
      </w:r>
      <w:r w:rsidRPr="006F4802">
        <w:t>vett étkezés költségét állami forrás fedezi.</w:t>
      </w:r>
    </w:p>
    <w:p w:rsidR="003759E5" w:rsidRPr="006F4802" w:rsidRDefault="003759E5" w:rsidP="006F4802">
      <w:pPr>
        <w:jc w:val="both"/>
      </w:pPr>
      <w:r w:rsidRPr="006F4802">
        <w:t>A nyári szünet időtartama al</w:t>
      </w:r>
      <w:r w:rsidR="00E6091B">
        <w:t>att a déli meleg főétkezést az Ö</w:t>
      </w:r>
      <w:r w:rsidRPr="006F4802">
        <w:t>nkormányzat ingyen biztosítja a rendszeres gyermekvédelmi kedvezményre jogosult gyermekek részére. A beszámolási időszakban június hónapra 11 fő gyermek vett</w:t>
      </w:r>
      <w:r w:rsidR="00037994">
        <w:t>e igénybe a szünidei étkezést.</w:t>
      </w:r>
    </w:p>
    <w:p w:rsidR="003759E5" w:rsidRPr="006F4802" w:rsidRDefault="00037994" w:rsidP="006F4802">
      <w:pPr>
        <w:jc w:val="both"/>
      </w:pPr>
      <w:r>
        <w:t>(A</w:t>
      </w:r>
      <w:r w:rsidR="003759E5" w:rsidRPr="006F4802">
        <w:t xml:space="preserve"> támogatás összege a mindenkori központi költségvetési törvényben a rászoruló gyermekek intézményen kívüli szünidei étkeztetést biztosító feladatellátás eseti összegével azonos,</w:t>
      </w:r>
      <w:r w:rsidR="006C324E">
        <w:t xml:space="preserve"> </w:t>
      </w:r>
      <w:r w:rsidR="003759E5" w:rsidRPr="006F4802">
        <w:t xml:space="preserve">2022. évben 285 Ft/nap/gyermek). </w:t>
      </w:r>
    </w:p>
    <w:p w:rsidR="003759E5" w:rsidRPr="006F4802" w:rsidRDefault="003759E5" w:rsidP="006F4802">
      <w:pPr>
        <w:jc w:val="both"/>
      </w:pPr>
    </w:p>
    <w:p w:rsidR="003759E5" w:rsidRPr="006F4802" w:rsidRDefault="003759E5" w:rsidP="006F4802">
      <w:pPr>
        <w:jc w:val="both"/>
        <w:rPr>
          <w:u w:val="single"/>
        </w:rPr>
      </w:pPr>
      <w:r w:rsidRPr="006F4802">
        <w:rPr>
          <w:u w:val="single"/>
        </w:rPr>
        <w:t xml:space="preserve">Nyári napközis tábor </w:t>
      </w:r>
    </w:p>
    <w:p w:rsidR="003759E5" w:rsidRPr="006F4802" w:rsidRDefault="003759E5" w:rsidP="006F4802">
      <w:pPr>
        <w:tabs>
          <w:tab w:val="left" w:pos="8080"/>
          <w:tab w:val="left" w:pos="8505"/>
          <w:tab w:val="left" w:pos="8789"/>
        </w:tabs>
        <w:ind w:right="1"/>
        <w:jc w:val="both"/>
      </w:pPr>
      <w:r w:rsidRPr="006F4802">
        <w:t xml:space="preserve">A </w:t>
      </w:r>
      <w:proofErr w:type="spellStart"/>
      <w:r w:rsidRPr="006F4802">
        <w:t>Piroskavárosi</w:t>
      </w:r>
      <w:proofErr w:type="spellEnd"/>
      <w:r w:rsidRPr="006F4802">
        <w:t xml:space="preserve"> Szociális Család</w:t>
      </w:r>
      <w:r w:rsidR="00037994">
        <w:t>-</w:t>
      </w:r>
      <w:r w:rsidRPr="006F4802">
        <w:t xml:space="preserve"> és Gyermekjóléti Intézmény 8 hétre nyújtott be pályázatot az Erzsébet táborokra. Az elnyert összeg bruttó 8.991.600 Ft. A tábor helyszínét a Csongrádi Batsányi János Gimnázium, Szakgimnázium és Kollégium biztosítja. </w:t>
      </w:r>
    </w:p>
    <w:p w:rsidR="003759E5" w:rsidRPr="006F4802" w:rsidRDefault="003759E5" w:rsidP="006F4802">
      <w:pPr>
        <w:jc w:val="both"/>
        <w:rPr>
          <w:b/>
          <w:u w:val="single"/>
        </w:rPr>
      </w:pPr>
    </w:p>
    <w:p w:rsidR="003759E5" w:rsidRPr="006F4802" w:rsidRDefault="003759E5" w:rsidP="006F4802">
      <w:pPr>
        <w:pStyle w:val="Listaszerbekezds"/>
        <w:spacing w:after="0" w:line="240" w:lineRule="auto"/>
        <w:ind w:left="851"/>
        <w:jc w:val="both"/>
        <w:rPr>
          <w:rFonts w:ascii="Times New Roman" w:hAnsi="Times New Roman"/>
          <w:b/>
          <w:sz w:val="24"/>
          <w:szCs w:val="24"/>
        </w:rPr>
      </w:pPr>
      <w:r w:rsidRPr="006F4802">
        <w:rPr>
          <w:rFonts w:ascii="Times New Roman" w:hAnsi="Times New Roman"/>
          <w:b/>
          <w:sz w:val="24"/>
          <w:szCs w:val="24"/>
        </w:rPr>
        <w:t>VI. Közfoglalkoztatás</w:t>
      </w:r>
    </w:p>
    <w:p w:rsidR="003759E5" w:rsidRPr="006F4802" w:rsidRDefault="003759E5" w:rsidP="006F4802">
      <w:pPr>
        <w:pStyle w:val="normal"/>
        <w:tabs>
          <w:tab w:val="left" w:pos="1134"/>
        </w:tabs>
        <w:jc w:val="both"/>
        <w:rPr>
          <w:szCs w:val="24"/>
        </w:rPr>
      </w:pPr>
      <w:r w:rsidRPr="006F4802">
        <w:rPr>
          <w:szCs w:val="24"/>
        </w:rPr>
        <w:t>Csongrád Városi Önkormányzat 2022. év</w:t>
      </w:r>
      <w:r w:rsidR="00037994">
        <w:rPr>
          <w:szCs w:val="24"/>
        </w:rPr>
        <w:t>ben két kérelmet nyújtott be a -</w:t>
      </w:r>
      <w:r w:rsidRPr="006F4802">
        <w:rPr>
          <w:szCs w:val="24"/>
        </w:rPr>
        <w:t xml:space="preserve"> Foglalkoztatási Osztályon keresztül</w:t>
      </w:r>
      <w:r w:rsidR="00037994">
        <w:rPr>
          <w:szCs w:val="24"/>
        </w:rPr>
        <w:t xml:space="preserve"> </w:t>
      </w:r>
      <w:r w:rsidRPr="006F4802">
        <w:rPr>
          <w:szCs w:val="24"/>
        </w:rPr>
        <w:t>- a Belügyminisztériumhoz járási startmunka mintaprogramok indítása érdekében. A kistérségi startmunka programokban 2022. évben 24 fő vesz részt. A szociális jellegű program összevontan tartalmazza a korábbi években külön megpályázott közút javítása, illegális hulladéklerakó helyek felszámolása elemeket.</w:t>
      </w:r>
    </w:p>
    <w:p w:rsidR="003759E5" w:rsidRPr="006F4802" w:rsidRDefault="003759E5" w:rsidP="006F4802">
      <w:pPr>
        <w:pStyle w:val="Norml10"/>
        <w:tabs>
          <w:tab w:val="left" w:pos="1134"/>
          <w:tab w:val="left" w:pos="9072"/>
        </w:tabs>
        <w:ind w:right="1"/>
        <w:jc w:val="both"/>
        <w:rPr>
          <w:szCs w:val="24"/>
        </w:rPr>
      </w:pPr>
      <w:r w:rsidRPr="006F4802">
        <w:rPr>
          <w:szCs w:val="24"/>
        </w:rPr>
        <w:t>Az elnyert két projekt futamideje 12 hónap (2022. március 01. napjától 2023. február 28. napjáig) volt. A Belügyminisztérium a foglalkoztatottak bér- és járulék költségét 100 %-os mértékben támogatta.</w:t>
      </w:r>
    </w:p>
    <w:p w:rsidR="003759E5" w:rsidRPr="006F4802" w:rsidRDefault="003759E5" w:rsidP="006F4802">
      <w:pPr>
        <w:pStyle w:val="Norml10"/>
        <w:tabs>
          <w:tab w:val="left" w:pos="1134"/>
          <w:tab w:val="left" w:pos="9072"/>
        </w:tabs>
        <w:ind w:right="1"/>
        <w:jc w:val="both"/>
        <w:rPr>
          <w:szCs w:val="24"/>
        </w:rPr>
      </w:pPr>
    </w:p>
    <w:p w:rsidR="003759E5" w:rsidRPr="006F4802" w:rsidRDefault="003759E5" w:rsidP="006F4802">
      <w:pPr>
        <w:tabs>
          <w:tab w:val="left" w:pos="9072"/>
        </w:tabs>
        <w:ind w:right="1"/>
        <w:jc w:val="both"/>
        <w:rPr>
          <w:i/>
          <w:u w:val="single"/>
        </w:rPr>
      </w:pPr>
      <w:r w:rsidRPr="006F4802">
        <w:rPr>
          <w:i/>
          <w:u w:val="single"/>
        </w:rPr>
        <w:t>Szociális jellegű (Közútháló</w:t>
      </w:r>
      <w:r w:rsidR="00E6091B">
        <w:rPr>
          <w:i/>
          <w:u w:val="single"/>
        </w:rPr>
        <w:t>zat javítása+illegális hulladék-</w:t>
      </w:r>
      <w:r w:rsidRPr="006F4802">
        <w:rPr>
          <w:i/>
          <w:u w:val="single"/>
        </w:rPr>
        <w:t>lerakóhelyek felszámolása)</w:t>
      </w:r>
    </w:p>
    <w:p w:rsidR="003759E5" w:rsidRPr="006F4802" w:rsidRDefault="003759E5" w:rsidP="006F4802">
      <w:pPr>
        <w:pStyle w:val="Szvegtrzs22"/>
        <w:shd w:val="clear" w:color="auto" w:fill="auto"/>
        <w:tabs>
          <w:tab w:val="left" w:pos="9072"/>
        </w:tabs>
        <w:spacing w:line="240" w:lineRule="auto"/>
        <w:ind w:right="1"/>
        <w:jc w:val="both"/>
        <w:rPr>
          <w:sz w:val="24"/>
          <w:szCs w:val="24"/>
        </w:rPr>
      </w:pPr>
      <w:r w:rsidRPr="006F4802">
        <w:rPr>
          <w:sz w:val="24"/>
          <w:szCs w:val="24"/>
        </w:rPr>
        <w:t>A szociális jellegű programban új járdaépítés, kész járdák szakaszos javítása, belterületi zebrák, parkolók felfestése, a régi KRESZ táblák kicserélése, a belterületi utak űrszelvényeinek k</w:t>
      </w:r>
      <w:r w:rsidR="004A12F4">
        <w:rPr>
          <w:sz w:val="24"/>
          <w:szCs w:val="24"/>
        </w:rPr>
        <w:t>itakarítása, illegális hulladék-</w:t>
      </w:r>
      <w:r w:rsidRPr="006F4802">
        <w:rPr>
          <w:sz w:val="24"/>
          <w:szCs w:val="24"/>
        </w:rPr>
        <w:t>lerakóhelyek ellenőrzése, felszámolása került betervezésre.</w:t>
      </w:r>
    </w:p>
    <w:p w:rsidR="003759E5" w:rsidRPr="006F4802" w:rsidRDefault="003759E5" w:rsidP="006F4802">
      <w:pPr>
        <w:tabs>
          <w:tab w:val="left" w:pos="9072"/>
        </w:tabs>
        <w:ind w:right="1"/>
        <w:jc w:val="both"/>
        <w:rPr>
          <w:b/>
        </w:rPr>
      </w:pPr>
      <w:r w:rsidRPr="006F4802">
        <w:t xml:space="preserve">A 14 fő közfoglalkoztatott bér és járuléka mindösszesen 18.019.800 Ft, a beruházási költség összesen 4.662.549 Ft. </w:t>
      </w:r>
      <w:r w:rsidRPr="006F4802">
        <w:rPr>
          <w:b/>
        </w:rPr>
        <w:t xml:space="preserve">Mindösszesen: 22.682.349 </w:t>
      </w:r>
      <w:r w:rsidRPr="006F4802">
        <w:rPr>
          <w:b/>
          <w:color w:val="000000"/>
        </w:rPr>
        <w:t>Ft.</w:t>
      </w:r>
    </w:p>
    <w:p w:rsidR="003759E5" w:rsidRPr="006F4802" w:rsidRDefault="003759E5" w:rsidP="006F4802">
      <w:pPr>
        <w:tabs>
          <w:tab w:val="left" w:pos="9072"/>
        </w:tabs>
        <w:ind w:right="1"/>
        <w:jc w:val="both"/>
        <w:rPr>
          <w:i/>
          <w:u w:val="single"/>
        </w:rPr>
      </w:pPr>
    </w:p>
    <w:p w:rsidR="003759E5" w:rsidRPr="006F4802" w:rsidRDefault="003759E5" w:rsidP="006F4802">
      <w:pPr>
        <w:tabs>
          <w:tab w:val="left" w:pos="9072"/>
        </w:tabs>
        <w:ind w:right="1"/>
        <w:jc w:val="both"/>
        <w:rPr>
          <w:i/>
          <w:u w:val="single"/>
        </w:rPr>
      </w:pPr>
      <w:r w:rsidRPr="006F4802">
        <w:rPr>
          <w:i/>
          <w:u w:val="single"/>
        </w:rPr>
        <w:t>Helyi sajátosságokra épülő program</w:t>
      </w:r>
    </w:p>
    <w:p w:rsidR="003759E5" w:rsidRPr="006F4802" w:rsidRDefault="003759E5" w:rsidP="006F4802">
      <w:pPr>
        <w:pStyle w:val="Szvegtrzs22"/>
        <w:shd w:val="clear" w:color="auto" w:fill="auto"/>
        <w:tabs>
          <w:tab w:val="left" w:pos="9072"/>
        </w:tabs>
        <w:spacing w:line="240" w:lineRule="auto"/>
        <w:ind w:right="1"/>
        <w:jc w:val="both"/>
        <w:rPr>
          <w:sz w:val="24"/>
          <w:szCs w:val="24"/>
        </w:rPr>
      </w:pPr>
      <w:r w:rsidRPr="006F4802">
        <w:rPr>
          <w:sz w:val="24"/>
          <w:szCs w:val="24"/>
        </w:rPr>
        <w:t>A városi járdaépítésekhez szükséges öntött betonelemek (térkő, járólap,</w:t>
      </w:r>
      <w:r w:rsidR="006C324E">
        <w:rPr>
          <w:sz w:val="24"/>
          <w:szCs w:val="24"/>
        </w:rPr>
        <w:t xml:space="preserve"> </w:t>
      </w:r>
      <w:r w:rsidRPr="006F4802">
        <w:rPr>
          <w:sz w:val="24"/>
          <w:szCs w:val="24"/>
        </w:rPr>
        <w:t>csatornaelem) elkészítése</w:t>
      </w:r>
      <w:r w:rsidR="004A12F4">
        <w:rPr>
          <w:sz w:val="24"/>
          <w:szCs w:val="24"/>
        </w:rPr>
        <w:t xml:space="preserve"> ebben a programban valósul meg</w:t>
      </w:r>
      <w:r w:rsidRPr="006F4802">
        <w:rPr>
          <w:sz w:val="24"/>
          <w:szCs w:val="24"/>
        </w:rPr>
        <w:t xml:space="preserve"> (560 folyóméter hosszan), mely a szociális jellegű projekt keretében kerül lerakásra.</w:t>
      </w:r>
    </w:p>
    <w:p w:rsidR="003759E5" w:rsidRPr="006F4802" w:rsidRDefault="003759E5" w:rsidP="006F4802">
      <w:pPr>
        <w:tabs>
          <w:tab w:val="left" w:pos="9072"/>
        </w:tabs>
        <w:ind w:right="1"/>
        <w:jc w:val="both"/>
        <w:rPr>
          <w:b/>
        </w:rPr>
      </w:pPr>
      <w:r w:rsidRPr="006F4802">
        <w:lastRenderedPageBreak/>
        <w:t xml:space="preserve">A 10 fő közfoglalkoztatott bér és járuléka mindösszesen </w:t>
      </w:r>
      <w:r w:rsidRPr="006F4802">
        <w:rPr>
          <w:color w:val="000000"/>
        </w:rPr>
        <w:t>12.907.800 Ft,</w:t>
      </w:r>
      <w:r w:rsidRPr="006F4802">
        <w:t xml:space="preserve"> a dologi költség összesen: </w:t>
      </w:r>
      <w:r w:rsidRPr="006F4802">
        <w:rPr>
          <w:color w:val="000000"/>
        </w:rPr>
        <w:t xml:space="preserve">4.499.033 </w:t>
      </w:r>
      <w:r w:rsidRPr="006F4802">
        <w:t xml:space="preserve">Ft. </w:t>
      </w:r>
      <w:r w:rsidRPr="006F4802">
        <w:rPr>
          <w:b/>
        </w:rPr>
        <w:t xml:space="preserve">Mindösszesen: </w:t>
      </w:r>
      <w:r w:rsidRPr="006F4802">
        <w:rPr>
          <w:b/>
          <w:color w:val="000000"/>
        </w:rPr>
        <w:t>17.406.833</w:t>
      </w:r>
      <w:r w:rsidRPr="006F4802">
        <w:rPr>
          <w:color w:val="000000"/>
        </w:rPr>
        <w:t xml:space="preserve"> </w:t>
      </w:r>
      <w:r w:rsidRPr="006F4802">
        <w:rPr>
          <w:b/>
        </w:rPr>
        <w:t>Ft.</w:t>
      </w:r>
    </w:p>
    <w:p w:rsidR="00CE2F58" w:rsidRPr="006F4802" w:rsidRDefault="00CE2F58" w:rsidP="006F4802">
      <w:pPr>
        <w:tabs>
          <w:tab w:val="left" w:pos="9072"/>
        </w:tabs>
        <w:ind w:right="1"/>
        <w:jc w:val="both"/>
        <w:rPr>
          <w:i/>
        </w:rPr>
      </w:pPr>
    </w:p>
    <w:p w:rsidR="000B6464" w:rsidRPr="006F4802" w:rsidRDefault="000B6464" w:rsidP="006F4802">
      <w:pPr>
        <w:rPr>
          <w:i/>
        </w:rPr>
      </w:pPr>
      <w:r w:rsidRPr="006F4802">
        <w:rPr>
          <w:b/>
        </w:rPr>
        <w:t xml:space="preserve">Hosszú távú közfoglalkoztatás </w:t>
      </w:r>
    </w:p>
    <w:p w:rsidR="000B6464" w:rsidRPr="006F4802" w:rsidRDefault="000B6464" w:rsidP="006F4802">
      <w:pPr>
        <w:rPr>
          <w:b/>
        </w:rPr>
      </w:pPr>
      <w:r w:rsidRPr="006F4802">
        <w:rPr>
          <w:b/>
        </w:rPr>
        <w:t>Csongrádi Polgármesteri Hivatal</w:t>
      </w:r>
    </w:p>
    <w:tbl>
      <w:tblPr>
        <w:tblStyle w:val="Rcsostblzat"/>
        <w:tblW w:w="0" w:type="auto"/>
        <w:tblLook w:val="04A0"/>
      </w:tblPr>
      <w:tblGrid>
        <w:gridCol w:w="1507"/>
        <w:gridCol w:w="1508"/>
        <w:gridCol w:w="1656"/>
        <w:gridCol w:w="1269"/>
        <w:gridCol w:w="1499"/>
        <w:gridCol w:w="1883"/>
      </w:tblGrid>
      <w:tr w:rsidR="000B6464" w:rsidRPr="006F4802" w:rsidTr="00E6091B">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2F4" w:rsidRDefault="004A12F4" w:rsidP="004A12F4">
            <w:pPr>
              <w:jc w:val="center"/>
              <w:rPr>
                <w:lang w:eastAsia="en-US"/>
              </w:rPr>
            </w:pPr>
          </w:p>
          <w:p w:rsidR="000B6464" w:rsidRPr="006F4802" w:rsidRDefault="000B6464" w:rsidP="004A12F4">
            <w:pPr>
              <w:jc w:val="center"/>
              <w:rPr>
                <w:lang w:eastAsia="en-US"/>
              </w:rPr>
            </w:pPr>
            <w:r w:rsidRPr="006F4802">
              <w:rPr>
                <w:lang w:eastAsia="en-US"/>
              </w:rPr>
              <w:t>Létszám</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2F4" w:rsidRDefault="004A12F4" w:rsidP="004A12F4">
            <w:pPr>
              <w:jc w:val="center"/>
              <w:rPr>
                <w:lang w:eastAsia="en-US"/>
              </w:rPr>
            </w:pPr>
          </w:p>
          <w:p w:rsidR="000B6464" w:rsidRPr="006F4802" w:rsidRDefault="004A12F4" w:rsidP="004A12F4">
            <w:pPr>
              <w:jc w:val="center"/>
              <w:rPr>
                <w:lang w:eastAsia="en-US"/>
              </w:rPr>
            </w:pPr>
            <w:r>
              <w:rPr>
                <w:lang w:eastAsia="en-US"/>
              </w:rPr>
              <w:t>I</w:t>
            </w:r>
            <w:r w:rsidR="000B6464" w:rsidRPr="006F4802">
              <w:rPr>
                <w:lang w:eastAsia="en-US"/>
              </w:rPr>
              <w:t>dőtartam</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2F4" w:rsidRDefault="004A12F4" w:rsidP="004A12F4">
            <w:pPr>
              <w:jc w:val="center"/>
              <w:rPr>
                <w:lang w:eastAsia="en-US"/>
              </w:rPr>
            </w:pPr>
          </w:p>
          <w:p w:rsidR="000B6464" w:rsidRPr="006F4802" w:rsidRDefault="000B6464" w:rsidP="004A12F4">
            <w:pPr>
              <w:jc w:val="center"/>
              <w:rPr>
                <w:lang w:eastAsia="en-US"/>
              </w:rPr>
            </w:pPr>
            <w:r w:rsidRPr="006F4802">
              <w:rPr>
                <w:lang w:eastAsia="en-US"/>
              </w:rPr>
              <w:t>Foglalkoztató</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2F4" w:rsidRDefault="004A12F4" w:rsidP="004A12F4">
            <w:pPr>
              <w:jc w:val="center"/>
              <w:rPr>
                <w:lang w:eastAsia="en-US"/>
              </w:rPr>
            </w:pPr>
          </w:p>
          <w:p w:rsidR="000B6464" w:rsidRPr="006F4802" w:rsidRDefault="004A12F4" w:rsidP="004A12F4">
            <w:pPr>
              <w:jc w:val="center"/>
              <w:rPr>
                <w:lang w:eastAsia="en-US"/>
              </w:rPr>
            </w:pPr>
            <w:r>
              <w:rPr>
                <w:lang w:eastAsia="en-US"/>
              </w:rPr>
              <w:t>T</w:t>
            </w:r>
            <w:r w:rsidR="000B6464" w:rsidRPr="006F4802">
              <w:rPr>
                <w:lang w:eastAsia="en-US"/>
              </w:rPr>
              <w:t>ámogatás mértéke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2F4" w:rsidRDefault="004A12F4" w:rsidP="004A12F4">
            <w:pPr>
              <w:jc w:val="center"/>
              <w:rPr>
                <w:lang w:eastAsia="en-US"/>
              </w:rPr>
            </w:pPr>
          </w:p>
          <w:p w:rsidR="000B6464" w:rsidRPr="006F4802" w:rsidRDefault="000B6464" w:rsidP="004A12F4">
            <w:pPr>
              <w:jc w:val="center"/>
              <w:rPr>
                <w:lang w:eastAsia="en-US"/>
              </w:rPr>
            </w:pPr>
            <w:r w:rsidRPr="006F4802">
              <w:rPr>
                <w:lang w:eastAsia="en-US"/>
              </w:rPr>
              <w:t>Igényelt támogatás</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464" w:rsidRPr="006F4802" w:rsidRDefault="000B6464" w:rsidP="004A12F4">
            <w:pPr>
              <w:jc w:val="center"/>
              <w:rPr>
                <w:lang w:eastAsia="en-US"/>
              </w:rPr>
            </w:pPr>
            <w:r w:rsidRPr="006F4802">
              <w:rPr>
                <w:lang w:eastAsia="en-US"/>
              </w:rPr>
              <w:t>Hatósági szerződés száma</w:t>
            </w:r>
          </w:p>
        </w:tc>
      </w:tr>
      <w:tr w:rsidR="000B6464" w:rsidRPr="006F4802" w:rsidTr="00E6091B">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464" w:rsidRPr="006F4802" w:rsidRDefault="000B6464" w:rsidP="006F4802">
            <w:pPr>
              <w:rPr>
                <w:lang w:eastAsia="en-US"/>
              </w:rPr>
            </w:pPr>
            <w:r w:rsidRPr="00E6091B">
              <w:rPr>
                <w:lang w:eastAsia="en-US"/>
              </w:rPr>
              <w:t>1 fő</w:t>
            </w:r>
            <w:r w:rsidRPr="006F4802">
              <w:rPr>
                <w:b/>
                <w:lang w:eastAsia="en-US"/>
              </w:rPr>
              <w:t xml:space="preserve"> </w:t>
            </w:r>
            <w:r w:rsidRPr="006F4802">
              <w:rPr>
                <w:lang w:eastAsia="en-US"/>
              </w:rPr>
              <w:t>szakmunka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464" w:rsidRPr="006F4802" w:rsidRDefault="000B6464" w:rsidP="006F4802">
            <w:pPr>
              <w:rPr>
                <w:lang w:eastAsia="en-US"/>
              </w:rPr>
            </w:pPr>
            <w:r w:rsidRPr="006F4802">
              <w:rPr>
                <w:lang w:eastAsia="en-US"/>
              </w:rPr>
              <w:t>2021.03.01.-2022.02.28.</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464" w:rsidRPr="006F4802" w:rsidRDefault="000B6464" w:rsidP="006F4802">
            <w:pPr>
              <w:rPr>
                <w:lang w:eastAsia="en-US"/>
              </w:rPr>
            </w:pPr>
            <w:r w:rsidRPr="006F4802">
              <w:rPr>
                <w:lang w:eastAsia="en-US"/>
              </w:rPr>
              <w:t>Csongrádi Polgármesteri Hivatal</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091B" w:rsidRDefault="00E6091B" w:rsidP="00E6091B">
            <w:pPr>
              <w:jc w:val="center"/>
              <w:rPr>
                <w:lang w:eastAsia="en-US"/>
              </w:rPr>
            </w:pPr>
          </w:p>
          <w:p w:rsidR="000B6464" w:rsidRPr="006F4802" w:rsidRDefault="000B6464" w:rsidP="00E6091B">
            <w:pPr>
              <w:jc w:val="center"/>
              <w:rPr>
                <w:lang w:eastAsia="en-US"/>
              </w:rPr>
            </w:pPr>
            <w:r w:rsidRPr="006F4802">
              <w:rPr>
                <w:lang w:eastAsia="en-US"/>
              </w:rPr>
              <w:t>100%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091B" w:rsidRDefault="00E6091B" w:rsidP="00E6091B">
            <w:pPr>
              <w:pStyle w:val="Csakszveg"/>
              <w:jc w:val="center"/>
              <w:rPr>
                <w:rFonts w:ascii="Times New Roman" w:hAnsi="Times New Roman" w:cs="Times New Roman"/>
                <w:sz w:val="24"/>
                <w:szCs w:val="24"/>
              </w:rPr>
            </w:pPr>
          </w:p>
          <w:p w:rsidR="000B6464" w:rsidRPr="006F4802" w:rsidRDefault="000B6464" w:rsidP="00E6091B">
            <w:pPr>
              <w:pStyle w:val="Csakszveg"/>
              <w:jc w:val="center"/>
              <w:rPr>
                <w:rFonts w:ascii="Times New Roman" w:hAnsi="Times New Roman" w:cs="Times New Roman"/>
                <w:sz w:val="24"/>
                <w:szCs w:val="24"/>
              </w:rPr>
            </w:pPr>
            <w:r w:rsidRPr="006F4802">
              <w:rPr>
                <w:rFonts w:ascii="Times New Roman" w:hAnsi="Times New Roman" w:cs="Times New Roman"/>
                <w:sz w:val="24"/>
                <w:szCs w:val="24"/>
              </w:rPr>
              <w:t>1.432.836 Ft</w:t>
            </w:r>
          </w:p>
          <w:p w:rsidR="000B6464" w:rsidRPr="006F4802" w:rsidRDefault="000B6464" w:rsidP="00E6091B">
            <w:pPr>
              <w:jc w:val="center"/>
              <w:rPr>
                <w:highlight w:val="yellow"/>
                <w:lang w:eastAsia="en-US"/>
              </w:rPr>
            </w:pP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091B" w:rsidRDefault="00E6091B" w:rsidP="00E6091B">
            <w:pPr>
              <w:pStyle w:val="Csakszveg"/>
              <w:jc w:val="center"/>
              <w:rPr>
                <w:rFonts w:ascii="Times New Roman" w:hAnsi="Times New Roman" w:cs="Times New Roman"/>
                <w:sz w:val="24"/>
                <w:szCs w:val="24"/>
              </w:rPr>
            </w:pPr>
          </w:p>
          <w:p w:rsidR="000B6464" w:rsidRPr="006F4802" w:rsidRDefault="000B6464" w:rsidP="00E6091B">
            <w:pPr>
              <w:pStyle w:val="Csakszveg"/>
              <w:jc w:val="center"/>
              <w:rPr>
                <w:rFonts w:ascii="Times New Roman" w:hAnsi="Times New Roman" w:cs="Times New Roman"/>
                <w:sz w:val="24"/>
                <w:szCs w:val="24"/>
              </w:rPr>
            </w:pPr>
            <w:r w:rsidRPr="006F4802">
              <w:rPr>
                <w:rFonts w:ascii="Times New Roman" w:hAnsi="Times New Roman" w:cs="Times New Roman"/>
                <w:sz w:val="24"/>
                <w:szCs w:val="24"/>
              </w:rPr>
              <w:t>70602/26/00528</w:t>
            </w:r>
          </w:p>
          <w:p w:rsidR="000B6464" w:rsidRPr="006F4802" w:rsidRDefault="000B6464" w:rsidP="00E6091B">
            <w:pPr>
              <w:jc w:val="center"/>
              <w:rPr>
                <w:highlight w:val="yellow"/>
                <w:lang w:eastAsia="en-US"/>
              </w:rPr>
            </w:pPr>
          </w:p>
        </w:tc>
      </w:tr>
    </w:tbl>
    <w:p w:rsidR="000B6464" w:rsidRPr="006F4802" w:rsidRDefault="000B6464" w:rsidP="006F4802">
      <w:pPr>
        <w:ind w:right="1134"/>
        <w:rPr>
          <w:b/>
        </w:rPr>
      </w:pPr>
    </w:p>
    <w:p w:rsidR="000B6464" w:rsidRPr="006F4802" w:rsidRDefault="000B6464" w:rsidP="006F4802">
      <w:pPr>
        <w:ind w:right="1134"/>
        <w:rPr>
          <w:b/>
        </w:rPr>
      </w:pPr>
      <w:r w:rsidRPr="006F4802">
        <w:rPr>
          <w:b/>
        </w:rPr>
        <w:t>2022. évi kistérségi startmunka mintaprogramok</w:t>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r w:rsidRPr="006F4802">
        <w:rPr>
          <w:b/>
        </w:rPr>
        <w:tab/>
      </w:r>
    </w:p>
    <w:tbl>
      <w:tblPr>
        <w:tblW w:w="9224" w:type="dxa"/>
        <w:tblInd w:w="60" w:type="dxa"/>
        <w:tblLayout w:type="fixed"/>
        <w:tblCellMar>
          <w:left w:w="70" w:type="dxa"/>
          <w:right w:w="70" w:type="dxa"/>
        </w:tblCellMar>
        <w:tblLook w:val="04A0"/>
      </w:tblPr>
      <w:tblGrid>
        <w:gridCol w:w="3271"/>
        <w:gridCol w:w="1275"/>
        <w:gridCol w:w="1843"/>
        <w:gridCol w:w="1412"/>
        <w:gridCol w:w="1423"/>
      </w:tblGrid>
      <w:tr w:rsidR="000B6464" w:rsidRPr="006F4802" w:rsidTr="008D0301">
        <w:trPr>
          <w:trHeight w:val="360"/>
        </w:trPr>
        <w:tc>
          <w:tcPr>
            <w:tcW w:w="3271" w:type="dxa"/>
            <w:vMerge w:val="restart"/>
            <w:tcBorders>
              <w:top w:val="single" w:sz="4" w:space="0" w:color="auto"/>
              <w:left w:val="single" w:sz="4" w:space="0" w:color="auto"/>
              <w:bottom w:val="single" w:sz="4" w:space="0" w:color="auto"/>
              <w:right w:val="single" w:sz="4" w:space="0" w:color="auto"/>
            </w:tcBorders>
            <w:hideMark/>
          </w:tcPr>
          <w:p w:rsidR="004A12F4" w:rsidRPr="003B5AD4" w:rsidRDefault="004A12F4" w:rsidP="006F4802">
            <w:pPr>
              <w:jc w:val="center"/>
              <w:rPr>
                <w:b/>
                <w:bCs/>
                <w:color w:val="000000"/>
                <w:sz w:val="12"/>
                <w:szCs w:val="12"/>
                <w:lang w:eastAsia="en-US"/>
              </w:rPr>
            </w:pPr>
          </w:p>
          <w:p w:rsidR="000B6464" w:rsidRPr="006F4802" w:rsidRDefault="000B6464" w:rsidP="006F4802">
            <w:pPr>
              <w:jc w:val="center"/>
              <w:rPr>
                <w:b/>
                <w:bCs/>
                <w:color w:val="000000"/>
                <w:lang w:eastAsia="en-US"/>
              </w:rPr>
            </w:pPr>
            <w:r w:rsidRPr="006F4802">
              <w:rPr>
                <w:b/>
                <w:bCs/>
                <w:color w:val="000000"/>
                <w:lang w:eastAsia="en-US"/>
              </w:rPr>
              <w:t>2022.</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B6464" w:rsidRPr="006F4802" w:rsidRDefault="000B6464" w:rsidP="006F4802">
            <w:pPr>
              <w:jc w:val="center"/>
              <w:rPr>
                <w:b/>
                <w:bCs/>
                <w:color w:val="000000"/>
                <w:lang w:eastAsia="en-US"/>
              </w:rPr>
            </w:pPr>
            <w:r w:rsidRPr="006F4802">
              <w:rPr>
                <w:b/>
                <w:bCs/>
                <w:color w:val="000000"/>
                <w:lang w:eastAsia="en-US"/>
              </w:rPr>
              <w:t>Létszám (fő)</w:t>
            </w:r>
          </w:p>
        </w:tc>
        <w:tc>
          <w:tcPr>
            <w:tcW w:w="1843" w:type="dxa"/>
            <w:tcBorders>
              <w:top w:val="single" w:sz="4" w:space="0" w:color="auto"/>
              <w:left w:val="nil"/>
              <w:bottom w:val="nil"/>
              <w:right w:val="single" w:sz="4" w:space="0" w:color="auto"/>
            </w:tcBorders>
            <w:hideMark/>
          </w:tcPr>
          <w:p w:rsidR="000B6464" w:rsidRPr="006F4802" w:rsidRDefault="000B6464" w:rsidP="006F4802">
            <w:pPr>
              <w:jc w:val="center"/>
              <w:rPr>
                <w:b/>
                <w:bCs/>
                <w:color w:val="000000"/>
                <w:lang w:eastAsia="en-US"/>
              </w:rPr>
            </w:pPr>
            <w:r w:rsidRPr="006F4802">
              <w:rPr>
                <w:b/>
                <w:bCs/>
                <w:color w:val="000000"/>
                <w:lang w:eastAsia="en-US"/>
              </w:rPr>
              <w:t>Bér</w:t>
            </w:r>
          </w:p>
        </w:tc>
        <w:tc>
          <w:tcPr>
            <w:tcW w:w="1412" w:type="dxa"/>
            <w:vMerge w:val="restart"/>
            <w:tcBorders>
              <w:top w:val="single" w:sz="4" w:space="0" w:color="auto"/>
              <w:left w:val="single" w:sz="4" w:space="0" w:color="auto"/>
              <w:bottom w:val="single" w:sz="4" w:space="0" w:color="auto"/>
              <w:right w:val="single" w:sz="4" w:space="0" w:color="auto"/>
            </w:tcBorders>
            <w:hideMark/>
          </w:tcPr>
          <w:p w:rsidR="004A12F4" w:rsidRDefault="000B6464" w:rsidP="006F4802">
            <w:pPr>
              <w:jc w:val="center"/>
              <w:rPr>
                <w:b/>
                <w:bCs/>
                <w:color w:val="000000"/>
                <w:lang w:eastAsia="en-US"/>
              </w:rPr>
            </w:pPr>
            <w:r w:rsidRPr="006F4802">
              <w:rPr>
                <w:b/>
                <w:bCs/>
                <w:color w:val="000000"/>
                <w:lang w:eastAsia="en-US"/>
              </w:rPr>
              <w:t xml:space="preserve">Dologi </w:t>
            </w:r>
            <w:r w:rsidR="004A12F4">
              <w:rPr>
                <w:b/>
                <w:bCs/>
                <w:color w:val="000000"/>
                <w:lang w:eastAsia="en-US"/>
              </w:rPr>
              <w:t xml:space="preserve"> </w:t>
            </w:r>
          </w:p>
          <w:p w:rsidR="000B6464" w:rsidRPr="006F4802" w:rsidRDefault="000B6464" w:rsidP="006F4802">
            <w:pPr>
              <w:jc w:val="center"/>
              <w:rPr>
                <w:b/>
                <w:bCs/>
                <w:color w:val="000000"/>
                <w:lang w:eastAsia="en-US"/>
              </w:rPr>
            </w:pPr>
            <w:r w:rsidRPr="006F4802">
              <w:rPr>
                <w:b/>
                <w:bCs/>
                <w:color w:val="000000"/>
                <w:lang w:eastAsia="en-US"/>
              </w:rPr>
              <w:t>(Ft)</w:t>
            </w:r>
          </w:p>
        </w:tc>
        <w:tc>
          <w:tcPr>
            <w:tcW w:w="1423" w:type="dxa"/>
            <w:vMerge w:val="restart"/>
            <w:tcBorders>
              <w:top w:val="single" w:sz="4" w:space="0" w:color="auto"/>
              <w:left w:val="single" w:sz="4" w:space="0" w:color="auto"/>
              <w:bottom w:val="single" w:sz="4" w:space="0" w:color="auto"/>
              <w:right w:val="single" w:sz="4" w:space="0" w:color="auto"/>
            </w:tcBorders>
            <w:hideMark/>
          </w:tcPr>
          <w:p w:rsidR="004A12F4" w:rsidRPr="003B5AD4" w:rsidRDefault="004A12F4" w:rsidP="006F4802">
            <w:pPr>
              <w:jc w:val="center"/>
              <w:rPr>
                <w:b/>
                <w:bCs/>
                <w:color w:val="000000"/>
                <w:sz w:val="12"/>
                <w:szCs w:val="12"/>
                <w:lang w:eastAsia="en-US"/>
              </w:rPr>
            </w:pPr>
          </w:p>
          <w:p w:rsidR="000B6464" w:rsidRPr="006F4802" w:rsidRDefault="000B6464" w:rsidP="006F4802">
            <w:pPr>
              <w:jc w:val="center"/>
              <w:rPr>
                <w:b/>
                <w:bCs/>
                <w:color w:val="000000"/>
                <w:lang w:eastAsia="en-US"/>
              </w:rPr>
            </w:pPr>
            <w:r w:rsidRPr="006F4802">
              <w:rPr>
                <w:b/>
                <w:bCs/>
                <w:color w:val="000000"/>
                <w:lang w:eastAsia="en-US"/>
              </w:rPr>
              <w:t>Összesen</w:t>
            </w:r>
          </w:p>
        </w:tc>
      </w:tr>
      <w:tr w:rsidR="000B6464" w:rsidRPr="006F4802" w:rsidTr="008D0301">
        <w:trPr>
          <w:trHeight w:val="360"/>
        </w:trPr>
        <w:tc>
          <w:tcPr>
            <w:tcW w:w="3271" w:type="dxa"/>
            <w:vMerge/>
            <w:tcBorders>
              <w:top w:val="nil"/>
              <w:left w:val="single" w:sz="4" w:space="0" w:color="auto"/>
              <w:bottom w:val="single" w:sz="4" w:space="0" w:color="auto"/>
              <w:right w:val="single" w:sz="4" w:space="0" w:color="auto"/>
            </w:tcBorders>
            <w:vAlign w:val="center"/>
            <w:hideMark/>
          </w:tcPr>
          <w:p w:rsidR="000B6464" w:rsidRPr="006F4802" w:rsidRDefault="000B6464" w:rsidP="006F4802">
            <w:pPr>
              <w:rPr>
                <w:b/>
                <w:bCs/>
                <w:color w:val="000000"/>
                <w:lang w:eastAsia="en-US"/>
              </w:rPr>
            </w:pPr>
          </w:p>
        </w:tc>
        <w:tc>
          <w:tcPr>
            <w:tcW w:w="1275" w:type="dxa"/>
            <w:vMerge/>
            <w:tcBorders>
              <w:top w:val="nil"/>
              <w:left w:val="single" w:sz="4" w:space="0" w:color="auto"/>
              <w:bottom w:val="single" w:sz="4" w:space="0" w:color="auto"/>
              <w:right w:val="single" w:sz="4" w:space="0" w:color="auto"/>
            </w:tcBorders>
            <w:vAlign w:val="center"/>
            <w:hideMark/>
          </w:tcPr>
          <w:p w:rsidR="000B6464" w:rsidRPr="006F4802" w:rsidRDefault="000B6464" w:rsidP="006F4802">
            <w:pPr>
              <w:rPr>
                <w:b/>
                <w:bCs/>
                <w:color w:val="000000"/>
                <w:lang w:eastAsia="en-US"/>
              </w:rPr>
            </w:pPr>
          </w:p>
        </w:tc>
        <w:tc>
          <w:tcPr>
            <w:tcW w:w="1843" w:type="dxa"/>
            <w:tcBorders>
              <w:top w:val="nil"/>
              <w:left w:val="nil"/>
              <w:bottom w:val="single" w:sz="4" w:space="0" w:color="auto"/>
              <w:right w:val="single" w:sz="4" w:space="0" w:color="auto"/>
            </w:tcBorders>
            <w:hideMark/>
          </w:tcPr>
          <w:p w:rsidR="000B6464" w:rsidRPr="006F4802" w:rsidRDefault="000B6464" w:rsidP="006F4802">
            <w:pPr>
              <w:jc w:val="center"/>
              <w:rPr>
                <w:b/>
                <w:bCs/>
                <w:color w:val="000000"/>
                <w:lang w:eastAsia="en-US"/>
              </w:rPr>
            </w:pPr>
            <w:r w:rsidRPr="006F4802">
              <w:rPr>
                <w:b/>
                <w:bCs/>
                <w:color w:val="000000"/>
                <w:lang w:eastAsia="en-US"/>
              </w:rPr>
              <w:t>+</w:t>
            </w:r>
            <w:r w:rsidR="004A12F4">
              <w:rPr>
                <w:b/>
                <w:bCs/>
                <w:color w:val="000000"/>
                <w:lang w:eastAsia="en-US"/>
              </w:rPr>
              <w:t xml:space="preserve"> </w:t>
            </w:r>
            <w:r w:rsidRPr="006F4802">
              <w:rPr>
                <w:b/>
                <w:bCs/>
                <w:color w:val="000000"/>
                <w:lang w:eastAsia="en-US"/>
              </w:rPr>
              <w:t>járulék (Ft)</w:t>
            </w:r>
          </w:p>
        </w:tc>
        <w:tc>
          <w:tcPr>
            <w:tcW w:w="1412" w:type="dxa"/>
            <w:vMerge/>
            <w:tcBorders>
              <w:top w:val="nil"/>
              <w:left w:val="single" w:sz="4" w:space="0" w:color="auto"/>
              <w:bottom w:val="single" w:sz="4" w:space="0" w:color="auto"/>
              <w:right w:val="single" w:sz="4" w:space="0" w:color="auto"/>
            </w:tcBorders>
            <w:vAlign w:val="center"/>
            <w:hideMark/>
          </w:tcPr>
          <w:p w:rsidR="000B6464" w:rsidRPr="006F4802" w:rsidRDefault="000B6464" w:rsidP="006F4802">
            <w:pPr>
              <w:rPr>
                <w:b/>
                <w:bCs/>
                <w:color w:val="000000"/>
                <w:lang w:eastAsia="en-US"/>
              </w:rPr>
            </w:pPr>
          </w:p>
        </w:tc>
        <w:tc>
          <w:tcPr>
            <w:tcW w:w="1423" w:type="dxa"/>
            <w:vMerge/>
            <w:tcBorders>
              <w:top w:val="nil"/>
              <w:left w:val="single" w:sz="4" w:space="0" w:color="auto"/>
              <w:bottom w:val="single" w:sz="4" w:space="0" w:color="auto"/>
              <w:right w:val="single" w:sz="4" w:space="0" w:color="auto"/>
            </w:tcBorders>
            <w:vAlign w:val="center"/>
            <w:hideMark/>
          </w:tcPr>
          <w:p w:rsidR="000B6464" w:rsidRPr="006F4802" w:rsidRDefault="000B6464" w:rsidP="006F4802">
            <w:pPr>
              <w:rPr>
                <w:b/>
                <w:bCs/>
                <w:color w:val="000000"/>
                <w:lang w:eastAsia="en-US"/>
              </w:rPr>
            </w:pPr>
          </w:p>
        </w:tc>
      </w:tr>
      <w:tr w:rsidR="000B6464" w:rsidRPr="006F4802" w:rsidTr="008D0301">
        <w:trPr>
          <w:trHeight w:val="360"/>
        </w:trPr>
        <w:tc>
          <w:tcPr>
            <w:tcW w:w="3271" w:type="dxa"/>
            <w:tcBorders>
              <w:top w:val="nil"/>
              <w:left w:val="single" w:sz="4" w:space="0" w:color="auto"/>
              <w:bottom w:val="single" w:sz="4" w:space="0" w:color="auto"/>
              <w:right w:val="single" w:sz="4" w:space="0" w:color="auto"/>
            </w:tcBorders>
            <w:hideMark/>
          </w:tcPr>
          <w:p w:rsidR="000B6464" w:rsidRPr="006F4802" w:rsidRDefault="000B6464" w:rsidP="006F4802">
            <w:pPr>
              <w:jc w:val="center"/>
              <w:rPr>
                <w:color w:val="000000"/>
                <w:lang w:eastAsia="en-US"/>
              </w:rPr>
            </w:pPr>
            <w:r w:rsidRPr="006F4802">
              <w:rPr>
                <w:color w:val="000000"/>
                <w:lang w:eastAsia="en-US"/>
              </w:rPr>
              <w:t>Helyi sajátosságok</w:t>
            </w:r>
          </w:p>
        </w:tc>
        <w:tc>
          <w:tcPr>
            <w:tcW w:w="1275"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lang w:eastAsia="en-US"/>
              </w:rPr>
              <w:t>10</w:t>
            </w:r>
          </w:p>
        </w:tc>
        <w:tc>
          <w:tcPr>
            <w:tcW w:w="1843"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rPr>
              <w:t>12.907.800</w:t>
            </w:r>
          </w:p>
        </w:tc>
        <w:tc>
          <w:tcPr>
            <w:tcW w:w="1412"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rPr>
              <w:t xml:space="preserve">4.499.033 </w:t>
            </w:r>
            <w:r w:rsidRPr="006F4802">
              <w:t xml:space="preserve"> </w:t>
            </w:r>
          </w:p>
        </w:tc>
        <w:tc>
          <w:tcPr>
            <w:tcW w:w="1423"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b/>
                <w:color w:val="000000"/>
              </w:rPr>
              <w:t>17.406.833</w:t>
            </w:r>
          </w:p>
        </w:tc>
      </w:tr>
      <w:tr w:rsidR="000B6464" w:rsidRPr="006F4802" w:rsidTr="008D0301">
        <w:trPr>
          <w:trHeight w:val="360"/>
        </w:trPr>
        <w:tc>
          <w:tcPr>
            <w:tcW w:w="3271" w:type="dxa"/>
            <w:tcBorders>
              <w:top w:val="nil"/>
              <w:left w:val="single" w:sz="4" w:space="0" w:color="auto"/>
              <w:bottom w:val="single" w:sz="4" w:space="0" w:color="auto"/>
              <w:right w:val="single" w:sz="4" w:space="0" w:color="auto"/>
            </w:tcBorders>
            <w:hideMark/>
          </w:tcPr>
          <w:p w:rsidR="000B6464" w:rsidRPr="006F4802" w:rsidRDefault="000B6464" w:rsidP="006F4802">
            <w:pPr>
              <w:jc w:val="center"/>
              <w:rPr>
                <w:color w:val="000000"/>
                <w:lang w:eastAsia="en-US"/>
              </w:rPr>
            </w:pPr>
            <w:r w:rsidRPr="006F4802">
              <w:rPr>
                <w:color w:val="000000"/>
                <w:lang w:eastAsia="en-US"/>
              </w:rPr>
              <w:t xml:space="preserve">Szociális jellegű </w:t>
            </w:r>
            <w:r w:rsidR="00912A3A">
              <w:rPr>
                <w:color w:val="000000"/>
                <w:lang w:eastAsia="en-US"/>
              </w:rPr>
              <w:t>(</w:t>
            </w:r>
            <w:r w:rsidRPr="006F4802">
              <w:rPr>
                <w:color w:val="000000"/>
                <w:lang w:eastAsia="en-US"/>
              </w:rPr>
              <w:t>közút+illegális hulladéklerakók felszámolása)</w:t>
            </w:r>
          </w:p>
        </w:tc>
        <w:tc>
          <w:tcPr>
            <w:tcW w:w="1275"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lang w:eastAsia="en-US"/>
              </w:rPr>
              <w:t>14</w:t>
            </w:r>
          </w:p>
        </w:tc>
        <w:tc>
          <w:tcPr>
            <w:tcW w:w="1843"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t>18.019.800</w:t>
            </w:r>
          </w:p>
        </w:tc>
        <w:tc>
          <w:tcPr>
            <w:tcW w:w="1412"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t>4.662.549</w:t>
            </w:r>
          </w:p>
        </w:tc>
        <w:tc>
          <w:tcPr>
            <w:tcW w:w="1423"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b/>
              </w:rPr>
              <w:t>22.682.349</w:t>
            </w:r>
          </w:p>
        </w:tc>
      </w:tr>
      <w:tr w:rsidR="000B6464" w:rsidRPr="006F4802" w:rsidTr="003B5AD4">
        <w:trPr>
          <w:trHeight w:val="360"/>
        </w:trPr>
        <w:tc>
          <w:tcPr>
            <w:tcW w:w="3271" w:type="dxa"/>
            <w:tcBorders>
              <w:top w:val="nil"/>
              <w:left w:val="single" w:sz="4" w:space="0" w:color="auto"/>
              <w:bottom w:val="single" w:sz="4" w:space="0" w:color="auto"/>
              <w:right w:val="single" w:sz="4" w:space="0" w:color="auto"/>
            </w:tcBorders>
            <w:vAlign w:val="center"/>
            <w:hideMark/>
          </w:tcPr>
          <w:p w:rsidR="000B6464" w:rsidRPr="006F4802" w:rsidRDefault="000B6464" w:rsidP="003B5AD4">
            <w:pPr>
              <w:jc w:val="center"/>
              <w:rPr>
                <w:b/>
                <w:color w:val="000000"/>
                <w:lang w:eastAsia="en-US"/>
              </w:rPr>
            </w:pPr>
            <w:r w:rsidRPr="006F4802">
              <w:rPr>
                <w:b/>
                <w:color w:val="000000"/>
                <w:lang w:eastAsia="en-US"/>
              </w:rPr>
              <w:t>MINDÖSSZESEN</w:t>
            </w:r>
          </w:p>
        </w:tc>
        <w:tc>
          <w:tcPr>
            <w:tcW w:w="1275"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lang w:eastAsia="en-US"/>
              </w:rPr>
              <w:t>24</w:t>
            </w:r>
          </w:p>
        </w:tc>
        <w:tc>
          <w:tcPr>
            <w:tcW w:w="1843"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lang w:eastAsia="en-US"/>
              </w:rPr>
              <w:t>30.927.600</w:t>
            </w:r>
          </w:p>
        </w:tc>
        <w:tc>
          <w:tcPr>
            <w:tcW w:w="1412" w:type="dxa"/>
            <w:tcBorders>
              <w:top w:val="nil"/>
              <w:left w:val="nil"/>
              <w:bottom w:val="single" w:sz="4" w:space="0" w:color="auto"/>
              <w:right w:val="single" w:sz="4" w:space="0" w:color="auto"/>
            </w:tcBorders>
            <w:vAlign w:val="center"/>
            <w:hideMark/>
          </w:tcPr>
          <w:p w:rsidR="000B6464" w:rsidRPr="006F4802" w:rsidRDefault="000B6464" w:rsidP="006F4802">
            <w:pPr>
              <w:jc w:val="center"/>
              <w:rPr>
                <w:color w:val="000000"/>
                <w:lang w:eastAsia="en-US"/>
              </w:rPr>
            </w:pPr>
            <w:r w:rsidRPr="006F4802">
              <w:rPr>
                <w:color w:val="000000"/>
                <w:lang w:eastAsia="en-US"/>
              </w:rPr>
              <w:t>9.161.582</w:t>
            </w:r>
          </w:p>
        </w:tc>
        <w:tc>
          <w:tcPr>
            <w:tcW w:w="1423" w:type="dxa"/>
            <w:tcBorders>
              <w:top w:val="nil"/>
              <w:left w:val="nil"/>
              <w:bottom w:val="single" w:sz="4" w:space="0" w:color="auto"/>
              <w:right w:val="single" w:sz="4" w:space="0" w:color="auto"/>
            </w:tcBorders>
            <w:vAlign w:val="center"/>
            <w:hideMark/>
          </w:tcPr>
          <w:p w:rsidR="000B6464" w:rsidRPr="006F4802" w:rsidRDefault="000B6464" w:rsidP="006F4802">
            <w:pPr>
              <w:jc w:val="center"/>
              <w:rPr>
                <w:b/>
                <w:color w:val="000000"/>
                <w:lang w:eastAsia="en-US"/>
              </w:rPr>
            </w:pPr>
            <w:r w:rsidRPr="006F4802">
              <w:rPr>
                <w:b/>
                <w:color w:val="000000"/>
                <w:lang w:eastAsia="en-US"/>
              </w:rPr>
              <w:t>40.089.182</w:t>
            </w:r>
          </w:p>
        </w:tc>
      </w:tr>
    </w:tbl>
    <w:p w:rsidR="007F29BF" w:rsidRPr="006F4802" w:rsidRDefault="007F29BF" w:rsidP="006F4802"/>
    <w:p w:rsidR="007F29BF" w:rsidRDefault="007F29BF" w:rsidP="006F4802">
      <w:pPr>
        <w:jc w:val="both"/>
        <w:rPr>
          <w:i/>
        </w:rPr>
      </w:pPr>
      <w:r w:rsidRPr="006F4802">
        <w:rPr>
          <w:i/>
        </w:rPr>
        <w:t>Sportfeladatok:</w:t>
      </w:r>
    </w:p>
    <w:p w:rsidR="004A12F4" w:rsidRPr="008D0301" w:rsidRDefault="004A12F4" w:rsidP="006F4802">
      <w:pPr>
        <w:jc w:val="both"/>
        <w:rPr>
          <w:i/>
          <w:sz w:val="16"/>
          <w:szCs w:val="16"/>
        </w:rPr>
      </w:pPr>
    </w:p>
    <w:p w:rsidR="007F29BF" w:rsidRPr="006F4802" w:rsidRDefault="007F29BF" w:rsidP="006F4802">
      <w:pPr>
        <w:jc w:val="both"/>
      </w:pPr>
      <w:r w:rsidRPr="006F4802">
        <w:t>A tárgyévi költségvetési rendeletben elkülönített keret szolgál a sportegyesületek támogatására, a városi szabadidősport rendezvényekre és a sportorvosi ellátásra:</w:t>
      </w:r>
    </w:p>
    <w:p w:rsidR="007F29BF" w:rsidRPr="006F4802" w:rsidRDefault="007F29BF" w:rsidP="006F4802">
      <w:pPr>
        <w:jc w:val="both"/>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46"/>
        <w:gridCol w:w="1933"/>
      </w:tblGrid>
      <w:tr w:rsidR="007F29BF" w:rsidRPr="006F4802" w:rsidTr="007F29BF">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Sportegyesületek támogatása:</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7F29BF" w:rsidP="006F4802">
            <w:pPr>
              <w:pStyle w:val="Szvegtrzs"/>
              <w:jc w:val="right"/>
            </w:pPr>
            <w:r w:rsidRPr="006F4802">
              <w:t>13</w:t>
            </w:r>
            <w:r w:rsidR="003D0075" w:rsidRPr="006F4802">
              <w:t xml:space="preserve"> </w:t>
            </w:r>
            <w:r w:rsidRPr="006F4802">
              <w:t>500</w:t>
            </w:r>
            <w:r w:rsidR="003D0075" w:rsidRPr="006F4802">
              <w:t xml:space="preserve"> </w:t>
            </w:r>
            <w:r w:rsidRPr="006F4802">
              <w:t>000 Ft</w:t>
            </w:r>
          </w:p>
        </w:tc>
      </w:tr>
      <w:tr w:rsidR="007F29BF" w:rsidRPr="006F4802" w:rsidTr="007F29BF">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Bizottsági keret:</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1 500 </w:t>
            </w:r>
            <w:r w:rsidR="007F29BF" w:rsidRPr="006F4802">
              <w:t>000 Ft</w:t>
            </w:r>
          </w:p>
        </w:tc>
      </w:tr>
      <w:tr w:rsidR="007F29BF" w:rsidRPr="006F4802" w:rsidTr="007F29BF">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Sporttelep rezsi költség</w:t>
            </w:r>
            <w:r w:rsidR="00FF69D7">
              <w:t>:</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300 </w:t>
            </w:r>
            <w:r w:rsidR="000001D0" w:rsidRPr="006F4802">
              <w:t>000</w:t>
            </w:r>
            <w:r w:rsidR="007F29BF" w:rsidRPr="006F4802">
              <w:t xml:space="preserve"> Ft</w:t>
            </w:r>
          </w:p>
        </w:tc>
      </w:tr>
      <w:tr w:rsidR="007F29BF" w:rsidRPr="006F4802" w:rsidTr="007F29BF">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Tisza Tenisz Club (salak)</w:t>
            </w:r>
            <w:r w:rsidR="00FF69D7">
              <w:t>:</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300 </w:t>
            </w:r>
            <w:r w:rsidR="007F29BF" w:rsidRPr="006F4802">
              <w:t>000 Ft</w:t>
            </w:r>
          </w:p>
        </w:tc>
      </w:tr>
      <w:tr w:rsidR="007F29BF" w:rsidRPr="006F4802" w:rsidTr="007F29BF">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3B5AD4" w:rsidP="006F4802">
            <w:pPr>
              <w:pStyle w:val="Szvegtrzs"/>
            </w:pPr>
            <w:r>
              <w:t>T</w:t>
            </w:r>
            <w:r w:rsidR="007F29BF" w:rsidRPr="006F4802">
              <w:t>artalék</w:t>
            </w:r>
            <w:r w:rsidR="00FF69D7">
              <w:t>:</w:t>
            </w:r>
            <w:r w:rsidR="007F29BF" w:rsidRPr="006F4802">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1 700 </w:t>
            </w:r>
            <w:r w:rsidR="007F29BF" w:rsidRPr="006F4802">
              <w:t>000 Ft</w:t>
            </w:r>
          </w:p>
        </w:tc>
      </w:tr>
      <w:tr w:rsidR="007F29BF" w:rsidRPr="006F4802" w:rsidTr="00FF69D7">
        <w:trPr>
          <w:trHeight w:val="260"/>
        </w:trPr>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Sportorvosi ellátás:</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300 </w:t>
            </w:r>
            <w:r w:rsidR="007F29BF" w:rsidRPr="006F4802">
              <w:t>000 Ft</w:t>
            </w:r>
          </w:p>
        </w:tc>
      </w:tr>
      <w:tr w:rsidR="007F29BF" w:rsidRPr="006F4802" w:rsidTr="00FF69D7">
        <w:trPr>
          <w:trHeight w:val="266"/>
        </w:trPr>
        <w:tc>
          <w:tcPr>
            <w:tcW w:w="4446" w:type="dxa"/>
            <w:tcBorders>
              <w:top w:val="single" w:sz="4" w:space="0" w:color="auto"/>
              <w:left w:val="single" w:sz="4" w:space="0" w:color="auto"/>
              <w:bottom w:val="single" w:sz="4" w:space="0" w:color="auto"/>
              <w:right w:val="single" w:sz="4" w:space="0" w:color="auto"/>
            </w:tcBorders>
            <w:hideMark/>
          </w:tcPr>
          <w:p w:rsidR="007F29BF" w:rsidRPr="006F4802" w:rsidRDefault="007F29BF" w:rsidP="006F4802">
            <w:pPr>
              <w:pStyle w:val="Szvegtrzs"/>
            </w:pPr>
            <w:r w:rsidRPr="006F4802">
              <w:t>„Jó tanuló – jó sportoló”</w:t>
            </w:r>
            <w:r w:rsidR="00FF69D7">
              <w:t>:</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6F4802" w:rsidRDefault="003D0075" w:rsidP="006F4802">
            <w:pPr>
              <w:pStyle w:val="Szvegtrzs"/>
              <w:jc w:val="right"/>
            </w:pPr>
            <w:r w:rsidRPr="006F4802">
              <w:t xml:space="preserve">400 </w:t>
            </w:r>
            <w:r w:rsidR="007F29BF" w:rsidRPr="006F4802">
              <w:t>000 Ft</w:t>
            </w:r>
          </w:p>
        </w:tc>
      </w:tr>
      <w:tr w:rsidR="007F29BF" w:rsidRPr="006F4802" w:rsidTr="00A25128">
        <w:trPr>
          <w:trHeight w:val="411"/>
        </w:trPr>
        <w:tc>
          <w:tcPr>
            <w:tcW w:w="4446" w:type="dxa"/>
            <w:tcBorders>
              <w:top w:val="single" w:sz="4" w:space="0" w:color="auto"/>
              <w:left w:val="single" w:sz="4" w:space="0" w:color="auto"/>
              <w:bottom w:val="single" w:sz="4" w:space="0" w:color="auto"/>
              <w:right w:val="single" w:sz="4" w:space="0" w:color="auto"/>
            </w:tcBorders>
            <w:hideMark/>
          </w:tcPr>
          <w:p w:rsidR="00A25128" w:rsidRPr="00A25128" w:rsidRDefault="00A25128" w:rsidP="006F4802">
            <w:pPr>
              <w:pStyle w:val="Szvegtrzs"/>
              <w:rPr>
                <w:b/>
                <w:sz w:val="6"/>
                <w:szCs w:val="6"/>
              </w:rPr>
            </w:pPr>
          </w:p>
          <w:p w:rsidR="007F29BF" w:rsidRPr="00912A3A" w:rsidRDefault="007F29BF" w:rsidP="006F4802">
            <w:pPr>
              <w:pStyle w:val="Szvegtrzs"/>
              <w:rPr>
                <w:b/>
              </w:rPr>
            </w:pPr>
            <w:r w:rsidRPr="00912A3A">
              <w:rPr>
                <w:b/>
              </w:rPr>
              <w:t>Összesen:</w:t>
            </w:r>
          </w:p>
        </w:tc>
        <w:tc>
          <w:tcPr>
            <w:tcW w:w="1933" w:type="dxa"/>
            <w:tcBorders>
              <w:top w:val="single" w:sz="4" w:space="0" w:color="auto"/>
              <w:left w:val="single" w:sz="4" w:space="0" w:color="auto"/>
              <w:bottom w:val="single" w:sz="4" w:space="0" w:color="auto"/>
              <w:right w:val="single" w:sz="4" w:space="0" w:color="auto"/>
            </w:tcBorders>
            <w:vAlign w:val="center"/>
            <w:hideMark/>
          </w:tcPr>
          <w:p w:rsidR="007F29BF" w:rsidRPr="00912A3A" w:rsidRDefault="003D0075" w:rsidP="006F4802">
            <w:pPr>
              <w:pStyle w:val="Szvegtrzs"/>
              <w:jc w:val="right"/>
              <w:rPr>
                <w:b/>
              </w:rPr>
            </w:pPr>
            <w:r w:rsidRPr="00912A3A">
              <w:rPr>
                <w:b/>
              </w:rPr>
              <w:t xml:space="preserve">18 000 </w:t>
            </w:r>
            <w:proofErr w:type="spellStart"/>
            <w:r w:rsidR="007F29BF" w:rsidRPr="00912A3A">
              <w:rPr>
                <w:b/>
              </w:rPr>
              <w:t>000</w:t>
            </w:r>
            <w:proofErr w:type="spellEnd"/>
            <w:r w:rsidR="007F29BF" w:rsidRPr="00912A3A">
              <w:rPr>
                <w:b/>
              </w:rPr>
              <w:t xml:space="preserve"> Ft</w:t>
            </w:r>
          </w:p>
        </w:tc>
      </w:tr>
    </w:tbl>
    <w:p w:rsidR="007F29BF" w:rsidRPr="00A25128" w:rsidRDefault="007F29BF" w:rsidP="006F4802">
      <w:pPr>
        <w:jc w:val="both"/>
      </w:pPr>
    </w:p>
    <w:p w:rsidR="007F29BF" w:rsidRPr="006F4802" w:rsidRDefault="007F29BF" w:rsidP="006F4802">
      <w:pPr>
        <w:jc w:val="both"/>
      </w:pPr>
      <w:r w:rsidRPr="006F4802">
        <w:t xml:space="preserve">A szabadidősport keret felosztásának javaslatát minden évben az Oktatási, Művelődési, </w:t>
      </w:r>
      <w:r w:rsidR="004C73E2">
        <w:t>Vallási-</w:t>
      </w:r>
      <w:r w:rsidR="00E977B4">
        <w:t xml:space="preserve"> </w:t>
      </w:r>
      <w:r w:rsidR="004C73E2">
        <w:t>és Sport B</w:t>
      </w:r>
      <w:r w:rsidRPr="006F4802">
        <w:t xml:space="preserve">izottság végzi. </w:t>
      </w:r>
    </w:p>
    <w:p w:rsidR="007F29BF" w:rsidRPr="006F4802" w:rsidRDefault="007F29BF" w:rsidP="006F4802">
      <w:pPr>
        <w:jc w:val="both"/>
      </w:pPr>
      <w:r w:rsidRPr="006F4802">
        <w:t xml:space="preserve">Ebben az évben 26 egyesület részesül támogatásban. Az sportegyesületek időben és a kiírásnak megfelelően elszámoltak az elmúlt évben kapott támogatással. </w:t>
      </w:r>
    </w:p>
    <w:p w:rsidR="007F29BF" w:rsidRPr="006F4802" w:rsidRDefault="007F29BF" w:rsidP="006F4802">
      <w:pPr>
        <w:jc w:val="both"/>
      </w:pPr>
      <w:r w:rsidRPr="006F4802">
        <w:t>A 100.000Ft alatti támogatások 2022. május 30-ig kifizetésre kerültek. Az ennél nagyobb támogatások második ré</w:t>
      </w:r>
      <w:r w:rsidR="004A12F4">
        <w:t>s</w:t>
      </w:r>
      <w:r w:rsidRPr="006F4802">
        <w:t xml:space="preserve">zletét 2022. szeptember 30-ig fogja átutalni a Gazdálkodási Iroda. </w:t>
      </w:r>
    </w:p>
    <w:p w:rsidR="007F29BF" w:rsidRPr="006F4802" w:rsidRDefault="007F29BF" w:rsidP="006F4802">
      <w:pPr>
        <w:jc w:val="both"/>
      </w:pPr>
      <w:r w:rsidRPr="006F4802">
        <w:t xml:space="preserve">A sportegyesületek versenyei ebben az évben a tervezettnek megfelelőn elindultak és folyamatosak. </w:t>
      </w:r>
    </w:p>
    <w:p w:rsidR="007F29BF" w:rsidRPr="006F4802" w:rsidRDefault="007F29BF" w:rsidP="006F4802">
      <w:pPr>
        <w:jc w:val="both"/>
        <w:rPr>
          <w:i/>
        </w:rPr>
      </w:pPr>
    </w:p>
    <w:p w:rsidR="007F29BF" w:rsidRDefault="007F29BF" w:rsidP="006F4802">
      <w:pPr>
        <w:jc w:val="both"/>
        <w:rPr>
          <w:i/>
        </w:rPr>
      </w:pPr>
      <w:r w:rsidRPr="006F4802">
        <w:rPr>
          <w:i/>
        </w:rPr>
        <w:t>Civil feladatok:</w:t>
      </w:r>
    </w:p>
    <w:p w:rsidR="00FF69D7" w:rsidRPr="00FF69D7" w:rsidRDefault="00FF69D7" w:rsidP="006F4802">
      <w:pPr>
        <w:jc w:val="both"/>
        <w:rPr>
          <w:i/>
          <w:sz w:val="18"/>
          <w:szCs w:val="18"/>
        </w:rPr>
      </w:pPr>
    </w:p>
    <w:p w:rsidR="007F29BF" w:rsidRPr="006F4802" w:rsidRDefault="007F29BF" w:rsidP="006F4802">
      <w:pPr>
        <w:jc w:val="both"/>
      </w:pPr>
      <w:r w:rsidRPr="006F4802">
        <w:t>Az Önkormányz</w:t>
      </w:r>
      <w:r w:rsidR="006F4802" w:rsidRPr="006F4802">
        <w:t>at a költségvetésében 2.500.000</w:t>
      </w:r>
      <w:r w:rsidRPr="006F4802">
        <w:t xml:space="preserve">Ft-ot különített el erre a célra. A civil szervezetek az előző évi támogatásokkal elszámoltak, így nem volt akadálya annak, hogy ebben az évben is pályázzanak. A támogatások kifizetése június 30-ig megtörtént. 47 civil egyesület, szervezet részesült támogatásban. </w:t>
      </w:r>
    </w:p>
    <w:p w:rsidR="007F29BF" w:rsidRPr="006F4802" w:rsidRDefault="007F29BF" w:rsidP="006F4802">
      <w:pPr>
        <w:jc w:val="both"/>
      </w:pPr>
      <w:r w:rsidRPr="006F4802">
        <w:lastRenderedPageBreak/>
        <w:t>2022-ben a Csongrád Város a Tehetségekért</w:t>
      </w:r>
      <w:r w:rsidR="006F4802" w:rsidRPr="006F4802">
        <w:t xml:space="preserve"> Alapítvány számára 600.000Ft támogatást terveztünk. Csongrád </w:t>
      </w:r>
      <w:r w:rsidRPr="006F4802">
        <w:t xml:space="preserve">Város Képzőművészetéért Alapítvány </w:t>
      </w:r>
      <w:r w:rsidR="006F4802" w:rsidRPr="006F4802">
        <w:t>számára év közben 300.000Ft került letervezésre. Kiutalások az alapítványok igényei szerint történnek.</w:t>
      </w:r>
      <w:r w:rsidRPr="006F4802">
        <w:t xml:space="preserve"> Mindkét szervezet a júniusi testületi ülésen számolt be </w:t>
      </w:r>
      <w:r w:rsidR="003B5AD4">
        <w:t>az elmúlt évi tevékenységéről.</w:t>
      </w:r>
    </w:p>
    <w:p w:rsidR="007F29BF" w:rsidRPr="006F4802" w:rsidRDefault="007F29BF" w:rsidP="006F4802">
      <w:pPr>
        <w:jc w:val="both"/>
      </w:pPr>
      <w:r w:rsidRPr="006F4802">
        <w:t xml:space="preserve">A csongrádi civil szervezetek jelentős része pályázatok (NEA, EFOP, CLLD, stb.) útján egészítette ki éves működési keretét és a szakmai programjaik megszervezéséhez szükséges forrásokat. </w:t>
      </w:r>
    </w:p>
    <w:p w:rsidR="007F29BF" w:rsidRPr="006F4802" w:rsidRDefault="007F29BF" w:rsidP="006F4802">
      <w:pPr>
        <w:jc w:val="both"/>
        <w:rPr>
          <w:i/>
        </w:rPr>
      </w:pPr>
    </w:p>
    <w:p w:rsidR="007F29BF" w:rsidRPr="006F4802" w:rsidRDefault="007F29BF" w:rsidP="006F4802">
      <w:pPr>
        <w:jc w:val="both"/>
      </w:pPr>
      <w:r w:rsidRPr="006F4802">
        <w:rPr>
          <w:i/>
        </w:rPr>
        <w:t>Kulturális feladatok</w:t>
      </w:r>
      <w:r w:rsidRPr="006F4802">
        <w:t>:</w:t>
      </w:r>
    </w:p>
    <w:p w:rsidR="00FF69D7" w:rsidRPr="00FF69D7" w:rsidRDefault="00FF69D7" w:rsidP="006F4802">
      <w:pPr>
        <w:jc w:val="both"/>
        <w:rPr>
          <w:sz w:val="18"/>
          <w:szCs w:val="18"/>
        </w:rPr>
      </w:pPr>
    </w:p>
    <w:p w:rsidR="007F29BF" w:rsidRPr="006F4802" w:rsidRDefault="007F29BF" w:rsidP="006F4802">
      <w:pPr>
        <w:jc w:val="both"/>
      </w:pPr>
      <w:r w:rsidRPr="006F4802">
        <w:t xml:space="preserve">Nemzeti ünnepeink megszervezését </w:t>
      </w:r>
      <w:r w:rsidR="008D0301">
        <w:t xml:space="preserve">a </w:t>
      </w:r>
      <w:r w:rsidRPr="006F4802">
        <w:t xml:space="preserve">Művelődési Központ és Városi Galéria koordinálta. </w:t>
      </w:r>
    </w:p>
    <w:p w:rsidR="007F29BF" w:rsidRPr="006F4802" w:rsidRDefault="007F29BF" w:rsidP="006F4802">
      <w:pPr>
        <w:jc w:val="both"/>
      </w:pPr>
      <w:r w:rsidRPr="006F4802">
        <w:t xml:space="preserve">A város kulturális életének és értékeinek bemutatására több rövidfilm készült, melyet a közösségi oldalon tudnak követni az érdeklődők. </w:t>
      </w:r>
    </w:p>
    <w:p w:rsidR="007F29BF" w:rsidRPr="006F4802" w:rsidRDefault="007F29BF" w:rsidP="006F4802">
      <w:pPr>
        <w:jc w:val="both"/>
      </w:pPr>
      <w:r w:rsidRPr="006F4802">
        <w:t xml:space="preserve">A Művelődési Központ és Városi Galéria, a Művésztelep és a </w:t>
      </w:r>
      <w:r w:rsidR="003B5AD4">
        <w:t xml:space="preserve">Csongrádi Információs Központ </w:t>
      </w:r>
      <w:proofErr w:type="spellStart"/>
      <w:r w:rsidRPr="006F4802">
        <w:t>Csemegi</w:t>
      </w:r>
      <w:proofErr w:type="spellEnd"/>
      <w:r w:rsidRPr="006F4802">
        <w:t xml:space="preserve"> Károly </w:t>
      </w:r>
      <w:r w:rsidR="003B5AD4">
        <w:t xml:space="preserve">Könyvár és Tari László Múzeum </w:t>
      </w:r>
      <w:r w:rsidRPr="006F4802">
        <w:t xml:space="preserve">erre az időszakra ütemezett programjait meg tudta valósítani. </w:t>
      </w:r>
    </w:p>
    <w:p w:rsidR="007F29BF" w:rsidRPr="006F4802" w:rsidRDefault="007F29BF" w:rsidP="006F4802">
      <w:pPr>
        <w:jc w:val="both"/>
      </w:pPr>
      <w:r w:rsidRPr="006F4802">
        <w:t xml:space="preserve">A Csongrádi Értéktár Bizottság hatékonyan működik. A HUNG-2021-es pályázatát június 15-én zárta. A pályázat csatlakozott a 2020. évi nyertes pályázathoz, melynek során elkészült egy mobil applikáció, egy prospektus (magyar, angol, német nyelven) és két kisfilm Csongrád nevezetességeiről. </w:t>
      </w:r>
    </w:p>
    <w:p w:rsidR="007F29BF" w:rsidRPr="006F4802" w:rsidRDefault="007F29BF" w:rsidP="006F4802">
      <w:pPr>
        <w:jc w:val="both"/>
      </w:pPr>
      <w:r w:rsidRPr="006F4802">
        <w:t xml:space="preserve">A </w:t>
      </w:r>
      <w:r w:rsidR="003B5AD4">
        <w:t xml:space="preserve">Csongrádi Információs Központ </w:t>
      </w:r>
      <w:proofErr w:type="spellStart"/>
      <w:r w:rsidR="003B5AD4" w:rsidRPr="006F4802">
        <w:t>Csemegi</w:t>
      </w:r>
      <w:proofErr w:type="spellEnd"/>
      <w:r w:rsidR="003B5AD4" w:rsidRPr="006F4802">
        <w:t xml:space="preserve"> Károly </w:t>
      </w:r>
      <w:r w:rsidR="003B5AD4">
        <w:t>Könyvár és Tari László Múzeum</w:t>
      </w:r>
      <w:r w:rsidR="003B5AD4" w:rsidRPr="006F4802">
        <w:t xml:space="preserve"> </w:t>
      </w:r>
      <w:r w:rsidRPr="006F4802">
        <w:t>jól kihasznált</w:t>
      </w:r>
      <w:r w:rsidR="00BF73C5">
        <w:t>a</w:t>
      </w:r>
      <w:r w:rsidRPr="006F4802">
        <w:t xml:space="preserve"> a virtuális tér adta lehetőséget, sok kvíz feladatsort készített</w:t>
      </w:r>
      <w:r w:rsidR="00BF73C5">
        <w:t>,</w:t>
      </w:r>
      <w:r w:rsidRPr="006F4802">
        <w:t xml:space="preserve"> valamint több online élő bejelentkezéssel kereste meg az otthon lévő olvasóit a nyitás mellett. </w:t>
      </w:r>
    </w:p>
    <w:p w:rsidR="007F29BF" w:rsidRPr="006F4802" w:rsidRDefault="007F29BF" w:rsidP="006F4802">
      <w:pPr>
        <w:jc w:val="both"/>
      </w:pPr>
      <w:r w:rsidRPr="006F4802">
        <w:t xml:space="preserve">A pályázatok programok megvalósítására (CLLD pályázat) és eszközök beszerzésére irányultak (Érdekeltségnövelő, </w:t>
      </w:r>
      <w:proofErr w:type="spellStart"/>
      <w:r w:rsidRPr="006F4802">
        <w:t>Kubinyi</w:t>
      </w:r>
      <w:proofErr w:type="spellEnd"/>
      <w:r w:rsidRPr="006F4802">
        <w:t xml:space="preserve"> Ágoston pályázat). A sikeres pályázatok révén új eszközök kerültek b</w:t>
      </w:r>
      <w:r w:rsidR="00A25128">
        <w:t>eszerzésre.</w:t>
      </w:r>
    </w:p>
    <w:p w:rsidR="007F29BF" w:rsidRPr="00E977B4" w:rsidRDefault="007F29BF" w:rsidP="006F4802">
      <w:pPr>
        <w:jc w:val="both"/>
        <w:rPr>
          <w:sz w:val="16"/>
          <w:szCs w:val="16"/>
        </w:rPr>
      </w:pPr>
    </w:p>
    <w:p w:rsidR="007F29BF" w:rsidRDefault="007F29BF" w:rsidP="006F4802">
      <w:pPr>
        <w:rPr>
          <w:i/>
        </w:rPr>
      </w:pPr>
      <w:r w:rsidRPr="006F4802">
        <w:rPr>
          <w:i/>
        </w:rPr>
        <w:t>Ifjúsági feladatok:</w:t>
      </w:r>
    </w:p>
    <w:p w:rsidR="00FF69D7" w:rsidRPr="00A25128" w:rsidRDefault="00FF69D7" w:rsidP="006F4802">
      <w:pPr>
        <w:rPr>
          <w:i/>
        </w:rPr>
      </w:pPr>
    </w:p>
    <w:p w:rsidR="007F29BF" w:rsidRPr="006F4802" w:rsidRDefault="007F29BF" w:rsidP="006F4802">
      <w:pPr>
        <w:pStyle w:val="Cmsor6"/>
        <w:rPr>
          <w:b w:val="0"/>
        </w:rPr>
      </w:pPr>
      <w:r w:rsidRPr="006F4802">
        <w:rPr>
          <w:b w:val="0"/>
        </w:rPr>
        <w:t xml:space="preserve">A városi DÖK céljainak, fejlesztési irányainak újrafogalmazása az év első felében megtörtént. Működtetik a </w:t>
      </w:r>
      <w:r w:rsidR="00AB0C7C">
        <w:rPr>
          <w:b w:val="0"/>
        </w:rPr>
        <w:t>„</w:t>
      </w:r>
      <w:r w:rsidRPr="006F4802">
        <w:rPr>
          <w:b w:val="0"/>
        </w:rPr>
        <w:t>Csongrádi Ifjúság</w:t>
      </w:r>
      <w:r w:rsidR="00AB0C7C">
        <w:rPr>
          <w:b w:val="0"/>
        </w:rPr>
        <w:t>”</w:t>
      </w:r>
      <w:r w:rsidRPr="006F4802">
        <w:rPr>
          <w:b w:val="0"/>
        </w:rPr>
        <w:t xml:space="preserve"> közösségi oldal</w:t>
      </w:r>
      <w:r w:rsidR="00A25128">
        <w:rPr>
          <w:b w:val="0"/>
        </w:rPr>
        <w:t>t</w:t>
      </w:r>
      <w:r w:rsidRPr="006F4802">
        <w:rPr>
          <w:b w:val="0"/>
        </w:rPr>
        <w:t xml:space="preserve"> és a honlap</w:t>
      </w:r>
      <w:r w:rsidR="00A25128">
        <w:rPr>
          <w:b w:val="0"/>
        </w:rPr>
        <w:t>ot</w:t>
      </w:r>
      <w:r w:rsidRPr="006F4802">
        <w:rPr>
          <w:b w:val="0"/>
        </w:rPr>
        <w:t>, de sajnos az aktivitás</w:t>
      </w:r>
      <w:r w:rsidR="00666B4D" w:rsidRPr="006F4802">
        <w:rPr>
          <w:b w:val="0"/>
        </w:rPr>
        <w:t xml:space="preserve"> csökkent. </w:t>
      </w:r>
      <w:r w:rsidRPr="006F4802">
        <w:rPr>
          <w:b w:val="0"/>
        </w:rPr>
        <w:t>A DÖK ebben az évben is több prog</w:t>
      </w:r>
      <w:r w:rsidR="00A25128">
        <w:rPr>
          <w:b w:val="0"/>
        </w:rPr>
        <w:t>ramot tervezett meg.</w:t>
      </w:r>
    </w:p>
    <w:p w:rsidR="007F29BF" w:rsidRPr="006F4802" w:rsidRDefault="007F29BF" w:rsidP="006F4802">
      <w:pPr>
        <w:pStyle w:val="Cmsor6"/>
        <w:rPr>
          <w:b w:val="0"/>
        </w:rPr>
      </w:pPr>
      <w:r w:rsidRPr="006F4802">
        <w:rPr>
          <w:b w:val="0"/>
        </w:rPr>
        <w:t>2022</w:t>
      </w:r>
      <w:r w:rsidR="00A25128">
        <w:rPr>
          <w:b w:val="0"/>
        </w:rPr>
        <w:t>.</w:t>
      </w:r>
      <w:r w:rsidRPr="006F4802">
        <w:rPr>
          <w:b w:val="0"/>
        </w:rPr>
        <w:t xml:space="preserve"> első félévében megvalósuló felad</w:t>
      </w:r>
      <w:r w:rsidR="00A25128">
        <w:rPr>
          <w:b w:val="0"/>
        </w:rPr>
        <w:t>a</w:t>
      </w:r>
      <w:r w:rsidRPr="006F4802">
        <w:rPr>
          <w:b w:val="0"/>
        </w:rPr>
        <w:t>tok, események:</w:t>
      </w:r>
    </w:p>
    <w:p w:rsidR="007F29BF" w:rsidRPr="006F4802" w:rsidRDefault="00FF69D7" w:rsidP="006F4802">
      <w:pPr>
        <w:ind w:left="567"/>
      </w:pPr>
      <w:r>
        <w:t xml:space="preserve">   </w:t>
      </w:r>
      <w:r w:rsidR="007F29BF" w:rsidRPr="006F4802">
        <w:t>- Teremlabdarúgó bajnokságot sze</w:t>
      </w:r>
      <w:r w:rsidR="00B5481D">
        <w:t>rvez</w:t>
      </w:r>
      <w:r w:rsidR="00A25128">
        <w:t>tek középiskolások részére.</w:t>
      </w:r>
    </w:p>
    <w:p w:rsidR="007F29BF" w:rsidRPr="006F4802" w:rsidRDefault="007F29BF" w:rsidP="006F4802">
      <w:r w:rsidRPr="006F4802">
        <w:t xml:space="preserve">A DÖK vezetőinek választása szeptember hónapra tolódott. </w:t>
      </w:r>
    </w:p>
    <w:p w:rsidR="007F29BF" w:rsidRPr="006F4802" w:rsidRDefault="007F29BF" w:rsidP="006F4802"/>
    <w:p w:rsidR="007F29BF" w:rsidRPr="006F4802" w:rsidRDefault="007F29BF" w:rsidP="006F4802">
      <w:pPr>
        <w:rPr>
          <w:i/>
        </w:rPr>
      </w:pPr>
      <w:r w:rsidRPr="006F4802">
        <w:rPr>
          <w:i/>
        </w:rPr>
        <w:t>Külföldi cserekapcsolatok:</w:t>
      </w:r>
    </w:p>
    <w:p w:rsidR="007F29BF" w:rsidRPr="00A25128" w:rsidRDefault="007F29BF" w:rsidP="006F4802"/>
    <w:p w:rsidR="007F29BF" w:rsidRPr="006F4802" w:rsidRDefault="007F29BF" w:rsidP="006F4802">
      <w:pPr>
        <w:pStyle w:val="Szvegtrzs22"/>
        <w:shd w:val="clear" w:color="auto" w:fill="auto"/>
        <w:spacing w:line="240" w:lineRule="auto"/>
        <w:jc w:val="both"/>
        <w:rPr>
          <w:sz w:val="24"/>
          <w:szCs w:val="24"/>
        </w:rPr>
      </w:pPr>
      <w:r w:rsidRPr="006F4802">
        <w:rPr>
          <w:sz w:val="24"/>
          <w:szCs w:val="24"/>
        </w:rPr>
        <w:t>A nemzetközi kapcsolatok találkozói elsősorban a testvérvárosok önkormányzatai közötti programokat jelenti. 2022-ben a kapcsolatok újraéledtek. 2022. június 24-26</w:t>
      </w:r>
      <w:r w:rsidR="00FF69D7">
        <w:rPr>
          <w:sz w:val="24"/>
          <w:szCs w:val="24"/>
        </w:rPr>
        <w:t>.</w:t>
      </w:r>
      <w:r w:rsidRPr="006F4802">
        <w:rPr>
          <w:sz w:val="24"/>
          <w:szCs w:val="24"/>
        </w:rPr>
        <w:t xml:space="preserve"> között csongrádi delegációnk </w:t>
      </w:r>
      <w:proofErr w:type="spellStart"/>
      <w:r w:rsidRPr="006F4802">
        <w:rPr>
          <w:sz w:val="24"/>
          <w:szCs w:val="24"/>
        </w:rPr>
        <w:t>Belchatowba</w:t>
      </w:r>
      <w:proofErr w:type="spellEnd"/>
      <w:r w:rsidRPr="006F4802">
        <w:rPr>
          <w:sz w:val="24"/>
          <w:szCs w:val="24"/>
        </w:rPr>
        <w:t xml:space="preserve"> utazott. Sajnos a diák cserekapcsolatok elindítása ebben az évben még nem sikerült, mivel </w:t>
      </w:r>
      <w:r w:rsidR="00A25128">
        <w:rPr>
          <w:sz w:val="24"/>
          <w:szCs w:val="24"/>
        </w:rPr>
        <w:t xml:space="preserve">az </w:t>
      </w:r>
      <w:r w:rsidRPr="006F4802">
        <w:rPr>
          <w:sz w:val="24"/>
          <w:szCs w:val="24"/>
        </w:rPr>
        <w:t xml:space="preserve">hosszabb előkészítést igényel. </w:t>
      </w:r>
    </w:p>
    <w:p w:rsidR="00FF69D7" w:rsidRDefault="00FF69D7" w:rsidP="006F4802">
      <w:pPr>
        <w:jc w:val="both"/>
        <w:rPr>
          <w:b/>
          <w:smallCaps/>
          <w:u w:val="single"/>
        </w:rPr>
      </w:pPr>
    </w:p>
    <w:p w:rsidR="00A25128" w:rsidRDefault="00A25128" w:rsidP="006F4802">
      <w:pPr>
        <w:jc w:val="both"/>
        <w:rPr>
          <w:b/>
          <w:smallCaps/>
          <w:u w:val="single"/>
        </w:rPr>
      </w:pPr>
    </w:p>
    <w:p w:rsidR="00ED2116" w:rsidRPr="006F4802" w:rsidRDefault="00ED2116" w:rsidP="006F4802">
      <w:pPr>
        <w:jc w:val="both"/>
        <w:rPr>
          <w:b/>
          <w:u w:val="single"/>
        </w:rPr>
      </w:pPr>
      <w:r w:rsidRPr="006F4802">
        <w:rPr>
          <w:b/>
          <w:smallCaps/>
          <w:u w:val="single"/>
        </w:rPr>
        <w:t>Csongrád Városi Önkormányzat Homokhátság Gesztor Intézménye</w:t>
      </w:r>
      <w:r w:rsidRPr="006F4802">
        <w:rPr>
          <w:b/>
          <w:u w:val="single"/>
        </w:rPr>
        <w:t xml:space="preserve">: </w:t>
      </w:r>
    </w:p>
    <w:p w:rsidR="00EF65C6" w:rsidRPr="00FF69D7" w:rsidRDefault="00EF65C6" w:rsidP="006F4802">
      <w:pPr>
        <w:tabs>
          <w:tab w:val="left" w:pos="900"/>
          <w:tab w:val="right" w:pos="6840"/>
          <w:tab w:val="left" w:pos="7020"/>
          <w:tab w:val="right" w:pos="9540"/>
        </w:tabs>
        <w:jc w:val="both"/>
        <w:rPr>
          <w:iCs/>
        </w:rPr>
      </w:pPr>
    </w:p>
    <w:p w:rsidR="00ED2116" w:rsidRPr="006F4802" w:rsidRDefault="00D85A7B" w:rsidP="006F4802">
      <w:pPr>
        <w:tabs>
          <w:tab w:val="left" w:pos="900"/>
          <w:tab w:val="right" w:pos="6840"/>
          <w:tab w:val="left" w:pos="7020"/>
          <w:tab w:val="right" w:pos="9540"/>
        </w:tabs>
        <w:jc w:val="both"/>
        <w:rPr>
          <w:iCs/>
        </w:rPr>
      </w:pPr>
      <w:r w:rsidRPr="006F4802">
        <w:rPr>
          <w:iCs/>
        </w:rPr>
        <w:t xml:space="preserve">Az összkiadás </w:t>
      </w:r>
      <w:r w:rsidR="00DC7D78" w:rsidRPr="006F4802">
        <w:rPr>
          <w:iCs/>
        </w:rPr>
        <w:t>25.678.110</w:t>
      </w:r>
      <w:r w:rsidR="006F0D9D" w:rsidRPr="006F4802">
        <w:rPr>
          <w:iCs/>
        </w:rPr>
        <w:t>Ft</w:t>
      </w:r>
      <w:r w:rsidR="00B5481D">
        <w:rPr>
          <w:iCs/>
        </w:rPr>
        <w:t>.</w:t>
      </w:r>
      <w:r w:rsidRPr="006F4802">
        <w:rPr>
          <w:iCs/>
        </w:rPr>
        <w:t xml:space="preserve"> E</w:t>
      </w:r>
      <w:r w:rsidR="00F65C64" w:rsidRPr="006F4802">
        <w:rPr>
          <w:iCs/>
        </w:rPr>
        <w:t xml:space="preserve">bből személyi juttatás </w:t>
      </w:r>
      <w:r w:rsidR="00DC7D78" w:rsidRPr="006F4802">
        <w:t>1.000.952</w:t>
      </w:r>
      <w:r w:rsidR="006F0D9D" w:rsidRPr="006F4802">
        <w:t>Ft</w:t>
      </w:r>
      <w:r w:rsidR="00F65C64" w:rsidRPr="006F4802">
        <w:rPr>
          <w:iCs/>
        </w:rPr>
        <w:t>, járulék</w:t>
      </w:r>
      <w:r w:rsidR="00AB0C7C">
        <w:rPr>
          <w:iCs/>
        </w:rPr>
        <w:t xml:space="preserve"> </w:t>
      </w:r>
      <w:r w:rsidR="00DC7D78" w:rsidRPr="006F4802">
        <w:t>133.865</w:t>
      </w:r>
      <w:r w:rsidR="006F0D9D" w:rsidRPr="006F4802">
        <w:t>Ft</w:t>
      </w:r>
      <w:r w:rsidR="006F0D9D" w:rsidRPr="006F4802">
        <w:rPr>
          <w:iCs/>
        </w:rPr>
        <w:t>, mely kiadás 1</w:t>
      </w:r>
      <w:r w:rsidR="00ED2116" w:rsidRPr="006F4802">
        <w:rPr>
          <w:iCs/>
        </w:rPr>
        <w:t xml:space="preserve"> fő részmunkaidős bérét és a szociális hozzájárulási adót tarta</w:t>
      </w:r>
      <w:r w:rsidR="00F65C64" w:rsidRPr="006F4802">
        <w:rPr>
          <w:iCs/>
        </w:rPr>
        <w:t xml:space="preserve">lmazza. Dologi kiadás </w:t>
      </w:r>
      <w:r w:rsidR="00DC7D78" w:rsidRPr="006F4802">
        <w:t>24.543.293</w:t>
      </w:r>
      <w:r w:rsidR="006F0D9D" w:rsidRPr="006F4802">
        <w:t>Ft</w:t>
      </w:r>
      <w:r w:rsidR="00ED2116" w:rsidRPr="006F4802">
        <w:rPr>
          <w:iCs/>
        </w:rPr>
        <w:t xml:space="preserve">, mely a </w:t>
      </w:r>
      <w:proofErr w:type="spellStart"/>
      <w:r w:rsidR="00ED2116" w:rsidRPr="006F4802">
        <w:rPr>
          <w:iCs/>
        </w:rPr>
        <w:t>rekultivált</w:t>
      </w:r>
      <w:proofErr w:type="spellEnd"/>
      <w:r w:rsidR="00ED2116" w:rsidRPr="006F4802">
        <w:rPr>
          <w:iCs/>
        </w:rPr>
        <w:t xml:space="preserve"> területeke</w:t>
      </w:r>
      <w:r w:rsidRPr="006F4802">
        <w:rPr>
          <w:iCs/>
        </w:rPr>
        <w:t>n végzett utógondozási feladatok</w:t>
      </w:r>
      <w:r w:rsidR="00ED2116" w:rsidRPr="006F4802">
        <w:rPr>
          <w:iCs/>
        </w:rPr>
        <w:t xml:space="preserve">, egyéb üzemeltetési feladatok költségét, a fenntartási időszak feladatellátását és az ezekhez kapcsolódó </w:t>
      </w:r>
      <w:proofErr w:type="spellStart"/>
      <w:r w:rsidR="00C83C27" w:rsidRPr="006F4802">
        <w:rPr>
          <w:iCs/>
        </w:rPr>
        <w:t>á</w:t>
      </w:r>
      <w:r w:rsidR="00ED2116" w:rsidRPr="006F4802">
        <w:rPr>
          <w:iCs/>
        </w:rPr>
        <w:t>fá-</w:t>
      </w:r>
      <w:r w:rsidR="00616238" w:rsidRPr="006F4802">
        <w:rPr>
          <w:iCs/>
        </w:rPr>
        <w:t>t</w:t>
      </w:r>
      <w:proofErr w:type="spellEnd"/>
      <w:r w:rsidR="00ED2116" w:rsidRPr="006F4802">
        <w:rPr>
          <w:iCs/>
        </w:rPr>
        <w:t xml:space="preserve">, továbbá </w:t>
      </w:r>
      <w:r w:rsidR="00846275" w:rsidRPr="006F4802">
        <w:rPr>
          <w:iCs/>
        </w:rPr>
        <w:t>jogi szolgáltatás igénybevételének költségét tartalmazza.</w:t>
      </w:r>
    </w:p>
    <w:p w:rsidR="00A25128" w:rsidRDefault="00A25128" w:rsidP="006F4802">
      <w:pPr>
        <w:pStyle w:val="Szvegtrzs22"/>
        <w:shd w:val="clear" w:color="auto" w:fill="auto"/>
        <w:spacing w:line="240" w:lineRule="auto"/>
        <w:jc w:val="both"/>
        <w:rPr>
          <w:sz w:val="24"/>
          <w:szCs w:val="24"/>
        </w:rPr>
      </w:pPr>
    </w:p>
    <w:p w:rsidR="00A25128" w:rsidRDefault="00A25128" w:rsidP="006F4802">
      <w:pPr>
        <w:pStyle w:val="Szvegtrzs22"/>
        <w:shd w:val="clear" w:color="auto" w:fill="auto"/>
        <w:spacing w:line="240" w:lineRule="auto"/>
        <w:jc w:val="both"/>
        <w:rPr>
          <w:sz w:val="24"/>
          <w:szCs w:val="24"/>
        </w:rPr>
      </w:pPr>
    </w:p>
    <w:p w:rsidR="005B017F" w:rsidRPr="006F4802" w:rsidRDefault="006E0455" w:rsidP="006F4802">
      <w:pPr>
        <w:jc w:val="both"/>
        <w:rPr>
          <w:b/>
          <w:smallCaps/>
        </w:rPr>
      </w:pPr>
      <w:r w:rsidRPr="006F4802">
        <w:rPr>
          <w:b/>
          <w:smallCaps/>
        </w:rPr>
        <w:lastRenderedPageBreak/>
        <w:t xml:space="preserve">II. </w:t>
      </w:r>
      <w:proofErr w:type="gramStart"/>
      <w:r w:rsidRPr="006F4802">
        <w:rPr>
          <w:b/>
          <w:smallCaps/>
        </w:rPr>
        <w:t>A</w:t>
      </w:r>
      <w:proofErr w:type="gramEnd"/>
      <w:r w:rsidRPr="006F4802">
        <w:rPr>
          <w:b/>
          <w:smallCaps/>
        </w:rPr>
        <w:t>/2.4</w:t>
      </w:r>
      <w:r w:rsidR="005B017F" w:rsidRPr="006F4802">
        <w:rPr>
          <w:b/>
          <w:smallCaps/>
        </w:rPr>
        <w:t xml:space="preserve">. Társulásban ellátott feladatok </w:t>
      </w:r>
    </w:p>
    <w:p w:rsidR="005B017F" w:rsidRPr="006F4802" w:rsidRDefault="005B017F" w:rsidP="006F4802">
      <w:pPr>
        <w:pStyle w:val="Szvegtrzs"/>
        <w:jc w:val="left"/>
        <w:rPr>
          <w:i/>
        </w:rPr>
      </w:pPr>
      <w:r w:rsidRPr="006F4802">
        <w:rPr>
          <w:i/>
          <w:smallCaps/>
        </w:rPr>
        <w:t>Esély Szociális és Gyermekjóléti Alapellátási Központ</w:t>
      </w:r>
      <w:r w:rsidRPr="006F4802">
        <w:rPr>
          <w:i/>
        </w:rPr>
        <w:t xml:space="preserve">: </w:t>
      </w:r>
    </w:p>
    <w:p w:rsidR="005B017F" w:rsidRPr="006F4802" w:rsidRDefault="003A348C" w:rsidP="006F4802">
      <w:pPr>
        <w:pStyle w:val="Szvegtrzs"/>
      </w:pPr>
      <w:r w:rsidRPr="006F4802">
        <w:t>Kia</w:t>
      </w:r>
      <w:r w:rsidR="001E6F27" w:rsidRPr="006F4802">
        <w:t xml:space="preserve">dás </w:t>
      </w:r>
      <w:bookmarkStart w:id="0" w:name="_GoBack"/>
      <w:bookmarkEnd w:id="0"/>
      <w:r w:rsidR="005172E2" w:rsidRPr="006F4802">
        <w:t>151.347.754</w:t>
      </w:r>
      <w:r w:rsidR="006F0D9D" w:rsidRPr="006F4802">
        <w:t xml:space="preserve">Ft </w:t>
      </w:r>
      <w:r w:rsidR="005574A4" w:rsidRPr="006F4802">
        <w:t>(</w:t>
      </w:r>
      <w:r w:rsidR="005172E2" w:rsidRPr="006F4802">
        <w:t>58,7</w:t>
      </w:r>
      <w:r w:rsidR="005574A4" w:rsidRPr="006F4802">
        <w:t xml:space="preserve">%). </w:t>
      </w:r>
      <w:r w:rsidR="005B017F" w:rsidRPr="006F4802">
        <w:t xml:space="preserve">Ebből bér </w:t>
      </w:r>
      <w:r w:rsidR="005172E2" w:rsidRPr="006F4802">
        <w:t>93.948.276</w:t>
      </w:r>
      <w:r w:rsidR="006F0D9D" w:rsidRPr="006F4802">
        <w:t>Ft</w:t>
      </w:r>
      <w:r w:rsidR="005574A4" w:rsidRPr="006F4802">
        <w:t xml:space="preserve">, </w:t>
      </w:r>
      <w:r w:rsidR="008C63C8" w:rsidRPr="006F4802">
        <w:t>járul</w:t>
      </w:r>
      <w:r w:rsidR="001E6F27" w:rsidRPr="006F4802">
        <w:t xml:space="preserve">ékok </w:t>
      </w:r>
      <w:r w:rsidR="005172E2" w:rsidRPr="006F4802">
        <w:t>12.821.787</w:t>
      </w:r>
      <w:r w:rsidR="006F0D9D" w:rsidRPr="006F4802">
        <w:t>Ft</w:t>
      </w:r>
      <w:r w:rsidR="008C63C8" w:rsidRPr="006F4802">
        <w:t xml:space="preserve">, </w:t>
      </w:r>
      <w:r w:rsidR="001E6F27" w:rsidRPr="006F4802">
        <w:t xml:space="preserve">dologi kiadás </w:t>
      </w:r>
      <w:r w:rsidR="005172E2" w:rsidRPr="006F4802">
        <w:t>37.200.314</w:t>
      </w:r>
      <w:r w:rsidR="006F0D9D" w:rsidRPr="006F4802">
        <w:t>Ft</w:t>
      </w:r>
      <w:r w:rsidR="005574A4" w:rsidRPr="006F4802">
        <w:t xml:space="preserve">, </w:t>
      </w:r>
      <w:r w:rsidR="008C63C8" w:rsidRPr="006F4802">
        <w:t>felhalm</w:t>
      </w:r>
      <w:r w:rsidR="00AA314B" w:rsidRPr="006F4802">
        <w:t>ozási célú</w:t>
      </w:r>
      <w:r w:rsidR="001E6F27" w:rsidRPr="006F4802">
        <w:t xml:space="preserve"> kiadás </w:t>
      </w:r>
      <w:r w:rsidR="005172E2" w:rsidRPr="006F4802">
        <w:t>6.377.377</w:t>
      </w:r>
      <w:r w:rsidR="006F0D9D" w:rsidRPr="006F4802">
        <w:t>Ft</w:t>
      </w:r>
      <w:r w:rsidR="005172E2" w:rsidRPr="006F4802">
        <w:t>, egyéb működési kiadás 1.000.000Ft.</w:t>
      </w:r>
    </w:p>
    <w:p w:rsidR="00A25128" w:rsidRPr="006F4802" w:rsidRDefault="00A25128" w:rsidP="006F4802">
      <w:pPr>
        <w:pStyle w:val="Szvegtrzs"/>
      </w:pPr>
    </w:p>
    <w:p w:rsidR="008149CA" w:rsidRPr="006F4802" w:rsidRDefault="008149CA" w:rsidP="006F4802">
      <w:pPr>
        <w:pStyle w:val="Cmsor6"/>
        <w:numPr>
          <w:ilvl w:val="0"/>
          <w:numId w:val="0"/>
        </w:numPr>
        <w:rPr>
          <w:smallCaps/>
          <w:u w:val="single"/>
        </w:rPr>
      </w:pPr>
      <w:r w:rsidRPr="006F4802">
        <w:rPr>
          <w:smallCaps/>
        </w:rPr>
        <w:t>II/</w:t>
      </w:r>
      <w:r w:rsidR="00000F6D" w:rsidRPr="006F4802">
        <w:rPr>
          <w:smallCaps/>
        </w:rPr>
        <w:t>B</w:t>
      </w:r>
      <w:r w:rsidRPr="006F4802">
        <w:rPr>
          <w:smallCaps/>
        </w:rPr>
        <w:t>. Napi pénzügyi helyzet</w:t>
      </w:r>
    </w:p>
    <w:p w:rsidR="0068224E" w:rsidRPr="006F4802" w:rsidRDefault="006F0D9D" w:rsidP="006F4802">
      <w:pPr>
        <w:pStyle w:val="Szvegtrzs"/>
      </w:pPr>
      <w:r w:rsidRPr="006F4802">
        <w:t>2022</w:t>
      </w:r>
      <w:r w:rsidR="008149CA" w:rsidRPr="006F4802">
        <w:t>.</w:t>
      </w:r>
      <w:r w:rsidR="00F65C64" w:rsidRPr="006F4802">
        <w:t xml:space="preserve"> </w:t>
      </w:r>
      <w:r w:rsidR="008149CA" w:rsidRPr="006F4802">
        <w:t>I.</w:t>
      </w:r>
      <w:r w:rsidR="00F65C64" w:rsidRPr="006F4802">
        <w:t xml:space="preserve"> </w:t>
      </w:r>
      <w:r w:rsidR="008149CA" w:rsidRPr="006F4802">
        <w:t xml:space="preserve">félévben is takarékossági intézkedésekkel </w:t>
      </w:r>
      <w:r w:rsidR="00577902" w:rsidRPr="006F4802">
        <w:t xml:space="preserve">volt </w:t>
      </w:r>
      <w:r w:rsidR="008149CA" w:rsidRPr="006F4802">
        <w:t>biztosítható a m</w:t>
      </w:r>
      <w:r w:rsidR="00C77EAE" w:rsidRPr="006F4802">
        <w:t xml:space="preserve">űködtetés. </w:t>
      </w:r>
      <w:r w:rsidR="0084467D" w:rsidRPr="006F4802">
        <w:t xml:space="preserve">A </w:t>
      </w:r>
      <w:r w:rsidR="006D10BC" w:rsidRPr="006F4802">
        <w:t>folyószámlahitel k</w:t>
      </w:r>
      <w:r w:rsidR="002960DA" w:rsidRPr="006F4802">
        <w:t>eret</w:t>
      </w:r>
      <w:r w:rsidRPr="006F4802">
        <w:t xml:space="preserve"> 45</w:t>
      </w:r>
      <w:r w:rsidR="00F65C64" w:rsidRPr="006F4802">
        <w:t>0</w:t>
      </w:r>
      <w:r w:rsidR="0084467D" w:rsidRPr="006F4802">
        <w:t xml:space="preserve"> millió Ft volt</w:t>
      </w:r>
      <w:r w:rsidR="006D10BC" w:rsidRPr="006F4802">
        <w:t>. A</w:t>
      </w:r>
      <w:r w:rsidR="003A348C" w:rsidRPr="006F4802">
        <w:t xml:space="preserve"> 20</w:t>
      </w:r>
      <w:r w:rsidRPr="006F4802">
        <w:t>22</w:t>
      </w:r>
      <w:r w:rsidR="00126F5C" w:rsidRPr="006F4802">
        <w:t>.</w:t>
      </w:r>
      <w:r w:rsidR="00616238" w:rsidRPr="006F4802">
        <w:t xml:space="preserve"> </w:t>
      </w:r>
      <w:r w:rsidR="00377F86" w:rsidRPr="006F4802">
        <w:t xml:space="preserve">augusztus </w:t>
      </w:r>
      <w:r w:rsidR="00463A53">
        <w:t>10</w:t>
      </w:r>
      <w:r w:rsidR="00513DF4" w:rsidRPr="006F4802">
        <w:t>-ei</w:t>
      </w:r>
      <w:r w:rsidR="00576A8E" w:rsidRPr="006F4802">
        <w:t xml:space="preserve"> állapot szerint</w:t>
      </w:r>
      <w:r w:rsidRPr="006F4802">
        <w:t xml:space="preserve"> </w:t>
      </w:r>
      <w:r w:rsidR="005C43DD">
        <w:t>- 401.530.938</w:t>
      </w:r>
      <w:r w:rsidRPr="006F4802">
        <w:t>Ft</w:t>
      </w:r>
      <w:r w:rsidR="00616238" w:rsidRPr="006F4802">
        <w:t xml:space="preserve"> </w:t>
      </w:r>
      <w:r w:rsidR="00801E98" w:rsidRPr="006F4802">
        <w:t>a folyószámla egyenleg.</w:t>
      </w:r>
    </w:p>
    <w:p w:rsidR="00357E63" w:rsidRPr="006F4802" w:rsidRDefault="00357E63" w:rsidP="006F4802">
      <w:pPr>
        <w:pStyle w:val="Szvegtrzs"/>
      </w:pPr>
    </w:p>
    <w:p w:rsidR="0070749D" w:rsidRPr="006F4802" w:rsidRDefault="002753A6" w:rsidP="006F4802">
      <w:pPr>
        <w:jc w:val="both"/>
        <w:rPr>
          <w:b/>
          <w:spacing w:val="22"/>
        </w:rPr>
      </w:pPr>
      <w:r w:rsidRPr="006F4802">
        <w:rPr>
          <w:b/>
          <w:spacing w:val="22"/>
        </w:rPr>
        <w:t>C</w:t>
      </w:r>
      <w:r w:rsidR="00F65C64" w:rsidRPr="006F4802">
        <w:rPr>
          <w:b/>
          <w:spacing w:val="22"/>
        </w:rPr>
        <w:t>s</w:t>
      </w:r>
      <w:r w:rsidR="006F0D9D" w:rsidRPr="006F4802">
        <w:rPr>
          <w:b/>
          <w:spacing w:val="22"/>
        </w:rPr>
        <w:t>ongrád Városi Önkormányzat 2022</w:t>
      </w:r>
      <w:r w:rsidRPr="006F4802">
        <w:rPr>
          <w:b/>
          <w:spacing w:val="22"/>
        </w:rPr>
        <w:t>. évi költségvetés</w:t>
      </w:r>
      <w:r w:rsidR="00F4044E" w:rsidRPr="006F4802">
        <w:rPr>
          <w:b/>
          <w:spacing w:val="22"/>
        </w:rPr>
        <w:t>é</w:t>
      </w:r>
      <w:r w:rsidRPr="006F4802">
        <w:rPr>
          <w:b/>
          <w:spacing w:val="22"/>
        </w:rPr>
        <w:t xml:space="preserve">ről és annak végrehajtásáról a költségvetési gazdálkodás vitelének </w:t>
      </w:r>
      <w:proofErr w:type="gramStart"/>
      <w:r w:rsidRPr="006F4802">
        <w:rPr>
          <w:b/>
          <w:spacing w:val="22"/>
        </w:rPr>
        <w:t>szabályairól tárgyú</w:t>
      </w:r>
      <w:proofErr w:type="gramEnd"/>
      <w:r w:rsidRPr="006F4802">
        <w:rPr>
          <w:b/>
          <w:spacing w:val="22"/>
        </w:rPr>
        <w:t xml:space="preserve"> rendelethez</w:t>
      </w:r>
      <w:r w:rsidR="00797A1A" w:rsidRPr="006F4802">
        <w:rPr>
          <w:b/>
          <w:spacing w:val="22"/>
        </w:rPr>
        <w:t>.</w:t>
      </w:r>
    </w:p>
    <w:p w:rsidR="00FC475C" w:rsidRPr="006F4802" w:rsidRDefault="00FC475C" w:rsidP="006F4802">
      <w:pPr>
        <w:jc w:val="both"/>
        <w:rPr>
          <w:b/>
          <w:spacing w:val="22"/>
        </w:rPr>
      </w:pPr>
    </w:p>
    <w:p w:rsidR="009B3F13" w:rsidRPr="006F4802" w:rsidRDefault="002753A6" w:rsidP="006F4802">
      <w:pPr>
        <w:rPr>
          <w:i/>
        </w:rPr>
      </w:pPr>
      <w:r w:rsidRPr="006F4802">
        <w:rPr>
          <w:b/>
        </w:rPr>
        <w:t>Előzetes hatásvizsgálat</w:t>
      </w:r>
      <w:r w:rsidRPr="006F4802">
        <w:rPr>
          <w:b/>
          <w:spacing w:val="28"/>
        </w:rPr>
        <w:t xml:space="preserve">: </w:t>
      </w:r>
      <w:r w:rsidRPr="006F4802">
        <w:rPr>
          <w:i/>
        </w:rPr>
        <w:t>(A jogalkotásról szóló 2010. évi CXXX. törvény 17. §</w:t>
      </w:r>
      <w:proofErr w:type="spellStart"/>
      <w:r w:rsidRPr="006F4802">
        <w:rPr>
          <w:i/>
        </w:rPr>
        <w:t>-</w:t>
      </w:r>
      <w:proofErr w:type="gramStart"/>
      <w:r w:rsidRPr="006F4802">
        <w:rPr>
          <w:i/>
        </w:rPr>
        <w:t>a</w:t>
      </w:r>
      <w:proofErr w:type="spellEnd"/>
      <w:proofErr w:type="gramEnd"/>
      <w:r w:rsidRPr="006F4802">
        <w:rPr>
          <w:i/>
        </w:rPr>
        <w:t xml:space="preserve"> alapján)</w:t>
      </w:r>
    </w:p>
    <w:p w:rsidR="00EF65C6" w:rsidRPr="006F4802" w:rsidRDefault="00EF65C6" w:rsidP="006F4802">
      <w:pPr>
        <w:rPr>
          <w:i/>
        </w:rPr>
      </w:pPr>
    </w:p>
    <w:p w:rsidR="002753A6" w:rsidRPr="006F4802" w:rsidRDefault="002753A6" w:rsidP="006F4802">
      <w:pPr>
        <w:numPr>
          <w:ilvl w:val="0"/>
          <w:numId w:val="4"/>
        </w:numPr>
      </w:pPr>
      <w:proofErr w:type="gramStart"/>
      <w:r w:rsidRPr="006F4802">
        <w:t>a.</w:t>
      </w:r>
      <w:proofErr w:type="gramEnd"/>
      <w:r w:rsidRPr="006F4802">
        <w:t xml:space="preserve">) </w:t>
      </w:r>
      <w:r w:rsidRPr="006F4802">
        <w:rPr>
          <w:b/>
          <w:i/>
        </w:rPr>
        <w:t>A költségvetés társadalmi, gazdasági hatása.</w:t>
      </w:r>
    </w:p>
    <w:p w:rsidR="0012667A" w:rsidRPr="006F4802" w:rsidRDefault="002753A6" w:rsidP="006F4802">
      <w:pPr>
        <w:ind w:left="1080"/>
        <w:jc w:val="both"/>
      </w:pPr>
      <w:r w:rsidRPr="006F4802">
        <w:t>Az</w:t>
      </w:r>
      <w:r w:rsidR="00F4044E" w:rsidRPr="006F4802">
        <w:t xml:space="preserve"> éves költségvetési előirányzat-</w:t>
      </w:r>
      <w:r w:rsidRPr="006F4802">
        <w:t xml:space="preserve">módosítás az önkormányzat és az intézmények szempontjából döntő fontosságú, hiszen meghatározásra kerülnek a főbb bevételi és kiadási előirányzatok, melyekből gazdálkodnak az intézmények és a gazdasági szervezetek. </w:t>
      </w:r>
    </w:p>
    <w:p w:rsidR="006C4523" w:rsidRPr="006F4802" w:rsidRDefault="006C4523" w:rsidP="006F4802">
      <w:pPr>
        <w:ind w:left="1080"/>
        <w:jc w:val="both"/>
      </w:pPr>
    </w:p>
    <w:p w:rsidR="002753A6" w:rsidRPr="006F4802" w:rsidRDefault="002753A6" w:rsidP="006F4802">
      <w:pPr>
        <w:ind w:left="1080" w:hanging="360"/>
      </w:pPr>
      <w:r w:rsidRPr="006F4802">
        <w:t xml:space="preserve">b.) </w:t>
      </w:r>
      <w:r w:rsidRPr="006F4802">
        <w:rPr>
          <w:b/>
          <w:i/>
        </w:rPr>
        <w:t>Környezeti, egészségügyi hatása</w:t>
      </w:r>
      <w:r w:rsidRPr="006F4802">
        <w:rPr>
          <w:i/>
        </w:rPr>
        <w:t>.</w:t>
      </w:r>
    </w:p>
    <w:p w:rsidR="001C51D6" w:rsidRPr="006F4802" w:rsidRDefault="00866F21" w:rsidP="006F4802">
      <w:pPr>
        <w:ind w:left="1080" w:hanging="360"/>
        <w:jc w:val="both"/>
      </w:pPr>
      <w:r w:rsidRPr="006F4802">
        <w:tab/>
        <w:t>Jelen</w:t>
      </w:r>
      <w:r w:rsidR="002753A6" w:rsidRPr="006F4802">
        <w:t xml:space="preserve"> rendelet tervezet</w:t>
      </w:r>
      <w:r w:rsidRPr="006F4802">
        <w:t>nek környezeti, egészségügyi hatása nincs.</w:t>
      </w:r>
    </w:p>
    <w:p w:rsidR="006C4523" w:rsidRPr="006F4802" w:rsidRDefault="006C4523" w:rsidP="006F4802">
      <w:pPr>
        <w:ind w:left="1080" w:hanging="360"/>
        <w:jc w:val="both"/>
      </w:pPr>
    </w:p>
    <w:p w:rsidR="002753A6" w:rsidRPr="006F4802" w:rsidRDefault="002753A6" w:rsidP="006F4802">
      <w:pPr>
        <w:ind w:left="1080" w:hanging="360"/>
        <w:jc w:val="both"/>
        <w:rPr>
          <w:b/>
        </w:rPr>
      </w:pPr>
      <w:proofErr w:type="gramStart"/>
      <w:r w:rsidRPr="006F4802">
        <w:t>c.</w:t>
      </w:r>
      <w:proofErr w:type="gramEnd"/>
      <w:r w:rsidRPr="006F4802">
        <w:t xml:space="preserve">) </w:t>
      </w:r>
      <w:r w:rsidRPr="006F4802">
        <w:rPr>
          <w:b/>
          <w:i/>
        </w:rPr>
        <w:t>A költségvetés adminisztratív terheket befolyásoló hatása</w:t>
      </w:r>
      <w:r w:rsidRPr="006F4802">
        <w:rPr>
          <w:b/>
        </w:rPr>
        <w:t>.</w:t>
      </w:r>
    </w:p>
    <w:p w:rsidR="00E175A6" w:rsidRPr="006F4802" w:rsidRDefault="002753A6" w:rsidP="006F4802">
      <w:pPr>
        <w:ind w:left="1080" w:hanging="360"/>
        <w:jc w:val="both"/>
      </w:pPr>
      <w:r w:rsidRPr="006F4802">
        <w:tab/>
        <w:t xml:space="preserve">A költségvetési előirányzat elfogadását követően az ott meghatározott keretösszegek alapulvételével készül el az előirányzatok intézményi felvezetése a források megjelölésével. Ez az általános ügymenetbe beletartozik, így plusz adminisztratív terhet nem jelent a hivatal, az önkormányzat számára. </w:t>
      </w:r>
    </w:p>
    <w:p w:rsidR="006C4523" w:rsidRPr="006F4802" w:rsidRDefault="006C4523" w:rsidP="006F4802">
      <w:pPr>
        <w:ind w:left="1080" w:hanging="360"/>
        <w:jc w:val="both"/>
      </w:pPr>
    </w:p>
    <w:p w:rsidR="002753A6" w:rsidRPr="006F4802" w:rsidRDefault="002753A6" w:rsidP="006F4802">
      <w:pPr>
        <w:ind w:left="851" w:hanging="491"/>
        <w:jc w:val="both"/>
      </w:pPr>
      <w:smartTag w:uri="urn:schemas-microsoft-com:office:smarttags" w:element="metricconverter">
        <w:smartTagPr>
          <w:attr w:name="ProductID" w:val="2. A"/>
        </w:smartTagPr>
        <w:r w:rsidRPr="006F4802">
          <w:rPr>
            <w:b/>
          </w:rPr>
          <w:t>2. A</w:t>
        </w:r>
      </w:smartTag>
      <w:r w:rsidRPr="006F4802">
        <w:rPr>
          <w:b/>
        </w:rPr>
        <w:t xml:space="preserve"> költségvetési rendelet megalkotásának szükségessége, a jogalkotás várható következménye</w:t>
      </w:r>
      <w:r w:rsidRPr="006F4802">
        <w:t xml:space="preserve">. </w:t>
      </w:r>
    </w:p>
    <w:p w:rsidR="00E175A6" w:rsidRPr="006F4802" w:rsidRDefault="002753A6" w:rsidP="006F4802">
      <w:pPr>
        <w:ind w:left="1080"/>
        <w:jc w:val="both"/>
      </w:pPr>
      <w:r w:rsidRPr="006F4802">
        <w:t>A jogalkotásról szóló törvényb</w:t>
      </w:r>
      <w:r w:rsidR="00357E63" w:rsidRPr="006F4802">
        <w:t>en előírt kötelezettségek miatt</w:t>
      </w:r>
      <w:r w:rsidRPr="006F4802">
        <w:t xml:space="preserve"> és az állami támogatások utalása, munkabér kifizetések, dologi kiadások teljesíthetősége, kötelezettségvállalások teljesítése miatt van szükség költségvetési előirányzat-módosítással kapcsolatos rendelet megalkotására. </w:t>
      </w:r>
    </w:p>
    <w:p w:rsidR="006C4523" w:rsidRPr="006F4802" w:rsidRDefault="006C4523" w:rsidP="006F4802">
      <w:pPr>
        <w:ind w:left="1080"/>
        <w:jc w:val="both"/>
      </w:pPr>
    </w:p>
    <w:p w:rsidR="002753A6" w:rsidRPr="006F4802" w:rsidRDefault="002753A6" w:rsidP="006F4802">
      <w:pPr>
        <w:ind w:left="720" w:hanging="360"/>
        <w:jc w:val="both"/>
      </w:pPr>
      <w:smartTag w:uri="urn:schemas-microsoft-com:office:smarttags" w:element="metricconverter">
        <w:smartTagPr>
          <w:attr w:name="ProductID" w:val="3. A"/>
        </w:smartTagPr>
        <w:r w:rsidRPr="006F4802">
          <w:rPr>
            <w:b/>
          </w:rPr>
          <w:t>3. A</w:t>
        </w:r>
      </w:smartTag>
      <w:r w:rsidRPr="006F4802">
        <w:rPr>
          <w:b/>
        </w:rPr>
        <w:t xml:space="preserve"> jogszabály alkalmazásához szükséges személyi, szervezeti, törvényi és pénzügyi feltételek</w:t>
      </w:r>
      <w:r w:rsidRPr="006F4802">
        <w:t xml:space="preserve">. </w:t>
      </w:r>
    </w:p>
    <w:p w:rsidR="000D1F59" w:rsidRPr="006F4802" w:rsidRDefault="002753A6" w:rsidP="006F4802">
      <w:pPr>
        <w:ind w:left="1080"/>
        <w:jc w:val="both"/>
        <w:rPr>
          <w:b/>
        </w:rPr>
      </w:pPr>
      <w:r w:rsidRPr="006F4802">
        <w:t xml:space="preserve">A rendelet-tervezetet a </w:t>
      </w:r>
      <w:r w:rsidR="005574A4" w:rsidRPr="006F4802">
        <w:t>Városgazdasági, Ügyrendi- és Összeférhetetlenségi Bizottság</w:t>
      </w:r>
      <w:r w:rsidRPr="006F4802">
        <w:t xml:space="preserve"> az ülésén tárgyalja, a bizottság d</w:t>
      </w:r>
      <w:r w:rsidR="00A25128">
        <w:t>öntéséről a bizottsági elnök a K</w:t>
      </w:r>
      <w:r w:rsidRPr="006F4802">
        <w:t>épviselő-testületet tájékoztatja</w:t>
      </w:r>
      <w:r w:rsidRPr="006F4802">
        <w:rPr>
          <w:b/>
        </w:rPr>
        <w:t xml:space="preserve">. </w:t>
      </w:r>
    </w:p>
    <w:p w:rsidR="002753A6" w:rsidRPr="006F4802" w:rsidRDefault="002753A6" w:rsidP="006F4802">
      <w:pPr>
        <w:ind w:left="372" w:firstLine="708"/>
        <w:jc w:val="both"/>
      </w:pPr>
      <w:r w:rsidRPr="006F4802">
        <w:t xml:space="preserve">A jogszabály várható következményei, különösen: </w:t>
      </w:r>
    </w:p>
    <w:p w:rsidR="002753A6" w:rsidRPr="006F4802" w:rsidRDefault="002753A6" w:rsidP="006F4802">
      <w:pPr>
        <w:ind w:left="1080"/>
        <w:jc w:val="both"/>
      </w:pPr>
      <w:r w:rsidRPr="006F4802">
        <w:t xml:space="preserve">A költségvetési rendeletmódosításával, a mellékletekben lévő számadatok betartásával, a bevételek teljesülésével az intézmények, az önkormányzat, a polgármesteri hivatal működtetése év végéig biztosítható. </w:t>
      </w:r>
    </w:p>
    <w:p w:rsidR="00A74903" w:rsidRPr="006F4802" w:rsidRDefault="002753A6" w:rsidP="006F4802">
      <w:pPr>
        <w:ind w:left="1080"/>
        <w:jc w:val="both"/>
      </w:pPr>
      <w:r w:rsidRPr="006F4802">
        <w:t xml:space="preserve">A rendelet végrehajtásához a személyi, szervezeti és pénzügyi feltételek rendelkezésre állnak. </w:t>
      </w:r>
    </w:p>
    <w:p w:rsidR="00A25128" w:rsidRPr="006F4802" w:rsidRDefault="00A25128" w:rsidP="006F4802">
      <w:pPr>
        <w:ind w:left="1080"/>
        <w:jc w:val="both"/>
      </w:pPr>
    </w:p>
    <w:p w:rsidR="00086E4D" w:rsidRPr="006F4802" w:rsidRDefault="008149CA" w:rsidP="006F4802">
      <w:pPr>
        <w:pStyle w:val="Szvegtrzs"/>
      </w:pPr>
      <w:r w:rsidRPr="006F4802">
        <w:t xml:space="preserve">Kérem, hogy a Tisztelt Képviselő-testület az I. félév gazdálkodásáról készített </w:t>
      </w:r>
      <w:r w:rsidR="00A74903" w:rsidRPr="006F4802">
        <w:t xml:space="preserve">tájékoztatót </w:t>
      </w:r>
      <w:r w:rsidRPr="006F4802">
        <w:t>vitassa meg, a rendelet-tervezetet</w:t>
      </w:r>
      <w:r w:rsidR="009B3F13" w:rsidRPr="006F4802">
        <w:t xml:space="preserve"> és a</w:t>
      </w:r>
      <w:r w:rsidRPr="006F4802">
        <w:t xml:space="preserve"> ha</w:t>
      </w:r>
      <w:r w:rsidR="00A74903" w:rsidRPr="006F4802">
        <w:t>tározati javaslatot fogadja el.</w:t>
      </w:r>
    </w:p>
    <w:p w:rsidR="00BF79EF" w:rsidRPr="006F4802" w:rsidRDefault="00BF79EF" w:rsidP="006F4802">
      <w:pPr>
        <w:pStyle w:val="Szvegtrzs"/>
      </w:pPr>
    </w:p>
    <w:p w:rsidR="00E175A6" w:rsidRPr="006F4802" w:rsidRDefault="008149CA" w:rsidP="006F4802">
      <w:pPr>
        <w:pStyle w:val="Cmsor7"/>
      </w:pPr>
      <w:r w:rsidRPr="006F4802">
        <w:t>Határozati javaslat</w:t>
      </w:r>
    </w:p>
    <w:p w:rsidR="00BF79EF" w:rsidRPr="006F4802" w:rsidRDefault="00BF79EF" w:rsidP="006F4802"/>
    <w:p w:rsidR="00577902" w:rsidRPr="006F4802" w:rsidRDefault="008149CA"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Csongrád Város</w:t>
      </w:r>
      <w:r w:rsidR="00F81630" w:rsidRPr="006F4802">
        <w:rPr>
          <w:rFonts w:ascii="Times New Roman" w:hAnsi="Times New Roman"/>
          <w:sz w:val="24"/>
          <w:szCs w:val="24"/>
        </w:rPr>
        <w:t>i Önkormányzat</w:t>
      </w:r>
      <w:r w:rsidRPr="006F4802">
        <w:rPr>
          <w:rFonts w:ascii="Times New Roman" w:hAnsi="Times New Roman"/>
          <w:sz w:val="24"/>
          <w:szCs w:val="24"/>
        </w:rPr>
        <w:t xml:space="preserve"> Képvis</w:t>
      </w:r>
      <w:r w:rsidR="00576A8E" w:rsidRPr="006F4802">
        <w:rPr>
          <w:rFonts w:ascii="Times New Roman" w:hAnsi="Times New Roman"/>
          <w:sz w:val="24"/>
          <w:szCs w:val="24"/>
        </w:rPr>
        <w:t>e</w:t>
      </w:r>
      <w:r w:rsidR="00F8665D" w:rsidRPr="006F4802">
        <w:rPr>
          <w:rFonts w:ascii="Times New Roman" w:hAnsi="Times New Roman"/>
          <w:sz w:val="24"/>
          <w:szCs w:val="24"/>
        </w:rPr>
        <w:t>lő-testülete megtárgyalta a 2022</w:t>
      </w:r>
      <w:r w:rsidRPr="006F4802">
        <w:rPr>
          <w:rFonts w:ascii="Times New Roman" w:hAnsi="Times New Roman"/>
          <w:sz w:val="24"/>
          <w:szCs w:val="24"/>
        </w:rPr>
        <w:t>. évi önko</w:t>
      </w:r>
      <w:r w:rsidR="00576A8E" w:rsidRPr="006F4802">
        <w:rPr>
          <w:rFonts w:ascii="Times New Roman" w:hAnsi="Times New Roman"/>
          <w:sz w:val="24"/>
          <w:szCs w:val="24"/>
        </w:rPr>
        <w:t>r</w:t>
      </w:r>
      <w:r w:rsidR="00F65C64" w:rsidRPr="006F4802">
        <w:rPr>
          <w:rFonts w:ascii="Times New Roman" w:hAnsi="Times New Roman"/>
          <w:sz w:val="24"/>
          <w:szCs w:val="24"/>
        </w:rPr>
        <w:t>mányzati költs</w:t>
      </w:r>
      <w:r w:rsidR="00F8665D" w:rsidRPr="006F4802">
        <w:rPr>
          <w:rFonts w:ascii="Times New Roman" w:hAnsi="Times New Roman"/>
          <w:sz w:val="24"/>
          <w:szCs w:val="24"/>
        </w:rPr>
        <w:t>égvetési terv 2022</w:t>
      </w:r>
      <w:r w:rsidRPr="006F4802">
        <w:rPr>
          <w:rFonts w:ascii="Times New Roman" w:hAnsi="Times New Roman"/>
          <w:sz w:val="24"/>
          <w:szCs w:val="24"/>
        </w:rPr>
        <w:t xml:space="preserve">. I. félévi végrehajtásáról szóló </w:t>
      </w:r>
      <w:r w:rsidR="00293DED" w:rsidRPr="006F4802">
        <w:rPr>
          <w:rFonts w:ascii="Times New Roman" w:hAnsi="Times New Roman"/>
          <w:sz w:val="24"/>
          <w:szCs w:val="24"/>
        </w:rPr>
        <w:t xml:space="preserve">tájékoztatót és azt az előterjesztésben foglaltak szerint </w:t>
      </w:r>
      <w:r w:rsidR="00473542" w:rsidRPr="006F4802">
        <w:rPr>
          <w:rFonts w:ascii="Times New Roman" w:hAnsi="Times New Roman"/>
          <w:sz w:val="24"/>
          <w:szCs w:val="24"/>
        </w:rPr>
        <w:t>tudomásul veszi.</w:t>
      </w:r>
    </w:p>
    <w:p w:rsidR="00377F86" w:rsidRPr="006F4802" w:rsidRDefault="00377F86" w:rsidP="006F4802">
      <w:pPr>
        <w:pStyle w:val="Listaszerbekezds"/>
        <w:spacing w:after="0" w:line="240" w:lineRule="auto"/>
        <w:ind w:left="720"/>
        <w:jc w:val="both"/>
        <w:rPr>
          <w:rFonts w:ascii="Times New Roman" w:hAnsi="Times New Roman"/>
          <w:sz w:val="24"/>
          <w:szCs w:val="24"/>
        </w:rPr>
      </w:pPr>
    </w:p>
    <w:p w:rsidR="00377F86" w:rsidRPr="006F4802" w:rsidRDefault="00377F86"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A Képviselő-</w:t>
      </w:r>
      <w:r w:rsidR="00FF69D7">
        <w:rPr>
          <w:rFonts w:ascii="Times New Roman" w:hAnsi="Times New Roman"/>
          <w:sz w:val="24"/>
          <w:szCs w:val="24"/>
        </w:rPr>
        <w:t xml:space="preserve">testület köszönetét fejezi ki az I. félévben </w:t>
      </w:r>
      <w:r w:rsidRPr="006F4802">
        <w:rPr>
          <w:rFonts w:ascii="Times New Roman" w:hAnsi="Times New Roman"/>
          <w:sz w:val="24"/>
          <w:szCs w:val="24"/>
        </w:rPr>
        <w:t xml:space="preserve">végzett tevékenységükért az önkormányzat irányítása alá tartozó valamennyi intézmény és gazdasági társaság dolgozójának a felelősségteljes, áldozatkész, odaadó </w:t>
      </w:r>
      <w:r w:rsidR="004B0F83">
        <w:rPr>
          <w:rFonts w:ascii="Times New Roman" w:hAnsi="Times New Roman"/>
          <w:sz w:val="24"/>
          <w:szCs w:val="24"/>
        </w:rPr>
        <w:t>munkájáé</w:t>
      </w:r>
      <w:r w:rsidR="00FF69D7">
        <w:rPr>
          <w:rFonts w:ascii="Times New Roman" w:hAnsi="Times New Roman"/>
          <w:sz w:val="24"/>
          <w:szCs w:val="24"/>
        </w:rPr>
        <w:t>rt.</w:t>
      </w:r>
    </w:p>
    <w:p w:rsidR="00F70180" w:rsidRDefault="00F70180" w:rsidP="006F4802">
      <w:pPr>
        <w:jc w:val="both"/>
      </w:pPr>
    </w:p>
    <w:p w:rsidR="00FF69D7" w:rsidRPr="006F4802" w:rsidRDefault="00FF69D7" w:rsidP="006F4802">
      <w:pPr>
        <w:jc w:val="both"/>
      </w:pPr>
    </w:p>
    <w:p w:rsidR="008149CA" w:rsidRPr="006F4802" w:rsidRDefault="008149CA" w:rsidP="006F4802">
      <w:pPr>
        <w:jc w:val="both"/>
      </w:pPr>
      <w:r w:rsidRPr="006F4802">
        <w:t xml:space="preserve">Erről jegyzőkönyvi kivonaton értesítést kap: </w:t>
      </w:r>
    </w:p>
    <w:p w:rsidR="008149CA" w:rsidRPr="006F4802" w:rsidRDefault="008149CA" w:rsidP="006F4802">
      <w:pPr>
        <w:numPr>
          <w:ilvl w:val="0"/>
          <w:numId w:val="2"/>
        </w:numPr>
        <w:jc w:val="both"/>
      </w:pPr>
      <w:r w:rsidRPr="006F4802">
        <w:t>A Képviselő-testület tagjai</w:t>
      </w:r>
    </w:p>
    <w:p w:rsidR="008149CA" w:rsidRPr="006F4802" w:rsidRDefault="009778B0" w:rsidP="006F4802">
      <w:pPr>
        <w:numPr>
          <w:ilvl w:val="0"/>
          <w:numId w:val="2"/>
        </w:numPr>
        <w:jc w:val="both"/>
      </w:pPr>
      <w:r w:rsidRPr="006F4802">
        <w:t xml:space="preserve">Bedő Tamás </w:t>
      </w:r>
      <w:r w:rsidR="008149CA" w:rsidRPr="006F4802">
        <w:t>polgármester</w:t>
      </w:r>
    </w:p>
    <w:p w:rsidR="008149CA" w:rsidRPr="006F4802" w:rsidRDefault="008149CA" w:rsidP="006F4802">
      <w:pPr>
        <w:numPr>
          <w:ilvl w:val="0"/>
          <w:numId w:val="2"/>
        </w:numPr>
        <w:jc w:val="both"/>
      </w:pPr>
      <w:r w:rsidRPr="006F4802">
        <w:t xml:space="preserve">Dr. </w:t>
      </w:r>
      <w:r w:rsidR="009778B0" w:rsidRPr="006F4802">
        <w:t xml:space="preserve">Juhász László </w:t>
      </w:r>
      <w:r w:rsidR="00D915B6" w:rsidRPr="006F4802">
        <w:t xml:space="preserve">jegyző </w:t>
      </w:r>
    </w:p>
    <w:p w:rsidR="008149CA" w:rsidRPr="006F4802" w:rsidRDefault="008149CA" w:rsidP="006F4802">
      <w:pPr>
        <w:numPr>
          <w:ilvl w:val="0"/>
          <w:numId w:val="2"/>
        </w:numPr>
        <w:jc w:val="both"/>
      </w:pPr>
      <w:r w:rsidRPr="006F4802">
        <w:t>A Polgármesteri Hivatal irodái</w:t>
      </w:r>
    </w:p>
    <w:p w:rsidR="008149CA" w:rsidRPr="006F4802" w:rsidRDefault="0042265B" w:rsidP="006F4802">
      <w:pPr>
        <w:numPr>
          <w:ilvl w:val="0"/>
          <w:numId w:val="2"/>
        </w:numPr>
        <w:jc w:val="both"/>
      </w:pPr>
      <w:r w:rsidRPr="006F4802">
        <w:t xml:space="preserve">Gazdálkodási </w:t>
      </w:r>
      <w:r w:rsidR="008149CA" w:rsidRPr="006F4802">
        <w:t xml:space="preserve">Iroda és </w:t>
      </w:r>
      <w:r w:rsidR="008149CA" w:rsidRPr="006F4802">
        <w:rPr>
          <w:u w:val="single"/>
        </w:rPr>
        <w:t>általa</w:t>
      </w:r>
      <w:r w:rsidR="008149CA" w:rsidRPr="006F4802">
        <w:t xml:space="preserve">: </w:t>
      </w:r>
    </w:p>
    <w:p w:rsidR="00E70F17" w:rsidRPr="006F4802" w:rsidRDefault="008149CA" w:rsidP="006F4802">
      <w:pPr>
        <w:numPr>
          <w:ilvl w:val="0"/>
          <w:numId w:val="2"/>
        </w:numPr>
        <w:ind w:left="714" w:hanging="357"/>
        <w:jc w:val="both"/>
      </w:pPr>
      <w:r w:rsidRPr="006F4802">
        <w:t>Intézmények, önkormányzati tulajdonú Kft-k, Kht</w:t>
      </w:r>
      <w:r w:rsidR="005F54F3" w:rsidRPr="006F4802">
        <w:t>.</w:t>
      </w:r>
    </w:p>
    <w:p w:rsidR="00F70180" w:rsidRPr="006F4802" w:rsidRDefault="00F70180" w:rsidP="006F4802">
      <w:pPr>
        <w:pStyle w:val="Szvegtrzs"/>
        <w:tabs>
          <w:tab w:val="center" w:pos="7380"/>
        </w:tabs>
      </w:pPr>
    </w:p>
    <w:p w:rsidR="00E70F17" w:rsidRPr="006F4802" w:rsidRDefault="007F5141" w:rsidP="006F4802">
      <w:pPr>
        <w:pStyle w:val="Szvegtrzs"/>
        <w:tabs>
          <w:tab w:val="center" w:pos="7380"/>
        </w:tabs>
      </w:pPr>
      <w:r w:rsidRPr="006F4802">
        <w:t xml:space="preserve">Csongrád, </w:t>
      </w:r>
      <w:r w:rsidR="00F8665D" w:rsidRPr="006F4802">
        <w:t>2022</w:t>
      </w:r>
      <w:r w:rsidR="00126F5C" w:rsidRPr="006F4802">
        <w:t xml:space="preserve">. augusztus </w:t>
      </w:r>
      <w:r w:rsidR="00A54246">
        <w:t>17.</w:t>
      </w:r>
    </w:p>
    <w:p w:rsidR="00F70180" w:rsidRPr="006F4802" w:rsidRDefault="00F70180" w:rsidP="006F4802">
      <w:pPr>
        <w:pStyle w:val="Szvegtrzs"/>
        <w:tabs>
          <w:tab w:val="center" w:pos="7380"/>
        </w:tabs>
      </w:pPr>
    </w:p>
    <w:p w:rsidR="00513DF4" w:rsidRDefault="00513DF4" w:rsidP="006F4802">
      <w:pPr>
        <w:pStyle w:val="Szvegtrzs"/>
        <w:tabs>
          <w:tab w:val="center" w:pos="7380"/>
        </w:tabs>
      </w:pPr>
    </w:p>
    <w:p w:rsidR="00A25128" w:rsidRPr="006F4802" w:rsidRDefault="00A25128" w:rsidP="006F4802">
      <w:pPr>
        <w:pStyle w:val="Szvegtrzs"/>
        <w:tabs>
          <w:tab w:val="center" w:pos="7380"/>
        </w:tabs>
      </w:pPr>
    </w:p>
    <w:p w:rsidR="006C4523" w:rsidRPr="006F4802" w:rsidRDefault="006C4523" w:rsidP="006F4802">
      <w:pPr>
        <w:pStyle w:val="Szvegtrzs"/>
        <w:tabs>
          <w:tab w:val="center" w:pos="7380"/>
        </w:tabs>
      </w:pPr>
    </w:p>
    <w:p w:rsidR="008149CA" w:rsidRPr="006F4802" w:rsidRDefault="008149CA" w:rsidP="006F4802">
      <w:pPr>
        <w:pStyle w:val="Szvegtrzs"/>
        <w:tabs>
          <w:tab w:val="center" w:pos="7380"/>
        </w:tabs>
      </w:pPr>
      <w:r w:rsidRPr="006F4802">
        <w:tab/>
      </w:r>
      <w:r w:rsidR="009778B0" w:rsidRPr="006F4802">
        <w:t xml:space="preserve">Bedő Tamás </w:t>
      </w:r>
    </w:p>
    <w:p w:rsidR="00974FE9" w:rsidRPr="006F4802" w:rsidRDefault="008149CA" w:rsidP="006F4802">
      <w:pPr>
        <w:pStyle w:val="Szvegtrzs"/>
        <w:tabs>
          <w:tab w:val="center" w:pos="7380"/>
        </w:tabs>
      </w:pPr>
      <w:r w:rsidRPr="006F4802">
        <w:tab/>
      </w:r>
      <w:proofErr w:type="gramStart"/>
      <w:r w:rsidR="00D915B6" w:rsidRPr="006F4802">
        <w:t>p</w:t>
      </w:r>
      <w:r w:rsidRPr="006F4802">
        <w:t>olgármester</w:t>
      </w:r>
      <w:proofErr w:type="gramEnd"/>
    </w:p>
    <w:sectPr w:rsidR="00974FE9" w:rsidRPr="006F4802" w:rsidSect="006F480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30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AD4" w:rsidRDefault="003B5AD4">
      <w:r>
        <w:separator/>
      </w:r>
    </w:p>
  </w:endnote>
  <w:endnote w:type="continuationSeparator" w:id="1">
    <w:p w:rsidR="003B5AD4" w:rsidRDefault="003B5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DF" w:rsidRDefault="00B71AD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DF" w:rsidRDefault="00B71ADF">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D4" w:rsidRPr="00525AAE" w:rsidRDefault="003B5AD4">
    <w:pPr>
      <w:pStyle w:val="llb"/>
      <w:rPr>
        <w:i/>
        <w:i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AD4" w:rsidRDefault="003B5AD4">
      <w:r>
        <w:separator/>
      </w:r>
    </w:p>
  </w:footnote>
  <w:footnote w:type="continuationSeparator" w:id="1">
    <w:p w:rsidR="003B5AD4" w:rsidRDefault="003B5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D4" w:rsidRDefault="00DF7984" w:rsidP="00F91E9A">
    <w:pPr>
      <w:pStyle w:val="lfej"/>
      <w:framePr w:wrap="around" w:vAnchor="text" w:hAnchor="margin" w:xAlign="center" w:y="1"/>
      <w:rPr>
        <w:rStyle w:val="Oldalszm"/>
      </w:rPr>
    </w:pPr>
    <w:r>
      <w:rPr>
        <w:rStyle w:val="Oldalszm"/>
      </w:rPr>
      <w:fldChar w:fldCharType="begin"/>
    </w:r>
    <w:r w:rsidR="003B5AD4">
      <w:rPr>
        <w:rStyle w:val="Oldalszm"/>
      </w:rPr>
      <w:instrText xml:space="preserve">PAGE  </w:instrText>
    </w:r>
    <w:r>
      <w:rPr>
        <w:rStyle w:val="Oldalszm"/>
      </w:rPr>
      <w:fldChar w:fldCharType="end"/>
    </w:r>
  </w:p>
  <w:p w:rsidR="003B5AD4" w:rsidRDefault="003B5AD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D4" w:rsidRDefault="00DF7984" w:rsidP="006B56E4">
    <w:pPr>
      <w:pStyle w:val="lfej"/>
      <w:framePr w:wrap="around" w:vAnchor="text" w:hAnchor="margin" w:xAlign="center" w:y="1"/>
      <w:rPr>
        <w:rStyle w:val="Oldalszm"/>
      </w:rPr>
    </w:pPr>
    <w:r>
      <w:rPr>
        <w:rStyle w:val="Oldalszm"/>
      </w:rPr>
      <w:fldChar w:fldCharType="begin"/>
    </w:r>
    <w:r w:rsidR="003B5AD4">
      <w:rPr>
        <w:rStyle w:val="Oldalszm"/>
      </w:rPr>
      <w:instrText xml:space="preserve">PAGE  </w:instrText>
    </w:r>
    <w:r>
      <w:rPr>
        <w:rStyle w:val="Oldalszm"/>
      </w:rPr>
      <w:fldChar w:fldCharType="separate"/>
    </w:r>
    <w:r w:rsidR="00E342B5">
      <w:rPr>
        <w:rStyle w:val="Oldalszm"/>
        <w:noProof/>
      </w:rPr>
      <w:t>29</w:t>
    </w:r>
    <w:r>
      <w:rPr>
        <w:rStyle w:val="Oldalszm"/>
      </w:rPr>
      <w:fldChar w:fldCharType="end"/>
    </w:r>
  </w:p>
  <w:p w:rsidR="003B5AD4" w:rsidRDefault="003B5AD4" w:rsidP="00AD60D7">
    <w:pPr>
      <w:rPr>
        <w:sz w:val="16"/>
        <w:szCs w:val="16"/>
      </w:rPr>
    </w:pPr>
  </w:p>
  <w:p w:rsidR="003B5AD4" w:rsidRDefault="003B5AD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DF" w:rsidRDefault="00B71AD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604"/>
    <w:multiLevelType w:val="hybridMultilevel"/>
    <w:tmpl w:val="31027DF2"/>
    <w:lvl w:ilvl="0" w:tplc="7D048F34">
      <w:numFmt w:val="bullet"/>
      <w:lvlText w:val="-"/>
      <w:lvlJc w:val="left"/>
      <w:pPr>
        <w:ind w:left="1428"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nsid w:val="03341D6C"/>
    <w:multiLevelType w:val="multilevel"/>
    <w:tmpl w:val="146A6B3E"/>
    <w:lvl w:ilvl="0">
      <w:start w:val="1"/>
      <w:numFmt w:val="upperRoman"/>
      <w:lvlText w:val="%1."/>
      <w:lvlJc w:val="left"/>
      <w:pPr>
        <w:ind w:left="1080" w:hanging="720"/>
      </w:pPr>
      <w:rPr>
        <w:b/>
      </w:rPr>
    </w:lvl>
    <w:lvl w:ilvl="1">
      <w:start w:val="420"/>
      <w:numFmt w:val="decimal"/>
      <w:isLgl/>
      <w:lvlText w:val="%1.%2"/>
      <w:lvlJc w:val="left"/>
      <w:pPr>
        <w:ind w:left="1320" w:hanging="960"/>
      </w:pPr>
    </w:lvl>
    <w:lvl w:ilvl="2">
      <w:numFmt w:val="decimalZero"/>
      <w:isLgl/>
      <w:lvlText w:val="%1.%2.%3"/>
      <w:lvlJc w:val="left"/>
      <w:pPr>
        <w:ind w:left="1320" w:hanging="960"/>
      </w:pPr>
    </w:lvl>
    <w:lvl w:ilvl="3">
      <w:start w:val="1"/>
      <w:numFmt w:val="decimal"/>
      <w:isLgl/>
      <w:lvlText w:val="%1.%2.%3.%4"/>
      <w:lvlJc w:val="left"/>
      <w:pPr>
        <w:ind w:left="1320" w:hanging="9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F741A1A"/>
    <w:multiLevelType w:val="hybridMultilevel"/>
    <w:tmpl w:val="F5F2E764"/>
    <w:lvl w:ilvl="0" w:tplc="7B666718">
      <w:start w:val="1"/>
      <w:numFmt w:val="decimal"/>
      <w:lvlText w:val="%1."/>
      <w:lvlJc w:val="left"/>
      <w:pPr>
        <w:ind w:left="36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08B6744"/>
    <w:multiLevelType w:val="hybridMultilevel"/>
    <w:tmpl w:val="0B02B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0BB1886"/>
    <w:multiLevelType w:val="hybridMultilevel"/>
    <w:tmpl w:val="D8249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3EC0AF6"/>
    <w:multiLevelType w:val="hybridMultilevel"/>
    <w:tmpl w:val="297015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415118B"/>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6C82B8C"/>
    <w:multiLevelType w:val="hybridMultilevel"/>
    <w:tmpl w:val="F666705E"/>
    <w:lvl w:ilvl="0" w:tplc="B8E235C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1">
    <w:nsid w:val="21E50DA4"/>
    <w:multiLevelType w:val="multilevel"/>
    <w:tmpl w:val="C22211C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AE32E6"/>
    <w:multiLevelType w:val="hybridMultilevel"/>
    <w:tmpl w:val="EE18C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6A371D7"/>
    <w:multiLevelType w:val="hybridMultilevel"/>
    <w:tmpl w:val="3C10A39A"/>
    <w:lvl w:ilvl="0" w:tplc="4B963E16">
      <w:start w:val="1"/>
      <w:numFmt w:val="bullet"/>
      <w:lvlText w:val="-"/>
      <w:lvlJc w:val="left"/>
      <w:pPr>
        <w:ind w:left="720" w:hanging="360"/>
      </w:pPr>
      <w:rPr>
        <w:rFonts w:ascii="Viner Hand ITC" w:hAnsi="Viner Hand ITC"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9B40EC0"/>
    <w:multiLevelType w:val="hybridMultilevel"/>
    <w:tmpl w:val="CD385BFC"/>
    <w:lvl w:ilvl="0" w:tplc="3B78C53A">
      <w:start w:val="1"/>
      <w:numFmt w:val="upperRoman"/>
      <w:lvlText w:val="%1."/>
      <w:lvlJc w:val="left"/>
      <w:pPr>
        <w:ind w:left="1080" w:hanging="720"/>
      </w:pPr>
      <w:rPr>
        <w:b/>
        <w:i/>
        <w:u w:val="singl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358B62F1"/>
    <w:multiLevelType w:val="hybridMultilevel"/>
    <w:tmpl w:val="C91832C6"/>
    <w:lvl w:ilvl="0" w:tplc="343C53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BE757AE"/>
    <w:multiLevelType w:val="hybridMultilevel"/>
    <w:tmpl w:val="CC4276E2"/>
    <w:lvl w:ilvl="0" w:tplc="5734DC04">
      <w:start w:val="1"/>
      <w:numFmt w:val="lowerLetter"/>
      <w:lvlText w:val="%1)"/>
      <w:lvlJc w:val="left"/>
      <w:pPr>
        <w:tabs>
          <w:tab w:val="num" w:pos="786"/>
        </w:tabs>
        <w:ind w:left="786"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DFB0ED0"/>
    <w:multiLevelType w:val="hybridMultilevel"/>
    <w:tmpl w:val="BC3854A2"/>
    <w:lvl w:ilvl="0" w:tplc="040E0001">
      <w:start w:val="202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EC848CA"/>
    <w:multiLevelType w:val="hybridMultilevel"/>
    <w:tmpl w:val="5FA46B88"/>
    <w:lvl w:ilvl="0" w:tplc="61822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1EC2D63"/>
    <w:multiLevelType w:val="hybridMultilevel"/>
    <w:tmpl w:val="18D618EC"/>
    <w:lvl w:ilvl="0" w:tplc="CA3CE35E">
      <w:start w:val="1"/>
      <w:numFmt w:val="upperLetter"/>
      <w:pStyle w:val="Cmsor6"/>
      <w:lvlText w:val="%1)"/>
      <w:lvlJc w:val="left"/>
      <w:pPr>
        <w:tabs>
          <w:tab w:val="num" w:pos="720"/>
        </w:tabs>
        <w:ind w:left="720" w:hanging="360"/>
      </w:pPr>
      <w:rPr>
        <w:rFonts w:hint="default"/>
      </w:rPr>
    </w:lvl>
    <w:lvl w:ilvl="1" w:tplc="7D6066DE">
      <w:start w:val="2"/>
      <w:numFmt w:val="bullet"/>
      <w:lvlText w:val="-"/>
      <w:lvlJc w:val="left"/>
      <w:pPr>
        <w:tabs>
          <w:tab w:val="num" w:pos="1440"/>
        </w:tabs>
        <w:ind w:left="1440" w:hanging="360"/>
      </w:pPr>
      <w:rPr>
        <w:rFonts w:ascii="Times New Roman" w:eastAsia="Times New Roman" w:hAnsi="Times New Roman" w:cs="Times New Roman" w:hint="default"/>
      </w:rPr>
    </w:lvl>
    <w:lvl w:ilvl="2" w:tplc="553A1B26">
      <w:start w:val="2003"/>
      <w:numFmt w:val="decimal"/>
      <w:lvlText w:val="%3."/>
      <w:lvlJc w:val="left"/>
      <w:pPr>
        <w:tabs>
          <w:tab w:val="num" w:pos="2520"/>
        </w:tabs>
        <w:ind w:left="2520" w:hanging="54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3">
    <w:nsid w:val="49D93B9B"/>
    <w:multiLevelType w:val="hybridMultilevel"/>
    <w:tmpl w:val="583A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14259C9"/>
    <w:multiLevelType w:val="multilevel"/>
    <w:tmpl w:val="88FE0622"/>
    <w:lvl w:ilvl="0">
      <w:start w:val="1"/>
      <w:numFmt w:val="decimal"/>
      <w:lvlText w:val="%1."/>
      <w:lvlJc w:val="left"/>
      <w:pPr>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7">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9">
    <w:nsid w:val="676F5437"/>
    <w:multiLevelType w:val="hybridMultilevel"/>
    <w:tmpl w:val="81F877E6"/>
    <w:lvl w:ilvl="0" w:tplc="22CEB5F8">
      <w:start w:val="1"/>
      <w:numFmt w:val="upperRoman"/>
      <w:lvlText w:val="%1."/>
      <w:lvlJc w:val="left"/>
      <w:pPr>
        <w:ind w:left="1146" w:hanging="720"/>
      </w:pPr>
      <w:rPr>
        <w:rFonts w:hint="default"/>
        <w:b/>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nsid w:val="6B6C61D3"/>
    <w:multiLevelType w:val="hybridMultilevel"/>
    <w:tmpl w:val="506A8D1E"/>
    <w:lvl w:ilvl="0" w:tplc="AA561C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D52207A"/>
    <w:multiLevelType w:val="hybridMultilevel"/>
    <w:tmpl w:val="A87C425A"/>
    <w:lvl w:ilvl="0" w:tplc="4E1E36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02C28B7"/>
    <w:multiLevelType w:val="hybridMultilevel"/>
    <w:tmpl w:val="6D1C3EE0"/>
    <w:lvl w:ilvl="0" w:tplc="0CA44554">
      <w:start w:val="1"/>
      <w:numFmt w:val="upperRoman"/>
      <w:lvlText w:val="%1."/>
      <w:lvlJc w:val="left"/>
      <w:pPr>
        <w:tabs>
          <w:tab w:val="num" w:pos="1080"/>
        </w:tabs>
        <w:ind w:left="1080" w:hanging="720"/>
      </w:pPr>
      <w:rPr>
        <w:rFonts w:hint="default"/>
      </w:rPr>
    </w:lvl>
    <w:lvl w:ilvl="1" w:tplc="5CBA9DEC">
      <w:start w:val="1"/>
      <w:numFmt w:val="decimal"/>
      <w:lvlText w:val="%2."/>
      <w:lvlJc w:val="left"/>
      <w:pPr>
        <w:tabs>
          <w:tab w:val="num" w:pos="1474"/>
        </w:tabs>
        <w:ind w:left="1474" w:hanging="394"/>
      </w:pPr>
      <w:rPr>
        <w:rFonts w:hint="default"/>
        <w:sz w:val="20"/>
      </w:rPr>
    </w:lvl>
    <w:lvl w:ilvl="2" w:tplc="040E0003">
      <w:start w:val="1"/>
      <w:numFmt w:val="bullet"/>
      <w:lvlText w:val="o"/>
      <w:lvlJc w:val="left"/>
      <w:pPr>
        <w:tabs>
          <w:tab w:val="num" w:pos="2340"/>
        </w:tabs>
        <w:ind w:left="2340" w:hanging="360"/>
      </w:pPr>
      <w:rPr>
        <w:rFonts w:ascii="Courier New" w:hAnsi="Courier New" w:cs="Courier New"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nsid w:val="75FD4B9E"/>
    <w:multiLevelType w:val="hybridMultilevel"/>
    <w:tmpl w:val="DD1053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80E0021"/>
    <w:multiLevelType w:val="hybridMultilevel"/>
    <w:tmpl w:val="D3AABA92"/>
    <w:lvl w:ilvl="0" w:tplc="1B4C7F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9BB5018"/>
    <w:multiLevelType w:val="hybridMultilevel"/>
    <w:tmpl w:val="CDA00518"/>
    <w:lvl w:ilvl="0" w:tplc="45C06E22">
      <w:start w:val="1"/>
      <w:numFmt w:val="upperRoman"/>
      <w:lvlText w:val="%1."/>
      <w:lvlJc w:val="left"/>
      <w:pPr>
        <w:tabs>
          <w:tab w:val="num" w:pos="1440"/>
        </w:tabs>
        <w:ind w:left="1440" w:hanging="360"/>
      </w:pPr>
      <w:rPr>
        <w:rFonts w:hint="default"/>
      </w:rPr>
    </w:lvl>
    <w:lvl w:ilvl="1" w:tplc="040E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16"/>
  </w:num>
  <w:num w:numId="3">
    <w:abstractNumId w:val="32"/>
  </w:num>
  <w:num w:numId="4">
    <w:abstractNumId w:val="24"/>
  </w:num>
  <w:num w:numId="5">
    <w:abstractNumId w:val="4"/>
  </w:num>
  <w:num w:numId="6">
    <w:abstractNumId w:val="11"/>
  </w:num>
  <w:num w:numId="7">
    <w:abstractNumId w:val="27"/>
  </w:num>
  <w:num w:numId="8">
    <w:abstractNumId w:val="15"/>
  </w:num>
  <w:num w:numId="9">
    <w:abstractNumId w:val="26"/>
  </w:num>
  <w:num w:numId="10">
    <w:abstractNumId w:val="17"/>
  </w:num>
  <w:num w:numId="11">
    <w:abstractNumId w:val="34"/>
  </w:num>
  <w:num w:numId="12">
    <w:abstractNumId w:val="13"/>
  </w:num>
  <w:num w:numId="13">
    <w:abstractNumId w:val="25"/>
  </w:num>
  <w:num w:numId="14">
    <w:abstractNumId w:val="20"/>
  </w:num>
  <w:num w:numId="15">
    <w:abstractNumId w:val="23"/>
  </w:num>
  <w:num w:numId="16">
    <w:abstractNumId w:val="6"/>
  </w:num>
  <w:num w:numId="17">
    <w:abstractNumId w:val="12"/>
  </w:num>
  <w:num w:numId="18">
    <w:abstractNumId w:val="8"/>
  </w:num>
  <w:num w:numId="19">
    <w:abstractNumId w:val="31"/>
  </w:num>
  <w:num w:numId="20">
    <w:abstractNumId w:val="7"/>
  </w:num>
  <w:num w:numId="21">
    <w:abstractNumId w:val="28"/>
  </w:num>
  <w:num w:numId="22">
    <w:abstractNumId w:val="5"/>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3"/>
  </w:num>
  <w:num w:numId="27">
    <w:abstractNumId w:val="36"/>
  </w:num>
  <w:num w:numId="28">
    <w:abstractNumId w:val="30"/>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9"/>
  </w:num>
  <w:num w:numId="39">
    <w:abstractNumId w:val="14"/>
  </w:num>
  <w:num w:numId="40">
    <w:abstractNumId w:val="9"/>
  </w:num>
  <w:num w:numId="41">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hu-HU" w:vendorID="7" w:dllVersion="522" w:checkStyle="1"/>
  <w:activeWritingStyle w:appName="MSWord" w:lang="hu-HU" w:vendorID="7" w:dllVersion="513"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5D51"/>
    <w:rsid w:val="000001D0"/>
    <w:rsid w:val="000002B0"/>
    <w:rsid w:val="00000F6D"/>
    <w:rsid w:val="00001094"/>
    <w:rsid w:val="0000123E"/>
    <w:rsid w:val="00002C70"/>
    <w:rsid w:val="000030A3"/>
    <w:rsid w:val="0000386F"/>
    <w:rsid w:val="00004F42"/>
    <w:rsid w:val="00004FB1"/>
    <w:rsid w:val="00005679"/>
    <w:rsid w:val="00006E85"/>
    <w:rsid w:val="00006EC7"/>
    <w:rsid w:val="00007127"/>
    <w:rsid w:val="00010D66"/>
    <w:rsid w:val="000110CF"/>
    <w:rsid w:val="0001325C"/>
    <w:rsid w:val="00013777"/>
    <w:rsid w:val="00013D14"/>
    <w:rsid w:val="0001430B"/>
    <w:rsid w:val="00014465"/>
    <w:rsid w:val="00014617"/>
    <w:rsid w:val="00014FCD"/>
    <w:rsid w:val="00015114"/>
    <w:rsid w:val="000152C3"/>
    <w:rsid w:val="000160BB"/>
    <w:rsid w:val="000173C8"/>
    <w:rsid w:val="00017FC7"/>
    <w:rsid w:val="000216F5"/>
    <w:rsid w:val="00022CB0"/>
    <w:rsid w:val="00023794"/>
    <w:rsid w:val="0002434A"/>
    <w:rsid w:val="00024F83"/>
    <w:rsid w:val="00025C77"/>
    <w:rsid w:val="00025D0F"/>
    <w:rsid w:val="00025DB2"/>
    <w:rsid w:val="000261B9"/>
    <w:rsid w:val="00026637"/>
    <w:rsid w:val="00026643"/>
    <w:rsid w:val="00026660"/>
    <w:rsid w:val="000267E2"/>
    <w:rsid w:val="00026982"/>
    <w:rsid w:val="000273CB"/>
    <w:rsid w:val="00027D17"/>
    <w:rsid w:val="00031232"/>
    <w:rsid w:val="00031A48"/>
    <w:rsid w:val="00033385"/>
    <w:rsid w:val="00033A06"/>
    <w:rsid w:val="000342D2"/>
    <w:rsid w:val="000344A4"/>
    <w:rsid w:val="00034B84"/>
    <w:rsid w:val="000353E4"/>
    <w:rsid w:val="0003549D"/>
    <w:rsid w:val="00037994"/>
    <w:rsid w:val="00037A04"/>
    <w:rsid w:val="0004058F"/>
    <w:rsid w:val="000407A6"/>
    <w:rsid w:val="00041734"/>
    <w:rsid w:val="000418C2"/>
    <w:rsid w:val="000426D3"/>
    <w:rsid w:val="00043D5A"/>
    <w:rsid w:val="00044895"/>
    <w:rsid w:val="00045C8B"/>
    <w:rsid w:val="0004725C"/>
    <w:rsid w:val="00047B10"/>
    <w:rsid w:val="00047E60"/>
    <w:rsid w:val="0005199B"/>
    <w:rsid w:val="00051C36"/>
    <w:rsid w:val="00052533"/>
    <w:rsid w:val="00052E96"/>
    <w:rsid w:val="00052EC1"/>
    <w:rsid w:val="000534AF"/>
    <w:rsid w:val="00053BD6"/>
    <w:rsid w:val="000541DD"/>
    <w:rsid w:val="00055C12"/>
    <w:rsid w:val="00056390"/>
    <w:rsid w:val="00056EEE"/>
    <w:rsid w:val="000573F5"/>
    <w:rsid w:val="000578B1"/>
    <w:rsid w:val="0006110C"/>
    <w:rsid w:val="00061B22"/>
    <w:rsid w:val="00061E4A"/>
    <w:rsid w:val="000649F0"/>
    <w:rsid w:val="00064BC2"/>
    <w:rsid w:val="00065A2F"/>
    <w:rsid w:val="00066B20"/>
    <w:rsid w:val="00066B23"/>
    <w:rsid w:val="000674DD"/>
    <w:rsid w:val="00070677"/>
    <w:rsid w:val="00070ABE"/>
    <w:rsid w:val="00070C6B"/>
    <w:rsid w:val="00072209"/>
    <w:rsid w:val="000725CF"/>
    <w:rsid w:val="000727FB"/>
    <w:rsid w:val="00072F9A"/>
    <w:rsid w:val="00073008"/>
    <w:rsid w:val="00073FAA"/>
    <w:rsid w:val="000743CA"/>
    <w:rsid w:val="00074D4C"/>
    <w:rsid w:val="00074FE4"/>
    <w:rsid w:val="00075507"/>
    <w:rsid w:val="00075F10"/>
    <w:rsid w:val="00077BE3"/>
    <w:rsid w:val="00077C32"/>
    <w:rsid w:val="00077E2A"/>
    <w:rsid w:val="00080C95"/>
    <w:rsid w:val="00081E0A"/>
    <w:rsid w:val="000829EE"/>
    <w:rsid w:val="00082B92"/>
    <w:rsid w:val="00082B94"/>
    <w:rsid w:val="000836A5"/>
    <w:rsid w:val="00083959"/>
    <w:rsid w:val="0008485B"/>
    <w:rsid w:val="00084A5E"/>
    <w:rsid w:val="00085108"/>
    <w:rsid w:val="000855C3"/>
    <w:rsid w:val="0008699B"/>
    <w:rsid w:val="00086C04"/>
    <w:rsid w:val="00086E4D"/>
    <w:rsid w:val="000911D2"/>
    <w:rsid w:val="0009218E"/>
    <w:rsid w:val="00092F3C"/>
    <w:rsid w:val="000931C3"/>
    <w:rsid w:val="00093567"/>
    <w:rsid w:val="00095E8D"/>
    <w:rsid w:val="00095F67"/>
    <w:rsid w:val="00096771"/>
    <w:rsid w:val="00096E13"/>
    <w:rsid w:val="000A04D2"/>
    <w:rsid w:val="000A0E8A"/>
    <w:rsid w:val="000A11F4"/>
    <w:rsid w:val="000A1874"/>
    <w:rsid w:val="000A34E1"/>
    <w:rsid w:val="000A3F5F"/>
    <w:rsid w:val="000A460C"/>
    <w:rsid w:val="000A4E42"/>
    <w:rsid w:val="000A6D3B"/>
    <w:rsid w:val="000A7349"/>
    <w:rsid w:val="000B0F03"/>
    <w:rsid w:val="000B1AD8"/>
    <w:rsid w:val="000B1B65"/>
    <w:rsid w:val="000B2B64"/>
    <w:rsid w:val="000B3778"/>
    <w:rsid w:val="000B3989"/>
    <w:rsid w:val="000B5C11"/>
    <w:rsid w:val="000B6464"/>
    <w:rsid w:val="000B757C"/>
    <w:rsid w:val="000C04DC"/>
    <w:rsid w:val="000C1F1C"/>
    <w:rsid w:val="000C2627"/>
    <w:rsid w:val="000C2A9F"/>
    <w:rsid w:val="000C3CF0"/>
    <w:rsid w:val="000C4455"/>
    <w:rsid w:val="000C4954"/>
    <w:rsid w:val="000C6978"/>
    <w:rsid w:val="000C6FFA"/>
    <w:rsid w:val="000C7363"/>
    <w:rsid w:val="000D00D3"/>
    <w:rsid w:val="000D1F59"/>
    <w:rsid w:val="000D250B"/>
    <w:rsid w:val="000D2FD1"/>
    <w:rsid w:val="000D3AC5"/>
    <w:rsid w:val="000D3C78"/>
    <w:rsid w:val="000D3E9A"/>
    <w:rsid w:val="000D444A"/>
    <w:rsid w:val="000D4E13"/>
    <w:rsid w:val="000D4FA2"/>
    <w:rsid w:val="000D640D"/>
    <w:rsid w:val="000D6D87"/>
    <w:rsid w:val="000D795E"/>
    <w:rsid w:val="000E0082"/>
    <w:rsid w:val="000E094C"/>
    <w:rsid w:val="000E1C52"/>
    <w:rsid w:val="000E27E7"/>
    <w:rsid w:val="000E2C92"/>
    <w:rsid w:val="000E2E2A"/>
    <w:rsid w:val="000E313E"/>
    <w:rsid w:val="000E325E"/>
    <w:rsid w:val="000E33A2"/>
    <w:rsid w:val="000E352C"/>
    <w:rsid w:val="000E3679"/>
    <w:rsid w:val="000E506C"/>
    <w:rsid w:val="000E6176"/>
    <w:rsid w:val="000E7F52"/>
    <w:rsid w:val="000F0154"/>
    <w:rsid w:val="000F0BB5"/>
    <w:rsid w:val="000F1388"/>
    <w:rsid w:val="000F289A"/>
    <w:rsid w:val="000F3197"/>
    <w:rsid w:val="000F341C"/>
    <w:rsid w:val="000F3582"/>
    <w:rsid w:val="000F3F32"/>
    <w:rsid w:val="000F42C9"/>
    <w:rsid w:val="000F4F79"/>
    <w:rsid w:val="000F6AA3"/>
    <w:rsid w:val="000F758C"/>
    <w:rsid w:val="00100C7F"/>
    <w:rsid w:val="00100D2E"/>
    <w:rsid w:val="00102237"/>
    <w:rsid w:val="00102754"/>
    <w:rsid w:val="001036BE"/>
    <w:rsid w:val="001037D0"/>
    <w:rsid w:val="001038FB"/>
    <w:rsid w:val="00103D7C"/>
    <w:rsid w:val="00104C42"/>
    <w:rsid w:val="00105FBE"/>
    <w:rsid w:val="00106341"/>
    <w:rsid w:val="00107C99"/>
    <w:rsid w:val="00110879"/>
    <w:rsid w:val="001117EC"/>
    <w:rsid w:val="00112D84"/>
    <w:rsid w:val="0011590F"/>
    <w:rsid w:val="00117510"/>
    <w:rsid w:val="001203A6"/>
    <w:rsid w:val="00120440"/>
    <w:rsid w:val="001205F8"/>
    <w:rsid w:val="001213AD"/>
    <w:rsid w:val="00121ADC"/>
    <w:rsid w:val="00122640"/>
    <w:rsid w:val="00123C18"/>
    <w:rsid w:val="00124208"/>
    <w:rsid w:val="001255F3"/>
    <w:rsid w:val="00126189"/>
    <w:rsid w:val="00126425"/>
    <w:rsid w:val="0012667A"/>
    <w:rsid w:val="001267F3"/>
    <w:rsid w:val="00126F5C"/>
    <w:rsid w:val="00127288"/>
    <w:rsid w:val="001312E5"/>
    <w:rsid w:val="001324F3"/>
    <w:rsid w:val="00132BCA"/>
    <w:rsid w:val="001336B4"/>
    <w:rsid w:val="0013393D"/>
    <w:rsid w:val="00134773"/>
    <w:rsid w:val="00135845"/>
    <w:rsid w:val="00135FD9"/>
    <w:rsid w:val="0014018B"/>
    <w:rsid w:val="00140592"/>
    <w:rsid w:val="001406BB"/>
    <w:rsid w:val="00143B9F"/>
    <w:rsid w:val="00143D80"/>
    <w:rsid w:val="00143F9A"/>
    <w:rsid w:val="001441B4"/>
    <w:rsid w:val="00145027"/>
    <w:rsid w:val="00145D32"/>
    <w:rsid w:val="00145F4D"/>
    <w:rsid w:val="00146042"/>
    <w:rsid w:val="001469B1"/>
    <w:rsid w:val="00147582"/>
    <w:rsid w:val="00150C2D"/>
    <w:rsid w:val="00150C63"/>
    <w:rsid w:val="00151004"/>
    <w:rsid w:val="0015386D"/>
    <w:rsid w:val="00154066"/>
    <w:rsid w:val="00154189"/>
    <w:rsid w:val="0015423E"/>
    <w:rsid w:val="001545D0"/>
    <w:rsid w:val="0015462A"/>
    <w:rsid w:val="001549FE"/>
    <w:rsid w:val="0015571B"/>
    <w:rsid w:val="00155BB9"/>
    <w:rsid w:val="00157D21"/>
    <w:rsid w:val="00161276"/>
    <w:rsid w:val="0016159A"/>
    <w:rsid w:val="00161C88"/>
    <w:rsid w:val="00161E86"/>
    <w:rsid w:val="00162134"/>
    <w:rsid w:val="001630E5"/>
    <w:rsid w:val="001640A4"/>
    <w:rsid w:val="001646C0"/>
    <w:rsid w:val="00165176"/>
    <w:rsid w:val="00165D39"/>
    <w:rsid w:val="00166383"/>
    <w:rsid w:val="001664B3"/>
    <w:rsid w:val="001669F0"/>
    <w:rsid w:val="00167223"/>
    <w:rsid w:val="00167C17"/>
    <w:rsid w:val="001700EC"/>
    <w:rsid w:val="00170311"/>
    <w:rsid w:val="00170612"/>
    <w:rsid w:val="00170E22"/>
    <w:rsid w:val="0017120D"/>
    <w:rsid w:val="001712F3"/>
    <w:rsid w:val="00171846"/>
    <w:rsid w:val="00171F1D"/>
    <w:rsid w:val="00172CE9"/>
    <w:rsid w:val="00173422"/>
    <w:rsid w:val="00173EB1"/>
    <w:rsid w:val="00174225"/>
    <w:rsid w:val="0017445C"/>
    <w:rsid w:val="00174DBC"/>
    <w:rsid w:val="00175277"/>
    <w:rsid w:val="001752A2"/>
    <w:rsid w:val="001753C1"/>
    <w:rsid w:val="00175DED"/>
    <w:rsid w:val="00175E5E"/>
    <w:rsid w:val="00175F43"/>
    <w:rsid w:val="001777CC"/>
    <w:rsid w:val="00180457"/>
    <w:rsid w:val="00180789"/>
    <w:rsid w:val="00180931"/>
    <w:rsid w:val="00180C56"/>
    <w:rsid w:val="001827F6"/>
    <w:rsid w:val="00183619"/>
    <w:rsid w:val="001846C3"/>
    <w:rsid w:val="00184D60"/>
    <w:rsid w:val="0018502D"/>
    <w:rsid w:val="001853C4"/>
    <w:rsid w:val="001863A9"/>
    <w:rsid w:val="001900E0"/>
    <w:rsid w:val="001910C1"/>
    <w:rsid w:val="00193079"/>
    <w:rsid w:val="00193ADC"/>
    <w:rsid w:val="00193B8C"/>
    <w:rsid w:val="00194E1F"/>
    <w:rsid w:val="00195334"/>
    <w:rsid w:val="00195A04"/>
    <w:rsid w:val="00195C86"/>
    <w:rsid w:val="001965F5"/>
    <w:rsid w:val="00196DFB"/>
    <w:rsid w:val="00197849"/>
    <w:rsid w:val="0019797A"/>
    <w:rsid w:val="00197C0D"/>
    <w:rsid w:val="001A0E43"/>
    <w:rsid w:val="001A0FBE"/>
    <w:rsid w:val="001A24D7"/>
    <w:rsid w:val="001A30CC"/>
    <w:rsid w:val="001A31BA"/>
    <w:rsid w:val="001A51B6"/>
    <w:rsid w:val="001A569F"/>
    <w:rsid w:val="001A5799"/>
    <w:rsid w:val="001A57C1"/>
    <w:rsid w:val="001A5DE8"/>
    <w:rsid w:val="001A5E0D"/>
    <w:rsid w:val="001A6253"/>
    <w:rsid w:val="001A6CC8"/>
    <w:rsid w:val="001B0686"/>
    <w:rsid w:val="001B09FB"/>
    <w:rsid w:val="001B0BE5"/>
    <w:rsid w:val="001B0FCB"/>
    <w:rsid w:val="001B17E7"/>
    <w:rsid w:val="001B2161"/>
    <w:rsid w:val="001B2C7E"/>
    <w:rsid w:val="001B2FA0"/>
    <w:rsid w:val="001B2FAE"/>
    <w:rsid w:val="001B31A8"/>
    <w:rsid w:val="001B3593"/>
    <w:rsid w:val="001B5446"/>
    <w:rsid w:val="001B60AA"/>
    <w:rsid w:val="001B66D2"/>
    <w:rsid w:val="001B6AA4"/>
    <w:rsid w:val="001B7922"/>
    <w:rsid w:val="001C0116"/>
    <w:rsid w:val="001C1C45"/>
    <w:rsid w:val="001C1E73"/>
    <w:rsid w:val="001C1F58"/>
    <w:rsid w:val="001C276A"/>
    <w:rsid w:val="001C41BA"/>
    <w:rsid w:val="001C51D6"/>
    <w:rsid w:val="001C5C76"/>
    <w:rsid w:val="001C678A"/>
    <w:rsid w:val="001C679D"/>
    <w:rsid w:val="001C7F87"/>
    <w:rsid w:val="001D09E9"/>
    <w:rsid w:val="001D0CAD"/>
    <w:rsid w:val="001D10CF"/>
    <w:rsid w:val="001D12DC"/>
    <w:rsid w:val="001D15D4"/>
    <w:rsid w:val="001D1824"/>
    <w:rsid w:val="001D2106"/>
    <w:rsid w:val="001D2BA3"/>
    <w:rsid w:val="001D2CCE"/>
    <w:rsid w:val="001D3017"/>
    <w:rsid w:val="001D344A"/>
    <w:rsid w:val="001D35C0"/>
    <w:rsid w:val="001D3750"/>
    <w:rsid w:val="001D3B7C"/>
    <w:rsid w:val="001D3FDD"/>
    <w:rsid w:val="001D4D5B"/>
    <w:rsid w:val="001D4E08"/>
    <w:rsid w:val="001D5E67"/>
    <w:rsid w:val="001D6083"/>
    <w:rsid w:val="001D71D9"/>
    <w:rsid w:val="001D73AD"/>
    <w:rsid w:val="001E063E"/>
    <w:rsid w:val="001E0E0F"/>
    <w:rsid w:val="001E15D1"/>
    <w:rsid w:val="001E1D20"/>
    <w:rsid w:val="001E2199"/>
    <w:rsid w:val="001E23B8"/>
    <w:rsid w:val="001E251B"/>
    <w:rsid w:val="001E2E3F"/>
    <w:rsid w:val="001E2F18"/>
    <w:rsid w:val="001E3BD1"/>
    <w:rsid w:val="001E3C25"/>
    <w:rsid w:val="001E3EE8"/>
    <w:rsid w:val="001E4190"/>
    <w:rsid w:val="001E49C3"/>
    <w:rsid w:val="001E4AF1"/>
    <w:rsid w:val="001E58AB"/>
    <w:rsid w:val="001E6F10"/>
    <w:rsid w:val="001E6F27"/>
    <w:rsid w:val="001E782A"/>
    <w:rsid w:val="001E78F5"/>
    <w:rsid w:val="001F0CFA"/>
    <w:rsid w:val="001F258A"/>
    <w:rsid w:val="001F3016"/>
    <w:rsid w:val="001F329E"/>
    <w:rsid w:val="001F347B"/>
    <w:rsid w:val="001F561D"/>
    <w:rsid w:val="001F57A7"/>
    <w:rsid w:val="001F649B"/>
    <w:rsid w:val="001F6625"/>
    <w:rsid w:val="001F6940"/>
    <w:rsid w:val="001F7A5F"/>
    <w:rsid w:val="002006AE"/>
    <w:rsid w:val="00200C10"/>
    <w:rsid w:val="0020150A"/>
    <w:rsid w:val="00201869"/>
    <w:rsid w:val="00202E94"/>
    <w:rsid w:val="00202EF8"/>
    <w:rsid w:val="002030BA"/>
    <w:rsid w:val="00204BF8"/>
    <w:rsid w:val="00204EF6"/>
    <w:rsid w:val="00205A03"/>
    <w:rsid w:val="00207131"/>
    <w:rsid w:val="002102C7"/>
    <w:rsid w:val="002103AF"/>
    <w:rsid w:val="002103F5"/>
    <w:rsid w:val="002109D1"/>
    <w:rsid w:val="00210D7C"/>
    <w:rsid w:val="002111AE"/>
    <w:rsid w:val="00212BD9"/>
    <w:rsid w:val="00212F84"/>
    <w:rsid w:val="00213F77"/>
    <w:rsid w:val="00215B00"/>
    <w:rsid w:val="0021779F"/>
    <w:rsid w:val="00217E4C"/>
    <w:rsid w:val="00220095"/>
    <w:rsid w:val="00220380"/>
    <w:rsid w:val="00220DC3"/>
    <w:rsid w:val="0022175C"/>
    <w:rsid w:val="00221CF4"/>
    <w:rsid w:val="0022234E"/>
    <w:rsid w:val="00223BAE"/>
    <w:rsid w:val="00223C89"/>
    <w:rsid w:val="0022469C"/>
    <w:rsid w:val="00224848"/>
    <w:rsid w:val="002252B3"/>
    <w:rsid w:val="00225BE9"/>
    <w:rsid w:val="002268C7"/>
    <w:rsid w:val="002273F7"/>
    <w:rsid w:val="00227A37"/>
    <w:rsid w:val="00230B8C"/>
    <w:rsid w:val="00231436"/>
    <w:rsid w:val="00231A32"/>
    <w:rsid w:val="002323EC"/>
    <w:rsid w:val="00232FCC"/>
    <w:rsid w:val="002342C6"/>
    <w:rsid w:val="002349CB"/>
    <w:rsid w:val="002361D4"/>
    <w:rsid w:val="0023638A"/>
    <w:rsid w:val="002375B6"/>
    <w:rsid w:val="00237BF1"/>
    <w:rsid w:val="0024081B"/>
    <w:rsid w:val="0024092F"/>
    <w:rsid w:val="002416AF"/>
    <w:rsid w:val="00242971"/>
    <w:rsid w:val="00243293"/>
    <w:rsid w:val="002439C8"/>
    <w:rsid w:val="00243BA7"/>
    <w:rsid w:val="00244C2B"/>
    <w:rsid w:val="002451DA"/>
    <w:rsid w:val="00245E0C"/>
    <w:rsid w:val="00245F24"/>
    <w:rsid w:val="00246265"/>
    <w:rsid w:val="002464EC"/>
    <w:rsid w:val="002469D7"/>
    <w:rsid w:val="00250FD1"/>
    <w:rsid w:val="00251582"/>
    <w:rsid w:val="00251DD7"/>
    <w:rsid w:val="00252168"/>
    <w:rsid w:val="0025249B"/>
    <w:rsid w:val="00255ED4"/>
    <w:rsid w:val="00255FCE"/>
    <w:rsid w:val="002603A5"/>
    <w:rsid w:val="00260D0A"/>
    <w:rsid w:val="0026158E"/>
    <w:rsid w:val="0026178E"/>
    <w:rsid w:val="002622BA"/>
    <w:rsid w:val="0026275F"/>
    <w:rsid w:val="00262901"/>
    <w:rsid w:val="00263780"/>
    <w:rsid w:val="002639E2"/>
    <w:rsid w:val="002641E5"/>
    <w:rsid w:val="00265A04"/>
    <w:rsid w:val="00265C49"/>
    <w:rsid w:val="002662F6"/>
    <w:rsid w:val="002700A5"/>
    <w:rsid w:val="002706CC"/>
    <w:rsid w:val="002707E2"/>
    <w:rsid w:val="00270B6B"/>
    <w:rsid w:val="002715E4"/>
    <w:rsid w:val="002717B2"/>
    <w:rsid w:val="002727AB"/>
    <w:rsid w:val="002727EA"/>
    <w:rsid w:val="00272A2F"/>
    <w:rsid w:val="00272D66"/>
    <w:rsid w:val="00273EEE"/>
    <w:rsid w:val="002753A6"/>
    <w:rsid w:val="00275538"/>
    <w:rsid w:val="00275817"/>
    <w:rsid w:val="00276222"/>
    <w:rsid w:val="00276B5A"/>
    <w:rsid w:val="00276DBF"/>
    <w:rsid w:val="002803F1"/>
    <w:rsid w:val="002808B8"/>
    <w:rsid w:val="00280D2C"/>
    <w:rsid w:val="002811EE"/>
    <w:rsid w:val="00281569"/>
    <w:rsid w:val="0028242A"/>
    <w:rsid w:val="00283591"/>
    <w:rsid w:val="00283804"/>
    <w:rsid w:val="002840F4"/>
    <w:rsid w:val="00284AF0"/>
    <w:rsid w:val="00284E1F"/>
    <w:rsid w:val="002851AA"/>
    <w:rsid w:val="00286048"/>
    <w:rsid w:val="00286D19"/>
    <w:rsid w:val="002870DC"/>
    <w:rsid w:val="002923D6"/>
    <w:rsid w:val="002929EF"/>
    <w:rsid w:val="002929FD"/>
    <w:rsid w:val="002930DA"/>
    <w:rsid w:val="00293960"/>
    <w:rsid w:val="00293AA7"/>
    <w:rsid w:val="00293DED"/>
    <w:rsid w:val="002960DA"/>
    <w:rsid w:val="0029613D"/>
    <w:rsid w:val="002961E3"/>
    <w:rsid w:val="00296624"/>
    <w:rsid w:val="00296663"/>
    <w:rsid w:val="0029671F"/>
    <w:rsid w:val="00296B4F"/>
    <w:rsid w:val="00297F37"/>
    <w:rsid w:val="002A0380"/>
    <w:rsid w:val="002A1F65"/>
    <w:rsid w:val="002A290C"/>
    <w:rsid w:val="002A376E"/>
    <w:rsid w:val="002A3945"/>
    <w:rsid w:val="002A4FAE"/>
    <w:rsid w:val="002A6278"/>
    <w:rsid w:val="002A74AB"/>
    <w:rsid w:val="002B0527"/>
    <w:rsid w:val="002B1CFB"/>
    <w:rsid w:val="002B365B"/>
    <w:rsid w:val="002B55B5"/>
    <w:rsid w:val="002B70F5"/>
    <w:rsid w:val="002C0426"/>
    <w:rsid w:val="002C044F"/>
    <w:rsid w:val="002C0B26"/>
    <w:rsid w:val="002C219D"/>
    <w:rsid w:val="002C2FE2"/>
    <w:rsid w:val="002C3537"/>
    <w:rsid w:val="002C38F4"/>
    <w:rsid w:val="002C4053"/>
    <w:rsid w:val="002C45F5"/>
    <w:rsid w:val="002C4D1C"/>
    <w:rsid w:val="002C5844"/>
    <w:rsid w:val="002C5987"/>
    <w:rsid w:val="002C62C0"/>
    <w:rsid w:val="002C7614"/>
    <w:rsid w:val="002C7DA3"/>
    <w:rsid w:val="002D1427"/>
    <w:rsid w:val="002D1808"/>
    <w:rsid w:val="002D1CFC"/>
    <w:rsid w:val="002D24FA"/>
    <w:rsid w:val="002D314D"/>
    <w:rsid w:val="002D3825"/>
    <w:rsid w:val="002D4813"/>
    <w:rsid w:val="002D6091"/>
    <w:rsid w:val="002D64F0"/>
    <w:rsid w:val="002D714D"/>
    <w:rsid w:val="002D7364"/>
    <w:rsid w:val="002D7509"/>
    <w:rsid w:val="002D7BD7"/>
    <w:rsid w:val="002D7E87"/>
    <w:rsid w:val="002E048E"/>
    <w:rsid w:val="002E0534"/>
    <w:rsid w:val="002E0B2F"/>
    <w:rsid w:val="002E3288"/>
    <w:rsid w:val="002E3742"/>
    <w:rsid w:val="002E59A7"/>
    <w:rsid w:val="002E5F0D"/>
    <w:rsid w:val="002F17BE"/>
    <w:rsid w:val="002F2C7A"/>
    <w:rsid w:val="002F2E26"/>
    <w:rsid w:val="002F318A"/>
    <w:rsid w:val="002F369C"/>
    <w:rsid w:val="002F4671"/>
    <w:rsid w:val="002F4704"/>
    <w:rsid w:val="002F5217"/>
    <w:rsid w:val="002F5586"/>
    <w:rsid w:val="002F594D"/>
    <w:rsid w:val="002F5FEE"/>
    <w:rsid w:val="002F78CC"/>
    <w:rsid w:val="00300BD2"/>
    <w:rsid w:val="00300F35"/>
    <w:rsid w:val="0030107A"/>
    <w:rsid w:val="0030143D"/>
    <w:rsid w:val="00302281"/>
    <w:rsid w:val="00303029"/>
    <w:rsid w:val="0030307E"/>
    <w:rsid w:val="003034B2"/>
    <w:rsid w:val="003034DF"/>
    <w:rsid w:val="00303B3D"/>
    <w:rsid w:val="00303EC8"/>
    <w:rsid w:val="003040C6"/>
    <w:rsid w:val="003040D0"/>
    <w:rsid w:val="00304664"/>
    <w:rsid w:val="003056A2"/>
    <w:rsid w:val="00306532"/>
    <w:rsid w:val="00306B4C"/>
    <w:rsid w:val="00306DD6"/>
    <w:rsid w:val="00307F59"/>
    <w:rsid w:val="003103F7"/>
    <w:rsid w:val="00311205"/>
    <w:rsid w:val="003114CE"/>
    <w:rsid w:val="00311533"/>
    <w:rsid w:val="00311810"/>
    <w:rsid w:val="0031199B"/>
    <w:rsid w:val="00311AF1"/>
    <w:rsid w:val="00311BC5"/>
    <w:rsid w:val="00312BA6"/>
    <w:rsid w:val="00314AAF"/>
    <w:rsid w:val="003160CA"/>
    <w:rsid w:val="003161D3"/>
    <w:rsid w:val="00317FB3"/>
    <w:rsid w:val="00321ED4"/>
    <w:rsid w:val="003220E5"/>
    <w:rsid w:val="003240A6"/>
    <w:rsid w:val="003248EA"/>
    <w:rsid w:val="003252FB"/>
    <w:rsid w:val="00325481"/>
    <w:rsid w:val="003255BE"/>
    <w:rsid w:val="0032653E"/>
    <w:rsid w:val="00326AA7"/>
    <w:rsid w:val="00327102"/>
    <w:rsid w:val="00327161"/>
    <w:rsid w:val="0032761D"/>
    <w:rsid w:val="00327D28"/>
    <w:rsid w:val="00327D7C"/>
    <w:rsid w:val="00327FEF"/>
    <w:rsid w:val="00330CAC"/>
    <w:rsid w:val="00332281"/>
    <w:rsid w:val="00332DFC"/>
    <w:rsid w:val="003344AC"/>
    <w:rsid w:val="0033473A"/>
    <w:rsid w:val="00334ED4"/>
    <w:rsid w:val="0033545D"/>
    <w:rsid w:val="00335667"/>
    <w:rsid w:val="0033566E"/>
    <w:rsid w:val="0033667C"/>
    <w:rsid w:val="0033711E"/>
    <w:rsid w:val="00337808"/>
    <w:rsid w:val="00340834"/>
    <w:rsid w:val="00340D60"/>
    <w:rsid w:val="00340F58"/>
    <w:rsid w:val="003417D4"/>
    <w:rsid w:val="0034182A"/>
    <w:rsid w:val="00341CD3"/>
    <w:rsid w:val="00341F26"/>
    <w:rsid w:val="00342DF8"/>
    <w:rsid w:val="0034307A"/>
    <w:rsid w:val="00343BBF"/>
    <w:rsid w:val="00345068"/>
    <w:rsid w:val="00346009"/>
    <w:rsid w:val="003467E6"/>
    <w:rsid w:val="00346A76"/>
    <w:rsid w:val="00347105"/>
    <w:rsid w:val="00350158"/>
    <w:rsid w:val="00351A59"/>
    <w:rsid w:val="00352754"/>
    <w:rsid w:val="00352D42"/>
    <w:rsid w:val="00353BE7"/>
    <w:rsid w:val="0035438E"/>
    <w:rsid w:val="00355ABF"/>
    <w:rsid w:val="0035715C"/>
    <w:rsid w:val="00357B55"/>
    <w:rsid w:val="00357C15"/>
    <w:rsid w:val="00357E63"/>
    <w:rsid w:val="00361536"/>
    <w:rsid w:val="003618F7"/>
    <w:rsid w:val="00362517"/>
    <w:rsid w:val="00362DCC"/>
    <w:rsid w:val="00362F4E"/>
    <w:rsid w:val="00363B69"/>
    <w:rsid w:val="003662A1"/>
    <w:rsid w:val="0036733C"/>
    <w:rsid w:val="003723DC"/>
    <w:rsid w:val="00373E3D"/>
    <w:rsid w:val="00374599"/>
    <w:rsid w:val="00375384"/>
    <w:rsid w:val="003759E5"/>
    <w:rsid w:val="00375A5E"/>
    <w:rsid w:val="003764F8"/>
    <w:rsid w:val="003766D6"/>
    <w:rsid w:val="00377F86"/>
    <w:rsid w:val="00381659"/>
    <w:rsid w:val="00382274"/>
    <w:rsid w:val="00383175"/>
    <w:rsid w:val="003831A9"/>
    <w:rsid w:val="003844B4"/>
    <w:rsid w:val="00384699"/>
    <w:rsid w:val="00384F62"/>
    <w:rsid w:val="00385895"/>
    <w:rsid w:val="00385CAD"/>
    <w:rsid w:val="003862B0"/>
    <w:rsid w:val="0039034F"/>
    <w:rsid w:val="00390DE5"/>
    <w:rsid w:val="00391346"/>
    <w:rsid w:val="00391EE4"/>
    <w:rsid w:val="0039211E"/>
    <w:rsid w:val="00392B59"/>
    <w:rsid w:val="00392F43"/>
    <w:rsid w:val="0039307B"/>
    <w:rsid w:val="003949CA"/>
    <w:rsid w:val="00395982"/>
    <w:rsid w:val="00397172"/>
    <w:rsid w:val="00397E21"/>
    <w:rsid w:val="003A069B"/>
    <w:rsid w:val="003A1458"/>
    <w:rsid w:val="003A21FD"/>
    <w:rsid w:val="003A2A37"/>
    <w:rsid w:val="003A31F1"/>
    <w:rsid w:val="003A348C"/>
    <w:rsid w:val="003A34F9"/>
    <w:rsid w:val="003A4B45"/>
    <w:rsid w:val="003A70C3"/>
    <w:rsid w:val="003A7CC9"/>
    <w:rsid w:val="003A7DD4"/>
    <w:rsid w:val="003B051D"/>
    <w:rsid w:val="003B119A"/>
    <w:rsid w:val="003B190B"/>
    <w:rsid w:val="003B1DB5"/>
    <w:rsid w:val="003B25C3"/>
    <w:rsid w:val="003B30F7"/>
    <w:rsid w:val="003B3F00"/>
    <w:rsid w:val="003B4807"/>
    <w:rsid w:val="003B58FB"/>
    <w:rsid w:val="003B5AD4"/>
    <w:rsid w:val="003B6313"/>
    <w:rsid w:val="003B657B"/>
    <w:rsid w:val="003B6896"/>
    <w:rsid w:val="003B73EE"/>
    <w:rsid w:val="003B77D0"/>
    <w:rsid w:val="003B7AA9"/>
    <w:rsid w:val="003C0234"/>
    <w:rsid w:val="003C0CB0"/>
    <w:rsid w:val="003C1095"/>
    <w:rsid w:val="003C17BF"/>
    <w:rsid w:val="003C33D7"/>
    <w:rsid w:val="003C5BCF"/>
    <w:rsid w:val="003C6B26"/>
    <w:rsid w:val="003C721B"/>
    <w:rsid w:val="003C7290"/>
    <w:rsid w:val="003D0075"/>
    <w:rsid w:val="003D0655"/>
    <w:rsid w:val="003D08B2"/>
    <w:rsid w:val="003D0908"/>
    <w:rsid w:val="003D1127"/>
    <w:rsid w:val="003D146C"/>
    <w:rsid w:val="003D15AC"/>
    <w:rsid w:val="003D1911"/>
    <w:rsid w:val="003D1A41"/>
    <w:rsid w:val="003D442A"/>
    <w:rsid w:val="003D4E39"/>
    <w:rsid w:val="003D616A"/>
    <w:rsid w:val="003D6F7A"/>
    <w:rsid w:val="003D739B"/>
    <w:rsid w:val="003D746F"/>
    <w:rsid w:val="003E007F"/>
    <w:rsid w:val="003E034C"/>
    <w:rsid w:val="003E09D9"/>
    <w:rsid w:val="003E0AF1"/>
    <w:rsid w:val="003E20AC"/>
    <w:rsid w:val="003E3B46"/>
    <w:rsid w:val="003E509A"/>
    <w:rsid w:val="003E5928"/>
    <w:rsid w:val="003E6776"/>
    <w:rsid w:val="003E6A2C"/>
    <w:rsid w:val="003F0401"/>
    <w:rsid w:val="003F044D"/>
    <w:rsid w:val="003F0BA6"/>
    <w:rsid w:val="003F1002"/>
    <w:rsid w:val="003F14D9"/>
    <w:rsid w:val="003F2140"/>
    <w:rsid w:val="003F260F"/>
    <w:rsid w:val="003F3BE4"/>
    <w:rsid w:val="003F41C7"/>
    <w:rsid w:val="003F468B"/>
    <w:rsid w:val="003F4C45"/>
    <w:rsid w:val="00400501"/>
    <w:rsid w:val="00400A63"/>
    <w:rsid w:val="00400B7A"/>
    <w:rsid w:val="004024D6"/>
    <w:rsid w:val="00402756"/>
    <w:rsid w:val="00402CC1"/>
    <w:rsid w:val="00403622"/>
    <w:rsid w:val="00405439"/>
    <w:rsid w:val="00405D56"/>
    <w:rsid w:val="0041082B"/>
    <w:rsid w:val="004116C2"/>
    <w:rsid w:val="00411812"/>
    <w:rsid w:val="0041188B"/>
    <w:rsid w:val="00411E61"/>
    <w:rsid w:val="00411FD6"/>
    <w:rsid w:val="00412F73"/>
    <w:rsid w:val="00413533"/>
    <w:rsid w:val="00413B3B"/>
    <w:rsid w:val="00414A54"/>
    <w:rsid w:val="00415614"/>
    <w:rsid w:val="004156DC"/>
    <w:rsid w:val="00415F37"/>
    <w:rsid w:val="004160CD"/>
    <w:rsid w:val="00416788"/>
    <w:rsid w:val="0041748F"/>
    <w:rsid w:val="004176D9"/>
    <w:rsid w:val="004211C5"/>
    <w:rsid w:val="0042265B"/>
    <w:rsid w:val="00422BF2"/>
    <w:rsid w:val="00423FF2"/>
    <w:rsid w:val="0042568D"/>
    <w:rsid w:val="004256F5"/>
    <w:rsid w:val="00426020"/>
    <w:rsid w:val="00426127"/>
    <w:rsid w:val="0042649C"/>
    <w:rsid w:val="00427327"/>
    <w:rsid w:val="0042768C"/>
    <w:rsid w:val="00430485"/>
    <w:rsid w:val="004305F0"/>
    <w:rsid w:val="00431065"/>
    <w:rsid w:val="004311F6"/>
    <w:rsid w:val="0043381D"/>
    <w:rsid w:val="00433D12"/>
    <w:rsid w:val="00434431"/>
    <w:rsid w:val="0043487E"/>
    <w:rsid w:val="00435071"/>
    <w:rsid w:val="00435881"/>
    <w:rsid w:val="00436048"/>
    <w:rsid w:val="00436CC1"/>
    <w:rsid w:val="00436E70"/>
    <w:rsid w:val="004370D1"/>
    <w:rsid w:val="00437F29"/>
    <w:rsid w:val="00440E9F"/>
    <w:rsid w:val="004424EA"/>
    <w:rsid w:val="004444F5"/>
    <w:rsid w:val="0044517B"/>
    <w:rsid w:val="004453FD"/>
    <w:rsid w:val="00445FC4"/>
    <w:rsid w:val="004469A6"/>
    <w:rsid w:val="00450831"/>
    <w:rsid w:val="00450EF2"/>
    <w:rsid w:val="004512EC"/>
    <w:rsid w:val="00451EED"/>
    <w:rsid w:val="004543D1"/>
    <w:rsid w:val="00454E0D"/>
    <w:rsid w:val="00455260"/>
    <w:rsid w:val="0045536B"/>
    <w:rsid w:val="00455935"/>
    <w:rsid w:val="00455B73"/>
    <w:rsid w:val="004568D4"/>
    <w:rsid w:val="004571D2"/>
    <w:rsid w:val="00460135"/>
    <w:rsid w:val="004604AC"/>
    <w:rsid w:val="00460A3E"/>
    <w:rsid w:val="00461DFD"/>
    <w:rsid w:val="004638DE"/>
    <w:rsid w:val="00463A53"/>
    <w:rsid w:val="00464311"/>
    <w:rsid w:val="0046502E"/>
    <w:rsid w:val="00465147"/>
    <w:rsid w:val="00465252"/>
    <w:rsid w:val="00465DAE"/>
    <w:rsid w:val="00470273"/>
    <w:rsid w:val="00470BCD"/>
    <w:rsid w:val="004718F8"/>
    <w:rsid w:val="00473542"/>
    <w:rsid w:val="00473F43"/>
    <w:rsid w:val="004744D0"/>
    <w:rsid w:val="00475AA7"/>
    <w:rsid w:val="00477211"/>
    <w:rsid w:val="00477327"/>
    <w:rsid w:val="0047735A"/>
    <w:rsid w:val="004773C8"/>
    <w:rsid w:val="004824AC"/>
    <w:rsid w:val="004830E8"/>
    <w:rsid w:val="004847D5"/>
    <w:rsid w:val="004849EB"/>
    <w:rsid w:val="00484A98"/>
    <w:rsid w:val="00484F2B"/>
    <w:rsid w:val="00485267"/>
    <w:rsid w:val="00485361"/>
    <w:rsid w:val="00485DD0"/>
    <w:rsid w:val="004878F3"/>
    <w:rsid w:val="0049112B"/>
    <w:rsid w:val="00491F34"/>
    <w:rsid w:val="00492396"/>
    <w:rsid w:val="00492B1E"/>
    <w:rsid w:val="00493EAF"/>
    <w:rsid w:val="0049494A"/>
    <w:rsid w:val="004953D5"/>
    <w:rsid w:val="004954BF"/>
    <w:rsid w:val="004955EF"/>
    <w:rsid w:val="00497CA9"/>
    <w:rsid w:val="004A00E0"/>
    <w:rsid w:val="004A0C7E"/>
    <w:rsid w:val="004A0D47"/>
    <w:rsid w:val="004A12F4"/>
    <w:rsid w:val="004A2A92"/>
    <w:rsid w:val="004A3444"/>
    <w:rsid w:val="004A3C9C"/>
    <w:rsid w:val="004A3D07"/>
    <w:rsid w:val="004A3E42"/>
    <w:rsid w:val="004A44EA"/>
    <w:rsid w:val="004A44F5"/>
    <w:rsid w:val="004A737E"/>
    <w:rsid w:val="004B0F83"/>
    <w:rsid w:val="004B150E"/>
    <w:rsid w:val="004B2369"/>
    <w:rsid w:val="004B2FC3"/>
    <w:rsid w:val="004B3205"/>
    <w:rsid w:val="004B3A8F"/>
    <w:rsid w:val="004B4489"/>
    <w:rsid w:val="004B4EBA"/>
    <w:rsid w:val="004B68C7"/>
    <w:rsid w:val="004B6F42"/>
    <w:rsid w:val="004C03DB"/>
    <w:rsid w:val="004C0AC7"/>
    <w:rsid w:val="004C3073"/>
    <w:rsid w:val="004C365C"/>
    <w:rsid w:val="004C3D06"/>
    <w:rsid w:val="004C4DAA"/>
    <w:rsid w:val="004C4EA5"/>
    <w:rsid w:val="004C59B8"/>
    <w:rsid w:val="004C6AFA"/>
    <w:rsid w:val="004C73E2"/>
    <w:rsid w:val="004C77BC"/>
    <w:rsid w:val="004C7CAF"/>
    <w:rsid w:val="004D01A3"/>
    <w:rsid w:val="004D03E7"/>
    <w:rsid w:val="004D105E"/>
    <w:rsid w:val="004D1D8E"/>
    <w:rsid w:val="004D221F"/>
    <w:rsid w:val="004D2333"/>
    <w:rsid w:val="004D4D96"/>
    <w:rsid w:val="004D5483"/>
    <w:rsid w:val="004D5BCF"/>
    <w:rsid w:val="004D6C3E"/>
    <w:rsid w:val="004D713C"/>
    <w:rsid w:val="004D77AC"/>
    <w:rsid w:val="004D7C76"/>
    <w:rsid w:val="004E00FE"/>
    <w:rsid w:val="004E0441"/>
    <w:rsid w:val="004E15B9"/>
    <w:rsid w:val="004E1716"/>
    <w:rsid w:val="004E1E3C"/>
    <w:rsid w:val="004E287F"/>
    <w:rsid w:val="004E2BE2"/>
    <w:rsid w:val="004E3297"/>
    <w:rsid w:val="004E4466"/>
    <w:rsid w:val="004E4D83"/>
    <w:rsid w:val="004E4E10"/>
    <w:rsid w:val="004E64F9"/>
    <w:rsid w:val="004E6712"/>
    <w:rsid w:val="004E6A20"/>
    <w:rsid w:val="004E6BBC"/>
    <w:rsid w:val="004E7252"/>
    <w:rsid w:val="004E760B"/>
    <w:rsid w:val="004E774F"/>
    <w:rsid w:val="004E7786"/>
    <w:rsid w:val="004F0171"/>
    <w:rsid w:val="004F09CF"/>
    <w:rsid w:val="004F0B25"/>
    <w:rsid w:val="004F1D67"/>
    <w:rsid w:val="004F2CAB"/>
    <w:rsid w:val="004F3664"/>
    <w:rsid w:val="004F384A"/>
    <w:rsid w:val="004F5FCA"/>
    <w:rsid w:val="004F6401"/>
    <w:rsid w:val="004F6B18"/>
    <w:rsid w:val="004F6C45"/>
    <w:rsid w:val="004F7003"/>
    <w:rsid w:val="004F715F"/>
    <w:rsid w:val="004F7ACE"/>
    <w:rsid w:val="0050002C"/>
    <w:rsid w:val="0050245F"/>
    <w:rsid w:val="0050257E"/>
    <w:rsid w:val="00503A13"/>
    <w:rsid w:val="00505023"/>
    <w:rsid w:val="005054D3"/>
    <w:rsid w:val="00506031"/>
    <w:rsid w:val="00507DE9"/>
    <w:rsid w:val="005101E5"/>
    <w:rsid w:val="005110E0"/>
    <w:rsid w:val="005138CD"/>
    <w:rsid w:val="00513DF4"/>
    <w:rsid w:val="00514547"/>
    <w:rsid w:val="00514C06"/>
    <w:rsid w:val="00514F27"/>
    <w:rsid w:val="005156B3"/>
    <w:rsid w:val="00515844"/>
    <w:rsid w:val="00515A67"/>
    <w:rsid w:val="00516AF0"/>
    <w:rsid w:val="005172E2"/>
    <w:rsid w:val="00517505"/>
    <w:rsid w:val="005176D0"/>
    <w:rsid w:val="00517C22"/>
    <w:rsid w:val="005200AD"/>
    <w:rsid w:val="00520556"/>
    <w:rsid w:val="00520EE4"/>
    <w:rsid w:val="00520F9D"/>
    <w:rsid w:val="005222D7"/>
    <w:rsid w:val="0052267F"/>
    <w:rsid w:val="00522AEC"/>
    <w:rsid w:val="00523224"/>
    <w:rsid w:val="005237EA"/>
    <w:rsid w:val="0052418A"/>
    <w:rsid w:val="0052446A"/>
    <w:rsid w:val="00524827"/>
    <w:rsid w:val="00525AAE"/>
    <w:rsid w:val="00526A41"/>
    <w:rsid w:val="00527634"/>
    <w:rsid w:val="005314AD"/>
    <w:rsid w:val="00532A36"/>
    <w:rsid w:val="0053335D"/>
    <w:rsid w:val="0053475B"/>
    <w:rsid w:val="005347CE"/>
    <w:rsid w:val="00534B96"/>
    <w:rsid w:val="00534FF6"/>
    <w:rsid w:val="00535286"/>
    <w:rsid w:val="005352DB"/>
    <w:rsid w:val="00535471"/>
    <w:rsid w:val="00536042"/>
    <w:rsid w:val="005360C3"/>
    <w:rsid w:val="005375FB"/>
    <w:rsid w:val="00537AB0"/>
    <w:rsid w:val="00537D42"/>
    <w:rsid w:val="005400FF"/>
    <w:rsid w:val="00540775"/>
    <w:rsid w:val="00541BA0"/>
    <w:rsid w:val="00541C79"/>
    <w:rsid w:val="00541D90"/>
    <w:rsid w:val="00541ECC"/>
    <w:rsid w:val="005420A3"/>
    <w:rsid w:val="005425E4"/>
    <w:rsid w:val="00543633"/>
    <w:rsid w:val="00543AD1"/>
    <w:rsid w:val="00543CA1"/>
    <w:rsid w:val="00544D8A"/>
    <w:rsid w:val="005454F4"/>
    <w:rsid w:val="00545B0B"/>
    <w:rsid w:val="00546D5A"/>
    <w:rsid w:val="00547056"/>
    <w:rsid w:val="005470E2"/>
    <w:rsid w:val="00547113"/>
    <w:rsid w:val="00551E5E"/>
    <w:rsid w:val="005528A5"/>
    <w:rsid w:val="00554233"/>
    <w:rsid w:val="0055631A"/>
    <w:rsid w:val="005569CD"/>
    <w:rsid w:val="00556EAE"/>
    <w:rsid w:val="005574A4"/>
    <w:rsid w:val="0055779D"/>
    <w:rsid w:val="00557DA6"/>
    <w:rsid w:val="00560348"/>
    <w:rsid w:val="005604DA"/>
    <w:rsid w:val="00560B0D"/>
    <w:rsid w:val="005621A2"/>
    <w:rsid w:val="0056296B"/>
    <w:rsid w:val="00563331"/>
    <w:rsid w:val="005643F1"/>
    <w:rsid w:val="00564D43"/>
    <w:rsid w:val="00566C3A"/>
    <w:rsid w:val="00566CD7"/>
    <w:rsid w:val="00567498"/>
    <w:rsid w:val="00570B8B"/>
    <w:rsid w:val="00570D6D"/>
    <w:rsid w:val="005716A5"/>
    <w:rsid w:val="00571B8A"/>
    <w:rsid w:val="00572A5B"/>
    <w:rsid w:val="00572F6F"/>
    <w:rsid w:val="005731E6"/>
    <w:rsid w:val="00573737"/>
    <w:rsid w:val="00573A84"/>
    <w:rsid w:val="00573D52"/>
    <w:rsid w:val="00573E1C"/>
    <w:rsid w:val="00576A8E"/>
    <w:rsid w:val="0057788F"/>
    <w:rsid w:val="00577902"/>
    <w:rsid w:val="00581B36"/>
    <w:rsid w:val="00581D8E"/>
    <w:rsid w:val="00584450"/>
    <w:rsid w:val="0058482F"/>
    <w:rsid w:val="00584A34"/>
    <w:rsid w:val="00585F91"/>
    <w:rsid w:val="00592AB7"/>
    <w:rsid w:val="00593947"/>
    <w:rsid w:val="00593B0B"/>
    <w:rsid w:val="00593BF8"/>
    <w:rsid w:val="00594117"/>
    <w:rsid w:val="00596CCD"/>
    <w:rsid w:val="005A0063"/>
    <w:rsid w:val="005A0400"/>
    <w:rsid w:val="005A2C2D"/>
    <w:rsid w:val="005A2E89"/>
    <w:rsid w:val="005A374D"/>
    <w:rsid w:val="005A3FA0"/>
    <w:rsid w:val="005A40AE"/>
    <w:rsid w:val="005A4228"/>
    <w:rsid w:val="005A46B5"/>
    <w:rsid w:val="005A47FD"/>
    <w:rsid w:val="005A68B8"/>
    <w:rsid w:val="005A6B36"/>
    <w:rsid w:val="005A702D"/>
    <w:rsid w:val="005A7C3E"/>
    <w:rsid w:val="005B00CE"/>
    <w:rsid w:val="005B017F"/>
    <w:rsid w:val="005B3C3B"/>
    <w:rsid w:val="005B4C3C"/>
    <w:rsid w:val="005B53F7"/>
    <w:rsid w:val="005B55A5"/>
    <w:rsid w:val="005B5901"/>
    <w:rsid w:val="005B60BE"/>
    <w:rsid w:val="005B6919"/>
    <w:rsid w:val="005C01C2"/>
    <w:rsid w:val="005C06C5"/>
    <w:rsid w:val="005C17DA"/>
    <w:rsid w:val="005C1CF8"/>
    <w:rsid w:val="005C1D7A"/>
    <w:rsid w:val="005C2EA8"/>
    <w:rsid w:val="005C3BBA"/>
    <w:rsid w:val="005C4230"/>
    <w:rsid w:val="005C43DD"/>
    <w:rsid w:val="005C5151"/>
    <w:rsid w:val="005C5159"/>
    <w:rsid w:val="005C6C5D"/>
    <w:rsid w:val="005C6C9A"/>
    <w:rsid w:val="005C6EDD"/>
    <w:rsid w:val="005C6FE4"/>
    <w:rsid w:val="005C7B77"/>
    <w:rsid w:val="005C7EF6"/>
    <w:rsid w:val="005D0092"/>
    <w:rsid w:val="005D0F2F"/>
    <w:rsid w:val="005D11B1"/>
    <w:rsid w:val="005D14E5"/>
    <w:rsid w:val="005D1B1D"/>
    <w:rsid w:val="005D1E14"/>
    <w:rsid w:val="005D27D7"/>
    <w:rsid w:val="005D3895"/>
    <w:rsid w:val="005D3A03"/>
    <w:rsid w:val="005D3A8A"/>
    <w:rsid w:val="005D583E"/>
    <w:rsid w:val="005D5BB3"/>
    <w:rsid w:val="005D6C50"/>
    <w:rsid w:val="005D73A5"/>
    <w:rsid w:val="005E0DA2"/>
    <w:rsid w:val="005E0FD9"/>
    <w:rsid w:val="005E13EA"/>
    <w:rsid w:val="005E1407"/>
    <w:rsid w:val="005E2813"/>
    <w:rsid w:val="005E5C65"/>
    <w:rsid w:val="005E603D"/>
    <w:rsid w:val="005E6C7B"/>
    <w:rsid w:val="005F0D0A"/>
    <w:rsid w:val="005F128D"/>
    <w:rsid w:val="005F1CDB"/>
    <w:rsid w:val="005F27C5"/>
    <w:rsid w:val="005F2E16"/>
    <w:rsid w:val="005F2F68"/>
    <w:rsid w:val="005F3600"/>
    <w:rsid w:val="005F3D74"/>
    <w:rsid w:val="005F3FB2"/>
    <w:rsid w:val="005F483F"/>
    <w:rsid w:val="005F54F3"/>
    <w:rsid w:val="005F587D"/>
    <w:rsid w:val="005F7D00"/>
    <w:rsid w:val="00600C8F"/>
    <w:rsid w:val="0060103F"/>
    <w:rsid w:val="00601FAA"/>
    <w:rsid w:val="006038DE"/>
    <w:rsid w:val="0060392F"/>
    <w:rsid w:val="006045E7"/>
    <w:rsid w:val="00604F9D"/>
    <w:rsid w:val="00605FAC"/>
    <w:rsid w:val="00606131"/>
    <w:rsid w:val="00606B9A"/>
    <w:rsid w:val="00606C64"/>
    <w:rsid w:val="00610C14"/>
    <w:rsid w:val="00610C52"/>
    <w:rsid w:val="00610E84"/>
    <w:rsid w:val="006111F2"/>
    <w:rsid w:val="006113A9"/>
    <w:rsid w:val="00611558"/>
    <w:rsid w:val="006118E2"/>
    <w:rsid w:val="00611C54"/>
    <w:rsid w:val="00612C5A"/>
    <w:rsid w:val="0061342A"/>
    <w:rsid w:val="00613786"/>
    <w:rsid w:val="00613FE5"/>
    <w:rsid w:val="00615936"/>
    <w:rsid w:val="00616238"/>
    <w:rsid w:val="00616AE6"/>
    <w:rsid w:val="00621B33"/>
    <w:rsid w:val="00622BEF"/>
    <w:rsid w:val="0062348B"/>
    <w:rsid w:val="00625971"/>
    <w:rsid w:val="00626A86"/>
    <w:rsid w:val="00626F15"/>
    <w:rsid w:val="00632D65"/>
    <w:rsid w:val="00632E7C"/>
    <w:rsid w:val="006338E9"/>
    <w:rsid w:val="00635CAD"/>
    <w:rsid w:val="00636BE7"/>
    <w:rsid w:val="00637086"/>
    <w:rsid w:val="00637804"/>
    <w:rsid w:val="006400A5"/>
    <w:rsid w:val="00641EB6"/>
    <w:rsid w:val="00642AA5"/>
    <w:rsid w:val="00643B96"/>
    <w:rsid w:val="006453A8"/>
    <w:rsid w:val="006461E1"/>
    <w:rsid w:val="00647546"/>
    <w:rsid w:val="00647F7B"/>
    <w:rsid w:val="006500D3"/>
    <w:rsid w:val="0065138C"/>
    <w:rsid w:val="00651528"/>
    <w:rsid w:val="00652286"/>
    <w:rsid w:val="006526F0"/>
    <w:rsid w:val="00652785"/>
    <w:rsid w:val="006529DF"/>
    <w:rsid w:val="00652E65"/>
    <w:rsid w:val="0065361D"/>
    <w:rsid w:val="006545A6"/>
    <w:rsid w:val="00654785"/>
    <w:rsid w:val="0065496E"/>
    <w:rsid w:val="00655886"/>
    <w:rsid w:val="006567DB"/>
    <w:rsid w:val="0065749B"/>
    <w:rsid w:val="00660892"/>
    <w:rsid w:val="00660C32"/>
    <w:rsid w:val="0066250F"/>
    <w:rsid w:val="006628B0"/>
    <w:rsid w:val="00665A98"/>
    <w:rsid w:val="00665EDD"/>
    <w:rsid w:val="00666B4D"/>
    <w:rsid w:val="00667CBA"/>
    <w:rsid w:val="006715D7"/>
    <w:rsid w:val="00671A7A"/>
    <w:rsid w:val="00671C80"/>
    <w:rsid w:val="006724BE"/>
    <w:rsid w:val="006727EA"/>
    <w:rsid w:val="00672C16"/>
    <w:rsid w:val="00674236"/>
    <w:rsid w:val="0067469A"/>
    <w:rsid w:val="00674E12"/>
    <w:rsid w:val="00676921"/>
    <w:rsid w:val="00676B03"/>
    <w:rsid w:val="006773DB"/>
    <w:rsid w:val="00677482"/>
    <w:rsid w:val="00677948"/>
    <w:rsid w:val="0068109D"/>
    <w:rsid w:val="0068224E"/>
    <w:rsid w:val="00682623"/>
    <w:rsid w:val="0068375C"/>
    <w:rsid w:val="006855A1"/>
    <w:rsid w:val="00685C74"/>
    <w:rsid w:val="00686CF5"/>
    <w:rsid w:val="00686FF6"/>
    <w:rsid w:val="00687820"/>
    <w:rsid w:val="00687DEB"/>
    <w:rsid w:val="00690D52"/>
    <w:rsid w:val="00690D78"/>
    <w:rsid w:val="00690E17"/>
    <w:rsid w:val="00691C28"/>
    <w:rsid w:val="00691ECB"/>
    <w:rsid w:val="00692737"/>
    <w:rsid w:val="00692F3C"/>
    <w:rsid w:val="006930F4"/>
    <w:rsid w:val="0069315B"/>
    <w:rsid w:val="00693728"/>
    <w:rsid w:val="006941B8"/>
    <w:rsid w:val="006959E4"/>
    <w:rsid w:val="00695D4F"/>
    <w:rsid w:val="00696B1B"/>
    <w:rsid w:val="006A1065"/>
    <w:rsid w:val="006A1DC4"/>
    <w:rsid w:val="006A3B18"/>
    <w:rsid w:val="006A46AD"/>
    <w:rsid w:val="006A4949"/>
    <w:rsid w:val="006A4EA7"/>
    <w:rsid w:val="006A6279"/>
    <w:rsid w:val="006A6FEC"/>
    <w:rsid w:val="006B0E7A"/>
    <w:rsid w:val="006B29A6"/>
    <w:rsid w:val="006B3251"/>
    <w:rsid w:val="006B352D"/>
    <w:rsid w:val="006B370D"/>
    <w:rsid w:val="006B3945"/>
    <w:rsid w:val="006B4F61"/>
    <w:rsid w:val="006B56E4"/>
    <w:rsid w:val="006B687E"/>
    <w:rsid w:val="006B6A63"/>
    <w:rsid w:val="006B766E"/>
    <w:rsid w:val="006B7F78"/>
    <w:rsid w:val="006C0282"/>
    <w:rsid w:val="006C0DEB"/>
    <w:rsid w:val="006C113F"/>
    <w:rsid w:val="006C2AEA"/>
    <w:rsid w:val="006C324E"/>
    <w:rsid w:val="006C444D"/>
    <w:rsid w:val="006C447A"/>
    <w:rsid w:val="006C4523"/>
    <w:rsid w:val="006C6669"/>
    <w:rsid w:val="006D10BC"/>
    <w:rsid w:val="006D21AD"/>
    <w:rsid w:val="006D29C8"/>
    <w:rsid w:val="006D31A1"/>
    <w:rsid w:val="006D3637"/>
    <w:rsid w:val="006D3C4A"/>
    <w:rsid w:val="006D3E6A"/>
    <w:rsid w:val="006D4617"/>
    <w:rsid w:val="006D6AB2"/>
    <w:rsid w:val="006D6F88"/>
    <w:rsid w:val="006D74A7"/>
    <w:rsid w:val="006D7852"/>
    <w:rsid w:val="006D7A7F"/>
    <w:rsid w:val="006D7AE7"/>
    <w:rsid w:val="006E0455"/>
    <w:rsid w:val="006E0A3E"/>
    <w:rsid w:val="006E1AC5"/>
    <w:rsid w:val="006E204C"/>
    <w:rsid w:val="006E29A4"/>
    <w:rsid w:val="006E2DCA"/>
    <w:rsid w:val="006E33E3"/>
    <w:rsid w:val="006E375E"/>
    <w:rsid w:val="006E3D16"/>
    <w:rsid w:val="006E43A1"/>
    <w:rsid w:val="006E57BF"/>
    <w:rsid w:val="006F0D9D"/>
    <w:rsid w:val="006F1DE0"/>
    <w:rsid w:val="006F230B"/>
    <w:rsid w:val="006F3127"/>
    <w:rsid w:val="006F4802"/>
    <w:rsid w:val="006F57DF"/>
    <w:rsid w:val="006F6507"/>
    <w:rsid w:val="006F6B36"/>
    <w:rsid w:val="007005D5"/>
    <w:rsid w:val="00700991"/>
    <w:rsid w:val="0070182C"/>
    <w:rsid w:val="007024EB"/>
    <w:rsid w:val="007027F6"/>
    <w:rsid w:val="00703128"/>
    <w:rsid w:val="007036C3"/>
    <w:rsid w:val="00704D88"/>
    <w:rsid w:val="00706640"/>
    <w:rsid w:val="007073C7"/>
    <w:rsid w:val="0070749D"/>
    <w:rsid w:val="00707547"/>
    <w:rsid w:val="007078C8"/>
    <w:rsid w:val="00707D0A"/>
    <w:rsid w:val="007103C6"/>
    <w:rsid w:val="00711BD7"/>
    <w:rsid w:val="00711FF0"/>
    <w:rsid w:val="00712210"/>
    <w:rsid w:val="00712AFE"/>
    <w:rsid w:val="007140EE"/>
    <w:rsid w:val="007145EA"/>
    <w:rsid w:val="00715B25"/>
    <w:rsid w:val="0071659D"/>
    <w:rsid w:val="0071788F"/>
    <w:rsid w:val="00717AB0"/>
    <w:rsid w:val="007207AB"/>
    <w:rsid w:val="00720E77"/>
    <w:rsid w:val="0072110E"/>
    <w:rsid w:val="00721E31"/>
    <w:rsid w:val="00722151"/>
    <w:rsid w:val="00722F56"/>
    <w:rsid w:val="007233E9"/>
    <w:rsid w:val="00725A50"/>
    <w:rsid w:val="00726D51"/>
    <w:rsid w:val="00727A95"/>
    <w:rsid w:val="00727C88"/>
    <w:rsid w:val="00727D2F"/>
    <w:rsid w:val="007308C3"/>
    <w:rsid w:val="0073207E"/>
    <w:rsid w:val="0073510C"/>
    <w:rsid w:val="0073515A"/>
    <w:rsid w:val="007363FA"/>
    <w:rsid w:val="0073713F"/>
    <w:rsid w:val="0073743D"/>
    <w:rsid w:val="007374B0"/>
    <w:rsid w:val="00740991"/>
    <w:rsid w:val="00741483"/>
    <w:rsid w:val="007430B4"/>
    <w:rsid w:val="007432B3"/>
    <w:rsid w:val="007438DD"/>
    <w:rsid w:val="00743A0A"/>
    <w:rsid w:val="00746A7B"/>
    <w:rsid w:val="007470AD"/>
    <w:rsid w:val="00747295"/>
    <w:rsid w:val="00747A8F"/>
    <w:rsid w:val="007505CB"/>
    <w:rsid w:val="00751CFF"/>
    <w:rsid w:val="007531C3"/>
    <w:rsid w:val="00754B82"/>
    <w:rsid w:val="00754E0E"/>
    <w:rsid w:val="00755509"/>
    <w:rsid w:val="00755FB7"/>
    <w:rsid w:val="007565AF"/>
    <w:rsid w:val="007567FA"/>
    <w:rsid w:val="00757626"/>
    <w:rsid w:val="00760E06"/>
    <w:rsid w:val="00760EAC"/>
    <w:rsid w:val="00762CC5"/>
    <w:rsid w:val="00764759"/>
    <w:rsid w:val="00764779"/>
    <w:rsid w:val="007647EC"/>
    <w:rsid w:val="0076507F"/>
    <w:rsid w:val="00765E5B"/>
    <w:rsid w:val="00766475"/>
    <w:rsid w:val="00766956"/>
    <w:rsid w:val="00766BF2"/>
    <w:rsid w:val="00767E66"/>
    <w:rsid w:val="00770876"/>
    <w:rsid w:val="0077098E"/>
    <w:rsid w:val="0077158D"/>
    <w:rsid w:val="00771BE3"/>
    <w:rsid w:val="00773016"/>
    <w:rsid w:val="0077365A"/>
    <w:rsid w:val="00773E61"/>
    <w:rsid w:val="007751B0"/>
    <w:rsid w:val="00776934"/>
    <w:rsid w:val="007776A1"/>
    <w:rsid w:val="00777968"/>
    <w:rsid w:val="00781406"/>
    <w:rsid w:val="00781CC6"/>
    <w:rsid w:val="007824D5"/>
    <w:rsid w:val="0078318B"/>
    <w:rsid w:val="007832B6"/>
    <w:rsid w:val="00783D87"/>
    <w:rsid w:val="00783DBC"/>
    <w:rsid w:val="00784D83"/>
    <w:rsid w:val="0079036F"/>
    <w:rsid w:val="00790829"/>
    <w:rsid w:val="00791683"/>
    <w:rsid w:val="00792A1B"/>
    <w:rsid w:val="00792E9E"/>
    <w:rsid w:val="00794531"/>
    <w:rsid w:val="00794F95"/>
    <w:rsid w:val="00796AA1"/>
    <w:rsid w:val="007972CE"/>
    <w:rsid w:val="00797A1A"/>
    <w:rsid w:val="00797D6B"/>
    <w:rsid w:val="007A051F"/>
    <w:rsid w:val="007A11AA"/>
    <w:rsid w:val="007A18F8"/>
    <w:rsid w:val="007A1CCB"/>
    <w:rsid w:val="007A1F24"/>
    <w:rsid w:val="007A2DD1"/>
    <w:rsid w:val="007A2EE7"/>
    <w:rsid w:val="007A352A"/>
    <w:rsid w:val="007A39C9"/>
    <w:rsid w:val="007A3DC2"/>
    <w:rsid w:val="007A5F7E"/>
    <w:rsid w:val="007A7130"/>
    <w:rsid w:val="007B2F71"/>
    <w:rsid w:val="007B332D"/>
    <w:rsid w:val="007B36CE"/>
    <w:rsid w:val="007B40ED"/>
    <w:rsid w:val="007B7408"/>
    <w:rsid w:val="007B7A42"/>
    <w:rsid w:val="007C10DA"/>
    <w:rsid w:val="007C17A2"/>
    <w:rsid w:val="007C3399"/>
    <w:rsid w:val="007C45FD"/>
    <w:rsid w:val="007C5522"/>
    <w:rsid w:val="007C5DDE"/>
    <w:rsid w:val="007C613E"/>
    <w:rsid w:val="007C68F6"/>
    <w:rsid w:val="007C6917"/>
    <w:rsid w:val="007C7722"/>
    <w:rsid w:val="007C77E2"/>
    <w:rsid w:val="007D1927"/>
    <w:rsid w:val="007D1E29"/>
    <w:rsid w:val="007D20A3"/>
    <w:rsid w:val="007D2613"/>
    <w:rsid w:val="007D3102"/>
    <w:rsid w:val="007D38EF"/>
    <w:rsid w:val="007D3E72"/>
    <w:rsid w:val="007D4808"/>
    <w:rsid w:val="007D4956"/>
    <w:rsid w:val="007D6D50"/>
    <w:rsid w:val="007D6DB0"/>
    <w:rsid w:val="007D74BB"/>
    <w:rsid w:val="007E10D6"/>
    <w:rsid w:val="007E27F6"/>
    <w:rsid w:val="007E39B6"/>
    <w:rsid w:val="007E3F31"/>
    <w:rsid w:val="007E4525"/>
    <w:rsid w:val="007E5275"/>
    <w:rsid w:val="007E6032"/>
    <w:rsid w:val="007E62BC"/>
    <w:rsid w:val="007E65FE"/>
    <w:rsid w:val="007E6CF4"/>
    <w:rsid w:val="007F0A80"/>
    <w:rsid w:val="007F0E57"/>
    <w:rsid w:val="007F0F8F"/>
    <w:rsid w:val="007F161A"/>
    <w:rsid w:val="007F224C"/>
    <w:rsid w:val="007F237B"/>
    <w:rsid w:val="007F29BF"/>
    <w:rsid w:val="007F29D0"/>
    <w:rsid w:val="007F33EA"/>
    <w:rsid w:val="007F397B"/>
    <w:rsid w:val="007F449E"/>
    <w:rsid w:val="007F4DC1"/>
    <w:rsid w:val="007F50CA"/>
    <w:rsid w:val="007F5141"/>
    <w:rsid w:val="007F7614"/>
    <w:rsid w:val="007F7775"/>
    <w:rsid w:val="0080094F"/>
    <w:rsid w:val="008010A6"/>
    <w:rsid w:val="008012FF"/>
    <w:rsid w:val="00801706"/>
    <w:rsid w:val="00801747"/>
    <w:rsid w:val="00801E98"/>
    <w:rsid w:val="00802BC5"/>
    <w:rsid w:val="00803190"/>
    <w:rsid w:val="0080344D"/>
    <w:rsid w:val="00803CA4"/>
    <w:rsid w:val="00805A7F"/>
    <w:rsid w:val="00805BF4"/>
    <w:rsid w:val="00805CD9"/>
    <w:rsid w:val="00806179"/>
    <w:rsid w:val="00807BB6"/>
    <w:rsid w:val="00807E7E"/>
    <w:rsid w:val="008109AA"/>
    <w:rsid w:val="00811A47"/>
    <w:rsid w:val="0081211F"/>
    <w:rsid w:val="00813957"/>
    <w:rsid w:val="008149CA"/>
    <w:rsid w:val="00814D73"/>
    <w:rsid w:val="008156E9"/>
    <w:rsid w:val="008169BD"/>
    <w:rsid w:val="008169DE"/>
    <w:rsid w:val="0081790A"/>
    <w:rsid w:val="00817ABE"/>
    <w:rsid w:val="0082091C"/>
    <w:rsid w:val="00820EE8"/>
    <w:rsid w:val="00822354"/>
    <w:rsid w:val="00822F30"/>
    <w:rsid w:val="00823A7F"/>
    <w:rsid w:val="00823F1F"/>
    <w:rsid w:val="00825C5A"/>
    <w:rsid w:val="0082653E"/>
    <w:rsid w:val="008269B7"/>
    <w:rsid w:val="00826E23"/>
    <w:rsid w:val="0082745B"/>
    <w:rsid w:val="00827D15"/>
    <w:rsid w:val="0083013B"/>
    <w:rsid w:val="008315A3"/>
    <w:rsid w:val="0083275B"/>
    <w:rsid w:val="008333D9"/>
    <w:rsid w:val="00833495"/>
    <w:rsid w:val="0083455A"/>
    <w:rsid w:val="00834FB5"/>
    <w:rsid w:val="00835A9A"/>
    <w:rsid w:val="00835BE3"/>
    <w:rsid w:val="00837098"/>
    <w:rsid w:val="008413EA"/>
    <w:rsid w:val="00841421"/>
    <w:rsid w:val="00841667"/>
    <w:rsid w:val="00841F70"/>
    <w:rsid w:val="00842A6A"/>
    <w:rsid w:val="00843001"/>
    <w:rsid w:val="008437E6"/>
    <w:rsid w:val="0084403D"/>
    <w:rsid w:val="008441F9"/>
    <w:rsid w:val="00844332"/>
    <w:rsid w:val="00844451"/>
    <w:rsid w:val="00844678"/>
    <w:rsid w:val="0084467D"/>
    <w:rsid w:val="00844BC9"/>
    <w:rsid w:val="008452E0"/>
    <w:rsid w:val="008453F8"/>
    <w:rsid w:val="00845BF5"/>
    <w:rsid w:val="00846133"/>
    <w:rsid w:val="00846275"/>
    <w:rsid w:val="008463D8"/>
    <w:rsid w:val="00846E8B"/>
    <w:rsid w:val="00846FE4"/>
    <w:rsid w:val="008477B7"/>
    <w:rsid w:val="008501D8"/>
    <w:rsid w:val="008506F1"/>
    <w:rsid w:val="0085137E"/>
    <w:rsid w:val="008516CD"/>
    <w:rsid w:val="00851E7C"/>
    <w:rsid w:val="00851F59"/>
    <w:rsid w:val="008521F3"/>
    <w:rsid w:val="00853BC6"/>
    <w:rsid w:val="00853C7F"/>
    <w:rsid w:val="00853CB8"/>
    <w:rsid w:val="008543C2"/>
    <w:rsid w:val="00855084"/>
    <w:rsid w:val="00855FBF"/>
    <w:rsid w:val="008579F7"/>
    <w:rsid w:val="00857CA2"/>
    <w:rsid w:val="008604F7"/>
    <w:rsid w:val="00860A5B"/>
    <w:rsid w:val="008614CC"/>
    <w:rsid w:val="0086255E"/>
    <w:rsid w:val="008626B8"/>
    <w:rsid w:val="00862957"/>
    <w:rsid w:val="008629EA"/>
    <w:rsid w:val="0086369D"/>
    <w:rsid w:val="00863C52"/>
    <w:rsid w:val="0086426D"/>
    <w:rsid w:val="008648D3"/>
    <w:rsid w:val="00865736"/>
    <w:rsid w:val="00866D56"/>
    <w:rsid w:val="00866F21"/>
    <w:rsid w:val="0086738B"/>
    <w:rsid w:val="00867553"/>
    <w:rsid w:val="00870358"/>
    <w:rsid w:val="00870F63"/>
    <w:rsid w:val="00870FF6"/>
    <w:rsid w:val="00871836"/>
    <w:rsid w:val="0087187F"/>
    <w:rsid w:val="00872091"/>
    <w:rsid w:val="008728C7"/>
    <w:rsid w:val="008732C6"/>
    <w:rsid w:val="00873401"/>
    <w:rsid w:val="00873A34"/>
    <w:rsid w:val="00873B06"/>
    <w:rsid w:val="008742AF"/>
    <w:rsid w:val="00874DF4"/>
    <w:rsid w:val="0087553E"/>
    <w:rsid w:val="0087555C"/>
    <w:rsid w:val="00876C0B"/>
    <w:rsid w:val="00877B53"/>
    <w:rsid w:val="00877D17"/>
    <w:rsid w:val="00880ABC"/>
    <w:rsid w:val="00880CF5"/>
    <w:rsid w:val="008817FC"/>
    <w:rsid w:val="008826B5"/>
    <w:rsid w:val="00882B24"/>
    <w:rsid w:val="0088326A"/>
    <w:rsid w:val="00883C86"/>
    <w:rsid w:val="008840C1"/>
    <w:rsid w:val="008845D7"/>
    <w:rsid w:val="0088554F"/>
    <w:rsid w:val="0088565B"/>
    <w:rsid w:val="008859E1"/>
    <w:rsid w:val="00885D9F"/>
    <w:rsid w:val="0088631E"/>
    <w:rsid w:val="008911F0"/>
    <w:rsid w:val="0089122B"/>
    <w:rsid w:val="00892801"/>
    <w:rsid w:val="00893228"/>
    <w:rsid w:val="00893B61"/>
    <w:rsid w:val="00894861"/>
    <w:rsid w:val="00896BCB"/>
    <w:rsid w:val="008975EC"/>
    <w:rsid w:val="0089780F"/>
    <w:rsid w:val="008A08A6"/>
    <w:rsid w:val="008A0F21"/>
    <w:rsid w:val="008A14A9"/>
    <w:rsid w:val="008A2AD3"/>
    <w:rsid w:val="008A3FFA"/>
    <w:rsid w:val="008A43F7"/>
    <w:rsid w:val="008A4EE2"/>
    <w:rsid w:val="008A51EB"/>
    <w:rsid w:val="008A54E2"/>
    <w:rsid w:val="008A7D34"/>
    <w:rsid w:val="008B01A6"/>
    <w:rsid w:val="008B0558"/>
    <w:rsid w:val="008B2D8A"/>
    <w:rsid w:val="008B33ED"/>
    <w:rsid w:val="008B39FD"/>
    <w:rsid w:val="008B6AAD"/>
    <w:rsid w:val="008C21EA"/>
    <w:rsid w:val="008C2B32"/>
    <w:rsid w:val="008C30F2"/>
    <w:rsid w:val="008C39C0"/>
    <w:rsid w:val="008C3CCE"/>
    <w:rsid w:val="008C42EB"/>
    <w:rsid w:val="008C52AE"/>
    <w:rsid w:val="008C63C8"/>
    <w:rsid w:val="008C69B6"/>
    <w:rsid w:val="008D0301"/>
    <w:rsid w:val="008D05AD"/>
    <w:rsid w:val="008D0742"/>
    <w:rsid w:val="008D0BB8"/>
    <w:rsid w:val="008D0FC8"/>
    <w:rsid w:val="008D170A"/>
    <w:rsid w:val="008D1867"/>
    <w:rsid w:val="008D3CDD"/>
    <w:rsid w:val="008D3E5C"/>
    <w:rsid w:val="008D72E5"/>
    <w:rsid w:val="008D7A8B"/>
    <w:rsid w:val="008E138B"/>
    <w:rsid w:val="008E25D3"/>
    <w:rsid w:val="008E27CD"/>
    <w:rsid w:val="008E2B4A"/>
    <w:rsid w:val="008E3F0A"/>
    <w:rsid w:val="008E43E9"/>
    <w:rsid w:val="008E54D1"/>
    <w:rsid w:val="008E5839"/>
    <w:rsid w:val="008E6AE5"/>
    <w:rsid w:val="008E73BC"/>
    <w:rsid w:val="008E7609"/>
    <w:rsid w:val="008E76F0"/>
    <w:rsid w:val="008E7B29"/>
    <w:rsid w:val="008E7DF5"/>
    <w:rsid w:val="008F0B11"/>
    <w:rsid w:val="008F0E8C"/>
    <w:rsid w:val="008F1314"/>
    <w:rsid w:val="008F1A74"/>
    <w:rsid w:val="008F1BDE"/>
    <w:rsid w:val="008F20C7"/>
    <w:rsid w:val="008F2262"/>
    <w:rsid w:val="008F4470"/>
    <w:rsid w:val="008F6A93"/>
    <w:rsid w:val="008F7808"/>
    <w:rsid w:val="008F7E91"/>
    <w:rsid w:val="009003D2"/>
    <w:rsid w:val="00901B58"/>
    <w:rsid w:val="00901DD9"/>
    <w:rsid w:val="009027C3"/>
    <w:rsid w:val="009027C4"/>
    <w:rsid w:val="009029B3"/>
    <w:rsid w:val="009049FD"/>
    <w:rsid w:val="009058A1"/>
    <w:rsid w:val="00905E42"/>
    <w:rsid w:val="009078FB"/>
    <w:rsid w:val="00907AF9"/>
    <w:rsid w:val="00910C80"/>
    <w:rsid w:val="009114AB"/>
    <w:rsid w:val="0091159D"/>
    <w:rsid w:val="009119D5"/>
    <w:rsid w:val="00911E95"/>
    <w:rsid w:val="0091282E"/>
    <w:rsid w:val="00912A3A"/>
    <w:rsid w:val="009137C1"/>
    <w:rsid w:val="00913E4D"/>
    <w:rsid w:val="009148F7"/>
    <w:rsid w:val="0091493D"/>
    <w:rsid w:val="00914EB7"/>
    <w:rsid w:val="009168F3"/>
    <w:rsid w:val="00916A59"/>
    <w:rsid w:val="0091798C"/>
    <w:rsid w:val="00917D9F"/>
    <w:rsid w:val="0092096F"/>
    <w:rsid w:val="00921473"/>
    <w:rsid w:val="00921A41"/>
    <w:rsid w:val="00921FDF"/>
    <w:rsid w:val="009226B2"/>
    <w:rsid w:val="00922828"/>
    <w:rsid w:val="00922990"/>
    <w:rsid w:val="00922DA8"/>
    <w:rsid w:val="00922DD8"/>
    <w:rsid w:val="00923050"/>
    <w:rsid w:val="009230B5"/>
    <w:rsid w:val="009243F9"/>
    <w:rsid w:val="0092460C"/>
    <w:rsid w:val="00924C85"/>
    <w:rsid w:val="00925223"/>
    <w:rsid w:val="0092699E"/>
    <w:rsid w:val="00926C2E"/>
    <w:rsid w:val="0092792C"/>
    <w:rsid w:val="00930E69"/>
    <w:rsid w:val="00930F74"/>
    <w:rsid w:val="00931A11"/>
    <w:rsid w:val="00931BF8"/>
    <w:rsid w:val="00932B0C"/>
    <w:rsid w:val="009330C5"/>
    <w:rsid w:val="009336E8"/>
    <w:rsid w:val="009338B9"/>
    <w:rsid w:val="0093618A"/>
    <w:rsid w:val="009370F9"/>
    <w:rsid w:val="009371EB"/>
    <w:rsid w:val="0093756B"/>
    <w:rsid w:val="00940581"/>
    <w:rsid w:val="00941F47"/>
    <w:rsid w:val="00942517"/>
    <w:rsid w:val="00942B16"/>
    <w:rsid w:val="00942E50"/>
    <w:rsid w:val="0094309A"/>
    <w:rsid w:val="009447E5"/>
    <w:rsid w:val="009449FB"/>
    <w:rsid w:val="00944C33"/>
    <w:rsid w:val="0094576B"/>
    <w:rsid w:val="0094600F"/>
    <w:rsid w:val="0094647F"/>
    <w:rsid w:val="00946658"/>
    <w:rsid w:val="009468CA"/>
    <w:rsid w:val="00946F1A"/>
    <w:rsid w:val="00947406"/>
    <w:rsid w:val="00950227"/>
    <w:rsid w:val="00950A0E"/>
    <w:rsid w:val="009517A6"/>
    <w:rsid w:val="00951E62"/>
    <w:rsid w:val="009520FE"/>
    <w:rsid w:val="0095247C"/>
    <w:rsid w:val="00953CBB"/>
    <w:rsid w:val="00953CC9"/>
    <w:rsid w:val="009540DD"/>
    <w:rsid w:val="0095451C"/>
    <w:rsid w:val="0095562E"/>
    <w:rsid w:val="00957903"/>
    <w:rsid w:val="00957C67"/>
    <w:rsid w:val="00957DA3"/>
    <w:rsid w:val="009600BB"/>
    <w:rsid w:val="009608E7"/>
    <w:rsid w:val="00961392"/>
    <w:rsid w:val="00961E38"/>
    <w:rsid w:val="009627AA"/>
    <w:rsid w:val="00962B88"/>
    <w:rsid w:val="00964737"/>
    <w:rsid w:val="00965209"/>
    <w:rsid w:val="00966BF0"/>
    <w:rsid w:val="00967644"/>
    <w:rsid w:val="009700A6"/>
    <w:rsid w:val="00970137"/>
    <w:rsid w:val="0097061B"/>
    <w:rsid w:val="0097185F"/>
    <w:rsid w:val="00971CE6"/>
    <w:rsid w:val="00971EF5"/>
    <w:rsid w:val="00972DFF"/>
    <w:rsid w:val="0097333F"/>
    <w:rsid w:val="00974FDC"/>
    <w:rsid w:val="00974FE9"/>
    <w:rsid w:val="0097619C"/>
    <w:rsid w:val="009772EA"/>
    <w:rsid w:val="00977636"/>
    <w:rsid w:val="009778B0"/>
    <w:rsid w:val="009814F6"/>
    <w:rsid w:val="00982823"/>
    <w:rsid w:val="00984072"/>
    <w:rsid w:val="00984396"/>
    <w:rsid w:val="00984DCD"/>
    <w:rsid w:val="0098506A"/>
    <w:rsid w:val="0098511F"/>
    <w:rsid w:val="00985F9D"/>
    <w:rsid w:val="00986AEE"/>
    <w:rsid w:val="00986CD4"/>
    <w:rsid w:val="00990B58"/>
    <w:rsid w:val="00992837"/>
    <w:rsid w:val="00992883"/>
    <w:rsid w:val="009933D8"/>
    <w:rsid w:val="0099377B"/>
    <w:rsid w:val="009941F6"/>
    <w:rsid w:val="0099460A"/>
    <w:rsid w:val="00994AB2"/>
    <w:rsid w:val="00994E4E"/>
    <w:rsid w:val="00995B4D"/>
    <w:rsid w:val="00995FF5"/>
    <w:rsid w:val="009965DD"/>
    <w:rsid w:val="009968CA"/>
    <w:rsid w:val="0099776B"/>
    <w:rsid w:val="00997B12"/>
    <w:rsid w:val="009A0851"/>
    <w:rsid w:val="009A0A88"/>
    <w:rsid w:val="009A1DC4"/>
    <w:rsid w:val="009A1EC7"/>
    <w:rsid w:val="009A3500"/>
    <w:rsid w:val="009A4852"/>
    <w:rsid w:val="009A4A05"/>
    <w:rsid w:val="009A4A52"/>
    <w:rsid w:val="009A69CE"/>
    <w:rsid w:val="009A7551"/>
    <w:rsid w:val="009A775E"/>
    <w:rsid w:val="009B0201"/>
    <w:rsid w:val="009B07ED"/>
    <w:rsid w:val="009B0A99"/>
    <w:rsid w:val="009B2370"/>
    <w:rsid w:val="009B3328"/>
    <w:rsid w:val="009B3AA3"/>
    <w:rsid w:val="009B3F13"/>
    <w:rsid w:val="009B4AA5"/>
    <w:rsid w:val="009B5752"/>
    <w:rsid w:val="009B5C8D"/>
    <w:rsid w:val="009B6337"/>
    <w:rsid w:val="009B6A11"/>
    <w:rsid w:val="009B71F3"/>
    <w:rsid w:val="009B7F1A"/>
    <w:rsid w:val="009C1773"/>
    <w:rsid w:val="009C18CD"/>
    <w:rsid w:val="009C2A18"/>
    <w:rsid w:val="009C46C2"/>
    <w:rsid w:val="009C5108"/>
    <w:rsid w:val="009C5662"/>
    <w:rsid w:val="009C5AED"/>
    <w:rsid w:val="009C6F1B"/>
    <w:rsid w:val="009C7A29"/>
    <w:rsid w:val="009D094F"/>
    <w:rsid w:val="009D0B75"/>
    <w:rsid w:val="009D1893"/>
    <w:rsid w:val="009D1E09"/>
    <w:rsid w:val="009D2B51"/>
    <w:rsid w:val="009D2BAF"/>
    <w:rsid w:val="009D37EB"/>
    <w:rsid w:val="009D46AD"/>
    <w:rsid w:val="009D546D"/>
    <w:rsid w:val="009D7224"/>
    <w:rsid w:val="009D773B"/>
    <w:rsid w:val="009E10D1"/>
    <w:rsid w:val="009E1A6B"/>
    <w:rsid w:val="009E1C95"/>
    <w:rsid w:val="009E2878"/>
    <w:rsid w:val="009E29BC"/>
    <w:rsid w:val="009E3068"/>
    <w:rsid w:val="009E4297"/>
    <w:rsid w:val="009E43FE"/>
    <w:rsid w:val="009E540B"/>
    <w:rsid w:val="009E5701"/>
    <w:rsid w:val="009E617E"/>
    <w:rsid w:val="009F0008"/>
    <w:rsid w:val="009F0D7D"/>
    <w:rsid w:val="009F1E25"/>
    <w:rsid w:val="009F20B0"/>
    <w:rsid w:val="009F24E9"/>
    <w:rsid w:val="009F3848"/>
    <w:rsid w:val="009F4028"/>
    <w:rsid w:val="009F7747"/>
    <w:rsid w:val="00A011BA"/>
    <w:rsid w:val="00A0129C"/>
    <w:rsid w:val="00A01591"/>
    <w:rsid w:val="00A01ABF"/>
    <w:rsid w:val="00A01C27"/>
    <w:rsid w:val="00A02897"/>
    <w:rsid w:val="00A03135"/>
    <w:rsid w:val="00A033AB"/>
    <w:rsid w:val="00A046A6"/>
    <w:rsid w:val="00A04D51"/>
    <w:rsid w:val="00A04DED"/>
    <w:rsid w:val="00A0528E"/>
    <w:rsid w:val="00A05B67"/>
    <w:rsid w:val="00A05DA4"/>
    <w:rsid w:val="00A07A67"/>
    <w:rsid w:val="00A109FC"/>
    <w:rsid w:val="00A11A8E"/>
    <w:rsid w:val="00A120C8"/>
    <w:rsid w:val="00A123B0"/>
    <w:rsid w:val="00A1267D"/>
    <w:rsid w:val="00A13439"/>
    <w:rsid w:val="00A1466D"/>
    <w:rsid w:val="00A14B73"/>
    <w:rsid w:val="00A15264"/>
    <w:rsid w:val="00A16135"/>
    <w:rsid w:val="00A1672B"/>
    <w:rsid w:val="00A1699A"/>
    <w:rsid w:val="00A20EF6"/>
    <w:rsid w:val="00A2160E"/>
    <w:rsid w:val="00A22961"/>
    <w:rsid w:val="00A22DD6"/>
    <w:rsid w:val="00A23DC5"/>
    <w:rsid w:val="00A25128"/>
    <w:rsid w:val="00A251EA"/>
    <w:rsid w:val="00A25B92"/>
    <w:rsid w:val="00A261E5"/>
    <w:rsid w:val="00A26876"/>
    <w:rsid w:val="00A304F5"/>
    <w:rsid w:val="00A3073D"/>
    <w:rsid w:val="00A3124F"/>
    <w:rsid w:val="00A3271E"/>
    <w:rsid w:val="00A3319B"/>
    <w:rsid w:val="00A333C2"/>
    <w:rsid w:val="00A33B67"/>
    <w:rsid w:val="00A34AEA"/>
    <w:rsid w:val="00A3593C"/>
    <w:rsid w:val="00A373CB"/>
    <w:rsid w:val="00A3792A"/>
    <w:rsid w:val="00A40936"/>
    <w:rsid w:val="00A429A2"/>
    <w:rsid w:val="00A4455F"/>
    <w:rsid w:val="00A45D76"/>
    <w:rsid w:val="00A46183"/>
    <w:rsid w:val="00A463AC"/>
    <w:rsid w:val="00A46688"/>
    <w:rsid w:val="00A46CFE"/>
    <w:rsid w:val="00A47CF2"/>
    <w:rsid w:val="00A50259"/>
    <w:rsid w:val="00A50341"/>
    <w:rsid w:val="00A504E9"/>
    <w:rsid w:val="00A50BB0"/>
    <w:rsid w:val="00A50FC4"/>
    <w:rsid w:val="00A51824"/>
    <w:rsid w:val="00A52207"/>
    <w:rsid w:val="00A53DF5"/>
    <w:rsid w:val="00A54246"/>
    <w:rsid w:val="00A55220"/>
    <w:rsid w:val="00A55ABE"/>
    <w:rsid w:val="00A55B9A"/>
    <w:rsid w:val="00A614DE"/>
    <w:rsid w:val="00A6335F"/>
    <w:rsid w:val="00A637D4"/>
    <w:rsid w:val="00A63916"/>
    <w:rsid w:val="00A6562E"/>
    <w:rsid w:val="00A65BFF"/>
    <w:rsid w:val="00A72505"/>
    <w:rsid w:val="00A73992"/>
    <w:rsid w:val="00A74903"/>
    <w:rsid w:val="00A7598F"/>
    <w:rsid w:val="00A75EE6"/>
    <w:rsid w:val="00A834F9"/>
    <w:rsid w:val="00A8364B"/>
    <w:rsid w:val="00A83F31"/>
    <w:rsid w:val="00A84D55"/>
    <w:rsid w:val="00A8504B"/>
    <w:rsid w:val="00A85868"/>
    <w:rsid w:val="00A85C2D"/>
    <w:rsid w:val="00A863EE"/>
    <w:rsid w:val="00A86C66"/>
    <w:rsid w:val="00A87929"/>
    <w:rsid w:val="00A9008E"/>
    <w:rsid w:val="00A9021D"/>
    <w:rsid w:val="00A908D1"/>
    <w:rsid w:val="00A9207C"/>
    <w:rsid w:val="00A92C1A"/>
    <w:rsid w:val="00A931C8"/>
    <w:rsid w:val="00A9332F"/>
    <w:rsid w:val="00A967F5"/>
    <w:rsid w:val="00A9762B"/>
    <w:rsid w:val="00A97A80"/>
    <w:rsid w:val="00A97B23"/>
    <w:rsid w:val="00A97B2A"/>
    <w:rsid w:val="00AA175D"/>
    <w:rsid w:val="00AA2782"/>
    <w:rsid w:val="00AA2DCB"/>
    <w:rsid w:val="00AA314B"/>
    <w:rsid w:val="00AA36E9"/>
    <w:rsid w:val="00AA3CEB"/>
    <w:rsid w:val="00AA41B0"/>
    <w:rsid w:val="00AA43A1"/>
    <w:rsid w:val="00AA43CE"/>
    <w:rsid w:val="00AA67A4"/>
    <w:rsid w:val="00AA6844"/>
    <w:rsid w:val="00AA7090"/>
    <w:rsid w:val="00AA7651"/>
    <w:rsid w:val="00AA781E"/>
    <w:rsid w:val="00AB0C7C"/>
    <w:rsid w:val="00AB205A"/>
    <w:rsid w:val="00AB262F"/>
    <w:rsid w:val="00AB3F7B"/>
    <w:rsid w:val="00AB41EE"/>
    <w:rsid w:val="00AB4450"/>
    <w:rsid w:val="00AB4578"/>
    <w:rsid w:val="00AB4683"/>
    <w:rsid w:val="00AB4B7B"/>
    <w:rsid w:val="00AB5011"/>
    <w:rsid w:val="00AB527B"/>
    <w:rsid w:val="00AB657B"/>
    <w:rsid w:val="00AC00BF"/>
    <w:rsid w:val="00AC0540"/>
    <w:rsid w:val="00AC0C81"/>
    <w:rsid w:val="00AC16EA"/>
    <w:rsid w:val="00AC172E"/>
    <w:rsid w:val="00AC1B9F"/>
    <w:rsid w:val="00AC264A"/>
    <w:rsid w:val="00AC2A1A"/>
    <w:rsid w:val="00AC2F8C"/>
    <w:rsid w:val="00AC319A"/>
    <w:rsid w:val="00AC381C"/>
    <w:rsid w:val="00AC3B00"/>
    <w:rsid w:val="00AC4FF5"/>
    <w:rsid w:val="00AC50BF"/>
    <w:rsid w:val="00AC578A"/>
    <w:rsid w:val="00AC696B"/>
    <w:rsid w:val="00AC717D"/>
    <w:rsid w:val="00AC7BE4"/>
    <w:rsid w:val="00AD10A1"/>
    <w:rsid w:val="00AD2D81"/>
    <w:rsid w:val="00AD5455"/>
    <w:rsid w:val="00AD60D7"/>
    <w:rsid w:val="00AD667D"/>
    <w:rsid w:val="00AD6B0A"/>
    <w:rsid w:val="00AE0086"/>
    <w:rsid w:val="00AE043A"/>
    <w:rsid w:val="00AE0A53"/>
    <w:rsid w:val="00AE0E43"/>
    <w:rsid w:val="00AE1295"/>
    <w:rsid w:val="00AE2C6F"/>
    <w:rsid w:val="00AE2E2D"/>
    <w:rsid w:val="00AE34D7"/>
    <w:rsid w:val="00AE53F6"/>
    <w:rsid w:val="00AE55B0"/>
    <w:rsid w:val="00AE64C6"/>
    <w:rsid w:val="00AF0A8F"/>
    <w:rsid w:val="00AF0A9B"/>
    <w:rsid w:val="00AF13B7"/>
    <w:rsid w:val="00AF1C08"/>
    <w:rsid w:val="00AF2307"/>
    <w:rsid w:val="00AF27A2"/>
    <w:rsid w:val="00AF27ED"/>
    <w:rsid w:val="00AF3326"/>
    <w:rsid w:val="00AF348A"/>
    <w:rsid w:val="00AF3873"/>
    <w:rsid w:val="00AF4D89"/>
    <w:rsid w:val="00AF66B3"/>
    <w:rsid w:val="00AF67DE"/>
    <w:rsid w:val="00AF69F4"/>
    <w:rsid w:val="00AF6D7A"/>
    <w:rsid w:val="00B01682"/>
    <w:rsid w:val="00B01934"/>
    <w:rsid w:val="00B022B3"/>
    <w:rsid w:val="00B040E0"/>
    <w:rsid w:val="00B05331"/>
    <w:rsid w:val="00B058C8"/>
    <w:rsid w:val="00B0597E"/>
    <w:rsid w:val="00B05D0F"/>
    <w:rsid w:val="00B05F04"/>
    <w:rsid w:val="00B106FD"/>
    <w:rsid w:val="00B10FDD"/>
    <w:rsid w:val="00B11562"/>
    <w:rsid w:val="00B11E76"/>
    <w:rsid w:val="00B12A6F"/>
    <w:rsid w:val="00B12C27"/>
    <w:rsid w:val="00B14EC6"/>
    <w:rsid w:val="00B15168"/>
    <w:rsid w:val="00B15AB3"/>
    <w:rsid w:val="00B1621B"/>
    <w:rsid w:val="00B1707D"/>
    <w:rsid w:val="00B1788C"/>
    <w:rsid w:val="00B17D36"/>
    <w:rsid w:val="00B20143"/>
    <w:rsid w:val="00B21D0A"/>
    <w:rsid w:val="00B21D48"/>
    <w:rsid w:val="00B2309B"/>
    <w:rsid w:val="00B23411"/>
    <w:rsid w:val="00B2384C"/>
    <w:rsid w:val="00B2474F"/>
    <w:rsid w:val="00B24B39"/>
    <w:rsid w:val="00B25144"/>
    <w:rsid w:val="00B25661"/>
    <w:rsid w:val="00B262AC"/>
    <w:rsid w:val="00B26C64"/>
    <w:rsid w:val="00B26D5E"/>
    <w:rsid w:val="00B27490"/>
    <w:rsid w:val="00B277BE"/>
    <w:rsid w:val="00B27DA0"/>
    <w:rsid w:val="00B316F1"/>
    <w:rsid w:val="00B31F9D"/>
    <w:rsid w:val="00B326A0"/>
    <w:rsid w:val="00B33445"/>
    <w:rsid w:val="00B34A39"/>
    <w:rsid w:val="00B352E2"/>
    <w:rsid w:val="00B362C1"/>
    <w:rsid w:val="00B403F5"/>
    <w:rsid w:val="00B40BAA"/>
    <w:rsid w:val="00B40C50"/>
    <w:rsid w:val="00B4289B"/>
    <w:rsid w:val="00B438ED"/>
    <w:rsid w:val="00B44016"/>
    <w:rsid w:val="00B458D6"/>
    <w:rsid w:val="00B469DA"/>
    <w:rsid w:val="00B47903"/>
    <w:rsid w:val="00B5162F"/>
    <w:rsid w:val="00B51E91"/>
    <w:rsid w:val="00B52B9E"/>
    <w:rsid w:val="00B5481D"/>
    <w:rsid w:val="00B5490E"/>
    <w:rsid w:val="00B54AE6"/>
    <w:rsid w:val="00B55691"/>
    <w:rsid w:val="00B564C6"/>
    <w:rsid w:val="00B56B59"/>
    <w:rsid w:val="00B5723E"/>
    <w:rsid w:val="00B60359"/>
    <w:rsid w:val="00B60697"/>
    <w:rsid w:val="00B613C3"/>
    <w:rsid w:val="00B616CA"/>
    <w:rsid w:val="00B61DFF"/>
    <w:rsid w:val="00B61F9E"/>
    <w:rsid w:val="00B62F9C"/>
    <w:rsid w:val="00B65DE5"/>
    <w:rsid w:val="00B664A4"/>
    <w:rsid w:val="00B67322"/>
    <w:rsid w:val="00B67B3D"/>
    <w:rsid w:val="00B7072A"/>
    <w:rsid w:val="00B71375"/>
    <w:rsid w:val="00B71ADF"/>
    <w:rsid w:val="00B722FA"/>
    <w:rsid w:val="00B727E0"/>
    <w:rsid w:val="00B76E70"/>
    <w:rsid w:val="00B76EDA"/>
    <w:rsid w:val="00B773E5"/>
    <w:rsid w:val="00B77851"/>
    <w:rsid w:val="00B802E7"/>
    <w:rsid w:val="00B80BAE"/>
    <w:rsid w:val="00B813DC"/>
    <w:rsid w:val="00B819A6"/>
    <w:rsid w:val="00B81F95"/>
    <w:rsid w:val="00B82DD9"/>
    <w:rsid w:val="00B8453A"/>
    <w:rsid w:val="00B84870"/>
    <w:rsid w:val="00B849AA"/>
    <w:rsid w:val="00B84C95"/>
    <w:rsid w:val="00B84CEF"/>
    <w:rsid w:val="00B8519A"/>
    <w:rsid w:val="00B85484"/>
    <w:rsid w:val="00B85B17"/>
    <w:rsid w:val="00B864CE"/>
    <w:rsid w:val="00B8660B"/>
    <w:rsid w:val="00B87369"/>
    <w:rsid w:val="00B87423"/>
    <w:rsid w:val="00B904E5"/>
    <w:rsid w:val="00B90843"/>
    <w:rsid w:val="00B91593"/>
    <w:rsid w:val="00B91743"/>
    <w:rsid w:val="00B92402"/>
    <w:rsid w:val="00B92556"/>
    <w:rsid w:val="00B93490"/>
    <w:rsid w:val="00B93C37"/>
    <w:rsid w:val="00B93EB9"/>
    <w:rsid w:val="00B9432E"/>
    <w:rsid w:val="00B95590"/>
    <w:rsid w:val="00B96253"/>
    <w:rsid w:val="00B964E2"/>
    <w:rsid w:val="00B9707E"/>
    <w:rsid w:val="00B97ACB"/>
    <w:rsid w:val="00B97D2F"/>
    <w:rsid w:val="00BA0C1E"/>
    <w:rsid w:val="00BA16AD"/>
    <w:rsid w:val="00BA1C03"/>
    <w:rsid w:val="00BA1C17"/>
    <w:rsid w:val="00BA1D41"/>
    <w:rsid w:val="00BA2182"/>
    <w:rsid w:val="00BA3151"/>
    <w:rsid w:val="00BA3AAF"/>
    <w:rsid w:val="00BA4193"/>
    <w:rsid w:val="00BA4D27"/>
    <w:rsid w:val="00BA5D51"/>
    <w:rsid w:val="00BA5EB6"/>
    <w:rsid w:val="00BA6B4A"/>
    <w:rsid w:val="00BA6E12"/>
    <w:rsid w:val="00BA7129"/>
    <w:rsid w:val="00BB0B00"/>
    <w:rsid w:val="00BB145D"/>
    <w:rsid w:val="00BB208C"/>
    <w:rsid w:val="00BB2FDF"/>
    <w:rsid w:val="00BB5970"/>
    <w:rsid w:val="00BB656F"/>
    <w:rsid w:val="00BB6837"/>
    <w:rsid w:val="00BB6EB6"/>
    <w:rsid w:val="00BB7261"/>
    <w:rsid w:val="00BC06CF"/>
    <w:rsid w:val="00BC0A96"/>
    <w:rsid w:val="00BC0A9E"/>
    <w:rsid w:val="00BC1F3A"/>
    <w:rsid w:val="00BC34D8"/>
    <w:rsid w:val="00BC49B2"/>
    <w:rsid w:val="00BD0A03"/>
    <w:rsid w:val="00BD126A"/>
    <w:rsid w:val="00BD2913"/>
    <w:rsid w:val="00BD2A2D"/>
    <w:rsid w:val="00BD2B1C"/>
    <w:rsid w:val="00BD2F8D"/>
    <w:rsid w:val="00BD3F2B"/>
    <w:rsid w:val="00BD534D"/>
    <w:rsid w:val="00BD7338"/>
    <w:rsid w:val="00BD7AD7"/>
    <w:rsid w:val="00BD7F97"/>
    <w:rsid w:val="00BE01E6"/>
    <w:rsid w:val="00BE1051"/>
    <w:rsid w:val="00BE113D"/>
    <w:rsid w:val="00BE1717"/>
    <w:rsid w:val="00BE30DF"/>
    <w:rsid w:val="00BE3E88"/>
    <w:rsid w:val="00BE41E2"/>
    <w:rsid w:val="00BE5768"/>
    <w:rsid w:val="00BE7A0C"/>
    <w:rsid w:val="00BF01D2"/>
    <w:rsid w:val="00BF1B70"/>
    <w:rsid w:val="00BF1C32"/>
    <w:rsid w:val="00BF22CE"/>
    <w:rsid w:val="00BF4D0D"/>
    <w:rsid w:val="00BF4EC9"/>
    <w:rsid w:val="00BF5AAC"/>
    <w:rsid w:val="00BF5F61"/>
    <w:rsid w:val="00BF6119"/>
    <w:rsid w:val="00BF6AFA"/>
    <w:rsid w:val="00BF73C5"/>
    <w:rsid w:val="00BF7537"/>
    <w:rsid w:val="00BF76F7"/>
    <w:rsid w:val="00BF7799"/>
    <w:rsid w:val="00BF79EC"/>
    <w:rsid w:val="00BF79EF"/>
    <w:rsid w:val="00BF7A75"/>
    <w:rsid w:val="00BF7A82"/>
    <w:rsid w:val="00C00AA7"/>
    <w:rsid w:val="00C01B18"/>
    <w:rsid w:val="00C02F73"/>
    <w:rsid w:val="00C03524"/>
    <w:rsid w:val="00C04DD7"/>
    <w:rsid w:val="00C05E4F"/>
    <w:rsid w:val="00C063DB"/>
    <w:rsid w:val="00C06A38"/>
    <w:rsid w:val="00C06D1A"/>
    <w:rsid w:val="00C07325"/>
    <w:rsid w:val="00C077B8"/>
    <w:rsid w:val="00C07992"/>
    <w:rsid w:val="00C07E7D"/>
    <w:rsid w:val="00C10E1E"/>
    <w:rsid w:val="00C11695"/>
    <w:rsid w:val="00C11C64"/>
    <w:rsid w:val="00C131B7"/>
    <w:rsid w:val="00C13693"/>
    <w:rsid w:val="00C13B44"/>
    <w:rsid w:val="00C13C89"/>
    <w:rsid w:val="00C15316"/>
    <w:rsid w:val="00C156E4"/>
    <w:rsid w:val="00C15E30"/>
    <w:rsid w:val="00C1731C"/>
    <w:rsid w:val="00C17876"/>
    <w:rsid w:val="00C2082F"/>
    <w:rsid w:val="00C20976"/>
    <w:rsid w:val="00C218E0"/>
    <w:rsid w:val="00C22579"/>
    <w:rsid w:val="00C22F91"/>
    <w:rsid w:val="00C24558"/>
    <w:rsid w:val="00C24C65"/>
    <w:rsid w:val="00C2536A"/>
    <w:rsid w:val="00C25899"/>
    <w:rsid w:val="00C25983"/>
    <w:rsid w:val="00C260BE"/>
    <w:rsid w:val="00C2635B"/>
    <w:rsid w:val="00C275BB"/>
    <w:rsid w:val="00C27E56"/>
    <w:rsid w:val="00C30757"/>
    <w:rsid w:val="00C3175E"/>
    <w:rsid w:val="00C317F3"/>
    <w:rsid w:val="00C3219B"/>
    <w:rsid w:val="00C32433"/>
    <w:rsid w:val="00C32A28"/>
    <w:rsid w:val="00C332DE"/>
    <w:rsid w:val="00C33599"/>
    <w:rsid w:val="00C33E48"/>
    <w:rsid w:val="00C34428"/>
    <w:rsid w:val="00C354B9"/>
    <w:rsid w:val="00C3593F"/>
    <w:rsid w:val="00C372F7"/>
    <w:rsid w:val="00C373F8"/>
    <w:rsid w:val="00C37DD9"/>
    <w:rsid w:val="00C401F1"/>
    <w:rsid w:val="00C4051A"/>
    <w:rsid w:val="00C40E2F"/>
    <w:rsid w:val="00C4183D"/>
    <w:rsid w:val="00C43A5A"/>
    <w:rsid w:val="00C44593"/>
    <w:rsid w:val="00C449CB"/>
    <w:rsid w:val="00C44DDA"/>
    <w:rsid w:val="00C50BC6"/>
    <w:rsid w:val="00C50CB3"/>
    <w:rsid w:val="00C50F00"/>
    <w:rsid w:val="00C52113"/>
    <w:rsid w:val="00C5218C"/>
    <w:rsid w:val="00C5268C"/>
    <w:rsid w:val="00C528A7"/>
    <w:rsid w:val="00C53ED3"/>
    <w:rsid w:val="00C540FD"/>
    <w:rsid w:val="00C54611"/>
    <w:rsid w:val="00C54A8C"/>
    <w:rsid w:val="00C57C39"/>
    <w:rsid w:val="00C57EB0"/>
    <w:rsid w:val="00C57F1B"/>
    <w:rsid w:val="00C60365"/>
    <w:rsid w:val="00C60B0D"/>
    <w:rsid w:val="00C60B86"/>
    <w:rsid w:val="00C60D7E"/>
    <w:rsid w:val="00C61ACA"/>
    <w:rsid w:val="00C61DE8"/>
    <w:rsid w:val="00C6233E"/>
    <w:rsid w:val="00C62E40"/>
    <w:rsid w:val="00C63260"/>
    <w:rsid w:val="00C63399"/>
    <w:rsid w:val="00C64382"/>
    <w:rsid w:val="00C66550"/>
    <w:rsid w:val="00C66813"/>
    <w:rsid w:val="00C669B2"/>
    <w:rsid w:val="00C710A7"/>
    <w:rsid w:val="00C7211B"/>
    <w:rsid w:val="00C73B49"/>
    <w:rsid w:val="00C74936"/>
    <w:rsid w:val="00C75D8D"/>
    <w:rsid w:val="00C75E23"/>
    <w:rsid w:val="00C7682C"/>
    <w:rsid w:val="00C77EAE"/>
    <w:rsid w:val="00C8119D"/>
    <w:rsid w:val="00C81314"/>
    <w:rsid w:val="00C81343"/>
    <w:rsid w:val="00C8181A"/>
    <w:rsid w:val="00C82642"/>
    <w:rsid w:val="00C82D2E"/>
    <w:rsid w:val="00C83751"/>
    <w:rsid w:val="00C83B34"/>
    <w:rsid w:val="00C83B47"/>
    <w:rsid w:val="00C83C27"/>
    <w:rsid w:val="00C85479"/>
    <w:rsid w:val="00C87354"/>
    <w:rsid w:val="00C875B6"/>
    <w:rsid w:val="00C902C8"/>
    <w:rsid w:val="00C90711"/>
    <w:rsid w:val="00C91133"/>
    <w:rsid w:val="00C915E1"/>
    <w:rsid w:val="00C9350F"/>
    <w:rsid w:val="00C94A2E"/>
    <w:rsid w:val="00C94C3E"/>
    <w:rsid w:val="00C94D99"/>
    <w:rsid w:val="00C9530F"/>
    <w:rsid w:val="00C95A3A"/>
    <w:rsid w:val="00C97CBF"/>
    <w:rsid w:val="00C97DEA"/>
    <w:rsid w:val="00CA0AE4"/>
    <w:rsid w:val="00CA1477"/>
    <w:rsid w:val="00CA1E44"/>
    <w:rsid w:val="00CA2069"/>
    <w:rsid w:val="00CA26D4"/>
    <w:rsid w:val="00CA2CD1"/>
    <w:rsid w:val="00CA2CED"/>
    <w:rsid w:val="00CA3B10"/>
    <w:rsid w:val="00CA3D90"/>
    <w:rsid w:val="00CA446D"/>
    <w:rsid w:val="00CA4559"/>
    <w:rsid w:val="00CA455E"/>
    <w:rsid w:val="00CA5B59"/>
    <w:rsid w:val="00CA742A"/>
    <w:rsid w:val="00CB0786"/>
    <w:rsid w:val="00CB0A05"/>
    <w:rsid w:val="00CB0AEA"/>
    <w:rsid w:val="00CB0CA1"/>
    <w:rsid w:val="00CB1A6A"/>
    <w:rsid w:val="00CB1BC8"/>
    <w:rsid w:val="00CB2426"/>
    <w:rsid w:val="00CB2715"/>
    <w:rsid w:val="00CB3745"/>
    <w:rsid w:val="00CB4427"/>
    <w:rsid w:val="00CB4D11"/>
    <w:rsid w:val="00CB5F0E"/>
    <w:rsid w:val="00CB5FAD"/>
    <w:rsid w:val="00CB6EA6"/>
    <w:rsid w:val="00CB72FA"/>
    <w:rsid w:val="00CC0543"/>
    <w:rsid w:val="00CC1CB7"/>
    <w:rsid w:val="00CC226C"/>
    <w:rsid w:val="00CC2FBB"/>
    <w:rsid w:val="00CC43D6"/>
    <w:rsid w:val="00CC452A"/>
    <w:rsid w:val="00CC594E"/>
    <w:rsid w:val="00CC5E1A"/>
    <w:rsid w:val="00CC6EBC"/>
    <w:rsid w:val="00CD2C78"/>
    <w:rsid w:val="00CD3C9A"/>
    <w:rsid w:val="00CD416E"/>
    <w:rsid w:val="00CD4A85"/>
    <w:rsid w:val="00CD52D6"/>
    <w:rsid w:val="00CD5B84"/>
    <w:rsid w:val="00CD6233"/>
    <w:rsid w:val="00CD6F79"/>
    <w:rsid w:val="00CD72B3"/>
    <w:rsid w:val="00CE18B9"/>
    <w:rsid w:val="00CE2C9F"/>
    <w:rsid w:val="00CE2F58"/>
    <w:rsid w:val="00CE3D96"/>
    <w:rsid w:val="00CE611C"/>
    <w:rsid w:val="00CE6D3B"/>
    <w:rsid w:val="00CF1767"/>
    <w:rsid w:val="00CF1A2D"/>
    <w:rsid w:val="00CF2A5B"/>
    <w:rsid w:val="00CF41EA"/>
    <w:rsid w:val="00CF4488"/>
    <w:rsid w:val="00CF4787"/>
    <w:rsid w:val="00CF4C30"/>
    <w:rsid w:val="00CF523C"/>
    <w:rsid w:val="00CF65D4"/>
    <w:rsid w:val="00CF66FF"/>
    <w:rsid w:val="00CF670A"/>
    <w:rsid w:val="00CF7D5F"/>
    <w:rsid w:val="00D0009B"/>
    <w:rsid w:val="00D0020B"/>
    <w:rsid w:val="00D00887"/>
    <w:rsid w:val="00D018B8"/>
    <w:rsid w:val="00D041FA"/>
    <w:rsid w:val="00D05FE6"/>
    <w:rsid w:val="00D10098"/>
    <w:rsid w:val="00D104E3"/>
    <w:rsid w:val="00D11C4E"/>
    <w:rsid w:val="00D120A3"/>
    <w:rsid w:val="00D121D5"/>
    <w:rsid w:val="00D1265A"/>
    <w:rsid w:val="00D1296E"/>
    <w:rsid w:val="00D14B9B"/>
    <w:rsid w:val="00D15561"/>
    <w:rsid w:val="00D16899"/>
    <w:rsid w:val="00D2130B"/>
    <w:rsid w:val="00D21792"/>
    <w:rsid w:val="00D21BAF"/>
    <w:rsid w:val="00D22B37"/>
    <w:rsid w:val="00D237ED"/>
    <w:rsid w:val="00D23887"/>
    <w:rsid w:val="00D23F6C"/>
    <w:rsid w:val="00D240CE"/>
    <w:rsid w:val="00D25A48"/>
    <w:rsid w:val="00D25D28"/>
    <w:rsid w:val="00D27FEF"/>
    <w:rsid w:val="00D30050"/>
    <w:rsid w:val="00D30411"/>
    <w:rsid w:val="00D30956"/>
    <w:rsid w:val="00D325D1"/>
    <w:rsid w:val="00D33AB6"/>
    <w:rsid w:val="00D35C42"/>
    <w:rsid w:val="00D35DA5"/>
    <w:rsid w:val="00D35DEC"/>
    <w:rsid w:val="00D36656"/>
    <w:rsid w:val="00D36D6B"/>
    <w:rsid w:val="00D372A5"/>
    <w:rsid w:val="00D412EC"/>
    <w:rsid w:val="00D42540"/>
    <w:rsid w:val="00D425A9"/>
    <w:rsid w:val="00D42BFF"/>
    <w:rsid w:val="00D42D12"/>
    <w:rsid w:val="00D43176"/>
    <w:rsid w:val="00D43B46"/>
    <w:rsid w:val="00D45979"/>
    <w:rsid w:val="00D46B8B"/>
    <w:rsid w:val="00D4733F"/>
    <w:rsid w:val="00D47AFA"/>
    <w:rsid w:val="00D47FD7"/>
    <w:rsid w:val="00D51582"/>
    <w:rsid w:val="00D519F7"/>
    <w:rsid w:val="00D51C46"/>
    <w:rsid w:val="00D51C86"/>
    <w:rsid w:val="00D52B84"/>
    <w:rsid w:val="00D539D9"/>
    <w:rsid w:val="00D53E7E"/>
    <w:rsid w:val="00D542BD"/>
    <w:rsid w:val="00D543A9"/>
    <w:rsid w:val="00D54F39"/>
    <w:rsid w:val="00D55ADF"/>
    <w:rsid w:val="00D55F8D"/>
    <w:rsid w:val="00D562EB"/>
    <w:rsid w:val="00D569E1"/>
    <w:rsid w:val="00D56CE2"/>
    <w:rsid w:val="00D609B3"/>
    <w:rsid w:val="00D60BEB"/>
    <w:rsid w:val="00D611D0"/>
    <w:rsid w:val="00D620F1"/>
    <w:rsid w:val="00D6416D"/>
    <w:rsid w:val="00D651ED"/>
    <w:rsid w:val="00D65609"/>
    <w:rsid w:val="00D6573D"/>
    <w:rsid w:val="00D661EC"/>
    <w:rsid w:val="00D66400"/>
    <w:rsid w:val="00D6678F"/>
    <w:rsid w:val="00D67285"/>
    <w:rsid w:val="00D701C9"/>
    <w:rsid w:val="00D70905"/>
    <w:rsid w:val="00D7185A"/>
    <w:rsid w:val="00D71BD5"/>
    <w:rsid w:val="00D71D55"/>
    <w:rsid w:val="00D72D77"/>
    <w:rsid w:val="00D75D91"/>
    <w:rsid w:val="00D75FDA"/>
    <w:rsid w:val="00D760D2"/>
    <w:rsid w:val="00D76E82"/>
    <w:rsid w:val="00D76F57"/>
    <w:rsid w:val="00D77750"/>
    <w:rsid w:val="00D777EC"/>
    <w:rsid w:val="00D803D4"/>
    <w:rsid w:val="00D814E6"/>
    <w:rsid w:val="00D81687"/>
    <w:rsid w:val="00D84CB2"/>
    <w:rsid w:val="00D85A7B"/>
    <w:rsid w:val="00D86089"/>
    <w:rsid w:val="00D86292"/>
    <w:rsid w:val="00D86F39"/>
    <w:rsid w:val="00D90096"/>
    <w:rsid w:val="00D90BF4"/>
    <w:rsid w:val="00D91509"/>
    <w:rsid w:val="00D915B6"/>
    <w:rsid w:val="00D94425"/>
    <w:rsid w:val="00D9490F"/>
    <w:rsid w:val="00D94D5C"/>
    <w:rsid w:val="00D95FCC"/>
    <w:rsid w:val="00D978F1"/>
    <w:rsid w:val="00DA0954"/>
    <w:rsid w:val="00DA0A4A"/>
    <w:rsid w:val="00DA14D2"/>
    <w:rsid w:val="00DA20D4"/>
    <w:rsid w:val="00DA23B7"/>
    <w:rsid w:val="00DA2FAE"/>
    <w:rsid w:val="00DA3899"/>
    <w:rsid w:val="00DA39D0"/>
    <w:rsid w:val="00DA42EC"/>
    <w:rsid w:val="00DA4CF0"/>
    <w:rsid w:val="00DA4F33"/>
    <w:rsid w:val="00DA542D"/>
    <w:rsid w:val="00DA5ED2"/>
    <w:rsid w:val="00DA727F"/>
    <w:rsid w:val="00DA7E66"/>
    <w:rsid w:val="00DB0596"/>
    <w:rsid w:val="00DB0AE5"/>
    <w:rsid w:val="00DB2A91"/>
    <w:rsid w:val="00DB2B3C"/>
    <w:rsid w:val="00DB2E1A"/>
    <w:rsid w:val="00DB3849"/>
    <w:rsid w:val="00DB3FB5"/>
    <w:rsid w:val="00DB4787"/>
    <w:rsid w:val="00DB49B9"/>
    <w:rsid w:val="00DB65B0"/>
    <w:rsid w:val="00DB77D1"/>
    <w:rsid w:val="00DC02EA"/>
    <w:rsid w:val="00DC294A"/>
    <w:rsid w:val="00DC2C7D"/>
    <w:rsid w:val="00DC2D86"/>
    <w:rsid w:val="00DC2FAA"/>
    <w:rsid w:val="00DC3977"/>
    <w:rsid w:val="00DC4F93"/>
    <w:rsid w:val="00DC507B"/>
    <w:rsid w:val="00DC641F"/>
    <w:rsid w:val="00DC75E8"/>
    <w:rsid w:val="00DC769D"/>
    <w:rsid w:val="00DC79BE"/>
    <w:rsid w:val="00DC7D78"/>
    <w:rsid w:val="00DD07FC"/>
    <w:rsid w:val="00DD234E"/>
    <w:rsid w:val="00DD2383"/>
    <w:rsid w:val="00DD32E2"/>
    <w:rsid w:val="00DD5325"/>
    <w:rsid w:val="00DD5A1C"/>
    <w:rsid w:val="00DD5CEC"/>
    <w:rsid w:val="00DD6548"/>
    <w:rsid w:val="00DD6B6A"/>
    <w:rsid w:val="00DE107D"/>
    <w:rsid w:val="00DE2EAB"/>
    <w:rsid w:val="00DE316B"/>
    <w:rsid w:val="00DE328A"/>
    <w:rsid w:val="00DE4855"/>
    <w:rsid w:val="00DE4E49"/>
    <w:rsid w:val="00DE5772"/>
    <w:rsid w:val="00DE5AD4"/>
    <w:rsid w:val="00DE7B29"/>
    <w:rsid w:val="00DE7D12"/>
    <w:rsid w:val="00DF0F25"/>
    <w:rsid w:val="00DF18D0"/>
    <w:rsid w:val="00DF2E5B"/>
    <w:rsid w:val="00DF66DA"/>
    <w:rsid w:val="00DF7984"/>
    <w:rsid w:val="00DF7C68"/>
    <w:rsid w:val="00E00575"/>
    <w:rsid w:val="00E00653"/>
    <w:rsid w:val="00E00B92"/>
    <w:rsid w:val="00E0131C"/>
    <w:rsid w:val="00E01953"/>
    <w:rsid w:val="00E01A05"/>
    <w:rsid w:val="00E0229F"/>
    <w:rsid w:val="00E02A08"/>
    <w:rsid w:val="00E03127"/>
    <w:rsid w:val="00E03303"/>
    <w:rsid w:val="00E039E5"/>
    <w:rsid w:val="00E041A1"/>
    <w:rsid w:val="00E0510E"/>
    <w:rsid w:val="00E0544C"/>
    <w:rsid w:val="00E059E0"/>
    <w:rsid w:val="00E05A02"/>
    <w:rsid w:val="00E0616F"/>
    <w:rsid w:val="00E06C31"/>
    <w:rsid w:val="00E06FED"/>
    <w:rsid w:val="00E075EA"/>
    <w:rsid w:val="00E11E0E"/>
    <w:rsid w:val="00E1289C"/>
    <w:rsid w:val="00E13FE0"/>
    <w:rsid w:val="00E14FCA"/>
    <w:rsid w:val="00E1529B"/>
    <w:rsid w:val="00E16F57"/>
    <w:rsid w:val="00E17297"/>
    <w:rsid w:val="00E173C4"/>
    <w:rsid w:val="00E175A6"/>
    <w:rsid w:val="00E20628"/>
    <w:rsid w:val="00E20824"/>
    <w:rsid w:val="00E208F1"/>
    <w:rsid w:val="00E20D95"/>
    <w:rsid w:val="00E21D8D"/>
    <w:rsid w:val="00E227D0"/>
    <w:rsid w:val="00E22997"/>
    <w:rsid w:val="00E241FF"/>
    <w:rsid w:val="00E2539F"/>
    <w:rsid w:val="00E25ABD"/>
    <w:rsid w:val="00E30E27"/>
    <w:rsid w:val="00E31203"/>
    <w:rsid w:val="00E31641"/>
    <w:rsid w:val="00E33AB5"/>
    <w:rsid w:val="00E33F24"/>
    <w:rsid w:val="00E342B5"/>
    <w:rsid w:val="00E3443D"/>
    <w:rsid w:val="00E351C3"/>
    <w:rsid w:val="00E35584"/>
    <w:rsid w:val="00E3599F"/>
    <w:rsid w:val="00E35B88"/>
    <w:rsid w:val="00E35EF3"/>
    <w:rsid w:val="00E36211"/>
    <w:rsid w:val="00E36E03"/>
    <w:rsid w:val="00E36F0C"/>
    <w:rsid w:val="00E37558"/>
    <w:rsid w:val="00E37ADA"/>
    <w:rsid w:val="00E40013"/>
    <w:rsid w:val="00E404E5"/>
    <w:rsid w:val="00E4058F"/>
    <w:rsid w:val="00E40AEF"/>
    <w:rsid w:val="00E41AC7"/>
    <w:rsid w:val="00E425B0"/>
    <w:rsid w:val="00E43D2A"/>
    <w:rsid w:val="00E4403F"/>
    <w:rsid w:val="00E44816"/>
    <w:rsid w:val="00E453A5"/>
    <w:rsid w:val="00E45D9A"/>
    <w:rsid w:val="00E45FCD"/>
    <w:rsid w:val="00E47252"/>
    <w:rsid w:val="00E47394"/>
    <w:rsid w:val="00E47985"/>
    <w:rsid w:val="00E479E6"/>
    <w:rsid w:val="00E47E48"/>
    <w:rsid w:val="00E504F4"/>
    <w:rsid w:val="00E50743"/>
    <w:rsid w:val="00E509CC"/>
    <w:rsid w:val="00E50C75"/>
    <w:rsid w:val="00E51007"/>
    <w:rsid w:val="00E51630"/>
    <w:rsid w:val="00E52B4A"/>
    <w:rsid w:val="00E539B4"/>
    <w:rsid w:val="00E53D10"/>
    <w:rsid w:val="00E54150"/>
    <w:rsid w:val="00E54712"/>
    <w:rsid w:val="00E5495F"/>
    <w:rsid w:val="00E54977"/>
    <w:rsid w:val="00E55BDC"/>
    <w:rsid w:val="00E56AEC"/>
    <w:rsid w:val="00E576C0"/>
    <w:rsid w:val="00E57AB3"/>
    <w:rsid w:val="00E60480"/>
    <w:rsid w:val="00E6091B"/>
    <w:rsid w:val="00E61F8E"/>
    <w:rsid w:val="00E623E3"/>
    <w:rsid w:val="00E62602"/>
    <w:rsid w:val="00E6359D"/>
    <w:rsid w:val="00E658B6"/>
    <w:rsid w:val="00E66C1F"/>
    <w:rsid w:val="00E70F17"/>
    <w:rsid w:val="00E72199"/>
    <w:rsid w:val="00E7279B"/>
    <w:rsid w:val="00E7369F"/>
    <w:rsid w:val="00E73D2E"/>
    <w:rsid w:val="00E7423D"/>
    <w:rsid w:val="00E743C0"/>
    <w:rsid w:val="00E7508B"/>
    <w:rsid w:val="00E75645"/>
    <w:rsid w:val="00E76902"/>
    <w:rsid w:val="00E80C96"/>
    <w:rsid w:val="00E82511"/>
    <w:rsid w:val="00E82804"/>
    <w:rsid w:val="00E82DE7"/>
    <w:rsid w:val="00E84915"/>
    <w:rsid w:val="00E85FD2"/>
    <w:rsid w:val="00E86811"/>
    <w:rsid w:val="00E87C05"/>
    <w:rsid w:val="00E91373"/>
    <w:rsid w:val="00E9161E"/>
    <w:rsid w:val="00E91764"/>
    <w:rsid w:val="00E94146"/>
    <w:rsid w:val="00E94F0D"/>
    <w:rsid w:val="00E95DC6"/>
    <w:rsid w:val="00E95FA8"/>
    <w:rsid w:val="00E97243"/>
    <w:rsid w:val="00E977B4"/>
    <w:rsid w:val="00EA1222"/>
    <w:rsid w:val="00EA126E"/>
    <w:rsid w:val="00EA1BB9"/>
    <w:rsid w:val="00EA244B"/>
    <w:rsid w:val="00EA3110"/>
    <w:rsid w:val="00EA3475"/>
    <w:rsid w:val="00EA400A"/>
    <w:rsid w:val="00EA4596"/>
    <w:rsid w:val="00EA470E"/>
    <w:rsid w:val="00EA516B"/>
    <w:rsid w:val="00EA6238"/>
    <w:rsid w:val="00EA647A"/>
    <w:rsid w:val="00EB0287"/>
    <w:rsid w:val="00EB0530"/>
    <w:rsid w:val="00EB06B6"/>
    <w:rsid w:val="00EB06E0"/>
    <w:rsid w:val="00EB075D"/>
    <w:rsid w:val="00EB1DCE"/>
    <w:rsid w:val="00EB1EB4"/>
    <w:rsid w:val="00EB306D"/>
    <w:rsid w:val="00EB5477"/>
    <w:rsid w:val="00EB604E"/>
    <w:rsid w:val="00EB69DD"/>
    <w:rsid w:val="00EC0741"/>
    <w:rsid w:val="00EC1F8A"/>
    <w:rsid w:val="00EC3249"/>
    <w:rsid w:val="00EC3495"/>
    <w:rsid w:val="00EC3642"/>
    <w:rsid w:val="00EC43C1"/>
    <w:rsid w:val="00EC7D13"/>
    <w:rsid w:val="00EC7EDA"/>
    <w:rsid w:val="00ED0414"/>
    <w:rsid w:val="00ED2116"/>
    <w:rsid w:val="00ED32BA"/>
    <w:rsid w:val="00ED38DA"/>
    <w:rsid w:val="00ED3B87"/>
    <w:rsid w:val="00ED4DCA"/>
    <w:rsid w:val="00ED4F05"/>
    <w:rsid w:val="00ED65F9"/>
    <w:rsid w:val="00ED6DC9"/>
    <w:rsid w:val="00ED7357"/>
    <w:rsid w:val="00ED76C8"/>
    <w:rsid w:val="00ED7CF0"/>
    <w:rsid w:val="00EE1800"/>
    <w:rsid w:val="00EE2D32"/>
    <w:rsid w:val="00EE54C6"/>
    <w:rsid w:val="00EE5D8C"/>
    <w:rsid w:val="00EE5E8A"/>
    <w:rsid w:val="00EE6BB2"/>
    <w:rsid w:val="00EF0AF4"/>
    <w:rsid w:val="00EF250E"/>
    <w:rsid w:val="00EF4117"/>
    <w:rsid w:val="00EF4826"/>
    <w:rsid w:val="00EF5260"/>
    <w:rsid w:val="00EF5923"/>
    <w:rsid w:val="00EF5995"/>
    <w:rsid w:val="00EF5DC9"/>
    <w:rsid w:val="00EF6354"/>
    <w:rsid w:val="00EF65C6"/>
    <w:rsid w:val="00EF7390"/>
    <w:rsid w:val="00EF7CC4"/>
    <w:rsid w:val="00F01249"/>
    <w:rsid w:val="00F01914"/>
    <w:rsid w:val="00F0203E"/>
    <w:rsid w:val="00F0204F"/>
    <w:rsid w:val="00F02597"/>
    <w:rsid w:val="00F02D08"/>
    <w:rsid w:val="00F031D3"/>
    <w:rsid w:val="00F037D1"/>
    <w:rsid w:val="00F038DD"/>
    <w:rsid w:val="00F03F95"/>
    <w:rsid w:val="00F05097"/>
    <w:rsid w:val="00F05658"/>
    <w:rsid w:val="00F05A34"/>
    <w:rsid w:val="00F05AA4"/>
    <w:rsid w:val="00F07458"/>
    <w:rsid w:val="00F1323A"/>
    <w:rsid w:val="00F13C60"/>
    <w:rsid w:val="00F14568"/>
    <w:rsid w:val="00F1456A"/>
    <w:rsid w:val="00F1504B"/>
    <w:rsid w:val="00F153E3"/>
    <w:rsid w:val="00F15881"/>
    <w:rsid w:val="00F15E91"/>
    <w:rsid w:val="00F177CF"/>
    <w:rsid w:val="00F17DCC"/>
    <w:rsid w:val="00F17F09"/>
    <w:rsid w:val="00F214D2"/>
    <w:rsid w:val="00F22032"/>
    <w:rsid w:val="00F22123"/>
    <w:rsid w:val="00F223D8"/>
    <w:rsid w:val="00F234FE"/>
    <w:rsid w:val="00F23EE1"/>
    <w:rsid w:val="00F244B3"/>
    <w:rsid w:val="00F258C6"/>
    <w:rsid w:val="00F25CC7"/>
    <w:rsid w:val="00F26750"/>
    <w:rsid w:val="00F279B4"/>
    <w:rsid w:val="00F27D11"/>
    <w:rsid w:val="00F30560"/>
    <w:rsid w:val="00F309FF"/>
    <w:rsid w:val="00F30CFE"/>
    <w:rsid w:val="00F328D8"/>
    <w:rsid w:val="00F32D5A"/>
    <w:rsid w:val="00F32ED2"/>
    <w:rsid w:val="00F33114"/>
    <w:rsid w:val="00F33495"/>
    <w:rsid w:val="00F3373F"/>
    <w:rsid w:val="00F342F9"/>
    <w:rsid w:val="00F35996"/>
    <w:rsid w:val="00F37DC1"/>
    <w:rsid w:val="00F4044E"/>
    <w:rsid w:val="00F417D5"/>
    <w:rsid w:val="00F42F33"/>
    <w:rsid w:val="00F438FA"/>
    <w:rsid w:val="00F45C71"/>
    <w:rsid w:val="00F46613"/>
    <w:rsid w:val="00F47D90"/>
    <w:rsid w:val="00F500C1"/>
    <w:rsid w:val="00F50560"/>
    <w:rsid w:val="00F5225A"/>
    <w:rsid w:val="00F523F9"/>
    <w:rsid w:val="00F52FED"/>
    <w:rsid w:val="00F530E2"/>
    <w:rsid w:val="00F53E63"/>
    <w:rsid w:val="00F54661"/>
    <w:rsid w:val="00F54A63"/>
    <w:rsid w:val="00F5621C"/>
    <w:rsid w:val="00F56338"/>
    <w:rsid w:val="00F56BC1"/>
    <w:rsid w:val="00F56EEB"/>
    <w:rsid w:val="00F571A6"/>
    <w:rsid w:val="00F60311"/>
    <w:rsid w:val="00F60A28"/>
    <w:rsid w:val="00F60E92"/>
    <w:rsid w:val="00F613CF"/>
    <w:rsid w:val="00F61E1C"/>
    <w:rsid w:val="00F634F1"/>
    <w:rsid w:val="00F6356F"/>
    <w:rsid w:val="00F65C64"/>
    <w:rsid w:val="00F663DC"/>
    <w:rsid w:val="00F673DC"/>
    <w:rsid w:val="00F70180"/>
    <w:rsid w:val="00F70768"/>
    <w:rsid w:val="00F70C0A"/>
    <w:rsid w:val="00F710A3"/>
    <w:rsid w:val="00F712E1"/>
    <w:rsid w:val="00F7167B"/>
    <w:rsid w:val="00F741D0"/>
    <w:rsid w:val="00F759BB"/>
    <w:rsid w:val="00F75A88"/>
    <w:rsid w:val="00F77788"/>
    <w:rsid w:val="00F77802"/>
    <w:rsid w:val="00F77AD6"/>
    <w:rsid w:val="00F77E0D"/>
    <w:rsid w:val="00F80AA4"/>
    <w:rsid w:val="00F81630"/>
    <w:rsid w:val="00F81652"/>
    <w:rsid w:val="00F81A47"/>
    <w:rsid w:val="00F81D2D"/>
    <w:rsid w:val="00F824EA"/>
    <w:rsid w:val="00F83A57"/>
    <w:rsid w:val="00F83DF6"/>
    <w:rsid w:val="00F83E26"/>
    <w:rsid w:val="00F84198"/>
    <w:rsid w:val="00F844FF"/>
    <w:rsid w:val="00F855B3"/>
    <w:rsid w:val="00F86379"/>
    <w:rsid w:val="00F8665D"/>
    <w:rsid w:val="00F86E5A"/>
    <w:rsid w:val="00F874E9"/>
    <w:rsid w:val="00F877F5"/>
    <w:rsid w:val="00F87823"/>
    <w:rsid w:val="00F87CAD"/>
    <w:rsid w:val="00F91E6D"/>
    <w:rsid w:val="00F91E9A"/>
    <w:rsid w:val="00F93AC5"/>
    <w:rsid w:val="00F95307"/>
    <w:rsid w:val="00F95523"/>
    <w:rsid w:val="00F96F46"/>
    <w:rsid w:val="00F9723D"/>
    <w:rsid w:val="00F974BB"/>
    <w:rsid w:val="00F978C9"/>
    <w:rsid w:val="00FA0629"/>
    <w:rsid w:val="00FA13EC"/>
    <w:rsid w:val="00FA44ED"/>
    <w:rsid w:val="00FA4582"/>
    <w:rsid w:val="00FA45B2"/>
    <w:rsid w:val="00FA4698"/>
    <w:rsid w:val="00FA5317"/>
    <w:rsid w:val="00FA6578"/>
    <w:rsid w:val="00FA67AD"/>
    <w:rsid w:val="00FA6853"/>
    <w:rsid w:val="00FA77D9"/>
    <w:rsid w:val="00FA7F49"/>
    <w:rsid w:val="00FB039E"/>
    <w:rsid w:val="00FB0934"/>
    <w:rsid w:val="00FB15AD"/>
    <w:rsid w:val="00FB219E"/>
    <w:rsid w:val="00FB2BAA"/>
    <w:rsid w:val="00FB3749"/>
    <w:rsid w:val="00FB3C22"/>
    <w:rsid w:val="00FB4B1F"/>
    <w:rsid w:val="00FC0C4F"/>
    <w:rsid w:val="00FC15A8"/>
    <w:rsid w:val="00FC1B50"/>
    <w:rsid w:val="00FC279D"/>
    <w:rsid w:val="00FC27E4"/>
    <w:rsid w:val="00FC2ADA"/>
    <w:rsid w:val="00FC3297"/>
    <w:rsid w:val="00FC46CD"/>
    <w:rsid w:val="00FC475C"/>
    <w:rsid w:val="00FC5470"/>
    <w:rsid w:val="00FC5B80"/>
    <w:rsid w:val="00FC5FCA"/>
    <w:rsid w:val="00FC6173"/>
    <w:rsid w:val="00FC717D"/>
    <w:rsid w:val="00FC748C"/>
    <w:rsid w:val="00FC78CA"/>
    <w:rsid w:val="00FD0711"/>
    <w:rsid w:val="00FD087D"/>
    <w:rsid w:val="00FD1733"/>
    <w:rsid w:val="00FD2010"/>
    <w:rsid w:val="00FD2272"/>
    <w:rsid w:val="00FD2597"/>
    <w:rsid w:val="00FD29BD"/>
    <w:rsid w:val="00FD2B98"/>
    <w:rsid w:val="00FD3C05"/>
    <w:rsid w:val="00FD4D15"/>
    <w:rsid w:val="00FD515A"/>
    <w:rsid w:val="00FD548C"/>
    <w:rsid w:val="00FD5A2A"/>
    <w:rsid w:val="00FD6080"/>
    <w:rsid w:val="00FD691E"/>
    <w:rsid w:val="00FD709D"/>
    <w:rsid w:val="00FE09CF"/>
    <w:rsid w:val="00FE0EF5"/>
    <w:rsid w:val="00FE2021"/>
    <w:rsid w:val="00FE256B"/>
    <w:rsid w:val="00FE30EF"/>
    <w:rsid w:val="00FE40B6"/>
    <w:rsid w:val="00FE6456"/>
    <w:rsid w:val="00FE6BB4"/>
    <w:rsid w:val="00FE6C1A"/>
    <w:rsid w:val="00FF0B85"/>
    <w:rsid w:val="00FF39A1"/>
    <w:rsid w:val="00FF4438"/>
    <w:rsid w:val="00FF4EB2"/>
    <w:rsid w:val="00FF5967"/>
    <w:rsid w:val="00FF5A2B"/>
    <w:rsid w:val="00FF6697"/>
    <w:rsid w:val="00FF69D7"/>
    <w:rsid w:val="00FF6A8D"/>
    <w:rsid w:val="00FF7E14"/>
    <w:rsid w:val="00FF7F2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2F18"/>
    <w:rPr>
      <w:sz w:val="24"/>
      <w:szCs w:val="24"/>
    </w:rPr>
  </w:style>
  <w:style w:type="paragraph" w:styleId="Cmsor1">
    <w:name w:val="heading 1"/>
    <w:basedOn w:val="Norml"/>
    <w:next w:val="Norml"/>
    <w:qFormat/>
    <w:rsid w:val="001E2F18"/>
    <w:pPr>
      <w:keepNext/>
      <w:jc w:val="both"/>
      <w:outlineLvl w:val="0"/>
    </w:pPr>
    <w:rPr>
      <w:b/>
      <w:bCs/>
    </w:rPr>
  </w:style>
  <w:style w:type="paragraph" w:styleId="Cmsor2">
    <w:name w:val="heading 2"/>
    <w:basedOn w:val="Norml"/>
    <w:next w:val="Norml"/>
    <w:qFormat/>
    <w:rsid w:val="001E2F18"/>
    <w:pPr>
      <w:keepNext/>
      <w:jc w:val="center"/>
      <w:outlineLvl w:val="1"/>
    </w:pPr>
    <w:rPr>
      <w:b/>
      <w:bCs/>
      <w:sz w:val="18"/>
    </w:rPr>
  </w:style>
  <w:style w:type="paragraph" w:styleId="Cmsor3">
    <w:name w:val="heading 3"/>
    <w:basedOn w:val="Norml"/>
    <w:next w:val="Norml"/>
    <w:qFormat/>
    <w:rsid w:val="001E2F18"/>
    <w:pPr>
      <w:keepNext/>
      <w:ind w:left="360"/>
      <w:jc w:val="both"/>
      <w:outlineLvl w:val="2"/>
    </w:pPr>
    <w:rPr>
      <w:b/>
      <w:bCs/>
      <w:smallCaps/>
    </w:rPr>
  </w:style>
  <w:style w:type="paragraph" w:styleId="Cmsor4">
    <w:name w:val="heading 4"/>
    <w:basedOn w:val="Norml"/>
    <w:next w:val="Norml"/>
    <w:qFormat/>
    <w:rsid w:val="001E2F18"/>
    <w:pPr>
      <w:keepNext/>
      <w:jc w:val="both"/>
      <w:outlineLvl w:val="3"/>
    </w:pPr>
    <w:rPr>
      <w:smallCaps/>
      <w:u w:val="single"/>
    </w:rPr>
  </w:style>
  <w:style w:type="paragraph" w:styleId="Cmsor5">
    <w:name w:val="heading 5"/>
    <w:basedOn w:val="Norml"/>
    <w:next w:val="Norml"/>
    <w:link w:val="Cmsor5Char"/>
    <w:qFormat/>
    <w:rsid w:val="001E2F18"/>
    <w:pPr>
      <w:keepNext/>
      <w:jc w:val="both"/>
      <w:outlineLvl w:val="4"/>
    </w:pPr>
    <w:rPr>
      <w:b/>
      <w:bCs/>
      <w:u w:val="single"/>
    </w:rPr>
  </w:style>
  <w:style w:type="paragraph" w:styleId="Cmsor6">
    <w:name w:val="heading 6"/>
    <w:basedOn w:val="Norml"/>
    <w:next w:val="Norml"/>
    <w:qFormat/>
    <w:rsid w:val="001E2F18"/>
    <w:pPr>
      <w:keepNext/>
      <w:numPr>
        <w:numId w:val="1"/>
      </w:numPr>
      <w:jc w:val="both"/>
      <w:outlineLvl w:val="5"/>
    </w:pPr>
    <w:rPr>
      <w:b/>
      <w:bCs/>
    </w:rPr>
  </w:style>
  <w:style w:type="paragraph" w:styleId="Cmsor7">
    <w:name w:val="heading 7"/>
    <w:basedOn w:val="Norml"/>
    <w:next w:val="Norml"/>
    <w:qFormat/>
    <w:rsid w:val="001E2F18"/>
    <w:pPr>
      <w:keepNext/>
      <w:jc w:val="center"/>
      <w:outlineLvl w:val="6"/>
    </w:pPr>
    <w:rPr>
      <w:b/>
      <w:bCs/>
      <w:smallCaps/>
    </w:rPr>
  </w:style>
  <w:style w:type="paragraph" w:styleId="Cmsor8">
    <w:name w:val="heading 8"/>
    <w:basedOn w:val="Norml"/>
    <w:next w:val="Norml"/>
    <w:qFormat/>
    <w:rsid w:val="001E2F18"/>
    <w:pPr>
      <w:keepNext/>
      <w:jc w:val="center"/>
      <w:outlineLvl w:val="7"/>
    </w:pPr>
    <w:rPr>
      <w:b/>
      <w:bCs/>
      <w:smallCaps/>
      <w:sz w:val="28"/>
    </w:rPr>
  </w:style>
  <w:style w:type="paragraph" w:styleId="Cmsor9">
    <w:name w:val="heading 9"/>
    <w:basedOn w:val="Norml"/>
    <w:next w:val="Norml"/>
    <w:qFormat/>
    <w:rsid w:val="001E2F18"/>
    <w:pPr>
      <w:keepNext/>
      <w:tabs>
        <w:tab w:val="right" w:pos="6300"/>
      </w:tabs>
      <w:jc w:val="both"/>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1E2F18"/>
    <w:pPr>
      <w:ind w:left="360"/>
      <w:jc w:val="both"/>
    </w:pPr>
  </w:style>
  <w:style w:type="paragraph" w:styleId="lfej">
    <w:name w:val="header"/>
    <w:basedOn w:val="Norml"/>
    <w:link w:val="lfejChar"/>
    <w:uiPriority w:val="99"/>
    <w:rsid w:val="001E2F18"/>
    <w:pPr>
      <w:tabs>
        <w:tab w:val="center" w:pos="4536"/>
        <w:tab w:val="right" w:pos="9072"/>
      </w:tabs>
    </w:pPr>
  </w:style>
  <w:style w:type="character" w:styleId="Oldalszm">
    <w:name w:val="page number"/>
    <w:basedOn w:val="Bekezdsalapbettpusa"/>
    <w:rsid w:val="001E2F18"/>
  </w:style>
  <w:style w:type="paragraph" w:styleId="Szvegtrzs">
    <w:name w:val="Body Text"/>
    <w:basedOn w:val="Norml"/>
    <w:rsid w:val="001E2F18"/>
    <w:pPr>
      <w:jc w:val="both"/>
    </w:pPr>
  </w:style>
  <w:style w:type="paragraph" w:styleId="Szvegtrzs2">
    <w:name w:val="Body Text 2"/>
    <w:basedOn w:val="Norml"/>
    <w:rsid w:val="001E2F18"/>
    <w:pPr>
      <w:overflowPunct w:val="0"/>
      <w:autoSpaceDE w:val="0"/>
      <w:autoSpaceDN w:val="0"/>
      <w:adjustRightInd w:val="0"/>
      <w:jc w:val="both"/>
      <w:textAlignment w:val="baseline"/>
    </w:pPr>
    <w:rPr>
      <w:szCs w:val="20"/>
      <w:u w:val="single"/>
    </w:rPr>
  </w:style>
  <w:style w:type="paragraph" w:styleId="llb">
    <w:name w:val="footer"/>
    <w:basedOn w:val="Norml"/>
    <w:rsid w:val="001E2F18"/>
    <w:pPr>
      <w:tabs>
        <w:tab w:val="center" w:pos="4536"/>
        <w:tab w:val="right" w:pos="9072"/>
      </w:tabs>
    </w:pPr>
  </w:style>
  <w:style w:type="paragraph" w:styleId="Szvegtrzsbehzssal2">
    <w:name w:val="Body Text Indent 2"/>
    <w:basedOn w:val="Norml"/>
    <w:rsid w:val="001E2F18"/>
    <w:pPr>
      <w:tabs>
        <w:tab w:val="num" w:pos="540"/>
      </w:tabs>
      <w:ind w:left="540" w:firstLine="24"/>
      <w:jc w:val="both"/>
    </w:pPr>
  </w:style>
  <w:style w:type="paragraph" w:styleId="Szvegtrzsbehzssal3">
    <w:name w:val="Body Text Indent 3"/>
    <w:basedOn w:val="Norml"/>
    <w:rsid w:val="001E2F18"/>
    <w:pPr>
      <w:tabs>
        <w:tab w:val="num" w:pos="540"/>
      </w:tabs>
      <w:ind w:left="540" w:hanging="360"/>
      <w:jc w:val="both"/>
    </w:pPr>
  </w:style>
  <w:style w:type="paragraph" w:styleId="Szvegtrzs3">
    <w:name w:val="Body Text 3"/>
    <w:basedOn w:val="Norml"/>
    <w:rsid w:val="001E2F18"/>
    <w:pPr>
      <w:jc w:val="both"/>
    </w:pPr>
    <w:rPr>
      <w:b/>
      <w:bCs/>
      <w:smallCaps/>
    </w:rPr>
  </w:style>
  <w:style w:type="paragraph" w:styleId="Cm">
    <w:name w:val="Title"/>
    <w:basedOn w:val="Norml"/>
    <w:link w:val="CmChar"/>
    <w:qFormat/>
    <w:rsid w:val="001E2F18"/>
    <w:pPr>
      <w:jc w:val="center"/>
    </w:pPr>
    <w:rPr>
      <w:b/>
      <w:bCs/>
      <w:sz w:val="28"/>
    </w:rPr>
  </w:style>
  <w:style w:type="character" w:styleId="Kiemels">
    <w:name w:val="Emphasis"/>
    <w:qFormat/>
    <w:rsid w:val="001E2F18"/>
    <w:rPr>
      <w:i/>
      <w:iCs/>
    </w:rPr>
  </w:style>
  <w:style w:type="table" w:styleId="Rcsostblzat">
    <w:name w:val="Table Grid"/>
    <w:basedOn w:val="Normltblzat"/>
    <w:uiPriority w:val="59"/>
    <w:rsid w:val="009C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trzs21">
    <w:name w:val="Szövegtörzs 21"/>
    <w:basedOn w:val="Norml"/>
    <w:rsid w:val="00BE7A0C"/>
    <w:pPr>
      <w:overflowPunct w:val="0"/>
      <w:autoSpaceDE w:val="0"/>
      <w:autoSpaceDN w:val="0"/>
      <w:adjustRightInd w:val="0"/>
      <w:spacing w:after="120"/>
      <w:textAlignment w:val="baseline"/>
    </w:pPr>
    <w:rPr>
      <w:szCs w:val="20"/>
      <w:u w:val="words"/>
    </w:rPr>
  </w:style>
  <w:style w:type="paragraph" w:styleId="NormlWeb">
    <w:name w:val="Normal (Web)"/>
    <w:basedOn w:val="Norml"/>
    <w:uiPriority w:val="99"/>
    <w:rsid w:val="00ED0414"/>
    <w:pPr>
      <w:spacing w:before="100" w:beforeAutospacing="1" w:after="100" w:afterAutospacing="1"/>
    </w:pPr>
    <w:rPr>
      <w:sz w:val="17"/>
      <w:szCs w:val="17"/>
    </w:rPr>
  </w:style>
  <w:style w:type="character" w:styleId="Kiemels2">
    <w:name w:val="Strong"/>
    <w:qFormat/>
    <w:rsid w:val="00ED0414"/>
    <w:rPr>
      <w:b/>
      <w:bCs/>
    </w:rPr>
  </w:style>
  <w:style w:type="character" w:styleId="Hiperhivatkozs">
    <w:name w:val="Hyperlink"/>
    <w:rsid w:val="00ED0414"/>
    <w:rPr>
      <w:color w:val="0000FF"/>
      <w:u w:val="single"/>
    </w:rPr>
  </w:style>
  <w:style w:type="paragraph" w:customStyle="1" w:styleId="Bekezds">
    <w:name w:val="Bekezdés"/>
    <w:basedOn w:val="Norml"/>
    <w:rsid w:val="001E063E"/>
    <w:pPr>
      <w:autoSpaceDE w:val="0"/>
      <w:autoSpaceDN w:val="0"/>
      <w:spacing w:line="213" w:lineRule="exact"/>
      <w:ind w:firstLine="202"/>
      <w:jc w:val="both"/>
    </w:pPr>
    <w:rPr>
      <w:rFonts w:ascii="H-Times-Roman" w:hAnsi="H-Times-Roman"/>
      <w:noProof/>
      <w:sz w:val="20"/>
      <w:szCs w:val="20"/>
      <w:lang w:val="en-US"/>
    </w:rPr>
  </w:style>
  <w:style w:type="paragraph" w:customStyle="1" w:styleId="CharCharCharChar">
    <w:name w:val="Char Char Char Char"/>
    <w:basedOn w:val="Norml"/>
    <w:rsid w:val="001F0CFA"/>
    <w:pPr>
      <w:spacing w:after="160" w:line="240" w:lineRule="exact"/>
    </w:pPr>
    <w:rPr>
      <w:rFonts w:ascii="Verdana" w:hAnsi="Verdana"/>
      <w:sz w:val="20"/>
      <w:szCs w:val="20"/>
      <w:lang w:val="en-US" w:eastAsia="en-US"/>
    </w:rPr>
  </w:style>
  <w:style w:type="paragraph" w:customStyle="1" w:styleId="Default">
    <w:name w:val="Default"/>
    <w:rsid w:val="00D75D91"/>
    <w:pPr>
      <w:autoSpaceDE w:val="0"/>
      <w:autoSpaceDN w:val="0"/>
      <w:adjustRightInd w:val="0"/>
    </w:pPr>
    <w:rPr>
      <w:rFonts w:ascii="Garamond" w:hAnsi="Garamond" w:cs="Garamond"/>
      <w:color w:val="000000"/>
      <w:sz w:val="24"/>
      <w:szCs w:val="24"/>
    </w:rPr>
  </w:style>
  <w:style w:type="paragraph" w:customStyle="1" w:styleId="Char1">
    <w:name w:val="Char1"/>
    <w:basedOn w:val="Norml"/>
    <w:rsid w:val="003C0CB0"/>
    <w:pPr>
      <w:widowControl w:val="0"/>
      <w:adjustRightInd w:val="0"/>
      <w:spacing w:after="160" w:line="240" w:lineRule="exact"/>
      <w:textAlignment w:val="baseline"/>
    </w:pPr>
    <w:rPr>
      <w:rFonts w:ascii="Verdana" w:hAnsi="Verdana"/>
      <w:sz w:val="20"/>
      <w:szCs w:val="20"/>
      <w:lang w:val="en-US" w:eastAsia="en-US"/>
    </w:rPr>
  </w:style>
  <w:style w:type="paragraph" w:styleId="Buborkszveg">
    <w:name w:val="Balloon Text"/>
    <w:basedOn w:val="Norml"/>
    <w:semiHidden/>
    <w:rsid w:val="004B2FC3"/>
    <w:rPr>
      <w:rFonts w:ascii="Tahoma" w:hAnsi="Tahoma" w:cs="Tahoma"/>
      <w:sz w:val="16"/>
      <w:szCs w:val="16"/>
    </w:rPr>
  </w:style>
  <w:style w:type="paragraph" w:customStyle="1" w:styleId="szveg">
    <w:name w:val="szöveg"/>
    <w:rsid w:val="00754E0E"/>
    <w:pPr>
      <w:spacing w:before="60" w:after="60"/>
      <w:jc w:val="both"/>
    </w:pPr>
    <w:rPr>
      <w:rFonts w:ascii="Switzerland" w:hAnsi="Switzerland"/>
      <w:sz w:val="24"/>
    </w:rPr>
  </w:style>
  <w:style w:type="paragraph" w:styleId="Alcm">
    <w:name w:val="Subtitle"/>
    <w:basedOn w:val="Norml"/>
    <w:link w:val="AlcmChar"/>
    <w:qFormat/>
    <w:rsid w:val="00754E0E"/>
    <w:pPr>
      <w:jc w:val="both"/>
    </w:pPr>
    <w:rPr>
      <w:b/>
      <w:bCs/>
      <w:szCs w:val="20"/>
    </w:rPr>
  </w:style>
  <w:style w:type="paragraph" w:customStyle="1" w:styleId="CharCharChar">
    <w:name w:val="Char Char Char"/>
    <w:basedOn w:val="Norml"/>
    <w:rsid w:val="00E25ABD"/>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671A7A"/>
    <w:pPr>
      <w:spacing w:after="200" w:line="276" w:lineRule="auto"/>
      <w:ind w:left="708"/>
    </w:pPr>
    <w:rPr>
      <w:rFonts w:ascii="Calibri" w:eastAsia="Calibri" w:hAnsi="Calibri"/>
      <w:sz w:val="22"/>
      <w:szCs w:val="22"/>
      <w:lang w:eastAsia="en-US"/>
    </w:rPr>
  </w:style>
  <w:style w:type="character" w:customStyle="1" w:styleId="AlcmChar">
    <w:name w:val="Alcím Char"/>
    <w:link w:val="Alcm"/>
    <w:rsid w:val="00A84D55"/>
    <w:rPr>
      <w:b/>
      <w:bCs/>
      <w:sz w:val="24"/>
      <w:lang w:val="hu-HU" w:eastAsia="hu-HU" w:bidi="ar-SA"/>
    </w:rPr>
  </w:style>
  <w:style w:type="character" w:customStyle="1" w:styleId="CmChar">
    <w:name w:val="Cím Char"/>
    <w:link w:val="Cm"/>
    <w:rsid w:val="000D3C78"/>
    <w:rPr>
      <w:b/>
      <w:bCs/>
      <w:sz w:val="28"/>
      <w:szCs w:val="24"/>
      <w:lang w:val="hu-HU" w:eastAsia="hu-HU" w:bidi="ar-SA"/>
    </w:rPr>
  </w:style>
  <w:style w:type="paragraph" w:customStyle="1" w:styleId="style27">
    <w:name w:val="style27"/>
    <w:basedOn w:val="Norml"/>
    <w:rsid w:val="001863A9"/>
    <w:pPr>
      <w:spacing w:before="100" w:beforeAutospacing="1" w:after="100" w:afterAutospacing="1"/>
    </w:pPr>
  </w:style>
  <w:style w:type="paragraph" w:customStyle="1" w:styleId="Char1CharCharChar">
    <w:name w:val="Char1 Char Char Char"/>
    <w:basedOn w:val="Norml"/>
    <w:rsid w:val="00F153E3"/>
    <w:pPr>
      <w:spacing w:after="160" w:line="240" w:lineRule="exact"/>
    </w:pPr>
    <w:rPr>
      <w:rFonts w:ascii="Verdana" w:hAnsi="Verdana"/>
      <w:sz w:val="20"/>
      <w:szCs w:val="20"/>
      <w:lang w:val="en-US" w:eastAsia="en-US"/>
    </w:rPr>
  </w:style>
  <w:style w:type="paragraph" w:customStyle="1" w:styleId="Listaszerbekezds1">
    <w:name w:val="Listaszerű bekezdés1"/>
    <w:basedOn w:val="Norml"/>
    <w:rsid w:val="00C25983"/>
    <w:pPr>
      <w:spacing w:after="200" w:line="276" w:lineRule="auto"/>
      <w:ind w:left="720"/>
      <w:contextualSpacing/>
    </w:pPr>
    <w:rPr>
      <w:rFonts w:ascii="Calibri" w:eastAsia="Calibri" w:hAnsi="Calibri"/>
      <w:sz w:val="22"/>
      <w:szCs w:val="22"/>
    </w:rPr>
  </w:style>
  <w:style w:type="character" w:customStyle="1" w:styleId="Szvegtrzs20">
    <w:name w:val="Szövegtörzs (2)_"/>
    <w:link w:val="Szvegtrzs22"/>
    <w:rsid w:val="00E0616F"/>
    <w:rPr>
      <w:sz w:val="21"/>
      <w:szCs w:val="21"/>
      <w:shd w:val="clear" w:color="auto" w:fill="FFFFFF"/>
    </w:rPr>
  </w:style>
  <w:style w:type="paragraph" w:customStyle="1" w:styleId="Szvegtrzs22">
    <w:name w:val="Szövegtörzs (2)"/>
    <w:basedOn w:val="Norml"/>
    <w:link w:val="Szvegtrzs20"/>
    <w:rsid w:val="00E0616F"/>
    <w:pPr>
      <w:widowControl w:val="0"/>
      <w:shd w:val="clear" w:color="auto" w:fill="FFFFFF"/>
      <w:spacing w:line="295" w:lineRule="exact"/>
    </w:pPr>
    <w:rPr>
      <w:sz w:val="21"/>
      <w:szCs w:val="21"/>
    </w:rPr>
  </w:style>
  <w:style w:type="character" w:customStyle="1" w:styleId="Szvegtrzs2Trkz2pt">
    <w:name w:val="Szövegtörzs (2) + Térköz 2 pt"/>
    <w:rsid w:val="00E0616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customStyle="1" w:styleId="Norml1">
    <w:name w:val="Normál1"/>
    <w:rsid w:val="002E0534"/>
    <w:pPr>
      <w:widowControl w:val="0"/>
      <w:contextualSpacing/>
    </w:pPr>
    <w:rPr>
      <w:color w:val="000000"/>
      <w:sz w:val="24"/>
      <w:szCs w:val="22"/>
    </w:rPr>
  </w:style>
  <w:style w:type="character" w:customStyle="1" w:styleId="para">
    <w:name w:val="para"/>
    <w:basedOn w:val="Bekezdsalapbettpusa"/>
    <w:rsid w:val="00F45C71"/>
  </w:style>
  <w:style w:type="paragraph" w:customStyle="1" w:styleId="Norml10">
    <w:name w:val="Normál1"/>
    <w:rsid w:val="00F45C71"/>
    <w:pPr>
      <w:widowControl w:val="0"/>
      <w:contextualSpacing/>
    </w:pPr>
    <w:rPr>
      <w:color w:val="000000"/>
      <w:sz w:val="24"/>
      <w:szCs w:val="22"/>
    </w:rPr>
  </w:style>
  <w:style w:type="paragraph" w:styleId="Nincstrkz">
    <w:name w:val="No Spacing"/>
    <w:uiPriority w:val="1"/>
    <w:qFormat/>
    <w:rsid w:val="008A2AD3"/>
    <w:rPr>
      <w:rFonts w:ascii="Calibri" w:eastAsia="Calibri" w:hAnsi="Calibri"/>
      <w:sz w:val="22"/>
      <w:szCs w:val="22"/>
      <w:lang w:eastAsia="en-US"/>
    </w:rPr>
  </w:style>
  <w:style w:type="character" w:customStyle="1" w:styleId="lfejChar">
    <w:name w:val="Élőfej Char"/>
    <w:basedOn w:val="Bekezdsalapbettpusa"/>
    <w:link w:val="lfej"/>
    <w:uiPriority w:val="99"/>
    <w:rsid w:val="00D75FDA"/>
    <w:rPr>
      <w:sz w:val="24"/>
      <w:szCs w:val="24"/>
    </w:rPr>
  </w:style>
  <w:style w:type="paragraph" w:customStyle="1" w:styleId="Standard">
    <w:name w:val="Standard"/>
    <w:rsid w:val="00346009"/>
    <w:pPr>
      <w:suppressAutoHyphens/>
      <w:autoSpaceDN w:val="0"/>
      <w:textAlignment w:val="baseline"/>
    </w:pPr>
    <w:rPr>
      <w:kern w:val="3"/>
      <w:sz w:val="26"/>
      <w:lang w:eastAsia="zh-CN"/>
    </w:rPr>
  </w:style>
  <w:style w:type="paragraph" w:customStyle="1" w:styleId="normal">
    <w:name w:val="normal"/>
    <w:rsid w:val="00061B22"/>
    <w:pPr>
      <w:widowControl w:val="0"/>
      <w:contextualSpacing/>
    </w:pPr>
    <w:rPr>
      <w:color w:val="000000"/>
      <w:sz w:val="24"/>
      <w:szCs w:val="22"/>
    </w:rPr>
  </w:style>
  <w:style w:type="paragraph" w:styleId="Csakszveg">
    <w:name w:val="Plain Text"/>
    <w:basedOn w:val="Norml"/>
    <w:link w:val="CsakszvegChar"/>
    <w:uiPriority w:val="99"/>
    <w:unhideWhenUsed/>
    <w:rsid w:val="00022CB0"/>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022CB0"/>
    <w:rPr>
      <w:rFonts w:ascii="Consolas" w:eastAsiaTheme="minorHAnsi" w:hAnsi="Consolas" w:cstheme="minorBidi"/>
      <w:sz w:val="21"/>
      <w:szCs w:val="21"/>
      <w:lang w:eastAsia="en-US"/>
    </w:rPr>
  </w:style>
  <w:style w:type="paragraph" w:styleId="HTML-kntformzott">
    <w:name w:val="HTML Preformatted"/>
    <w:basedOn w:val="Norml"/>
    <w:link w:val="HTML-kntformzottChar"/>
    <w:uiPriority w:val="99"/>
    <w:unhideWhenUsed/>
    <w:rsid w:val="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D95FCC"/>
    <w:rPr>
      <w:rFonts w:ascii="Courier New" w:hAnsi="Courier New" w:cs="Courier New"/>
    </w:rPr>
  </w:style>
  <w:style w:type="character" w:customStyle="1" w:styleId="Cmsor5Char">
    <w:name w:val="Címsor 5 Char"/>
    <w:basedOn w:val="Bekezdsalapbettpusa"/>
    <w:link w:val="Cmsor5"/>
    <w:rsid w:val="00D05FE6"/>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388388">
      <w:bodyDiv w:val="1"/>
      <w:marLeft w:val="0"/>
      <w:marRight w:val="0"/>
      <w:marTop w:val="0"/>
      <w:marBottom w:val="0"/>
      <w:divBdr>
        <w:top w:val="none" w:sz="0" w:space="0" w:color="auto"/>
        <w:left w:val="none" w:sz="0" w:space="0" w:color="auto"/>
        <w:bottom w:val="none" w:sz="0" w:space="0" w:color="auto"/>
        <w:right w:val="none" w:sz="0" w:space="0" w:color="auto"/>
      </w:divBdr>
    </w:div>
    <w:div w:id="335692983">
      <w:bodyDiv w:val="1"/>
      <w:marLeft w:val="0"/>
      <w:marRight w:val="0"/>
      <w:marTop w:val="0"/>
      <w:marBottom w:val="0"/>
      <w:divBdr>
        <w:top w:val="none" w:sz="0" w:space="0" w:color="auto"/>
        <w:left w:val="none" w:sz="0" w:space="0" w:color="auto"/>
        <w:bottom w:val="none" w:sz="0" w:space="0" w:color="auto"/>
        <w:right w:val="none" w:sz="0" w:space="0" w:color="auto"/>
      </w:divBdr>
    </w:div>
    <w:div w:id="509369531">
      <w:bodyDiv w:val="1"/>
      <w:marLeft w:val="0"/>
      <w:marRight w:val="0"/>
      <w:marTop w:val="0"/>
      <w:marBottom w:val="0"/>
      <w:divBdr>
        <w:top w:val="none" w:sz="0" w:space="0" w:color="auto"/>
        <w:left w:val="none" w:sz="0" w:space="0" w:color="auto"/>
        <w:bottom w:val="none" w:sz="0" w:space="0" w:color="auto"/>
        <w:right w:val="none" w:sz="0" w:space="0" w:color="auto"/>
      </w:divBdr>
    </w:div>
    <w:div w:id="511727885">
      <w:bodyDiv w:val="1"/>
      <w:marLeft w:val="0"/>
      <w:marRight w:val="0"/>
      <w:marTop w:val="0"/>
      <w:marBottom w:val="0"/>
      <w:divBdr>
        <w:top w:val="none" w:sz="0" w:space="0" w:color="auto"/>
        <w:left w:val="none" w:sz="0" w:space="0" w:color="auto"/>
        <w:bottom w:val="none" w:sz="0" w:space="0" w:color="auto"/>
        <w:right w:val="none" w:sz="0" w:space="0" w:color="auto"/>
      </w:divBdr>
      <w:divsChild>
        <w:div w:id="234585905">
          <w:marLeft w:val="0"/>
          <w:marRight w:val="0"/>
          <w:marTop w:val="0"/>
          <w:marBottom w:val="0"/>
          <w:divBdr>
            <w:top w:val="none" w:sz="0" w:space="0" w:color="auto"/>
            <w:left w:val="none" w:sz="0" w:space="0" w:color="auto"/>
            <w:bottom w:val="none" w:sz="0" w:space="0" w:color="auto"/>
            <w:right w:val="none" w:sz="0" w:space="0" w:color="auto"/>
          </w:divBdr>
        </w:div>
        <w:div w:id="424964341">
          <w:marLeft w:val="0"/>
          <w:marRight w:val="0"/>
          <w:marTop w:val="0"/>
          <w:marBottom w:val="0"/>
          <w:divBdr>
            <w:top w:val="none" w:sz="0" w:space="0" w:color="auto"/>
            <w:left w:val="none" w:sz="0" w:space="0" w:color="auto"/>
            <w:bottom w:val="none" w:sz="0" w:space="0" w:color="auto"/>
            <w:right w:val="none" w:sz="0" w:space="0" w:color="auto"/>
          </w:divBdr>
        </w:div>
        <w:div w:id="463356813">
          <w:marLeft w:val="0"/>
          <w:marRight w:val="0"/>
          <w:marTop w:val="0"/>
          <w:marBottom w:val="0"/>
          <w:divBdr>
            <w:top w:val="none" w:sz="0" w:space="0" w:color="auto"/>
            <w:left w:val="none" w:sz="0" w:space="0" w:color="auto"/>
            <w:bottom w:val="none" w:sz="0" w:space="0" w:color="auto"/>
            <w:right w:val="none" w:sz="0" w:space="0" w:color="auto"/>
          </w:divBdr>
        </w:div>
        <w:div w:id="581258729">
          <w:marLeft w:val="0"/>
          <w:marRight w:val="0"/>
          <w:marTop w:val="0"/>
          <w:marBottom w:val="0"/>
          <w:divBdr>
            <w:top w:val="none" w:sz="0" w:space="0" w:color="auto"/>
            <w:left w:val="none" w:sz="0" w:space="0" w:color="auto"/>
            <w:bottom w:val="none" w:sz="0" w:space="0" w:color="auto"/>
            <w:right w:val="none" w:sz="0" w:space="0" w:color="auto"/>
          </w:divBdr>
        </w:div>
        <w:div w:id="2101178897">
          <w:marLeft w:val="0"/>
          <w:marRight w:val="0"/>
          <w:marTop w:val="0"/>
          <w:marBottom w:val="0"/>
          <w:divBdr>
            <w:top w:val="none" w:sz="0" w:space="0" w:color="auto"/>
            <w:left w:val="none" w:sz="0" w:space="0" w:color="auto"/>
            <w:bottom w:val="none" w:sz="0" w:space="0" w:color="auto"/>
            <w:right w:val="none" w:sz="0" w:space="0" w:color="auto"/>
          </w:divBdr>
        </w:div>
      </w:divsChild>
    </w:div>
    <w:div w:id="815993656">
      <w:bodyDiv w:val="1"/>
      <w:marLeft w:val="0"/>
      <w:marRight w:val="0"/>
      <w:marTop w:val="0"/>
      <w:marBottom w:val="0"/>
      <w:divBdr>
        <w:top w:val="none" w:sz="0" w:space="0" w:color="auto"/>
        <w:left w:val="none" w:sz="0" w:space="0" w:color="auto"/>
        <w:bottom w:val="none" w:sz="0" w:space="0" w:color="auto"/>
        <w:right w:val="none" w:sz="0" w:space="0" w:color="auto"/>
      </w:divBdr>
    </w:div>
    <w:div w:id="859900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029">
          <w:marLeft w:val="0"/>
          <w:marRight w:val="0"/>
          <w:marTop w:val="0"/>
          <w:marBottom w:val="0"/>
          <w:divBdr>
            <w:top w:val="none" w:sz="0" w:space="0" w:color="auto"/>
            <w:left w:val="none" w:sz="0" w:space="0" w:color="auto"/>
            <w:bottom w:val="none" w:sz="0" w:space="0" w:color="auto"/>
            <w:right w:val="none" w:sz="0" w:space="0" w:color="auto"/>
          </w:divBdr>
        </w:div>
      </w:divsChild>
    </w:div>
    <w:div w:id="956912838">
      <w:bodyDiv w:val="1"/>
      <w:marLeft w:val="0"/>
      <w:marRight w:val="0"/>
      <w:marTop w:val="0"/>
      <w:marBottom w:val="0"/>
      <w:divBdr>
        <w:top w:val="none" w:sz="0" w:space="0" w:color="auto"/>
        <w:left w:val="none" w:sz="0" w:space="0" w:color="auto"/>
        <w:bottom w:val="none" w:sz="0" w:space="0" w:color="auto"/>
        <w:right w:val="none" w:sz="0" w:space="0" w:color="auto"/>
      </w:divBdr>
    </w:div>
    <w:div w:id="1024596670">
      <w:bodyDiv w:val="1"/>
      <w:marLeft w:val="0"/>
      <w:marRight w:val="0"/>
      <w:marTop w:val="0"/>
      <w:marBottom w:val="0"/>
      <w:divBdr>
        <w:top w:val="none" w:sz="0" w:space="0" w:color="auto"/>
        <w:left w:val="none" w:sz="0" w:space="0" w:color="auto"/>
        <w:bottom w:val="none" w:sz="0" w:space="0" w:color="auto"/>
        <w:right w:val="none" w:sz="0" w:space="0" w:color="auto"/>
      </w:divBdr>
    </w:div>
    <w:div w:id="1037466190">
      <w:bodyDiv w:val="1"/>
      <w:marLeft w:val="0"/>
      <w:marRight w:val="0"/>
      <w:marTop w:val="0"/>
      <w:marBottom w:val="0"/>
      <w:divBdr>
        <w:top w:val="none" w:sz="0" w:space="0" w:color="auto"/>
        <w:left w:val="none" w:sz="0" w:space="0" w:color="auto"/>
        <w:bottom w:val="none" w:sz="0" w:space="0" w:color="auto"/>
        <w:right w:val="none" w:sz="0" w:space="0" w:color="auto"/>
      </w:divBdr>
    </w:div>
    <w:div w:id="1218316704">
      <w:bodyDiv w:val="1"/>
      <w:marLeft w:val="0"/>
      <w:marRight w:val="0"/>
      <w:marTop w:val="0"/>
      <w:marBottom w:val="0"/>
      <w:divBdr>
        <w:top w:val="none" w:sz="0" w:space="0" w:color="auto"/>
        <w:left w:val="none" w:sz="0" w:space="0" w:color="auto"/>
        <w:bottom w:val="none" w:sz="0" w:space="0" w:color="auto"/>
        <w:right w:val="none" w:sz="0" w:space="0" w:color="auto"/>
      </w:divBdr>
    </w:div>
    <w:div w:id="1499734550">
      <w:bodyDiv w:val="1"/>
      <w:marLeft w:val="0"/>
      <w:marRight w:val="0"/>
      <w:marTop w:val="0"/>
      <w:marBottom w:val="0"/>
      <w:divBdr>
        <w:top w:val="none" w:sz="0" w:space="0" w:color="auto"/>
        <w:left w:val="none" w:sz="0" w:space="0" w:color="auto"/>
        <w:bottom w:val="none" w:sz="0" w:space="0" w:color="auto"/>
        <w:right w:val="none" w:sz="0" w:space="0" w:color="auto"/>
      </w:divBdr>
    </w:div>
    <w:div w:id="1567111691">
      <w:bodyDiv w:val="1"/>
      <w:marLeft w:val="0"/>
      <w:marRight w:val="0"/>
      <w:marTop w:val="0"/>
      <w:marBottom w:val="0"/>
      <w:divBdr>
        <w:top w:val="none" w:sz="0" w:space="0" w:color="auto"/>
        <w:left w:val="none" w:sz="0" w:space="0" w:color="auto"/>
        <w:bottom w:val="none" w:sz="0" w:space="0" w:color="auto"/>
        <w:right w:val="none" w:sz="0" w:space="0" w:color="auto"/>
      </w:divBdr>
    </w:div>
    <w:div w:id="1579632083">
      <w:bodyDiv w:val="1"/>
      <w:marLeft w:val="0"/>
      <w:marRight w:val="0"/>
      <w:marTop w:val="0"/>
      <w:marBottom w:val="0"/>
      <w:divBdr>
        <w:top w:val="none" w:sz="0" w:space="0" w:color="auto"/>
        <w:left w:val="none" w:sz="0" w:space="0" w:color="auto"/>
        <w:bottom w:val="none" w:sz="0" w:space="0" w:color="auto"/>
        <w:right w:val="none" w:sz="0" w:space="0" w:color="auto"/>
      </w:divBdr>
    </w:div>
    <w:div w:id="1601377095">
      <w:bodyDiv w:val="1"/>
      <w:marLeft w:val="0"/>
      <w:marRight w:val="0"/>
      <w:marTop w:val="0"/>
      <w:marBottom w:val="0"/>
      <w:divBdr>
        <w:top w:val="none" w:sz="0" w:space="0" w:color="auto"/>
        <w:left w:val="none" w:sz="0" w:space="0" w:color="auto"/>
        <w:bottom w:val="none" w:sz="0" w:space="0" w:color="auto"/>
        <w:right w:val="none" w:sz="0" w:space="0" w:color="auto"/>
      </w:divBdr>
    </w:div>
    <w:div w:id="1633630765">
      <w:bodyDiv w:val="1"/>
      <w:marLeft w:val="0"/>
      <w:marRight w:val="0"/>
      <w:marTop w:val="0"/>
      <w:marBottom w:val="0"/>
      <w:divBdr>
        <w:top w:val="none" w:sz="0" w:space="0" w:color="auto"/>
        <w:left w:val="none" w:sz="0" w:space="0" w:color="auto"/>
        <w:bottom w:val="none" w:sz="0" w:space="0" w:color="auto"/>
        <w:right w:val="none" w:sz="0" w:space="0" w:color="auto"/>
      </w:divBdr>
    </w:div>
    <w:div w:id="1650939952">
      <w:bodyDiv w:val="1"/>
      <w:marLeft w:val="0"/>
      <w:marRight w:val="0"/>
      <w:marTop w:val="0"/>
      <w:marBottom w:val="0"/>
      <w:divBdr>
        <w:top w:val="none" w:sz="0" w:space="0" w:color="auto"/>
        <w:left w:val="none" w:sz="0" w:space="0" w:color="auto"/>
        <w:bottom w:val="none" w:sz="0" w:space="0" w:color="auto"/>
        <w:right w:val="none" w:sz="0" w:space="0" w:color="auto"/>
      </w:divBdr>
    </w:div>
    <w:div w:id="1925258346">
      <w:bodyDiv w:val="1"/>
      <w:marLeft w:val="0"/>
      <w:marRight w:val="0"/>
      <w:marTop w:val="0"/>
      <w:marBottom w:val="0"/>
      <w:divBdr>
        <w:top w:val="none" w:sz="0" w:space="0" w:color="auto"/>
        <w:left w:val="none" w:sz="0" w:space="0" w:color="auto"/>
        <w:bottom w:val="none" w:sz="0" w:space="0" w:color="auto"/>
        <w:right w:val="none" w:sz="0" w:space="0" w:color="auto"/>
      </w:divBdr>
    </w:div>
    <w:div w:id="2059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songradrendelo.hu/beutaloval-igenybe-veheto-szakrendelesek/"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songradrendelo.hu/beutalo-nelkul-igenybe-veheto-szakrendelesek/"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18AB4-7E06-434B-9D4A-3E45C82C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29</Pages>
  <Words>9886</Words>
  <Characters>76590</Characters>
  <Application>Microsoft Office Word</Application>
  <DocSecurity>0</DocSecurity>
  <Lines>638</Lines>
  <Paragraphs>172</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86304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727</cp:revision>
  <cp:lastPrinted>2022-08-17T11:51:00Z</cp:lastPrinted>
  <dcterms:created xsi:type="dcterms:W3CDTF">2019-08-12T14:11:00Z</dcterms:created>
  <dcterms:modified xsi:type="dcterms:W3CDTF">2022-08-17T11:51:00Z</dcterms:modified>
</cp:coreProperties>
</file>