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EF6" w:rsidRPr="00A03E28" w:rsidRDefault="00163EF6" w:rsidP="00CA5820">
      <w:pPr>
        <w:pStyle w:val="Cmsor1"/>
        <w:rPr>
          <w:sz w:val="23"/>
          <w:szCs w:val="23"/>
        </w:rPr>
      </w:pPr>
      <w:r w:rsidRPr="00A03E28">
        <w:rPr>
          <w:sz w:val="23"/>
          <w:szCs w:val="23"/>
        </w:rPr>
        <w:t>Csongrád Város Polgármesterétől</w:t>
      </w:r>
      <w:r w:rsidRPr="00A03E28">
        <w:rPr>
          <w:sz w:val="23"/>
          <w:szCs w:val="23"/>
        </w:rPr>
        <w:tab/>
      </w:r>
      <w:r w:rsidR="00876F7A" w:rsidRPr="00A03E28">
        <w:rPr>
          <w:sz w:val="23"/>
          <w:szCs w:val="23"/>
        </w:rPr>
        <w:tab/>
      </w:r>
      <w:r w:rsidRPr="00A03E28">
        <w:rPr>
          <w:sz w:val="23"/>
          <w:szCs w:val="23"/>
        </w:rPr>
        <w:tab/>
      </w:r>
      <w:r w:rsidRPr="00A03E28">
        <w:rPr>
          <w:sz w:val="23"/>
          <w:szCs w:val="23"/>
        </w:rPr>
        <w:tab/>
      </w:r>
      <w:r w:rsidRPr="00A03E28">
        <w:rPr>
          <w:sz w:val="23"/>
          <w:szCs w:val="23"/>
        </w:rPr>
        <w:tab/>
      </w:r>
      <w:r w:rsidRPr="00A03E28">
        <w:rPr>
          <w:sz w:val="23"/>
          <w:szCs w:val="23"/>
        </w:rPr>
        <w:tab/>
      </w:r>
      <w:r w:rsidR="000333CA" w:rsidRPr="00A03E28">
        <w:rPr>
          <w:sz w:val="23"/>
          <w:szCs w:val="23"/>
        </w:rPr>
        <w:tab/>
      </w:r>
    </w:p>
    <w:p w:rsidR="00163EF6" w:rsidRPr="00A03E28" w:rsidRDefault="0032047A" w:rsidP="00CA5820">
      <w:pPr>
        <w:rPr>
          <w:sz w:val="23"/>
          <w:szCs w:val="23"/>
        </w:rPr>
      </w:pPr>
      <w:r w:rsidRPr="00A03E28">
        <w:rPr>
          <w:sz w:val="23"/>
          <w:szCs w:val="23"/>
        </w:rPr>
        <w:t>Száma:</w:t>
      </w:r>
      <w:r w:rsidR="00BB5D2B" w:rsidRPr="00A03E28">
        <w:rPr>
          <w:sz w:val="23"/>
          <w:szCs w:val="23"/>
        </w:rPr>
        <w:t xml:space="preserve"> </w:t>
      </w:r>
      <w:proofErr w:type="spellStart"/>
      <w:r w:rsidR="001B582A">
        <w:rPr>
          <w:sz w:val="23"/>
          <w:szCs w:val="23"/>
        </w:rPr>
        <w:t>Önk</w:t>
      </w:r>
      <w:proofErr w:type="spellEnd"/>
      <w:r w:rsidR="001B582A">
        <w:rPr>
          <w:sz w:val="23"/>
          <w:szCs w:val="23"/>
        </w:rPr>
        <w:t>/172-1/2023</w:t>
      </w:r>
      <w:r w:rsidR="00C21175" w:rsidRPr="00A03E28">
        <w:rPr>
          <w:sz w:val="23"/>
          <w:szCs w:val="23"/>
        </w:rPr>
        <w:t>.</w:t>
      </w:r>
    </w:p>
    <w:p w:rsidR="00163EF6" w:rsidRPr="00A03E28" w:rsidRDefault="00163EF6" w:rsidP="00CA5820">
      <w:pPr>
        <w:pStyle w:val="lfej"/>
        <w:tabs>
          <w:tab w:val="clear" w:pos="4536"/>
          <w:tab w:val="clear" w:pos="9072"/>
        </w:tabs>
        <w:rPr>
          <w:sz w:val="23"/>
          <w:szCs w:val="23"/>
        </w:rPr>
      </w:pPr>
      <w:r w:rsidRPr="00A03E28">
        <w:rPr>
          <w:sz w:val="23"/>
          <w:szCs w:val="23"/>
        </w:rPr>
        <w:t xml:space="preserve">Előadó: </w:t>
      </w:r>
      <w:r w:rsidR="00BB5D2B" w:rsidRPr="00A03E28">
        <w:rPr>
          <w:sz w:val="23"/>
          <w:szCs w:val="23"/>
        </w:rPr>
        <w:t>Dr. Juhász László jegyző</w:t>
      </w:r>
    </w:p>
    <w:p w:rsidR="00163EF6" w:rsidRPr="008331EF" w:rsidRDefault="00163EF6" w:rsidP="00CA5820">
      <w:pPr>
        <w:pStyle w:val="lfej"/>
        <w:tabs>
          <w:tab w:val="clear" w:pos="4536"/>
          <w:tab w:val="clear" w:pos="9072"/>
        </w:tabs>
        <w:rPr>
          <w:sz w:val="24"/>
          <w:szCs w:val="24"/>
        </w:rPr>
      </w:pPr>
    </w:p>
    <w:p w:rsidR="00163EF6" w:rsidRPr="00A03E28" w:rsidRDefault="00163EF6" w:rsidP="00CA5820">
      <w:pPr>
        <w:pStyle w:val="Cmsor2"/>
        <w:rPr>
          <w:sz w:val="23"/>
          <w:szCs w:val="23"/>
        </w:rPr>
      </w:pPr>
      <w:r w:rsidRPr="00A03E28">
        <w:rPr>
          <w:sz w:val="23"/>
          <w:szCs w:val="23"/>
        </w:rPr>
        <w:t>E L Ő T E R J E S Z T É S</w:t>
      </w:r>
    </w:p>
    <w:p w:rsidR="00163EF6" w:rsidRPr="00A03E28" w:rsidRDefault="00163EF6" w:rsidP="00CA5820">
      <w:pPr>
        <w:jc w:val="center"/>
        <w:rPr>
          <w:b/>
          <w:sz w:val="23"/>
          <w:szCs w:val="23"/>
        </w:rPr>
      </w:pPr>
      <w:r w:rsidRPr="00A03E28">
        <w:rPr>
          <w:b/>
          <w:sz w:val="23"/>
          <w:szCs w:val="23"/>
        </w:rPr>
        <w:t>Csongrád Város</w:t>
      </w:r>
      <w:r w:rsidR="00BB5D2B" w:rsidRPr="00A03E28">
        <w:rPr>
          <w:b/>
          <w:sz w:val="23"/>
          <w:szCs w:val="23"/>
        </w:rPr>
        <w:t>i Önkormányzat</w:t>
      </w:r>
      <w:r w:rsidRPr="00A03E28">
        <w:rPr>
          <w:b/>
          <w:sz w:val="23"/>
          <w:szCs w:val="23"/>
        </w:rPr>
        <w:t xml:space="preserve"> Képviselő-testületének</w:t>
      </w:r>
    </w:p>
    <w:p w:rsidR="00163EF6" w:rsidRPr="00A03E28" w:rsidRDefault="001B582A" w:rsidP="00CA5820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2023. november 30</w:t>
      </w:r>
      <w:r w:rsidR="00CC3490" w:rsidRPr="00A03E28">
        <w:rPr>
          <w:b/>
          <w:sz w:val="23"/>
          <w:szCs w:val="23"/>
        </w:rPr>
        <w:t>-</w:t>
      </w:r>
      <w:r>
        <w:rPr>
          <w:b/>
          <w:sz w:val="23"/>
          <w:szCs w:val="23"/>
        </w:rPr>
        <w:t>a</w:t>
      </w:r>
      <w:r w:rsidR="00CC3490" w:rsidRPr="00A03E28">
        <w:rPr>
          <w:b/>
          <w:sz w:val="23"/>
          <w:szCs w:val="23"/>
        </w:rPr>
        <w:t xml:space="preserve">i </w:t>
      </w:r>
      <w:r w:rsidR="00041053" w:rsidRPr="00A03E28">
        <w:rPr>
          <w:b/>
          <w:sz w:val="23"/>
          <w:szCs w:val="23"/>
        </w:rPr>
        <w:t>ülésére</w:t>
      </w:r>
    </w:p>
    <w:p w:rsidR="00D05115" w:rsidRPr="00A03E28" w:rsidRDefault="00D05115" w:rsidP="00CA5820">
      <w:pPr>
        <w:rPr>
          <w:b/>
          <w:sz w:val="23"/>
          <w:szCs w:val="23"/>
        </w:rPr>
      </w:pPr>
    </w:p>
    <w:p w:rsidR="008D5E1C" w:rsidRPr="00A03E28" w:rsidRDefault="00163EF6" w:rsidP="00CA5820">
      <w:pPr>
        <w:jc w:val="both"/>
        <w:rPr>
          <w:b/>
          <w:sz w:val="23"/>
          <w:szCs w:val="23"/>
        </w:rPr>
      </w:pPr>
      <w:r w:rsidRPr="00A03E28">
        <w:rPr>
          <w:i/>
          <w:iCs/>
          <w:sz w:val="23"/>
          <w:szCs w:val="23"/>
          <w:u w:val="single"/>
        </w:rPr>
        <w:t>Tárgy:</w:t>
      </w:r>
      <w:r w:rsidRPr="00A03E28">
        <w:rPr>
          <w:i/>
          <w:iCs/>
          <w:sz w:val="23"/>
          <w:szCs w:val="23"/>
        </w:rPr>
        <w:t xml:space="preserve"> </w:t>
      </w:r>
      <w:r w:rsidR="003A1BF6" w:rsidRPr="00A03E28">
        <w:rPr>
          <w:i/>
          <w:iCs/>
          <w:sz w:val="23"/>
          <w:szCs w:val="23"/>
        </w:rPr>
        <w:t>A C</w:t>
      </w:r>
      <w:r w:rsidR="001116D4" w:rsidRPr="00A03E28">
        <w:rPr>
          <w:i/>
          <w:iCs/>
          <w:sz w:val="23"/>
          <w:szCs w:val="23"/>
        </w:rPr>
        <w:t>songrád</w:t>
      </w:r>
      <w:r w:rsidR="003A1BF6" w:rsidRPr="00A03E28">
        <w:rPr>
          <w:i/>
          <w:iCs/>
          <w:sz w:val="23"/>
          <w:szCs w:val="23"/>
        </w:rPr>
        <w:t xml:space="preserve"> város ipari p</w:t>
      </w:r>
      <w:r w:rsidR="006A287A" w:rsidRPr="00A03E28">
        <w:rPr>
          <w:i/>
          <w:iCs/>
          <w:sz w:val="23"/>
          <w:szCs w:val="23"/>
        </w:rPr>
        <w:t>ark</w:t>
      </w:r>
      <w:r w:rsidR="003A1BF6" w:rsidRPr="00A03E28">
        <w:rPr>
          <w:i/>
          <w:iCs/>
          <w:sz w:val="23"/>
          <w:szCs w:val="23"/>
        </w:rPr>
        <w:t>ja</w:t>
      </w:r>
      <w:r w:rsidR="006A287A" w:rsidRPr="00A03E28">
        <w:rPr>
          <w:i/>
          <w:iCs/>
          <w:sz w:val="23"/>
          <w:szCs w:val="23"/>
        </w:rPr>
        <w:t xml:space="preserve"> mögötti </w:t>
      </w:r>
      <w:r w:rsidR="006432DC">
        <w:rPr>
          <w:i/>
          <w:iCs/>
          <w:sz w:val="23"/>
          <w:szCs w:val="23"/>
        </w:rPr>
        <w:t>területek belterületbe vonása.</w:t>
      </w:r>
    </w:p>
    <w:p w:rsidR="00B85F59" w:rsidRPr="00A03E28" w:rsidRDefault="00B85F59" w:rsidP="00CA5820">
      <w:pPr>
        <w:jc w:val="both"/>
        <w:rPr>
          <w:b/>
          <w:sz w:val="12"/>
          <w:szCs w:val="12"/>
        </w:rPr>
      </w:pPr>
    </w:p>
    <w:p w:rsidR="00163EF6" w:rsidRPr="00A03E28" w:rsidRDefault="00904343" w:rsidP="00CA5820">
      <w:pPr>
        <w:jc w:val="both"/>
        <w:rPr>
          <w:b/>
          <w:sz w:val="23"/>
          <w:szCs w:val="23"/>
        </w:rPr>
      </w:pPr>
      <w:r w:rsidRPr="00A03E28">
        <w:rPr>
          <w:b/>
          <w:sz w:val="23"/>
          <w:szCs w:val="23"/>
        </w:rPr>
        <w:t>Tisztelt Képviselő-testület</w:t>
      </w:r>
      <w:r w:rsidR="00163EF6" w:rsidRPr="00A03E28">
        <w:rPr>
          <w:b/>
          <w:sz w:val="23"/>
          <w:szCs w:val="23"/>
        </w:rPr>
        <w:t>!</w:t>
      </w:r>
    </w:p>
    <w:p w:rsidR="001B0B00" w:rsidRPr="00A03E28" w:rsidRDefault="001B0B00" w:rsidP="00CA5820">
      <w:pPr>
        <w:jc w:val="both"/>
        <w:rPr>
          <w:sz w:val="12"/>
          <w:szCs w:val="12"/>
        </w:rPr>
      </w:pPr>
    </w:p>
    <w:p w:rsidR="00D54BA7" w:rsidRPr="00A03E28" w:rsidRDefault="00B85F59" w:rsidP="00CA5820">
      <w:pPr>
        <w:jc w:val="both"/>
        <w:rPr>
          <w:sz w:val="23"/>
          <w:szCs w:val="23"/>
        </w:rPr>
      </w:pPr>
      <w:r w:rsidRPr="00A03E28">
        <w:rPr>
          <w:sz w:val="23"/>
          <w:szCs w:val="23"/>
        </w:rPr>
        <w:t xml:space="preserve">A </w:t>
      </w:r>
      <w:r w:rsidR="00D54BA7" w:rsidRPr="00A03E28">
        <w:rPr>
          <w:sz w:val="23"/>
          <w:szCs w:val="23"/>
        </w:rPr>
        <w:t>Képviselő-testület 26/2019. (II.21.) önkormányzati határozatával döntött a város településrendezési terve módosításának elindításáról, m</w:t>
      </w:r>
      <w:r w:rsidR="00513167" w:rsidRPr="00A03E28">
        <w:rPr>
          <w:sz w:val="23"/>
          <w:szCs w:val="23"/>
        </w:rPr>
        <w:t>ely többek között érintette az ipari p</w:t>
      </w:r>
      <w:r w:rsidR="00D54BA7" w:rsidRPr="00A03E28">
        <w:rPr>
          <w:sz w:val="23"/>
          <w:szCs w:val="23"/>
        </w:rPr>
        <w:t xml:space="preserve">ark bővítése céljára szolgáló </w:t>
      </w:r>
      <w:r w:rsidR="004B0BBD" w:rsidRPr="00A03E28">
        <w:rPr>
          <w:sz w:val="23"/>
          <w:szCs w:val="23"/>
        </w:rPr>
        <w:t>tartalék területek beépítési magasságá</w:t>
      </w:r>
      <w:r w:rsidR="00F37C67" w:rsidRPr="00A03E28">
        <w:rPr>
          <w:sz w:val="23"/>
          <w:szCs w:val="23"/>
        </w:rPr>
        <w:t xml:space="preserve">nak emelését. </w:t>
      </w:r>
      <w:r w:rsidR="00B04769" w:rsidRPr="00A03E28">
        <w:rPr>
          <w:sz w:val="23"/>
          <w:szCs w:val="23"/>
        </w:rPr>
        <w:t>Az előterjesztés sz</w:t>
      </w:r>
      <w:r w:rsidR="00513167" w:rsidRPr="00A03E28">
        <w:rPr>
          <w:sz w:val="23"/>
          <w:szCs w:val="23"/>
        </w:rPr>
        <w:t>erinti területek szolgálnák az ipari p</w:t>
      </w:r>
      <w:r w:rsidR="00B04769" w:rsidRPr="00A03E28">
        <w:rPr>
          <w:sz w:val="23"/>
          <w:szCs w:val="23"/>
        </w:rPr>
        <w:t xml:space="preserve">ark bővítését, ezért indokolttá vált a belterületbe vonásuk. </w:t>
      </w:r>
      <w:r w:rsidR="0032102C" w:rsidRPr="00A03E28">
        <w:rPr>
          <w:sz w:val="23"/>
          <w:szCs w:val="23"/>
        </w:rPr>
        <w:t xml:space="preserve">Az előterjesztéssel érintett területek a belterülettel határosak, így nincs akadálya a belterületbe vonásuknak. </w:t>
      </w:r>
    </w:p>
    <w:p w:rsidR="00B04769" w:rsidRPr="00A03E28" w:rsidRDefault="00B04769" w:rsidP="00CA5820">
      <w:pPr>
        <w:jc w:val="both"/>
        <w:rPr>
          <w:sz w:val="23"/>
          <w:szCs w:val="23"/>
        </w:rPr>
      </w:pPr>
    </w:p>
    <w:p w:rsidR="00B04769" w:rsidRPr="00A03E28" w:rsidRDefault="00056EBE" w:rsidP="00CA5820">
      <w:pPr>
        <w:jc w:val="both"/>
        <w:rPr>
          <w:sz w:val="23"/>
          <w:szCs w:val="23"/>
        </w:rPr>
      </w:pPr>
      <w:r w:rsidRPr="00A03E28">
        <w:rPr>
          <w:sz w:val="23"/>
          <w:szCs w:val="23"/>
        </w:rPr>
        <w:t xml:space="preserve">A termőföld védelméről szóló és a más célú hasznosítást engedélyező 2007. évi CXXIX. törvény 15. § (2) bekezdése alapján termőföld belterületbe vonása iránti kérelmet kizárólag önkormányzat terjeszthet elő, mely </w:t>
      </w:r>
      <w:r w:rsidR="00513167" w:rsidRPr="00A03E28">
        <w:rPr>
          <w:sz w:val="23"/>
          <w:szCs w:val="23"/>
        </w:rPr>
        <w:t>kérelemben meg kell jelölni a földrészlete</w:t>
      </w:r>
      <w:r w:rsidR="00B47062" w:rsidRPr="00A03E28">
        <w:rPr>
          <w:sz w:val="23"/>
          <w:szCs w:val="23"/>
        </w:rPr>
        <w:t>k helyrajzi számát, a terület</w:t>
      </w:r>
      <w:r w:rsidR="00513167" w:rsidRPr="00A03E28">
        <w:rPr>
          <w:sz w:val="23"/>
          <w:szCs w:val="23"/>
        </w:rPr>
        <w:t>nagyságot és a terület-felhasználási célt.</w:t>
      </w:r>
      <w:r w:rsidR="001C7170" w:rsidRPr="00A03E28">
        <w:rPr>
          <w:sz w:val="23"/>
          <w:szCs w:val="23"/>
        </w:rPr>
        <w:t xml:space="preserve"> </w:t>
      </w:r>
    </w:p>
    <w:p w:rsidR="00D54BA7" w:rsidRDefault="00D54BA7" w:rsidP="00CA5820">
      <w:pPr>
        <w:jc w:val="both"/>
        <w:rPr>
          <w:sz w:val="23"/>
          <w:szCs w:val="23"/>
        </w:rPr>
      </w:pPr>
    </w:p>
    <w:p w:rsidR="009E2FF3" w:rsidRDefault="009E2FF3" w:rsidP="00CA5820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Földmérő mérnökkel elkészítettük a belterületbe csatolás kimutatását, amelyet az előterjesztéshez </w:t>
      </w:r>
      <w:proofErr w:type="spellStart"/>
      <w:r>
        <w:rPr>
          <w:sz w:val="23"/>
          <w:szCs w:val="23"/>
        </w:rPr>
        <w:t>mellékelek</w:t>
      </w:r>
      <w:proofErr w:type="spellEnd"/>
      <w:r w:rsidR="006432DC">
        <w:rPr>
          <w:sz w:val="23"/>
          <w:szCs w:val="23"/>
        </w:rPr>
        <w:t xml:space="preserve">. Az Ipari Park további fejlesztése az elkerülő útig lehetséges, valamennyi terület az önkormányzatunk tulajdonában van. </w:t>
      </w:r>
    </w:p>
    <w:p w:rsidR="009E2FF3" w:rsidRPr="00A03E28" w:rsidRDefault="009E2FF3" w:rsidP="00CA5820">
      <w:pPr>
        <w:jc w:val="both"/>
        <w:rPr>
          <w:sz w:val="23"/>
          <w:szCs w:val="23"/>
        </w:rPr>
      </w:pPr>
    </w:p>
    <w:p w:rsidR="003F3968" w:rsidRPr="00A03E28" w:rsidRDefault="00A03E28" w:rsidP="00CA5820">
      <w:pPr>
        <w:jc w:val="both"/>
        <w:rPr>
          <w:sz w:val="23"/>
          <w:szCs w:val="23"/>
        </w:rPr>
      </w:pPr>
      <w:r>
        <w:rPr>
          <w:sz w:val="23"/>
          <w:szCs w:val="23"/>
        </w:rPr>
        <w:t>Javaso</w:t>
      </w:r>
      <w:r w:rsidR="0028062A" w:rsidRPr="00A03E28">
        <w:rPr>
          <w:sz w:val="23"/>
          <w:szCs w:val="23"/>
        </w:rPr>
        <w:t>lom az előterjes</w:t>
      </w:r>
      <w:r w:rsidR="008862AA" w:rsidRPr="00A03E28">
        <w:rPr>
          <w:sz w:val="23"/>
          <w:szCs w:val="23"/>
        </w:rPr>
        <w:t>ztés mellékletét képező terület-</w:t>
      </w:r>
      <w:r w:rsidR="0028062A" w:rsidRPr="00A03E28">
        <w:rPr>
          <w:sz w:val="23"/>
          <w:szCs w:val="23"/>
        </w:rPr>
        <w:t xml:space="preserve">kimutatás szerinti Csongrád Városi Önkormányzat tulajdonát képező ingatlanok </w:t>
      </w:r>
      <w:r w:rsidR="008862AA" w:rsidRPr="00A03E28">
        <w:rPr>
          <w:sz w:val="23"/>
          <w:szCs w:val="23"/>
        </w:rPr>
        <w:t xml:space="preserve">belterületbe vonását </w:t>
      </w:r>
      <w:r w:rsidR="006A0727" w:rsidRPr="006432DC">
        <w:rPr>
          <w:b/>
          <w:sz w:val="23"/>
          <w:szCs w:val="23"/>
        </w:rPr>
        <w:t>iparfejlesztés</w:t>
      </w:r>
      <w:r w:rsidR="006A0727" w:rsidRPr="00A03E28">
        <w:rPr>
          <w:sz w:val="23"/>
          <w:szCs w:val="23"/>
        </w:rPr>
        <w:t xml:space="preserve"> </w:t>
      </w:r>
      <w:r w:rsidR="006A0727" w:rsidRPr="006432DC">
        <w:rPr>
          <w:b/>
          <w:sz w:val="23"/>
          <w:szCs w:val="23"/>
        </w:rPr>
        <w:t>terület felhasználási cél</w:t>
      </w:r>
      <w:r w:rsidR="006A0727" w:rsidRPr="00A03E28">
        <w:rPr>
          <w:sz w:val="23"/>
          <w:szCs w:val="23"/>
        </w:rPr>
        <w:t xml:space="preserve"> megvalósulása érdekében. </w:t>
      </w:r>
      <w:r w:rsidR="00DD34C4">
        <w:rPr>
          <w:sz w:val="23"/>
          <w:szCs w:val="23"/>
        </w:rPr>
        <w:t xml:space="preserve">Kérem a Képviselő-testület nyilvánítsa ki, hogy a terület-felhasználási cél megvalósulására 4 éven belül sor kerül. </w:t>
      </w:r>
    </w:p>
    <w:p w:rsidR="00D2702B" w:rsidRPr="00A03E28" w:rsidRDefault="00D2702B" w:rsidP="00CA5820">
      <w:pPr>
        <w:jc w:val="both"/>
        <w:rPr>
          <w:sz w:val="23"/>
          <w:szCs w:val="23"/>
        </w:rPr>
      </w:pPr>
    </w:p>
    <w:p w:rsidR="001B0B00" w:rsidRPr="00A03E28" w:rsidRDefault="0058083C" w:rsidP="001B0B00">
      <w:pPr>
        <w:pStyle w:val="Szvegtrzs"/>
        <w:rPr>
          <w:sz w:val="23"/>
          <w:szCs w:val="23"/>
        </w:rPr>
      </w:pPr>
      <w:r w:rsidRPr="00A03E28">
        <w:rPr>
          <w:sz w:val="23"/>
          <w:szCs w:val="23"/>
        </w:rPr>
        <w:t>Kére</w:t>
      </w:r>
      <w:r w:rsidR="00A03E28">
        <w:rPr>
          <w:sz w:val="23"/>
          <w:szCs w:val="23"/>
        </w:rPr>
        <w:t>m az előterjesztés megvitatását</w:t>
      </w:r>
      <w:r w:rsidRPr="00A03E28">
        <w:rPr>
          <w:sz w:val="23"/>
          <w:szCs w:val="23"/>
        </w:rPr>
        <w:t xml:space="preserve"> és a határozati javaslat elfogadását.</w:t>
      </w:r>
    </w:p>
    <w:p w:rsidR="001B0B00" w:rsidRPr="00A03E28" w:rsidRDefault="001B0B00" w:rsidP="001B0B00">
      <w:pPr>
        <w:pStyle w:val="Szvegtrzs"/>
        <w:rPr>
          <w:sz w:val="23"/>
          <w:szCs w:val="23"/>
        </w:rPr>
      </w:pPr>
    </w:p>
    <w:p w:rsidR="00163EF6" w:rsidRPr="00A03E28" w:rsidRDefault="00163EF6" w:rsidP="001B0B00">
      <w:pPr>
        <w:pStyle w:val="Szvegtrzs"/>
        <w:jc w:val="center"/>
        <w:rPr>
          <w:b/>
          <w:sz w:val="23"/>
          <w:szCs w:val="23"/>
        </w:rPr>
      </w:pPr>
      <w:r w:rsidRPr="00A03E28">
        <w:rPr>
          <w:b/>
          <w:sz w:val="23"/>
          <w:szCs w:val="23"/>
        </w:rPr>
        <w:t>HATÁROZATI JAVASLAT</w:t>
      </w:r>
    </w:p>
    <w:p w:rsidR="00F10194" w:rsidRPr="00A03E28" w:rsidRDefault="00F10194" w:rsidP="00CA5820">
      <w:pPr>
        <w:jc w:val="both"/>
        <w:rPr>
          <w:sz w:val="12"/>
          <w:szCs w:val="12"/>
        </w:rPr>
      </w:pPr>
    </w:p>
    <w:p w:rsidR="00163EF6" w:rsidRPr="00A03E28" w:rsidRDefault="00163EF6" w:rsidP="00CA5820">
      <w:pPr>
        <w:jc w:val="both"/>
        <w:rPr>
          <w:b/>
          <w:bCs/>
          <w:sz w:val="23"/>
          <w:szCs w:val="23"/>
        </w:rPr>
      </w:pPr>
      <w:r w:rsidRPr="00A03E28">
        <w:rPr>
          <w:sz w:val="23"/>
          <w:szCs w:val="23"/>
        </w:rPr>
        <w:t xml:space="preserve">A Képviselő-testület megtárgyalta </w:t>
      </w:r>
      <w:r w:rsidR="001116D4" w:rsidRPr="00A03E28">
        <w:rPr>
          <w:sz w:val="23"/>
          <w:szCs w:val="23"/>
        </w:rPr>
        <w:t>„</w:t>
      </w:r>
      <w:proofErr w:type="gramStart"/>
      <w:r w:rsidR="006432DC" w:rsidRPr="00A03E28">
        <w:rPr>
          <w:i/>
          <w:iCs/>
          <w:sz w:val="23"/>
          <w:szCs w:val="23"/>
        </w:rPr>
        <w:t>A</w:t>
      </w:r>
      <w:proofErr w:type="gramEnd"/>
      <w:r w:rsidR="006432DC" w:rsidRPr="00A03E28">
        <w:rPr>
          <w:i/>
          <w:iCs/>
          <w:sz w:val="23"/>
          <w:szCs w:val="23"/>
        </w:rPr>
        <w:t xml:space="preserve"> Csongrád város ipari parkja mögötti </w:t>
      </w:r>
      <w:r w:rsidR="006432DC">
        <w:rPr>
          <w:i/>
          <w:iCs/>
          <w:sz w:val="23"/>
          <w:szCs w:val="23"/>
        </w:rPr>
        <w:t>területek belterületbe vonása</w:t>
      </w:r>
      <w:r w:rsidR="001116D4" w:rsidRPr="00A03E28">
        <w:rPr>
          <w:i/>
          <w:iCs/>
          <w:sz w:val="23"/>
          <w:szCs w:val="23"/>
        </w:rPr>
        <w:t>”</w:t>
      </w:r>
      <w:r w:rsidR="001116D4" w:rsidRPr="00A03E28">
        <w:rPr>
          <w:sz w:val="23"/>
          <w:szCs w:val="23"/>
        </w:rPr>
        <w:t xml:space="preserve"> </w:t>
      </w:r>
      <w:r w:rsidRPr="00A03E28">
        <w:rPr>
          <w:sz w:val="23"/>
          <w:szCs w:val="23"/>
        </w:rPr>
        <w:t>című előterjesztést</w:t>
      </w:r>
      <w:r w:rsidRPr="00A03E28">
        <w:rPr>
          <w:b/>
          <w:bCs/>
          <w:sz w:val="23"/>
          <w:szCs w:val="23"/>
        </w:rPr>
        <w:t xml:space="preserve"> </w:t>
      </w:r>
      <w:r w:rsidRPr="00A03E28">
        <w:rPr>
          <w:iCs/>
          <w:sz w:val="23"/>
          <w:szCs w:val="23"/>
        </w:rPr>
        <w:t xml:space="preserve">és az alábbi határozatot hozza: </w:t>
      </w:r>
    </w:p>
    <w:p w:rsidR="00163EF6" w:rsidRPr="00A03E28" w:rsidRDefault="00163EF6" w:rsidP="00CA5820">
      <w:pPr>
        <w:jc w:val="both"/>
        <w:rPr>
          <w:b/>
          <w:bCs/>
          <w:sz w:val="16"/>
          <w:szCs w:val="16"/>
        </w:rPr>
      </w:pPr>
    </w:p>
    <w:p w:rsidR="002B4084" w:rsidRPr="00A03E28" w:rsidRDefault="00F61D9D" w:rsidP="00CA5820">
      <w:pPr>
        <w:pStyle w:val="Szvegtrzs"/>
        <w:numPr>
          <w:ilvl w:val="0"/>
          <w:numId w:val="7"/>
        </w:numPr>
        <w:tabs>
          <w:tab w:val="clear" w:pos="0"/>
          <w:tab w:val="num" w:pos="284"/>
        </w:tabs>
        <w:ind w:left="284" w:hanging="284"/>
        <w:rPr>
          <w:sz w:val="23"/>
          <w:szCs w:val="23"/>
          <w:u w:val="single"/>
        </w:rPr>
      </w:pPr>
      <w:r w:rsidRPr="00A03E28">
        <w:rPr>
          <w:sz w:val="23"/>
          <w:szCs w:val="23"/>
        </w:rPr>
        <w:t>A Képv</w:t>
      </w:r>
      <w:r w:rsidR="00AD559B" w:rsidRPr="00A03E28">
        <w:rPr>
          <w:sz w:val="23"/>
          <w:szCs w:val="23"/>
        </w:rPr>
        <w:t xml:space="preserve">iselő-testület </w:t>
      </w:r>
      <w:r w:rsidR="00B85F59" w:rsidRPr="00A03E28">
        <w:rPr>
          <w:sz w:val="23"/>
          <w:szCs w:val="23"/>
        </w:rPr>
        <w:t>a</w:t>
      </w:r>
      <w:r w:rsidR="006432DC">
        <w:rPr>
          <w:sz w:val="23"/>
          <w:szCs w:val="23"/>
        </w:rPr>
        <w:t xml:space="preserve"> határozat</w:t>
      </w:r>
      <w:r w:rsidR="0032102C" w:rsidRPr="00A03E28">
        <w:rPr>
          <w:sz w:val="23"/>
          <w:szCs w:val="23"/>
        </w:rPr>
        <w:t xml:space="preserve"> mellékletét képező terület-kimutatás szerint felsorolt ingatlanokat belterületbe vonja ipari terület kialakítása, mint terület</w:t>
      </w:r>
      <w:r w:rsidR="00895645" w:rsidRPr="00A03E28">
        <w:rPr>
          <w:sz w:val="23"/>
          <w:szCs w:val="23"/>
        </w:rPr>
        <w:t>-</w:t>
      </w:r>
      <w:r w:rsidR="0032102C" w:rsidRPr="00A03E28">
        <w:rPr>
          <w:sz w:val="23"/>
          <w:szCs w:val="23"/>
        </w:rPr>
        <w:t>felhasználási cél megvalósulása érdekében.</w:t>
      </w:r>
    </w:p>
    <w:p w:rsidR="0032102C" w:rsidRPr="00A03E28" w:rsidRDefault="00895645" w:rsidP="0032102C">
      <w:pPr>
        <w:pStyle w:val="Szvegtrzs"/>
        <w:tabs>
          <w:tab w:val="num" w:pos="284"/>
        </w:tabs>
        <w:ind w:left="284"/>
        <w:rPr>
          <w:sz w:val="23"/>
          <w:szCs w:val="23"/>
        </w:rPr>
      </w:pPr>
      <w:r w:rsidRPr="00A03E28">
        <w:rPr>
          <w:sz w:val="23"/>
          <w:szCs w:val="23"/>
        </w:rPr>
        <w:t xml:space="preserve">A Képviselő-testület kinyilvánítja, hogy az érintett földrészletek </w:t>
      </w:r>
      <w:r w:rsidR="00FB727C" w:rsidRPr="00A03E28">
        <w:rPr>
          <w:sz w:val="23"/>
          <w:szCs w:val="23"/>
        </w:rPr>
        <w:t xml:space="preserve">a megjelölt terület-felhasználási célra 4 éven belül felhasználásra kerülnek. </w:t>
      </w:r>
    </w:p>
    <w:p w:rsidR="00895645" w:rsidRPr="00A03E28" w:rsidRDefault="00895645" w:rsidP="0032102C">
      <w:pPr>
        <w:pStyle w:val="Szvegtrzs"/>
        <w:tabs>
          <w:tab w:val="num" w:pos="284"/>
        </w:tabs>
        <w:ind w:left="284"/>
        <w:rPr>
          <w:sz w:val="12"/>
          <w:szCs w:val="12"/>
          <w:u w:val="single"/>
        </w:rPr>
      </w:pPr>
    </w:p>
    <w:p w:rsidR="00B85F59" w:rsidRPr="00A03E28" w:rsidRDefault="00B85F59" w:rsidP="00CA5820">
      <w:pPr>
        <w:pStyle w:val="Szvegtrzs"/>
        <w:numPr>
          <w:ilvl w:val="0"/>
          <w:numId w:val="7"/>
        </w:numPr>
        <w:tabs>
          <w:tab w:val="clear" w:pos="0"/>
          <w:tab w:val="num" w:pos="284"/>
        </w:tabs>
        <w:ind w:left="284" w:hanging="284"/>
        <w:rPr>
          <w:sz w:val="23"/>
          <w:szCs w:val="23"/>
          <w:u w:val="single"/>
        </w:rPr>
      </w:pPr>
      <w:r w:rsidRPr="00A03E28">
        <w:rPr>
          <w:sz w:val="23"/>
          <w:szCs w:val="23"/>
        </w:rPr>
        <w:t>Képv</w:t>
      </w:r>
      <w:r w:rsidR="00A03E28">
        <w:rPr>
          <w:sz w:val="23"/>
          <w:szCs w:val="23"/>
        </w:rPr>
        <w:t>iselő-testület felhatalmazza a P</w:t>
      </w:r>
      <w:r w:rsidRPr="00A03E28">
        <w:rPr>
          <w:sz w:val="23"/>
          <w:szCs w:val="23"/>
        </w:rPr>
        <w:t>olgármestert az ingatlan</w:t>
      </w:r>
      <w:r w:rsidR="00D946C6" w:rsidRPr="00A03E28">
        <w:rPr>
          <w:sz w:val="23"/>
          <w:szCs w:val="23"/>
        </w:rPr>
        <w:t>ok</w:t>
      </w:r>
      <w:r w:rsidRPr="00A03E28">
        <w:rPr>
          <w:sz w:val="23"/>
          <w:szCs w:val="23"/>
        </w:rPr>
        <w:t xml:space="preserve"> belterületbe vonása érdekében szükséges intézkedések megtételére.</w:t>
      </w:r>
    </w:p>
    <w:p w:rsidR="00D946C6" w:rsidRPr="00A03E28" w:rsidRDefault="00D946C6" w:rsidP="00CA5820">
      <w:pPr>
        <w:pStyle w:val="Szvegtrzs"/>
        <w:ind w:firstLine="360"/>
        <w:rPr>
          <w:sz w:val="12"/>
          <w:szCs w:val="12"/>
          <w:u w:val="single"/>
        </w:rPr>
      </w:pPr>
    </w:p>
    <w:p w:rsidR="00163EF6" w:rsidRPr="00A03E28" w:rsidRDefault="00163EF6" w:rsidP="00A03E28">
      <w:pPr>
        <w:pStyle w:val="Szvegtrzs"/>
        <w:ind w:left="567"/>
        <w:rPr>
          <w:sz w:val="23"/>
          <w:szCs w:val="23"/>
        </w:rPr>
      </w:pPr>
      <w:r w:rsidRPr="00A03E28">
        <w:rPr>
          <w:sz w:val="23"/>
          <w:szCs w:val="23"/>
          <w:u w:val="single"/>
        </w:rPr>
        <w:t>Határidő:</w:t>
      </w:r>
      <w:r w:rsidR="00660649" w:rsidRPr="00A03E28">
        <w:rPr>
          <w:sz w:val="23"/>
          <w:szCs w:val="23"/>
        </w:rPr>
        <w:t xml:space="preserve"> </w:t>
      </w:r>
      <w:r w:rsidR="00D946C6" w:rsidRPr="00A03E28">
        <w:rPr>
          <w:sz w:val="23"/>
          <w:szCs w:val="23"/>
        </w:rPr>
        <w:t>folyamatos</w:t>
      </w:r>
    </w:p>
    <w:p w:rsidR="00163EF6" w:rsidRPr="00A03E28" w:rsidRDefault="00163EF6" w:rsidP="00A03E28">
      <w:pPr>
        <w:pStyle w:val="Szvegtrzs"/>
        <w:ind w:left="567"/>
        <w:rPr>
          <w:sz w:val="23"/>
          <w:szCs w:val="23"/>
        </w:rPr>
      </w:pPr>
      <w:r w:rsidRPr="00A03E28">
        <w:rPr>
          <w:sz w:val="23"/>
          <w:szCs w:val="23"/>
          <w:u w:val="single"/>
        </w:rPr>
        <w:t>Felelős:</w:t>
      </w:r>
      <w:r w:rsidR="008F70ED" w:rsidRPr="00A03E28">
        <w:rPr>
          <w:sz w:val="23"/>
          <w:szCs w:val="23"/>
        </w:rPr>
        <w:t xml:space="preserve"> </w:t>
      </w:r>
      <w:r w:rsidR="00EB5D45" w:rsidRPr="00A03E28">
        <w:rPr>
          <w:sz w:val="23"/>
          <w:szCs w:val="23"/>
        </w:rPr>
        <w:t>Bedő Tamás</w:t>
      </w:r>
      <w:r w:rsidRPr="00A03E28">
        <w:rPr>
          <w:sz w:val="23"/>
          <w:szCs w:val="23"/>
        </w:rPr>
        <w:t xml:space="preserve"> polgármester</w:t>
      </w:r>
    </w:p>
    <w:p w:rsidR="00A849F4" w:rsidRPr="00A03E28" w:rsidRDefault="00A849F4" w:rsidP="00CA5820">
      <w:pPr>
        <w:pStyle w:val="Szvegtrzs"/>
        <w:rPr>
          <w:sz w:val="12"/>
          <w:szCs w:val="12"/>
        </w:rPr>
      </w:pPr>
    </w:p>
    <w:p w:rsidR="00163EF6" w:rsidRPr="00A03E28" w:rsidRDefault="00163EF6" w:rsidP="00CA5820">
      <w:pPr>
        <w:pStyle w:val="Szvegtrzs"/>
        <w:rPr>
          <w:sz w:val="20"/>
        </w:rPr>
      </w:pPr>
      <w:r w:rsidRPr="00A03E28">
        <w:rPr>
          <w:sz w:val="20"/>
        </w:rPr>
        <w:t xml:space="preserve">Erről </w:t>
      </w:r>
      <w:r w:rsidR="001B0B00" w:rsidRPr="00A03E28">
        <w:rPr>
          <w:sz w:val="20"/>
        </w:rPr>
        <w:t xml:space="preserve">jegyzőkönyvi kivonaton </w:t>
      </w:r>
      <w:r w:rsidRPr="00A03E28">
        <w:rPr>
          <w:sz w:val="20"/>
        </w:rPr>
        <w:t>értesítést kapnak:</w:t>
      </w:r>
    </w:p>
    <w:p w:rsidR="00163EF6" w:rsidRPr="00A03E28" w:rsidRDefault="00163EF6" w:rsidP="00CA5820">
      <w:pPr>
        <w:numPr>
          <w:ilvl w:val="0"/>
          <w:numId w:val="2"/>
        </w:numPr>
        <w:jc w:val="both"/>
        <w:rPr>
          <w:sz w:val="20"/>
          <w:szCs w:val="20"/>
        </w:rPr>
      </w:pPr>
      <w:r w:rsidRPr="00A03E28">
        <w:rPr>
          <w:sz w:val="20"/>
          <w:szCs w:val="20"/>
        </w:rPr>
        <w:t>Képviselő-testület tagjai</w:t>
      </w:r>
    </w:p>
    <w:p w:rsidR="00163EF6" w:rsidRPr="00A03E28" w:rsidRDefault="0094742E" w:rsidP="00CA5820">
      <w:pPr>
        <w:numPr>
          <w:ilvl w:val="0"/>
          <w:numId w:val="2"/>
        </w:numPr>
        <w:jc w:val="both"/>
        <w:rPr>
          <w:sz w:val="20"/>
          <w:szCs w:val="20"/>
        </w:rPr>
      </w:pPr>
      <w:r w:rsidRPr="00A03E28">
        <w:rPr>
          <w:sz w:val="20"/>
          <w:szCs w:val="20"/>
        </w:rPr>
        <w:t>Fej</w:t>
      </w:r>
      <w:r w:rsidR="00A11A19" w:rsidRPr="00A03E28">
        <w:rPr>
          <w:sz w:val="20"/>
          <w:szCs w:val="20"/>
        </w:rPr>
        <w:t xml:space="preserve">lesztési és Üzemeltetési </w:t>
      </w:r>
      <w:r w:rsidR="00163EF6" w:rsidRPr="00A03E28">
        <w:rPr>
          <w:sz w:val="20"/>
          <w:szCs w:val="20"/>
        </w:rPr>
        <w:t>Iroda</w:t>
      </w:r>
    </w:p>
    <w:p w:rsidR="00163EF6" w:rsidRPr="00A03E28" w:rsidRDefault="00A11A19" w:rsidP="00CA5820">
      <w:pPr>
        <w:numPr>
          <w:ilvl w:val="0"/>
          <w:numId w:val="2"/>
        </w:numPr>
        <w:jc w:val="both"/>
        <w:rPr>
          <w:sz w:val="20"/>
          <w:szCs w:val="20"/>
        </w:rPr>
      </w:pPr>
      <w:r w:rsidRPr="00A03E28">
        <w:rPr>
          <w:sz w:val="20"/>
          <w:szCs w:val="20"/>
        </w:rPr>
        <w:t>Gazdálkodási Iroda</w:t>
      </w:r>
    </w:p>
    <w:p w:rsidR="00A03E28" w:rsidRPr="00A03E28" w:rsidRDefault="00A03E28" w:rsidP="00CA5820">
      <w:pPr>
        <w:pStyle w:val="Szvegtrzs"/>
        <w:rPr>
          <w:sz w:val="12"/>
          <w:szCs w:val="12"/>
        </w:rPr>
      </w:pPr>
    </w:p>
    <w:p w:rsidR="00A342D8" w:rsidRPr="00A03E28" w:rsidRDefault="00A11A19" w:rsidP="00CA5820">
      <w:pPr>
        <w:pStyle w:val="Szvegtrzs"/>
        <w:rPr>
          <w:sz w:val="23"/>
          <w:szCs w:val="23"/>
        </w:rPr>
      </w:pPr>
      <w:r w:rsidRPr="00A03E28">
        <w:rPr>
          <w:sz w:val="23"/>
          <w:szCs w:val="23"/>
        </w:rPr>
        <w:t xml:space="preserve">Csongrád, </w:t>
      </w:r>
      <w:r w:rsidR="006432DC">
        <w:rPr>
          <w:sz w:val="23"/>
          <w:szCs w:val="23"/>
        </w:rPr>
        <w:t>2023. november 23.</w:t>
      </w:r>
    </w:p>
    <w:p w:rsidR="00163EF6" w:rsidRPr="00A03E28" w:rsidRDefault="008F70ED" w:rsidP="00CA5820">
      <w:pPr>
        <w:pStyle w:val="Szvegtrzs"/>
        <w:ind w:left="5664" w:firstLine="708"/>
        <w:rPr>
          <w:sz w:val="23"/>
          <w:szCs w:val="23"/>
        </w:rPr>
      </w:pPr>
      <w:r w:rsidRPr="00A03E28">
        <w:rPr>
          <w:sz w:val="23"/>
          <w:szCs w:val="23"/>
        </w:rPr>
        <w:t xml:space="preserve"> </w:t>
      </w:r>
      <w:r w:rsidR="00EB5D45" w:rsidRPr="00A03E28">
        <w:rPr>
          <w:sz w:val="23"/>
          <w:szCs w:val="23"/>
        </w:rPr>
        <w:t xml:space="preserve">   Bedő Tamás</w:t>
      </w:r>
    </w:p>
    <w:p w:rsidR="007D1D6E" w:rsidRDefault="008F70ED" w:rsidP="00727403">
      <w:pPr>
        <w:ind w:left="5664" w:firstLine="708"/>
        <w:rPr>
          <w:sz w:val="23"/>
          <w:szCs w:val="23"/>
        </w:rPr>
      </w:pPr>
      <w:r w:rsidRPr="00A03E28">
        <w:rPr>
          <w:sz w:val="23"/>
          <w:szCs w:val="23"/>
        </w:rPr>
        <w:t xml:space="preserve">  </w:t>
      </w:r>
      <w:r w:rsidR="00CA5820" w:rsidRPr="00A03E28">
        <w:rPr>
          <w:sz w:val="23"/>
          <w:szCs w:val="23"/>
        </w:rPr>
        <w:t xml:space="preserve">  </w:t>
      </w:r>
      <w:proofErr w:type="gramStart"/>
      <w:r w:rsidR="00163EF6" w:rsidRPr="00A03E28">
        <w:rPr>
          <w:sz w:val="23"/>
          <w:szCs w:val="23"/>
        </w:rPr>
        <w:t>polgármest</w:t>
      </w:r>
      <w:r w:rsidR="00727403">
        <w:rPr>
          <w:sz w:val="23"/>
          <w:szCs w:val="23"/>
        </w:rPr>
        <w:t>er</w:t>
      </w:r>
      <w:proofErr w:type="gramEnd"/>
    </w:p>
    <w:p w:rsidR="007D1D6E" w:rsidRDefault="007D1D6E" w:rsidP="007D1D6E">
      <w:r>
        <w:br w:type="page"/>
      </w:r>
    </w:p>
    <w:p w:rsidR="00D37D9F" w:rsidRDefault="007D1D6E" w:rsidP="00727403">
      <w:pPr>
        <w:ind w:left="5664" w:firstLine="708"/>
        <w:rPr>
          <w:i/>
          <w:sz w:val="20"/>
          <w:szCs w:val="20"/>
        </w:rPr>
      </w:pPr>
      <w:proofErr w:type="spellStart"/>
      <w:r w:rsidRPr="000909A2">
        <w:rPr>
          <w:i/>
          <w:sz w:val="20"/>
          <w:szCs w:val="20"/>
        </w:rPr>
        <w:lastRenderedPageBreak/>
        <w:t>Önk</w:t>
      </w:r>
      <w:proofErr w:type="spellEnd"/>
      <w:r w:rsidRPr="000909A2">
        <w:rPr>
          <w:i/>
          <w:sz w:val="20"/>
          <w:szCs w:val="20"/>
        </w:rPr>
        <w:t>/172-1/2023. számú előterjesztés határozati javaslatának melléklete</w:t>
      </w:r>
    </w:p>
    <w:p w:rsidR="007D1D6E" w:rsidRDefault="007D1D6E" w:rsidP="00727403">
      <w:pPr>
        <w:ind w:left="5664" w:firstLine="708"/>
        <w:rPr>
          <w:i/>
          <w:sz w:val="20"/>
          <w:szCs w:val="20"/>
        </w:rPr>
      </w:pPr>
    </w:p>
    <w:tbl>
      <w:tblPr>
        <w:tblW w:w="7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9"/>
        <w:gridCol w:w="1821"/>
        <w:gridCol w:w="1360"/>
        <w:gridCol w:w="1520"/>
        <w:gridCol w:w="1520"/>
      </w:tblGrid>
      <w:tr w:rsidR="00244F43" w:rsidTr="00244F43">
        <w:trPr>
          <w:trHeight w:val="300"/>
        </w:trPr>
        <w:tc>
          <w:tcPr>
            <w:tcW w:w="2920" w:type="dxa"/>
            <w:gridSpan w:val="2"/>
            <w:shd w:val="clear" w:color="auto" w:fill="auto"/>
            <w:vAlign w:val="center"/>
            <w:hideMark/>
          </w:tcPr>
          <w:p w:rsidR="00244F43" w:rsidRPr="00244F43" w:rsidRDefault="00244F4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44F43">
              <w:rPr>
                <w:b/>
                <w:bCs/>
                <w:color w:val="000000"/>
                <w:sz w:val="22"/>
                <w:szCs w:val="22"/>
              </w:rPr>
              <w:t xml:space="preserve">Ingatlan 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244F43" w:rsidRPr="00244F43" w:rsidRDefault="00244F4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44F43">
              <w:rPr>
                <w:b/>
                <w:bCs/>
                <w:color w:val="000000"/>
                <w:sz w:val="22"/>
                <w:szCs w:val="22"/>
              </w:rPr>
              <w:t>művelési ág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44F43" w:rsidRPr="00244F43" w:rsidRDefault="00244F4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44F43">
              <w:rPr>
                <w:b/>
                <w:bCs/>
                <w:color w:val="000000"/>
                <w:sz w:val="22"/>
                <w:szCs w:val="22"/>
              </w:rPr>
              <w:t>terület (ha.m2)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44F43" w:rsidRPr="00244F43" w:rsidRDefault="00244F43">
            <w:pPr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244F43">
              <w:rPr>
                <w:b/>
                <w:bCs/>
                <w:color w:val="000000"/>
                <w:sz w:val="22"/>
                <w:szCs w:val="22"/>
              </w:rPr>
              <w:t>Kat.jöv</w:t>
            </w:r>
            <w:proofErr w:type="spellEnd"/>
          </w:p>
        </w:tc>
      </w:tr>
      <w:tr w:rsidR="00244F43" w:rsidTr="00244F43">
        <w:trPr>
          <w:trHeight w:val="274"/>
        </w:trPr>
        <w:tc>
          <w:tcPr>
            <w:tcW w:w="1099" w:type="dxa"/>
            <w:shd w:val="clear" w:color="auto" w:fill="auto"/>
            <w:noWrap/>
            <w:vAlign w:val="bottom"/>
            <w:hideMark/>
          </w:tcPr>
          <w:p w:rsidR="00244F43" w:rsidRPr="00244F43" w:rsidRDefault="00244F4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44F43">
              <w:rPr>
                <w:color w:val="000000"/>
                <w:sz w:val="22"/>
                <w:szCs w:val="22"/>
              </w:rPr>
              <w:t>Hrsz</w:t>
            </w:r>
            <w:proofErr w:type="spellEnd"/>
            <w:r w:rsidRPr="00244F43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821" w:type="dxa"/>
            <w:shd w:val="clear" w:color="auto" w:fill="auto"/>
            <w:noWrap/>
            <w:vAlign w:val="bottom"/>
            <w:hideMark/>
          </w:tcPr>
          <w:p w:rsidR="00244F43" w:rsidRPr="00244F43" w:rsidRDefault="00244F43">
            <w:pPr>
              <w:rPr>
                <w:color w:val="000000"/>
                <w:sz w:val="22"/>
                <w:szCs w:val="22"/>
              </w:rPr>
            </w:pPr>
            <w:r w:rsidRPr="00244F43">
              <w:rPr>
                <w:color w:val="000000"/>
                <w:sz w:val="22"/>
                <w:szCs w:val="22"/>
              </w:rPr>
              <w:t>0309/15</w:t>
            </w:r>
            <w:bookmarkStart w:id="0" w:name="_GoBack"/>
            <w:bookmarkEnd w:id="0"/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44F43" w:rsidRPr="00244F43" w:rsidRDefault="00244F43">
            <w:pPr>
              <w:rPr>
                <w:color w:val="000000"/>
                <w:sz w:val="22"/>
                <w:szCs w:val="22"/>
              </w:rPr>
            </w:pPr>
            <w:r w:rsidRPr="00244F43">
              <w:rPr>
                <w:color w:val="000000"/>
                <w:sz w:val="22"/>
                <w:szCs w:val="22"/>
              </w:rPr>
              <w:t>szántó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244F43" w:rsidRPr="00244F43" w:rsidRDefault="00244F43">
            <w:pPr>
              <w:rPr>
                <w:color w:val="000000"/>
                <w:sz w:val="22"/>
                <w:szCs w:val="22"/>
              </w:rPr>
            </w:pPr>
            <w:r w:rsidRPr="00244F43">
              <w:rPr>
                <w:color w:val="000000"/>
                <w:sz w:val="22"/>
                <w:szCs w:val="22"/>
              </w:rPr>
              <w:t>0,1226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244F43" w:rsidRPr="00244F43" w:rsidRDefault="00244F43">
            <w:pPr>
              <w:rPr>
                <w:color w:val="000000"/>
                <w:sz w:val="22"/>
                <w:szCs w:val="22"/>
              </w:rPr>
            </w:pPr>
            <w:r w:rsidRPr="00244F43">
              <w:rPr>
                <w:color w:val="000000"/>
                <w:sz w:val="22"/>
                <w:szCs w:val="22"/>
              </w:rPr>
              <w:t>3,2</w:t>
            </w:r>
          </w:p>
        </w:tc>
      </w:tr>
      <w:tr w:rsidR="00244F43" w:rsidTr="00244F43">
        <w:trPr>
          <w:trHeight w:val="274"/>
        </w:trPr>
        <w:tc>
          <w:tcPr>
            <w:tcW w:w="1099" w:type="dxa"/>
            <w:shd w:val="clear" w:color="auto" w:fill="auto"/>
            <w:noWrap/>
            <w:vAlign w:val="bottom"/>
            <w:hideMark/>
          </w:tcPr>
          <w:p w:rsidR="00244F43" w:rsidRPr="00244F43" w:rsidRDefault="00244F4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44F43">
              <w:rPr>
                <w:color w:val="000000"/>
                <w:sz w:val="22"/>
                <w:szCs w:val="22"/>
              </w:rPr>
              <w:t>Hrsz</w:t>
            </w:r>
            <w:proofErr w:type="spellEnd"/>
            <w:r w:rsidRPr="00244F43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821" w:type="dxa"/>
            <w:shd w:val="clear" w:color="auto" w:fill="auto"/>
            <w:noWrap/>
            <w:vAlign w:val="bottom"/>
            <w:hideMark/>
          </w:tcPr>
          <w:p w:rsidR="00244F43" w:rsidRPr="00244F43" w:rsidRDefault="00244F43">
            <w:pPr>
              <w:rPr>
                <w:color w:val="000000"/>
                <w:sz w:val="22"/>
                <w:szCs w:val="22"/>
              </w:rPr>
            </w:pPr>
            <w:r w:rsidRPr="00244F43">
              <w:rPr>
                <w:color w:val="000000"/>
                <w:sz w:val="22"/>
                <w:szCs w:val="22"/>
              </w:rPr>
              <w:t>0309/16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44F43" w:rsidRPr="00244F43" w:rsidRDefault="00244F43">
            <w:pPr>
              <w:rPr>
                <w:color w:val="000000"/>
                <w:sz w:val="22"/>
                <w:szCs w:val="22"/>
              </w:rPr>
            </w:pPr>
            <w:r w:rsidRPr="00244F43">
              <w:rPr>
                <w:color w:val="000000"/>
                <w:sz w:val="22"/>
                <w:szCs w:val="22"/>
              </w:rPr>
              <w:t>szántó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244F43" w:rsidRPr="00244F43" w:rsidRDefault="00244F43">
            <w:pPr>
              <w:rPr>
                <w:color w:val="000000"/>
                <w:sz w:val="22"/>
                <w:szCs w:val="22"/>
              </w:rPr>
            </w:pPr>
            <w:r w:rsidRPr="00244F43">
              <w:rPr>
                <w:color w:val="000000"/>
                <w:sz w:val="22"/>
                <w:szCs w:val="22"/>
              </w:rPr>
              <w:t>0,0473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244F43" w:rsidRPr="00244F43" w:rsidRDefault="00244F43">
            <w:pPr>
              <w:rPr>
                <w:color w:val="000000"/>
                <w:sz w:val="22"/>
                <w:szCs w:val="22"/>
              </w:rPr>
            </w:pPr>
            <w:r w:rsidRPr="00244F43">
              <w:rPr>
                <w:color w:val="000000"/>
                <w:sz w:val="22"/>
                <w:szCs w:val="22"/>
              </w:rPr>
              <w:t>1,23</w:t>
            </w:r>
          </w:p>
        </w:tc>
      </w:tr>
      <w:tr w:rsidR="00244F43" w:rsidTr="00244F43">
        <w:trPr>
          <w:trHeight w:val="274"/>
        </w:trPr>
        <w:tc>
          <w:tcPr>
            <w:tcW w:w="1099" w:type="dxa"/>
            <w:shd w:val="clear" w:color="auto" w:fill="auto"/>
            <w:noWrap/>
            <w:vAlign w:val="bottom"/>
            <w:hideMark/>
          </w:tcPr>
          <w:p w:rsidR="00244F43" w:rsidRPr="00244F43" w:rsidRDefault="00244F4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44F43">
              <w:rPr>
                <w:color w:val="000000"/>
                <w:sz w:val="22"/>
                <w:szCs w:val="22"/>
              </w:rPr>
              <w:t>Hrsz</w:t>
            </w:r>
            <w:proofErr w:type="spellEnd"/>
            <w:r w:rsidRPr="00244F43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821" w:type="dxa"/>
            <w:shd w:val="clear" w:color="auto" w:fill="auto"/>
            <w:noWrap/>
            <w:vAlign w:val="bottom"/>
            <w:hideMark/>
          </w:tcPr>
          <w:p w:rsidR="00244F43" w:rsidRPr="00244F43" w:rsidRDefault="00244F43">
            <w:pPr>
              <w:rPr>
                <w:color w:val="000000"/>
                <w:sz w:val="22"/>
                <w:szCs w:val="22"/>
              </w:rPr>
            </w:pPr>
            <w:r w:rsidRPr="00244F43">
              <w:rPr>
                <w:color w:val="000000"/>
                <w:sz w:val="22"/>
                <w:szCs w:val="22"/>
              </w:rPr>
              <w:t>0309/17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44F43" w:rsidRPr="00244F43" w:rsidRDefault="00244F43">
            <w:pPr>
              <w:rPr>
                <w:color w:val="000000"/>
                <w:sz w:val="22"/>
                <w:szCs w:val="22"/>
              </w:rPr>
            </w:pPr>
            <w:r w:rsidRPr="00244F43">
              <w:rPr>
                <w:color w:val="000000"/>
                <w:sz w:val="22"/>
                <w:szCs w:val="22"/>
              </w:rPr>
              <w:t>szántó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244F43" w:rsidRPr="00244F43" w:rsidRDefault="00244F43">
            <w:pPr>
              <w:rPr>
                <w:color w:val="000000"/>
                <w:sz w:val="22"/>
                <w:szCs w:val="22"/>
              </w:rPr>
            </w:pPr>
            <w:r w:rsidRPr="00244F43">
              <w:rPr>
                <w:color w:val="000000"/>
                <w:sz w:val="22"/>
                <w:szCs w:val="22"/>
              </w:rPr>
              <w:t>0,5764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244F43" w:rsidRPr="00244F43" w:rsidRDefault="00244F43">
            <w:pPr>
              <w:rPr>
                <w:color w:val="000000"/>
                <w:sz w:val="22"/>
                <w:szCs w:val="22"/>
              </w:rPr>
            </w:pPr>
            <w:r w:rsidRPr="00244F43">
              <w:rPr>
                <w:color w:val="000000"/>
                <w:sz w:val="22"/>
                <w:szCs w:val="22"/>
              </w:rPr>
              <w:t>15,04</w:t>
            </w:r>
          </w:p>
        </w:tc>
      </w:tr>
      <w:tr w:rsidR="00244F43" w:rsidTr="00244F43">
        <w:trPr>
          <w:trHeight w:val="274"/>
        </w:trPr>
        <w:tc>
          <w:tcPr>
            <w:tcW w:w="1099" w:type="dxa"/>
            <w:shd w:val="clear" w:color="auto" w:fill="auto"/>
            <w:noWrap/>
            <w:vAlign w:val="bottom"/>
            <w:hideMark/>
          </w:tcPr>
          <w:p w:rsidR="00244F43" w:rsidRPr="00244F43" w:rsidRDefault="00244F4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44F43">
              <w:rPr>
                <w:color w:val="000000"/>
                <w:sz w:val="22"/>
                <w:szCs w:val="22"/>
              </w:rPr>
              <w:t>Hrsz</w:t>
            </w:r>
            <w:proofErr w:type="spellEnd"/>
            <w:r w:rsidRPr="00244F43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821" w:type="dxa"/>
            <w:shd w:val="clear" w:color="auto" w:fill="auto"/>
            <w:noWrap/>
            <w:vAlign w:val="bottom"/>
            <w:hideMark/>
          </w:tcPr>
          <w:p w:rsidR="00244F43" w:rsidRPr="00244F43" w:rsidRDefault="00244F43">
            <w:pPr>
              <w:rPr>
                <w:color w:val="000000"/>
                <w:sz w:val="22"/>
                <w:szCs w:val="22"/>
              </w:rPr>
            </w:pPr>
            <w:r w:rsidRPr="00244F43">
              <w:rPr>
                <w:color w:val="000000"/>
                <w:sz w:val="22"/>
                <w:szCs w:val="22"/>
              </w:rPr>
              <w:t>0309/18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44F43" w:rsidRPr="00244F43" w:rsidRDefault="00244F43">
            <w:pPr>
              <w:rPr>
                <w:color w:val="000000"/>
                <w:sz w:val="22"/>
                <w:szCs w:val="22"/>
              </w:rPr>
            </w:pPr>
            <w:r w:rsidRPr="00244F43">
              <w:rPr>
                <w:color w:val="000000"/>
                <w:sz w:val="22"/>
                <w:szCs w:val="22"/>
              </w:rPr>
              <w:t>szántó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244F43" w:rsidRPr="00244F43" w:rsidRDefault="00244F43">
            <w:pPr>
              <w:rPr>
                <w:color w:val="000000"/>
                <w:sz w:val="22"/>
                <w:szCs w:val="22"/>
              </w:rPr>
            </w:pPr>
            <w:r w:rsidRPr="00244F43">
              <w:rPr>
                <w:color w:val="000000"/>
                <w:sz w:val="22"/>
                <w:szCs w:val="22"/>
              </w:rPr>
              <w:t>0,2447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244F43" w:rsidRPr="00244F43" w:rsidRDefault="00244F43">
            <w:pPr>
              <w:rPr>
                <w:color w:val="000000"/>
                <w:sz w:val="22"/>
                <w:szCs w:val="22"/>
              </w:rPr>
            </w:pPr>
            <w:r w:rsidRPr="00244F43">
              <w:rPr>
                <w:color w:val="000000"/>
                <w:sz w:val="22"/>
                <w:szCs w:val="22"/>
              </w:rPr>
              <w:t>6,39</w:t>
            </w:r>
          </w:p>
        </w:tc>
      </w:tr>
      <w:tr w:rsidR="00244F43" w:rsidTr="00244F43">
        <w:trPr>
          <w:trHeight w:val="274"/>
        </w:trPr>
        <w:tc>
          <w:tcPr>
            <w:tcW w:w="1099" w:type="dxa"/>
            <w:shd w:val="clear" w:color="auto" w:fill="auto"/>
            <w:noWrap/>
            <w:vAlign w:val="bottom"/>
            <w:hideMark/>
          </w:tcPr>
          <w:p w:rsidR="00244F43" w:rsidRPr="00244F43" w:rsidRDefault="00244F4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44F43">
              <w:rPr>
                <w:color w:val="000000"/>
                <w:sz w:val="22"/>
                <w:szCs w:val="22"/>
              </w:rPr>
              <w:t>Hrsz</w:t>
            </w:r>
            <w:proofErr w:type="spellEnd"/>
            <w:r w:rsidRPr="00244F43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821" w:type="dxa"/>
            <w:shd w:val="clear" w:color="auto" w:fill="auto"/>
            <w:noWrap/>
            <w:vAlign w:val="bottom"/>
            <w:hideMark/>
          </w:tcPr>
          <w:p w:rsidR="00244F43" w:rsidRPr="00244F43" w:rsidRDefault="00244F43">
            <w:pPr>
              <w:rPr>
                <w:color w:val="000000"/>
                <w:sz w:val="22"/>
                <w:szCs w:val="22"/>
              </w:rPr>
            </w:pPr>
            <w:r w:rsidRPr="00244F43">
              <w:rPr>
                <w:color w:val="000000"/>
                <w:sz w:val="22"/>
                <w:szCs w:val="22"/>
              </w:rPr>
              <w:t>0309/19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44F43" w:rsidRPr="00244F43" w:rsidRDefault="00244F43">
            <w:pPr>
              <w:rPr>
                <w:color w:val="000000"/>
                <w:sz w:val="22"/>
                <w:szCs w:val="22"/>
              </w:rPr>
            </w:pPr>
            <w:r w:rsidRPr="00244F43">
              <w:rPr>
                <w:color w:val="000000"/>
                <w:sz w:val="22"/>
                <w:szCs w:val="22"/>
              </w:rPr>
              <w:t>szántó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244F43" w:rsidRPr="00244F43" w:rsidRDefault="00244F43">
            <w:pPr>
              <w:rPr>
                <w:color w:val="000000"/>
                <w:sz w:val="22"/>
                <w:szCs w:val="22"/>
              </w:rPr>
            </w:pPr>
            <w:r w:rsidRPr="00244F43">
              <w:rPr>
                <w:color w:val="000000"/>
                <w:sz w:val="22"/>
                <w:szCs w:val="22"/>
              </w:rPr>
              <w:t>0,3325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244F43" w:rsidRPr="00244F43" w:rsidRDefault="00244F43">
            <w:pPr>
              <w:rPr>
                <w:color w:val="000000"/>
                <w:sz w:val="22"/>
                <w:szCs w:val="22"/>
              </w:rPr>
            </w:pPr>
            <w:r w:rsidRPr="00244F43">
              <w:rPr>
                <w:color w:val="000000"/>
                <w:sz w:val="22"/>
                <w:szCs w:val="22"/>
              </w:rPr>
              <w:t>8,68</w:t>
            </w:r>
          </w:p>
        </w:tc>
      </w:tr>
      <w:tr w:rsidR="00244F43" w:rsidTr="00244F43">
        <w:trPr>
          <w:trHeight w:val="274"/>
        </w:trPr>
        <w:tc>
          <w:tcPr>
            <w:tcW w:w="1099" w:type="dxa"/>
            <w:shd w:val="clear" w:color="auto" w:fill="auto"/>
            <w:noWrap/>
            <w:vAlign w:val="bottom"/>
            <w:hideMark/>
          </w:tcPr>
          <w:p w:rsidR="00244F43" w:rsidRPr="00244F43" w:rsidRDefault="00244F4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44F43">
              <w:rPr>
                <w:color w:val="000000"/>
                <w:sz w:val="22"/>
                <w:szCs w:val="22"/>
              </w:rPr>
              <w:t>Hrsz</w:t>
            </w:r>
            <w:proofErr w:type="spellEnd"/>
            <w:r w:rsidRPr="00244F43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821" w:type="dxa"/>
            <w:shd w:val="clear" w:color="auto" w:fill="auto"/>
            <w:noWrap/>
            <w:vAlign w:val="bottom"/>
            <w:hideMark/>
          </w:tcPr>
          <w:p w:rsidR="00244F43" w:rsidRPr="00244F43" w:rsidRDefault="00244F43">
            <w:pPr>
              <w:rPr>
                <w:color w:val="000000"/>
                <w:sz w:val="22"/>
                <w:szCs w:val="22"/>
              </w:rPr>
            </w:pPr>
            <w:r w:rsidRPr="00244F43">
              <w:rPr>
                <w:color w:val="000000"/>
                <w:sz w:val="22"/>
                <w:szCs w:val="22"/>
              </w:rPr>
              <w:t>0309/20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44F43" w:rsidRPr="00244F43" w:rsidRDefault="00244F43">
            <w:pPr>
              <w:rPr>
                <w:color w:val="000000"/>
                <w:sz w:val="22"/>
                <w:szCs w:val="22"/>
              </w:rPr>
            </w:pPr>
            <w:r w:rsidRPr="00244F43">
              <w:rPr>
                <w:color w:val="000000"/>
                <w:sz w:val="22"/>
                <w:szCs w:val="22"/>
              </w:rPr>
              <w:t>szántó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244F43" w:rsidRPr="00244F43" w:rsidRDefault="00244F43">
            <w:pPr>
              <w:rPr>
                <w:color w:val="000000"/>
                <w:sz w:val="22"/>
                <w:szCs w:val="22"/>
              </w:rPr>
            </w:pPr>
            <w:r w:rsidRPr="00244F43">
              <w:rPr>
                <w:color w:val="000000"/>
                <w:sz w:val="22"/>
                <w:szCs w:val="22"/>
              </w:rPr>
              <w:t>0,3862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244F43" w:rsidRPr="00244F43" w:rsidRDefault="00244F43">
            <w:pPr>
              <w:rPr>
                <w:color w:val="000000"/>
                <w:sz w:val="22"/>
                <w:szCs w:val="22"/>
              </w:rPr>
            </w:pPr>
            <w:r w:rsidRPr="00244F43">
              <w:rPr>
                <w:color w:val="000000"/>
                <w:sz w:val="22"/>
                <w:szCs w:val="22"/>
              </w:rPr>
              <w:t>12,4</w:t>
            </w:r>
          </w:p>
        </w:tc>
      </w:tr>
      <w:tr w:rsidR="00244F43" w:rsidTr="00244F43">
        <w:trPr>
          <w:trHeight w:val="274"/>
        </w:trPr>
        <w:tc>
          <w:tcPr>
            <w:tcW w:w="1099" w:type="dxa"/>
            <w:shd w:val="clear" w:color="auto" w:fill="auto"/>
            <w:noWrap/>
            <w:vAlign w:val="bottom"/>
            <w:hideMark/>
          </w:tcPr>
          <w:p w:rsidR="00244F43" w:rsidRPr="00244F43" w:rsidRDefault="00244F4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44F43">
              <w:rPr>
                <w:color w:val="000000"/>
                <w:sz w:val="22"/>
                <w:szCs w:val="22"/>
              </w:rPr>
              <w:t>Hrsz</w:t>
            </w:r>
            <w:proofErr w:type="spellEnd"/>
            <w:r w:rsidRPr="00244F43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821" w:type="dxa"/>
            <w:shd w:val="clear" w:color="auto" w:fill="auto"/>
            <w:noWrap/>
            <w:vAlign w:val="bottom"/>
            <w:hideMark/>
          </w:tcPr>
          <w:p w:rsidR="00244F43" w:rsidRPr="00244F43" w:rsidRDefault="00244F43">
            <w:pPr>
              <w:rPr>
                <w:color w:val="000000"/>
                <w:sz w:val="22"/>
                <w:szCs w:val="22"/>
              </w:rPr>
            </w:pPr>
            <w:r w:rsidRPr="00244F43">
              <w:rPr>
                <w:color w:val="000000"/>
                <w:sz w:val="22"/>
                <w:szCs w:val="22"/>
              </w:rPr>
              <w:t>0309/21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44F43" w:rsidRPr="00244F43" w:rsidRDefault="00244F43">
            <w:pPr>
              <w:rPr>
                <w:color w:val="000000"/>
                <w:sz w:val="22"/>
                <w:szCs w:val="22"/>
              </w:rPr>
            </w:pPr>
            <w:r w:rsidRPr="00244F43">
              <w:rPr>
                <w:color w:val="000000"/>
                <w:sz w:val="22"/>
                <w:szCs w:val="22"/>
              </w:rPr>
              <w:t>szántó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244F43" w:rsidRPr="00244F43" w:rsidRDefault="00244F43">
            <w:pPr>
              <w:rPr>
                <w:color w:val="000000"/>
                <w:sz w:val="22"/>
                <w:szCs w:val="22"/>
              </w:rPr>
            </w:pPr>
            <w:r w:rsidRPr="00244F43">
              <w:rPr>
                <w:color w:val="000000"/>
                <w:sz w:val="22"/>
                <w:szCs w:val="22"/>
              </w:rPr>
              <w:t>0,2257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244F43" w:rsidRPr="00244F43" w:rsidRDefault="00244F43">
            <w:pPr>
              <w:rPr>
                <w:color w:val="000000"/>
                <w:sz w:val="22"/>
                <w:szCs w:val="22"/>
              </w:rPr>
            </w:pPr>
            <w:r w:rsidRPr="00244F43">
              <w:rPr>
                <w:color w:val="000000"/>
                <w:sz w:val="22"/>
                <w:szCs w:val="22"/>
              </w:rPr>
              <w:t>7,24</w:t>
            </w:r>
          </w:p>
        </w:tc>
      </w:tr>
      <w:tr w:rsidR="00244F43" w:rsidTr="00244F43">
        <w:trPr>
          <w:trHeight w:val="300"/>
        </w:trPr>
        <w:tc>
          <w:tcPr>
            <w:tcW w:w="1099" w:type="dxa"/>
            <w:shd w:val="clear" w:color="auto" w:fill="auto"/>
            <w:noWrap/>
            <w:vAlign w:val="bottom"/>
            <w:hideMark/>
          </w:tcPr>
          <w:p w:rsidR="00244F43" w:rsidRPr="00244F43" w:rsidRDefault="00244F4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44F43">
              <w:rPr>
                <w:color w:val="000000"/>
                <w:sz w:val="22"/>
                <w:szCs w:val="22"/>
              </w:rPr>
              <w:t>Hrsz</w:t>
            </w:r>
            <w:proofErr w:type="spellEnd"/>
            <w:r w:rsidRPr="00244F43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821" w:type="dxa"/>
            <w:shd w:val="clear" w:color="auto" w:fill="auto"/>
            <w:noWrap/>
            <w:vAlign w:val="bottom"/>
            <w:hideMark/>
          </w:tcPr>
          <w:p w:rsidR="00244F43" w:rsidRPr="00244F43" w:rsidRDefault="00244F43">
            <w:pPr>
              <w:rPr>
                <w:color w:val="000000"/>
                <w:sz w:val="22"/>
                <w:szCs w:val="22"/>
              </w:rPr>
            </w:pPr>
            <w:r w:rsidRPr="00244F43">
              <w:rPr>
                <w:color w:val="000000"/>
                <w:sz w:val="22"/>
                <w:szCs w:val="22"/>
              </w:rPr>
              <w:t>0309/23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44F43" w:rsidRPr="00244F43" w:rsidRDefault="00244F43">
            <w:pPr>
              <w:rPr>
                <w:color w:val="000000"/>
                <w:sz w:val="22"/>
                <w:szCs w:val="22"/>
              </w:rPr>
            </w:pPr>
            <w:r w:rsidRPr="00244F43">
              <w:rPr>
                <w:color w:val="000000"/>
                <w:sz w:val="22"/>
                <w:szCs w:val="22"/>
              </w:rPr>
              <w:t>szántó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244F43" w:rsidRPr="00244F43" w:rsidRDefault="00244F43">
            <w:pPr>
              <w:rPr>
                <w:color w:val="000000"/>
                <w:sz w:val="22"/>
                <w:szCs w:val="22"/>
              </w:rPr>
            </w:pPr>
            <w:r w:rsidRPr="00244F43">
              <w:rPr>
                <w:color w:val="000000"/>
                <w:sz w:val="22"/>
                <w:szCs w:val="22"/>
              </w:rPr>
              <w:t>0,1723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244F43" w:rsidRPr="00244F43" w:rsidRDefault="00244F43">
            <w:pPr>
              <w:rPr>
                <w:color w:val="000000"/>
                <w:sz w:val="22"/>
                <w:szCs w:val="22"/>
              </w:rPr>
            </w:pPr>
            <w:r w:rsidRPr="00244F43">
              <w:rPr>
                <w:color w:val="000000"/>
                <w:sz w:val="22"/>
                <w:szCs w:val="22"/>
              </w:rPr>
              <w:t>5,53</w:t>
            </w:r>
          </w:p>
        </w:tc>
      </w:tr>
      <w:tr w:rsidR="00244F43" w:rsidTr="00244F43">
        <w:trPr>
          <w:trHeight w:val="300"/>
        </w:trPr>
        <w:tc>
          <w:tcPr>
            <w:tcW w:w="1099" w:type="dxa"/>
            <w:shd w:val="clear" w:color="auto" w:fill="auto"/>
            <w:noWrap/>
            <w:vAlign w:val="bottom"/>
            <w:hideMark/>
          </w:tcPr>
          <w:p w:rsidR="00244F43" w:rsidRPr="00244F43" w:rsidRDefault="00244F4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44F43">
              <w:rPr>
                <w:color w:val="000000"/>
                <w:sz w:val="22"/>
                <w:szCs w:val="22"/>
              </w:rPr>
              <w:t>Hrsz</w:t>
            </w:r>
            <w:proofErr w:type="spellEnd"/>
            <w:r w:rsidRPr="00244F43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821" w:type="dxa"/>
            <w:shd w:val="clear" w:color="auto" w:fill="auto"/>
            <w:noWrap/>
            <w:vAlign w:val="bottom"/>
            <w:hideMark/>
          </w:tcPr>
          <w:p w:rsidR="00244F43" w:rsidRPr="00244F43" w:rsidRDefault="00244F43">
            <w:pPr>
              <w:rPr>
                <w:color w:val="000000"/>
                <w:sz w:val="22"/>
                <w:szCs w:val="22"/>
              </w:rPr>
            </w:pPr>
            <w:r w:rsidRPr="00244F43">
              <w:rPr>
                <w:color w:val="000000"/>
                <w:sz w:val="22"/>
                <w:szCs w:val="22"/>
              </w:rPr>
              <w:t>0309/24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44F43" w:rsidRPr="00244F43" w:rsidRDefault="00244F43">
            <w:pPr>
              <w:rPr>
                <w:color w:val="000000"/>
                <w:sz w:val="22"/>
                <w:szCs w:val="22"/>
              </w:rPr>
            </w:pPr>
            <w:r w:rsidRPr="00244F43">
              <w:rPr>
                <w:color w:val="000000"/>
                <w:sz w:val="22"/>
                <w:szCs w:val="22"/>
              </w:rPr>
              <w:t>szántó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244F43" w:rsidRPr="00244F43" w:rsidRDefault="00244F43">
            <w:pPr>
              <w:rPr>
                <w:color w:val="000000"/>
                <w:sz w:val="22"/>
                <w:szCs w:val="22"/>
              </w:rPr>
            </w:pPr>
            <w:r w:rsidRPr="00244F43">
              <w:rPr>
                <w:color w:val="000000"/>
                <w:sz w:val="22"/>
                <w:szCs w:val="22"/>
              </w:rPr>
              <w:t>0,4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244F43" w:rsidRPr="00244F43" w:rsidRDefault="00244F43">
            <w:pPr>
              <w:rPr>
                <w:color w:val="000000"/>
                <w:sz w:val="22"/>
                <w:szCs w:val="22"/>
              </w:rPr>
            </w:pPr>
            <w:r w:rsidRPr="00244F43">
              <w:rPr>
                <w:color w:val="000000"/>
                <w:sz w:val="22"/>
                <w:szCs w:val="22"/>
              </w:rPr>
              <w:t>12,84</w:t>
            </w:r>
          </w:p>
        </w:tc>
      </w:tr>
      <w:tr w:rsidR="00244F43" w:rsidTr="00244F43">
        <w:trPr>
          <w:trHeight w:val="300"/>
        </w:trPr>
        <w:tc>
          <w:tcPr>
            <w:tcW w:w="1099" w:type="dxa"/>
            <w:shd w:val="clear" w:color="auto" w:fill="auto"/>
            <w:noWrap/>
            <w:vAlign w:val="bottom"/>
            <w:hideMark/>
          </w:tcPr>
          <w:p w:rsidR="00244F43" w:rsidRPr="00244F43" w:rsidRDefault="00244F4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44F43">
              <w:rPr>
                <w:color w:val="000000"/>
                <w:sz w:val="22"/>
                <w:szCs w:val="22"/>
              </w:rPr>
              <w:t>Hrsz</w:t>
            </w:r>
            <w:proofErr w:type="spellEnd"/>
            <w:r w:rsidRPr="00244F43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821" w:type="dxa"/>
            <w:shd w:val="clear" w:color="auto" w:fill="auto"/>
            <w:noWrap/>
            <w:vAlign w:val="bottom"/>
            <w:hideMark/>
          </w:tcPr>
          <w:p w:rsidR="00244F43" w:rsidRPr="00244F43" w:rsidRDefault="00244F43">
            <w:pPr>
              <w:rPr>
                <w:color w:val="000000"/>
                <w:sz w:val="22"/>
                <w:szCs w:val="22"/>
              </w:rPr>
            </w:pPr>
            <w:r w:rsidRPr="00244F43">
              <w:rPr>
                <w:color w:val="000000"/>
                <w:sz w:val="22"/>
                <w:szCs w:val="22"/>
              </w:rPr>
              <w:t>0309/27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44F43" w:rsidRPr="00244F43" w:rsidRDefault="00244F43">
            <w:pPr>
              <w:rPr>
                <w:color w:val="000000"/>
                <w:sz w:val="22"/>
                <w:szCs w:val="22"/>
              </w:rPr>
            </w:pPr>
            <w:r w:rsidRPr="00244F43">
              <w:rPr>
                <w:color w:val="000000"/>
                <w:sz w:val="22"/>
                <w:szCs w:val="22"/>
              </w:rPr>
              <w:t>szántó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244F43" w:rsidRPr="00244F43" w:rsidRDefault="00244F43">
            <w:pPr>
              <w:rPr>
                <w:color w:val="000000"/>
                <w:sz w:val="22"/>
                <w:szCs w:val="22"/>
              </w:rPr>
            </w:pPr>
            <w:r w:rsidRPr="00244F43">
              <w:rPr>
                <w:color w:val="000000"/>
                <w:sz w:val="22"/>
                <w:szCs w:val="22"/>
              </w:rPr>
              <w:t>0,1052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244F43" w:rsidRPr="00244F43" w:rsidRDefault="00244F43">
            <w:pPr>
              <w:rPr>
                <w:color w:val="000000"/>
                <w:sz w:val="22"/>
                <w:szCs w:val="22"/>
              </w:rPr>
            </w:pPr>
            <w:r w:rsidRPr="00244F43">
              <w:rPr>
                <w:color w:val="000000"/>
                <w:sz w:val="22"/>
                <w:szCs w:val="22"/>
              </w:rPr>
              <w:t>3,38</w:t>
            </w:r>
          </w:p>
        </w:tc>
      </w:tr>
      <w:tr w:rsidR="00244F43" w:rsidTr="00244F43">
        <w:trPr>
          <w:trHeight w:val="300"/>
        </w:trPr>
        <w:tc>
          <w:tcPr>
            <w:tcW w:w="1099" w:type="dxa"/>
            <w:shd w:val="clear" w:color="auto" w:fill="auto"/>
            <w:noWrap/>
            <w:vAlign w:val="bottom"/>
            <w:hideMark/>
          </w:tcPr>
          <w:p w:rsidR="00244F43" w:rsidRPr="00244F43" w:rsidRDefault="00244F4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44F43">
              <w:rPr>
                <w:color w:val="000000"/>
                <w:sz w:val="22"/>
                <w:szCs w:val="22"/>
              </w:rPr>
              <w:t>Hrsz</w:t>
            </w:r>
            <w:proofErr w:type="spellEnd"/>
            <w:r w:rsidRPr="00244F43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821" w:type="dxa"/>
            <w:shd w:val="clear" w:color="auto" w:fill="auto"/>
            <w:noWrap/>
            <w:vAlign w:val="bottom"/>
            <w:hideMark/>
          </w:tcPr>
          <w:p w:rsidR="00244F43" w:rsidRPr="00244F43" w:rsidRDefault="00244F43">
            <w:pPr>
              <w:rPr>
                <w:color w:val="000000"/>
                <w:sz w:val="22"/>
                <w:szCs w:val="22"/>
              </w:rPr>
            </w:pPr>
            <w:r w:rsidRPr="00244F43">
              <w:rPr>
                <w:color w:val="000000"/>
                <w:sz w:val="22"/>
                <w:szCs w:val="22"/>
              </w:rPr>
              <w:t>0309/34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44F43" w:rsidRPr="00244F43" w:rsidRDefault="00244F43">
            <w:pPr>
              <w:rPr>
                <w:color w:val="000000"/>
                <w:sz w:val="22"/>
                <w:szCs w:val="22"/>
              </w:rPr>
            </w:pPr>
            <w:r w:rsidRPr="00244F43">
              <w:rPr>
                <w:color w:val="000000"/>
                <w:sz w:val="22"/>
                <w:szCs w:val="22"/>
              </w:rPr>
              <w:t>legelő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244F43" w:rsidRPr="00244F43" w:rsidRDefault="00244F43">
            <w:pPr>
              <w:rPr>
                <w:color w:val="000000"/>
                <w:sz w:val="22"/>
                <w:szCs w:val="22"/>
              </w:rPr>
            </w:pPr>
            <w:r w:rsidRPr="00244F43">
              <w:rPr>
                <w:color w:val="000000"/>
                <w:sz w:val="22"/>
                <w:szCs w:val="22"/>
              </w:rPr>
              <w:t>1,5157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244F43" w:rsidRPr="00244F43" w:rsidRDefault="00244F43">
            <w:pPr>
              <w:rPr>
                <w:color w:val="000000"/>
                <w:sz w:val="22"/>
                <w:szCs w:val="22"/>
              </w:rPr>
            </w:pPr>
            <w:r w:rsidRPr="00244F43">
              <w:rPr>
                <w:color w:val="000000"/>
                <w:sz w:val="22"/>
                <w:szCs w:val="22"/>
              </w:rPr>
              <w:t>20,01</w:t>
            </w:r>
          </w:p>
        </w:tc>
      </w:tr>
      <w:tr w:rsidR="00244F43" w:rsidTr="00244F43">
        <w:trPr>
          <w:trHeight w:val="300"/>
        </w:trPr>
        <w:tc>
          <w:tcPr>
            <w:tcW w:w="1099" w:type="dxa"/>
            <w:shd w:val="clear" w:color="auto" w:fill="auto"/>
            <w:noWrap/>
            <w:vAlign w:val="bottom"/>
            <w:hideMark/>
          </w:tcPr>
          <w:p w:rsidR="00244F43" w:rsidRPr="00244F43" w:rsidRDefault="00244F4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44F43">
              <w:rPr>
                <w:color w:val="000000"/>
                <w:sz w:val="22"/>
                <w:szCs w:val="22"/>
              </w:rPr>
              <w:t>Hrsz</w:t>
            </w:r>
            <w:proofErr w:type="spellEnd"/>
            <w:r w:rsidRPr="00244F43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821" w:type="dxa"/>
            <w:shd w:val="clear" w:color="auto" w:fill="auto"/>
            <w:noWrap/>
            <w:vAlign w:val="bottom"/>
            <w:hideMark/>
          </w:tcPr>
          <w:p w:rsidR="00244F43" w:rsidRPr="00244F43" w:rsidRDefault="00244F43">
            <w:pPr>
              <w:rPr>
                <w:color w:val="000000"/>
                <w:sz w:val="22"/>
                <w:szCs w:val="22"/>
              </w:rPr>
            </w:pPr>
            <w:r w:rsidRPr="00244F43">
              <w:rPr>
                <w:color w:val="000000"/>
                <w:sz w:val="22"/>
                <w:szCs w:val="22"/>
              </w:rPr>
              <w:t>0309/35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44F43" w:rsidRPr="00244F43" w:rsidRDefault="00244F43">
            <w:pPr>
              <w:rPr>
                <w:color w:val="000000"/>
                <w:sz w:val="22"/>
                <w:szCs w:val="22"/>
              </w:rPr>
            </w:pPr>
            <w:r w:rsidRPr="00244F43">
              <w:rPr>
                <w:color w:val="000000"/>
                <w:sz w:val="22"/>
                <w:szCs w:val="22"/>
              </w:rPr>
              <w:t>szántó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244F43" w:rsidRPr="00244F43" w:rsidRDefault="00244F43">
            <w:pPr>
              <w:rPr>
                <w:color w:val="000000"/>
                <w:sz w:val="22"/>
                <w:szCs w:val="22"/>
              </w:rPr>
            </w:pPr>
            <w:r w:rsidRPr="00244F43">
              <w:rPr>
                <w:color w:val="000000"/>
                <w:sz w:val="22"/>
                <w:szCs w:val="22"/>
              </w:rPr>
              <w:t>0,1205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244F43" w:rsidRPr="00244F43" w:rsidRDefault="00244F43">
            <w:pPr>
              <w:rPr>
                <w:color w:val="000000"/>
                <w:sz w:val="22"/>
                <w:szCs w:val="22"/>
              </w:rPr>
            </w:pPr>
            <w:r w:rsidRPr="00244F43">
              <w:rPr>
                <w:color w:val="000000"/>
                <w:sz w:val="22"/>
                <w:szCs w:val="22"/>
              </w:rPr>
              <w:t>3,87</w:t>
            </w:r>
          </w:p>
        </w:tc>
      </w:tr>
      <w:tr w:rsidR="00244F43" w:rsidTr="00244F43">
        <w:trPr>
          <w:trHeight w:val="300"/>
        </w:trPr>
        <w:tc>
          <w:tcPr>
            <w:tcW w:w="1099" w:type="dxa"/>
            <w:shd w:val="clear" w:color="auto" w:fill="auto"/>
            <w:noWrap/>
            <w:vAlign w:val="bottom"/>
            <w:hideMark/>
          </w:tcPr>
          <w:p w:rsidR="00244F43" w:rsidRPr="00244F43" w:rsidRDefault="00244F4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21" w:type="dxa"/>
            <w:shd w:val="clear" w:color="auto" w:fill="auto"/>
            <w:noWrap/>
            <w:vAlign w:val="bottom"/>
            <w:hideMark/>
          </w:tcPr>
          <w:p w:rsidR="00244F43" w:rsidRPr="00244F43" w:rsidRDefault="00244F43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44F43" w:rsidRPr="00244F43" w:rsidRDefault="00244F43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244F43" w:rsidRPr="00244F43" w:rsidRDefault="00244F4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44F43">
              <w:rPr>
                <w:b/>
                <w:bCs/>
                <w:color w:val="000000"/>
                <w:sz w:val="22"/>
                <w:szCs w:val="22"/>
              </w:rPr>
              <w:t>4,25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244F43" w:rsidRPr="00244F43" w:rsidRDefault="00244F4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44F43">
              <w:rPr>
                <w:b/>
                <w:bCs/>
                <w:color w:val="000000"/>
                <w:sz w:val="22"/>
                <w:szCs w:val="22"/>
              </w:rPr>
              <w:t>99,81</w:t>
            </w:r>
          </w:p>
        </w:tc>
      </w:tr>
      <w:tr w:rsidR="00244F43" w:rsidTr="00244F43">
        <w:trPr>
          <w:trHeight w:val="300"/>
        </w:trPr>
        <w:tc>
          <w:tcPr>
            <w:tcW w:w="1099" w:type="dxa"/>
            <w:shd w:val="clear" w:color="auto" w:fill="auto"/>
            <w:noWrap/>
            <w:vAlign w:val="bottom"/>
            <w:hideMark/>
          </w:tcPr>
          <w:p w:rsidR="00244F43" w:rsidRPr="00244F43" w:rsidRDefault="00244F43">
            <w:pPr>
              <w:rPr>
                <w:sz w:val="20"/>
                <w:szCs w:val="20"/>
              </w:rPr>
            </w:pPr>
          </w:p>
        </w:tc>
        <w:tc>
          <w:tcPr>
            <w:tcW w:w="1821" w:type="dxa"/>
            <w:shd w:val="clear" w:color="auto" w:fill="auto"/>
            <w:noWrap/>
            <w:vAlign w:val="bottom"/>
            <w:hideMark/>
          </w:tcPr>
          <w:p w:rsidR="00244F43" w:rsidRPr="00244F43" w:rsidRDefault="00244F43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44F43" w:rsidRPr="00244F43" w:rsidRDefault="00244F43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244F43" w:rsidRPr="00244F43" w:rsidRDefault="00244F43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244F43" w:rsidRPr="00244F43" w:rsidRDefault="00244F43">
            <w:pPr>
              <w:rPr>
                <w:sz w:val="20"/>
                <w:szCs w:val="20"/>
              </w:rPr>
            </w:pPr>
          </w:p>
        </w:tc>
      </w:tr>
      <w:tr w:rsidR="00244F43" w:rsidTr="00244F43">
        <w:trPr>
          <w:trHeight w:val="300"/>
        </w:trPr>
        <w:tc>
          <w:tcPr>
            <w:tcW w:w="2920" w:type="dxa"/>
            <w:gridSpan w:val="2"/>
            <w:shd w:val="clear" w:color="auto" w:fill="auto"/>
            <w:vAlign w:val="center"/>
            <w:hideMark/>
          </w:tcPr>
          <w:p w:rsidR="00244F43" w:rsidRPr="00244F43" w:rsidRDefault="00244F4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44F43">
              <w:rPr>
                <w:b/>
                <w:bCs/>
                <w:color w:val="000000"/>
                <w:sz w:val="22"/>
                <w:szCs w:val="22"/>
              </w:rPr>
              <w:t xml:space="preserve">Ingatlan 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244F43" w:rsidRPr="00244F43" w:rsidRDefault="00244F4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44F43">
              <w:rPr>
                <w:b/>
                <w:bCs/>
                <w:color w:val="000000"/>
                <w:sz w:val="22"/>
                <w:szCs w:val="22"/>
              </w:rPr>
              <w:t>művelési ág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44F43" w:rsidRPr="00244F43" w:rsidRDefault="00244F4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44F43">
              <w:rPr>
                <w:b/>
                <w:bCs/>
                <w:color w:val="000000"/>
                <w:sz w:val="22"/>
                <w:szCs w:val="22"/>
              </w:rPr>
              <w:t>terület (ha.m2)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44F43" w:rsidRPr="00244F43" w:rsidRDefault="00244F43">
            <w:pPr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244F43">
              <w:rPr>
                <w:b/>
                <w:bCs/>
                <w:color w:val="000000"/>
                <w:sz w:val="22"/>
                <w:szCs w:val="22"/>
              </w:rPr>
              <w:t>Kat.jöv</w:t>
            </w:r>
            <w:proofErr w:type="spellEnd"/>
          </w:p>
        </w:tc>
      </w:tr>
      <w:tr w:rsidR="00244F43" w:rsidTr="00244F43">
        <w:trPr>
          <w:trHeight w:val="300"/>
        </w:trPr>
        <w:tc>
          <w:tcPr>
            <w:tcW w:w="1099" w:type="dxa"/>
            <w:shd w:val="clear" w:color="auto" w:fill="auto"/>
            <w:noWrap/>
            <w:vAlign w:val="bottom"/>
            <w:hideMark/>
          </w:tcPr>
          <w:p w:rsidR="00244F43" w:rsidRPr="00244F43" w:rsidRDefault="00244F4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44F43">
              <w:rPr>
                <w:color w:val="000000"/>
                <w:sz w:val="22"/>
                <w:szCs w:val="22"/>
              </w:rPr>
              <w:t>Hrsz</w:t>
            </w:r>
            <w:proofErr w:type="spellEnd"/>
            <w:r w:rsidRPr="00244F43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821" w:type="dxa"/>
            <w:shd w:val="clear" w:color="auto" w:fill="auto"/>
            <w:noWrap/>
            <w:vAlign w:val="bottom"/>
            <w:hideMark/>
          </w:tcPr>
          <w:p w:rsidR="00244F43" w:rsidRPr="00244F43" w:rsidRDefault="00244F43">
            <w:pPr>
              <w:rPr>
                <w:color w:val="000000"/>
                <w:sz w:val="22"/>
                <w:szCs w:val="22"/>
              </w:rPr>
            </w:pPr>
            <w:r w:rsidRPr="00244F43">
              <w:rPr>
                <w:color w:val="000000"/>
                <w:sz w:val="22"/>
                <w:szCs w:val="22"/>
              </w:rPr>
              <w:t>8348/3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44F43" w:rsidRPr="00244F43" w:rsidRDefault="00244F43">
            <w:pPr>
              <w:rPr>
                <w:color w:val="000000"/>
                <w:sz w:val="22"/>
                <w:szCs w:val="22"/>
              </w:rPr>
            </w:pPr>
            <w:r w:rsidRPr="00244F43">
              <w:rPr>
                <w:color w:val="000000"/>
                <w:sz w:val="22"/>
                <w:szCs w:val="22"/>
              </w:rPr>
              <w:t>szántó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244F43" w:rsidRPr="00244F43" w:rsidRDefault="00244F43">
            <w:pPr>
              <w:rPr>
                <w:color w:val="000000"/>
                <w:sz w:val="22"/>
                <w:szCs w:val="22"/>
              </w:rPr>
            </w:pPr>
            <w:r w:rsidRPr="00244F43">
              <w:rPr>
                <w:color w:val="000000"/>
                <w:sz w:val="22"/>
                <w:szCs w:val="22"/>
              </w:rPr>
              <w:t>0,0351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244F43" w:rsidRPr="00244F43" w:rsidRDefault="00244F43">
            <w:pPr>
              <w:rPr>
                <w:color w:val="000000"/>
                <w:sz w:val="22"/>
                <w:szCs w:val="22"/>
              </w:rPr>
            </w:pPr>
            <w:r w:rsidRPr="00244F43">
              <w:rPr>
                <w:color w:val="000000"/>
                <w:sz w:val="22"/>
                <w:szCs w:val="22"/>
              </w:rPr>
              <w:t>1,46</w:t>
            </w:r>
          </w:p>
        </w:tc>
      </w:tr>
      <w:tr w:rsidR="00244F43" w:rsidTr="00244F43">
        <w:trPr>
          <w:trHeight w:val="300"/>
        </w:trPr>
        <w:tc>
          <w:tcPr>
            <w:tcW w:w="1099" w:type="dxa"/>
            <w:shd w:val="clear" w:color="auto" w:fill="auto"/>
            <w:noWrap/>
            <w:vAlign w:val="bottom"/>
            <w:hideMark/>
          </w:tcPr>
          <w:p w:rsidR="00244F43" w:rsidRPr="00244F43" w:rsidRDefault="00244F4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44F43">
              <w:rPr>
                <w:color w:val="000000"/>
                <w:sz w:val="22"/>
                <w:szCs w:val="22"/>
              </w:rPr>
              <w:t>Hrsz</w:t>
            </w:r>
            <w:proofErr w:type="spellEnd"/>
            <w:r w:rsidRPr="00244F43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821" w:type="dxa"/>
            <w:shd w:val="clear" w:color="auto" w:fill="auto"/>
            <w:noWrap/>
            <w:vAlign w:val="bottom"/>
            <w:hideMark/>
          </w:tcPr>
          <w:p w:rsidR="00244F43" w:rsidRPr="00244F43" w:rsidRDefault="00244F43">
            <w:pPr>
              <w:rPr>
                <w:color w:val="000000"/>
                <w:sz w:val="22"/>
                <w:szCs w:val="22"/>
              </w:rPr>
            </w:pPr>
            <w:r w:rsidRPr="00244F43">
              <w:rPr>
                <w:color w:val="000000"/>
                <w:sz w:val="22"/>
                <w:szCs w:val="22"/>
              </w:rPr>
              <w:t>8347/3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44F43" w:rsidRPr="00244F43" w:rsidRDefault="00244F43">
            <w:pPr>
              <w:rPr>
                <w:color w:val="000000"/>
                <w:sz w:val="22"/>
                <w:szCs w:val="22"/>
              </w:rPr>
            </w:pPr>
            <w:r w:rsidRPr="00244F43">
              <w:rPr>
                <w:color w:val="000000"/>
                <w:sz w:val="22"/>
                <w:szCs w:val="22"/>
              </w:rPr>
              <w:t>szántó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244F43" w:rsidRPr="00244F43" w:rsidRDefault="00244F43">
            <w:pPr>
              <w:rPr>
                <w:color w:val="000000"/>
                <w:sz w:val="22"/>
                <w:szCs w:val="22"/>
              </w:rPr>
            </w:pPr>
            <w:r w:rsidRPr="00244F43">
              <w:rPr>
                <w:color w:val="000000"/>
                <w:sz w:val="22"/>
                <w:szCs w:val="22"/>
              </w:rPr>
              <w:t>0,0805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244F43" w:rsidRPr="00244F43" w:rsidRDefault="00244F43">
            <w:pPr>
              <w:rPr>
                <w:color w:val="000000"/>
                <w:sz w:val="22"/>
                <w:szCs w:val="22"/>
              </w:rPr>
            </w:pPr>
            <w:r w:rsidRPr="00244F43">
              <w:rPr>
                <w:color w:val="000000"/>
                <w:sz w:val="22"/>
                <w:szCs w:val="22"/>
              </w:rPr>
              <w:t>3,36</w:t>
            </w:r>
          </w:p>
        </w:tc>
      </w:tr>
      <w:tr w:rsidR="00244F43" w:rsidTr="00244F43">
        <w:trPr>
          <w:trHeight w:val="300"/>
        </w:trPr>
        <w:tc>
          <w:tcPr>
            <w:tcW w:w="1099" w:type="dxa"/>
            <w:shd w:val="clear" w:color="auto" w:fill="auto"/>
            <w:noWrap/>
            <w:vAlign w:val="bottom"/>
            <w:hideMark/>
          </w:tcPr>
          <w:p w:rsidR="00244F43" w:rsidRPr="00244F43" w:rsidRDefault="00244F4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44F43">
              <w:rPr>
                <w:color w:val="000000"/>
                <w:sz w:val="22"/>
                <w:szCs w:val="22"/>
              </w:rPr>
              <w:t>Hrsz</w:t>
            </w:r>
            <w:proofErr w:type="spellEnd"/>
            <w:r w:rsidRPr="00244F43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821" w:type="dxa"/>
            <w:shd w:val="clear" w:color="auto" w:fill="auto"/>
            <w:noWrap/>
            <w:vAlign w:val="bottom"/>
            <w:hideMark/>
          </w:tcPr>
          <w:p w:rsidR="00244F43" w:rsidRPr="00244F43" w:rsidRDefault="00244F43">
            <w:pPr>
              <w:rPr>
                <w:color w:val="000000"/>
                <w:sz w:val="22"/>
                <w:szCs w:val="22"/>
              </w:rPr>
            </w:pPr>
            <w:r w:rsidRPr="00244F43">
              <w:rPr>
                <w:color w:val="000000"/>
                <w:sz w:val="22"/>
                <w:szCs w:val="22"/>
              </w:rPr>
              <w:t>8345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44F43" w:rsidRPr="00244F43" w:rsidRDefault="00244F43">
            <w:pPr>
              <w:rPr>
                <w:color w:val="000000"/>
                <w:sz w:val="22"/>
                <w:szCs w:val="22"/>
              </w:rPr>
            </w:pPr>
            <w:r w:rsidRPr="00244F43">
              <w:rPr>
                <w:color w:val="000000"/>
                <w:sz w:val="22"/>
                <w:szCs w:val="22"/>
              </w:rPr>
              <w:t>kert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244F43" w:rsidRPr="00244F43" w:rsidRDefault="00244F43">
            <w:pPr>
              <w:rPr>
                <w:color w:val="000000"/>
                <w:sz w:val="22"/>
                <w:szCs w:val="22"/>
              </w:rPr>
            </w:pPr>
            <w:r w:rsidRPr="00244F43">
              <w:rPr>
                <w:color w:val="000000"/>
                <w:sz w:val="22"/>
                <w:szCs w:val="22"/>
              </w:rPr>
              <w:t>0,0685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244F43" w:rsidRPr="00244F43" w:rsidRDefault="00244F43">
            <w:pPr>
              <w:rPr>
                <w:color w:val="000000"/>
                <w:sz w:val="22"/>
                <w:szCs w:val="22"/>
              </w:rPr>
            </w:pPr>
            <w:r w:rsidRPr="00244F43">
              <w:rPr>
                <w:color w:val="000000"/>
                <w:sz w:val="22"/>
                <w:szCs w:val="22"/>
              </w:rPr>
              <w:t>0,95</w:t>
            </w:r>
          </w:p>
        </w:tc>
      </w:tr>
      <w:tr w:rsidR="00244F43" w:rsidTr="00244F43">
        <w:trPr>
          <w:trHeight w:val="300"/>
        </w:trPr>
        <w:tc>
          <w:tcPr>
            <w:tcW w:w="1099" w:type="dxa"/>
            <w:shd w:val="clear" w:color="auto" w:fill="auto"/>
            <w:noWrap/>
            <w:vAlign w:val="bottom"/>
            <w:hideMark/>
          </w:tcPr>
          <w:p w:rsidR="00244F43" w:rsidRPr="00244F43" w:rsidRDefault="00244F4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44F43">
              <w:rPr>
                <w:color w:val="000000"/>
                <w:sz w:val="22"/>
                <w:szCs w:val="22"/>
              </w:rPr>
              <w:t>Hrsz</w:t>
            </w:r>
            <w:proofErr w:type="spellEnd"/>
            <w:r w:rsidRPr="00244F43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821" w:type="dxa"/>
            <w:shd w:val="clear" w:color="auto" w:fill="auto"/>
            <w:noWrap/>
            <w:vAlign w:val="bottom"/>
            <w:hideMark/>
          </w:tcPr>
          <w:p w:rsidR="00244F43" w:rsidRPr="00244F43" w:rsidRDefault="00244F43">
            <w:pPr>
              <w:rPr>
                <w:color w:val="000000"/>
                <w:sz w:val="22"/>
                <w:szCs w:val="22"/>
              </w:rPr>
            </w:pPr>
            <w:r w:rsidRPr="00244F43">
              <w:rPr>
                <w:color w:val="000000"/>
                <w:sz w:val="22"/>
                <w:szCs w:val="22"/>
              </w:rPr>
              <w:t>8344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44F43" w:rsidRPr="00244F43" w:rsidRDefault="00244F43">
            <w:pPr>
              <w:rPr>
                <w:color w:val="000000"/>
                <w:sz w:val="22"/>
                <w:szCs w:val="22"/>
              </w:rPr>
            </w:pPr>
            <w:r w:rsidRPr="00244F43">
              <w:rPr>
                <w:color w:val="000000"/>
                <w:sz w:val="22"/>
                <w:szCs w:val="22"/>
              </w:rPr>
              <w:t>kert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244F43" w:rsidRPr="00244F43" w:rsidRDefault="00244F43">
            <w:pPr>
              <w:rPr>
                <w:color w:val="000000"/>
                <w:sz w:val="22"/>
                <w:szCs w:val="22"/>
              </w:rPr>
            </w:pPr>
            <w:r w:rsidRPr="00244F43">
              <w:rPr>
                <w:color w:val="000000"/>
                <w:sz w:val="22"/>
                <w:szCs w:val="22"/>
              </w:rPr>
              <w:t>0,1234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244F43" w:rsidRPr="00244F43" w:rsidRDefault="00244F43">
            <w:pPr>
              <w:rPr>
                <w:color w:val="000000"/>
                <w:sz w:val="22"/>
                <w:szCs w:val="22"/>
              </w:rPr>
            </w:pPr>
            <w:r w:rsidRPr="00244F43">
              <w:rPr>
                <w:color w:val="000000"/>
                <w:sz w:val="22"/>
                <w:szCs w:val="22"/>
              </w:rPr>
              <w:t>1,72</w:t>
            </w:r>
          </w:p>
        </w:tc>
      </w:tr>
      <w:tr w:rsidR="00244F43" w:rsidTr="00244F43">
        <w:trPr>
          <w:trHeight w:val="300"/>
        </w:trPr>
        <w:tc>
          <w:tcPr>
            <w:tcW w:w="1099" w:type="dxa"/>
            <w:shd w:val="clear" w:color="auto" w:fill="auto"/>
            <w:noWrap/>
            <w:vAlign w:val="bottom"/>
            <w:hideMark/>
          </w:tcPr>
          <w:p w:rsidR="00244F43" w:rsidRPr="00244F43" w:rsidRDefault="00244F4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44F43">
              <w:rPr>
                <w:color w:val="000000"/>
                <w:sz w:val="22"/>
                <w:szCs w:val="22"/>
              </w:rPr>
              <w:t>Hrsz</w:t>
            </w:r>
            <w:proofErr w:type="spellEnd"/>
            <w:r w:rsidRPr="00244F43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821" w:type="dxa"/>
            <w:shd w:val="clear" w:color="auto" w:fill="auto"/>
            <w:noWrap/>
            <w:vAlign w:val="bottom"/>
            <w:hideMark/>
          </w:tcPr>
          <w:p w:rsidR="00244F43" w:rsidRPr="00244F43" w:rsidRDefault="00244F43">
            <w:pPr>
              <w:rPr>
                <w:color w:val="000000"/>
                <w:sz w:val="22"/>
                <w:szCs w:val="22"/>
              </w:rPr>
            </w:pPr>
            <w:r w:rsidRPr="00244F43">
              <w:rPr>
                <w:color w:val="000000"/>
                <w:sz w:val="22"/>
                <w:szCs w:val="22"/>
              </w:rPr>
              <w:t>8343/3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44F43" w:rsidRPr="00244F43" w:rsidRDefault="00244F43">
            <w:pPr>
              <w:rPr>
                <w:color w:val="000000"/>
                <w:sz w:val="22"/>
                <w:szCs w:val="22"/>
              </w:rPr>
            </w:pPr>
            <w:r w:rsidRPr="00244F43">
              <w:rPr>
                <w:color w:val="000000"/>
                <w:sz w:val="22"/>
                <w:szCs w:val="22"/>
              </w:rPr>
              <w:t>szántó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244F43" w:rsidRPr="00244F43" w:rsidRDefault="00244F43">
            <w:pPr>
              <w:rPr>
                <w:color w:val="000000"/>
                <w:sz w:val="22"/>
                <w:szCs w:val="22"/>
              </w:rPr>
            </w:pPr>
            <w:r w:rsidRPr="00244F43">
              <w:rPr>
                <w:color w:val="000000"/>
                <w:sz w:val="22"/>
                <w:szCs w:val="22"/>
              </w:rPr>
              <w:t>0,0006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244F43" w:rsidRPr="00244F43" w:rsidRDefault="00244F43">
            <w:pPr>
              <w:rPr>
                <w:color w:val="000000"/>
                <w:sz w:val="22"/>
                <w:szCs w:val="22"/>
              </w:rPr>
            </w:pPr>
            <w:r w:rsidRPr="00244F43">
              <w:rPr>
                <w:color w:val="000000"/>
                <w:sz w:val="22"/>
                <w:szCs w:val="22"/>
              </w:rPr>
              <w:t>0,03</w:t>
            </w:r>
          </w:p>
        </w:tc>
      </w:tr>
      <w:tr w:rsidR="00244F43" w:rsidTr="00244F43">
        <w:trPr>
          <w:trHeight w:val="300"/>
        </w:trPr>
        <w:tc>
          <w:tcPr>
            <w:tcW w:w="1099" w:type="dxa"/>
            <w:shd w:val="clear" w:color="auto" w:fill="auto"/>
            <w:noWrap/>
            <w:vAlign w:val="bottom"/>
            <w:hideMark/>
          </w:tcPr>
          <w:p w:rsidR="00244F43" w:rsidRPr="00244F43" w:rsidRDefault="00244F4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44F43">
              <w:rPr>
                <w:color w:val="000000"/>
                <w:sz w:val="22"/>
                <w:szCs w:val="22"/>
              </w:rPr>
              <w:t>Hrsz</w:t>
            </w:r>
            <w:proofErr w:type="spellEnd"/>
            <w:r w:rsidRPr="00244F43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821" w:type="dxa"/>
            <w:shd w:val="clear" w:color="auto" w:fill="auto"/>
            <w:noWrap/>
            <w:vAlign w:val="bottom"/>
            <w:hideMark/>
          </w:tcPr>
          <w:p w:rsidR="00244F43" w:rsidRPr="00244F43" w:rsidRDefault="00244F43">
            <w:pPr>
              <w:rPr>
                <w:color w:val="000000"/>
                <w:sz w:val="22"/>
                <w:szCs w:val="22"/>
              </w:rPr>
            </w:pPr>
            <w:r w:rsidRPr="00244F43">
              <w:rPr>
                <w:color w:val="000000"/>
                <w:sz w:val="22"/>
                <w:szCs w:val="22"/>
              </w:rPr>
              <w:t>0307/22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44F43" w:rsidRPr="00244F43" w:rsidRDefault="00244F43">
            <w:pPr>
              <w:rPr>
                <w:color w:val="000000"/>
                <w:sz w:val="22"/>
                <w:szCs w:val="22"/>
              </w:rPr>
            </w:pPr>
            <w:r w:rsidRPr="00244F43">
              <w:rPr>
                <w:color w:val="000000"/>
                <w:sz w:val="22"/>
                <w:szCs w:val="22"/>
              </w:rPr>
              <w:t>szántó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244F43" w:rsidRPr="00244F43" w:rsidRDefault="00244F43">
            <w:pPr>
              <w:rPr>
                <w:color w:val="000000"/>
                <w:sz w:val="22"/>
                <w:szCs w:val="22"/>
              </w:rPr>
            </w:pPr>
            <w:r w:rsidRPr="00244F43">
              <w:rPr>
                <w:color w:val="000000"/>
                <w:sz w:val="22"/>
                <w:szCs w:val="22"/>
              </w:rPr>
              <w:t>0,2172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244F43" w:rsidRPr="00244F43" w:rsidRDefault="00244F43">
            <w:pPr>
              <w:rPr>
                <w:color w:val="000000"/>
                <w:sz w:val="22"/>
                <w:szCs w:val="22"/>
              </w:rPr>
            </w:pPr>
            <w:r w:rsidRPr="00244F43">
              <w:rPr>
                <w:color w:val="000000"/>
                <w:sz w:val="22"/>
                <w:szCs w:val="22"/>
              </w:rPr>
              <w:t>6,97</w:t>
            </w:r>
          </w:p>
        </w:tc>
      </w:tr>
      <w:tr w:rsidR="00244F43" w:rsidTr="00244F43">
        <w:trPr>
          <w:trHeight w:val="300"/>
        </w:trPr>
        <w:tc>
          <w:tcPr>
            <w:tcW w:w="1099" w:type="dxa"/>
            <w:shd w:val="clear" w:color="auto" w:fill="auto"/>
            <w:noWrap/>
            <w:vAlign w:val="bottom"/>
            <w:hideMark/>
          </w:tcPr>
          <w:p w:rsidR="00244F43" w:rsidRPr="00244F43" w:rsidRDefault="00244F4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44F43">
              <w:rPr>
                <w:color w:val="000000"/>
                <w:sz w:val="22"/>
                <w:szCs w:val="22"/>
              </w:rPr>
              <w:t>Hrsz</w:t>
            </w:r>
            <w:proofErr w:type="spellEnd"/>
            <w:r w:rsidRPr="00244F43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821" w:type="dxa"/>
            <w:shd w:val="clear" w:color="auto" w:fill="auto"/>
            <w:noWrap/>
            <w:vAlign w:val="bottom"/>
            <w:hideMark/>
          </w:tcPr>
          <w:p w:rsidR="00244F43" w:rsidRPr="00244F43" w:rsidRDefault="00244F43">
            <w:pPr>
              <w:rPr>
                <w:color w:val="000000"/>
                <w:sz w:val="22"/>
                <w:szCs w:val="22"/>
              </w:rPr>
            </w:pPr>
            <w:r w:rsidRPr="00244F43">
              <w:rPr>
                <w:color w:val="000000"/>
                <w:sz w:val="22"/>
                <w:szCs w:val="22"/>
              </w:rPr>
              <w:t>0307/21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44F43" w:rsidRPr="00244F43" w:rsidRDefault="00244F43">
            <w:pPr>
              <w:rPr>
                <w:color w:val="000000"/>
                <w:sz w:val="22"/>
                <w:szCs w:val="22"/>
              </w:rPr>
            </w:pPr>
            <w:r w:rsidRPr="00244F43">
              <w:rPr>
                <w:color w:val="000000"/>
                <w:sz w:val="22"/>
                <w:szCs w:val="22"/>
              </w:rPr>
              <w:t>szántó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244F43" w:rsidRPr="00244F43" w:rsidRDefault="00244F43">
            <w:pPr>
              <w:rPr>
                <w:color w:val="000000"/>
                <w:sz w:val="22"/>
                <w:szCs w:val="22"/>
              </w:rPr>
            </w:pPr>
            <w:r w:rsidRPr="00244F43">
              <w:rPr>
                <w:color w:val="000000"/>
                <w:sz w:val="22"/>
                <w:szCs w:val="22"/>
              </w:rPr>
              <w:t>0,2172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244F43" w:rsidRPr="00244F43" w:rsidRDefault="00244F43">
            <w:pPr>
              <w:rPr>
                <w:color w:val="000000"/>
                <w:sz w:val="22"/>
                <w:szCs w:val="22"/>
              </w:rPr>
            </w:pPr>
            <w:r w:rsidRPr="00244F43">
              <w:rPr>
                <w:color w:val="000000"/>
                <w:sz w:val="22"/>
                <w:szCs w:val="22"/>
              </w:rPr>
              <w:t>6,97</w:t>
            </w:r>
          </w:p>
        </w:tc>
      </w:tr>
      <w:tr w:rsidR="00244F43" w:rsidTr="00244F43">
        <w:trPr>
          <w:trHeight w:val="300"/>
        </w:trPr>
        <w:tc>
          <w:tcPr>
            <w:tcW w:w="1099" w:type="dxa"/>
            <w:shd w:val="clear" w:color="auto" w:fill="auto"/>
            <w:noWrap/>
            <w:vAlign w:val="bottom"/>
            <w:hideMark/>
          </w:tcPr>
          <w:p w:rsidR="00244F43" w:rsidRPr="00244F43" w:rsidRDefault="00244F4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44F43">
              <w:rPr>
                <w:color w:val="000000"/>
                <w:sz w:val="22"/>
                <w:szCs w:val="22"/>
              </w:rPr>
              <w:t>Hrsz</w:t>
            </w:r>
            <w:proofErr w:type="spellEnd"/>
            <w:r w:rsidRPr="00244F43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821" w:type="dxa"/>
            <w:shd w:val="clear" w:color="auto" w:fill="auto"/>
            <w:noWrap/>
            <w:vAlign w:val="bottom"/>
            <w:hideMark/>
          </w:tcPr>
          <w:p w:rsidR="00244F43" w:rsidRPr="00244F43" w:rsidRDefault="00244F43">
            <w:pPr>
              <w:rPr>
                <w:color w:val="000000"/>
                <w:sz w:val="22"/>
                <w:szCs w:val="22"/>
              </w:rPr>
            </w:pPr>
            <w:r w:rsidRPr="00244F43">
              <w:rPr>
                <w:color w:val="000000"/>
                <w:sz w:val="22"/>
                <w:szCs w:val="22"/>
              </w:rPr>
              <w:t>0307/20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44F43" w:rsidRPr="00244F43" w:rsidRDefault="00244F43">
            <w:pPr>
              <w:rPr>
                <w:color w:val="000000"/>
                <w:sz w:val="22"/>
                <w:szCs w:val="22"/>
              </w:rPr>
            </w:pPr>
            <w:r w:rsidRPr="00244F43">
              <w:rPr>
                <w:color w:val="000000"/>
                <w:sz w:val="22"/>
                <w:szCs w:val="22"/>
              </w:rPr>
              <w:t>szántó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244F43" w:rsidRPr="00244F43" w:rsidRDefault="00244F43">
            <w:pPr>
              <w:rPr>
                <w:color w:val="000000"/>
                <w:sz w:val="22"/>
                <w:szCs w:val="22"/>
              </w:rPr>
            </w:pPr>
            <w:r w:rsidRPr="00244F43">
              <w:rPr>
                <w:color w:val="000000"/>
                <w:sz w:val="22"/>
                <w:szCs w:val="22"/>
              </w:rPr>
              <w:t>0,2145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244F43" w:rsidRPr="00244F43" w:rsidRDefault="00244F43">
            <w:pPr>
              <w:rPr>
                <w:color w:val="000000"/>
                <w:sz w:val="22"/>
                <w:szCs w:val="22"/>
              </w:rPr>
            </w:pPr>
            <w:r w:rsidRPr="00244F43">
              <w:rPr>
                <w:color w:val="000000"/>
                <w:sz w:val="22"/>
                <w:szCs w:val="22"/>
              </w:rPr>
              <w:t>6,89</w:t>
            </w:r>
          </w:p>
        </w:tc>
      </w:tr>
      <w:tr w:rsidR="00244F43" w:rsidTr="00244F43">
        <w:trPr>
          <w:trHeight w:val="300"/>
        </w:trPr>
        <w:tc>
          <w:tcPr>
            <w:tcW w:w="1099" w:type="dxa"/>
            <w:shd w:val="clear" w:color="auto" w:fill="auto"/>
            <w:noWrap/>
            <w:vAlign w:val="bottom"/>
            <w:hideMark/>
          </w:tcPr>
          <w:p w:rsidR="00244F43" w:rsidRPr="00244F43" w:rsidRDefault="00244F4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44F43">
              <w:rPr>
                <w:color w:val="000000"/>
                <w:sz w:val="22"/>
                <w:szCs w:val="22"/>
              </w:rPr>
              <w:t>Hrsz</w:t>
            </w:r>
            <w:proofErr w:type="spellEnd"/>
            <w:r w:rsidRPr="00244F43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821" w:type="dxa"/>
            <w:shd w:val="clear" w:color="auto" w:fill="auto"/>
            <w:noWrap/>
            <w:vAlign w:val="bottom"/>
            <w:hideMark/>
          </w:tcPr>
          <w:p w:rsidR="00244F43" w:rsidRPr="00244F43" w:rsidRDefault="00244F43">
            <w:pPr>
              <w:rPr>
                <w:color w:val="000000"/>
                <w:sz w:val="22"/>
                <w:szCs w:val="22"/>
              </w:rPr>
            </w:pPr>
            <w:r w:rsidRPr="00244F43">
              <w:rPr>
                <w:color w:val="000000"/>
                <w:sz w:val="22"/>
                <w:szCs w:val="22"/>
              </w:rPr>
              <w:t>0307/19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44F43" w:rsidRPr="00244F43" w:rsidRDefault="00244F43">
            <w:pPr>
              <w:rPr>
                <w:color w:val="000000"/>
                <w:sz w:val="22"/>
                <w:szCs w:val="22"/>
              </w:rPr>
            </w:pPr>
            <w:r w:rsidRPr="00244F43">
              <w:rPr>
                <w:color w:val="000000"/>
                <w:sz w:val="22"/>
                <w:szCs w:val="22"/>
              </w:rPr>
              <w:t>szántó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244F43" w:rsidRPr="00244F43" w:rsidRDefault="00244F43">
            <w:pPr>
              <w:rPr>
                <w:color w:val="000000"/>
                <w:sz w:val="22"/>
                <w:szCs w:val="22"/>
              </w:rPr>
            </w:pPr>
            <w:r w:rsidRPr="00244F43">
              <w:rPr>
                <w:color w:val="000000"/>
                <w:sz w:val="22"/>
                <w:szCs w:val="22"/>
              </w:rPr>
              <w:t>0,1828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244F43" w:rsidRPr="00244F43" w:rsidRDefault="00244F43">
            <w:pPr>
              <w:rPr>
                <w:color w:val="000000"/>
                <w:sz w:val="22"/>
                <w:szCs w:val="22"/>
              </w:rPr>
            </w:pPr>
            <w:r w:rsidRPr="00244F43">
              <w:rPr>
                <w:color w:val="000000"/>
                <w:sz w:val="22"/>
                <w:szCs w:val="22"/>
              </w:rPr>
              <w:t>5,87</w:t>
            </w:r>
          </w:p>
        </w:tc>
      </w:tr>
      <w:tr w:rsidR="00244F43" w:rsidTr="00244F43">
        <w:trPr>
          <w:trHeight w:val="300"/>
        </w:trPr>
        <w:tc>
          <w:tcPr>
            <w:tcW w:w="1099" w:type="dxa"/>
            <w:shd w:val="clear" w:color="auto" w:fill="auto"/>
            <w:noWrap/>
            <w:vAlign w:val="bottom"/>
            <w:hideMark/>
          </w:tcPr>
          <w:p w:rsidR="00244F43" w:rsidRPr="00244F43" w:rsidRDefault="00244F4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44F43">
              <w:rPr>
                <w:color w:val="000000"/>
                <w:sz w:val="22"/>
                <w:szCs w:val="22"/>
              </w:rPr>
              <w:t>Hrsz</w:t>
            </w:r>
            <w:proofErr w:type="spellEnd"/>
            <w:r w:rsidRPr="00244F43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821" w:type="dxa"/>
            <w:shd w:val="clear" w:color="auto" w:fill="auto"/>
            <w:noWrap/>
            <w:vAlign w:val="bottom"/>
            <w:hideMark/>
          </w:tcPr>
          <w:p w:rsidR="00244F43" w:rsidRPr="00244F43" w:rsidRDefault="00244F43">
            <w:pPr>
              <w:rPr>
                <w:color w:val="000000"/>
                <w:sz w:val="22"/>
                <w:szCs w:val="22"/>
              </w:rPr>
            </w:pPr>
            <w:r w:rsidRPr="00244F43">
              <w:rPr>
                <w:color w:val="000000"/>
                <w:sz w:val="22"/>
                <w:szCs w:val="22"/>
              </w:rPr>
              <w:t>0307/18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44F43" w:rsidRPr="00244F43" w:rsidRDefault="00244F43">
            <w:pPr>
              <w:rPr>
                <w:color w:val="000000"/>
                <w:sz w:val="22"/>
                <w:szCs w:val="22"/>
              </w:rPr>
            </w:pPr>
            <w:r w:rsidRPr="00244F43">
              <w:rPr>
                <w:color w:val="000000"/>
                <w:sz w:val="22"/>
                <w:szCs w:val="22"/>
              </w:rPr>
              <w:t>szántó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244F43" w:rsidRPr="00244F43" w:rsidRDefault="00244F43">
            <w:pPr>
              <w:rPr>
                <w:color w:val="000000"/>
                <w:sz w:val="22"/>
                <w:szCs w:val="22"/>
              </w:rPr>
            </w:pPr>
            <w:r w:rsidRPr="00244F43">
              <w:rPr>
                <w:color w:val="000000"/>
                <w:sz w:val="22"/>
                <w:szCs w:val="22"/>
              </w:rPr>
              <w:t>0,1888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244F43" w:rsidRPr="00244F43" w:rsidRDefault="00244F43">
            <w:pPr>
              <w:rPr>
                <w:color w:val="000000"/>
                <w:sz w:val="22"/>
                <w:szCs w:val="22"/>
              </w:rPr>
            </w:pPr>
            <w:r w:rsidRPr="00244F43">
              <w:rPr>
                <w:color w:val="000000"/>
                <w:sz w:val="22"/>
                <w:szCs w:val="22"/>
              </w:rPr>
              <w:t>6,06</w:t>
            </w:r>
          </w:p>
        </w:tc>
      </w:tr>
      <w:tr w:rsidR="00244F43" w:rsidTr="00244F43">
        <w:trPr>
          <w:trHeight w:val="300"/>
        </w:trPr>
        <w:tc>
          <w:tcPr>
            <w:tcW w:w="1099" w:type="dxa"/>
            <w:shd w:val="clear" w:color="auto" w:fill="auto"/>
            <w:noWrap/>
            <w:vAlign w:val="bottom"/>
            <w:hideMark/>
          </w:tcPr>
          <w:p w:rsidR="00244F43" w:rsidRPr="00244F43" w:rsidRDefault="00244F4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44F43">
              <w:rPr>
                <w:color w:val="000000"/>
                <w:sz w:val="22"/>
                <w:szCs w:val="22"/>
              </w:rPr>
              <w:t>Hrsz</w:t>
            </w:r>
            <w:proofErr w:type="spellEnd"/>
            <w:r w:rsidRPr="00244F43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821" w:type="dxa"/>
            <w:shd w:val="clear" w:color="auto" w:fill="auto"/>
            <w:noWrap/>
            <w:vAlign w:val="bottom"/>
            <w:hideMark/>
          </w:tcPr>
          <w:p w:rsidR="00244F43" w:rsidRPr="00244F43" w:rsidRDefault="00244F43">
            <w:pPr>
              <w:rPr>
                <w:color w:val="000000"/>
                <w:sz w:val="22"/>
                <w:szCs w:val="22"/>
              </w:rPr>
            </w:pPr>
            <w:r w:rsidRPr="00244F43">
              <w:rPr>
                <w:color w:val="000000"/>
                <w:sz w:val="22"/>
                <w:szCs w:val="22"/>
              </w:rPr>
              <w:t>0307/16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44F43" w:rsidRPr="00244F43" w:rsidRDefault="00244F43">
            <w:pPr>
              <w:rPr>
                <w:color w:val="000000"/>
                <w:sz w:val="22"/>
                <w:szCs w:val="22"/>
              </w:rPr>
            </w:pPr>
            <w:r w:rsidRPr="00244F43">
              <w:rPr>
                <w:color w:val="000000"/>
                <w:sz w:val="22"/>
                <w:szCs w:val="22"/>
              </w:rPr>
              <w:t>szántó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244F43" w:rsidRPr="00244F43" w:rsidRDefault="00244F43">
            <w:pPr>
              <w:rPr>
                <w:color w:val="000000"/>
                <w:sz w:val="22"/>
                <w:szCs w:val="22"/>
              </w:rPr>
            </w:pPr>
            <w:r w:rsidRPr="00244F43">
              <w:rPr>
                <w:color w:val="000000"/>
                <w:sz w:val="22"/>
                <w:szCs w:val="22"/>
              </w:rPr>
              <w:t>0,046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244F43" w:rsidRPr="00244F43" w:rsidRDefault="00244F43">
            <w:pPr>
              <w:rPr>
                <w:color w:val="000000"/>
                <w:sz w:val="22"/>
                <w:szCs w:val="22"/>
              </w:rPr>
            </w:pPr>
            <w:r w:rsidRPr="00244F43">
              <w:rPr>
                <w:color w:val="000000"/>
                <w:sz w:val="22"/>
                <w:szCs w:val="22"/>
              </w:rPr>
              <w:t>1,48</w:t>
            </w:r>
          </w:p>
        </w:tc>
      </w:tr>
      <w:tr w:rsidR="00244F43" w:rsidTr="00244F43">
        <w:trPr>
          <w:trHeight w:val="300"/>
        </w:trPr>
        <w:tc>
          <w:tcPr>
            <w:tcW w:w="1099" w:type="dxa"/>
            <w:shd w:val="clear" w:color="auto" w:fill="auto"/>
            <w:noWrap/>
            <w:vAlign w:val="bottom"/>
            <w:hideMark/>
          </w:tcPr>
          <w:p w:rsidR="00244F43" w:rsidRPr="00244F43" w:rsidRDefault="00244F4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44F43">
              <w:rPr>
                <w:color w:val="000000"/>
                <w:sz w:val="22"/>
                <w:szCs w:val="22"/>
              </w:rPr>
              <w:t>Hrsz</w:t>
            </w:r>
            <w:proofErr w:type="spellEnd"/>
            <w:r w:rsidRPr="00244F43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821" w:type="dxa"/>
            <w:shd w:val="clear" w:color="auto" w:fill="auto"/>
            <w:noWrap/>
            <w:vAlign w:val="bottom"/>
            <w:hideMark/>
          </w:tcPr>
          <w:p w:rsidR="00244F43" w:rsidRPr="00244F43" w:rsidRDefault="00244F43">
            <w:pPr>
              <w:rPr>
                <w:color w:val="000000"/>
                <w:sz w:val="22"/>
                <w:szCs w:val="22"/>
              </w:rPr>
            </w:pPr>
            <w:r w:rsidRPr="00244F43">
              <w:rPr>
                <w:color w:val="000000"/>
                <w:sz w:val="22"/>
                <w:szCs w:val="22"/>
              </w:rPr>
              <w:t>0307/26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44F43" w:rsidRPr="00244F43" w:rsidRDefault="00244F43">
            <w:pPr>
              <w:rPr>
                <w:color w:val="000000"/>
                <w:sz w:val="22"/>
                <w:szCs w:val="22"/>
              </w:rPr>
            </w:pPr>
            <w:r w:rsidRPr="00244F43">
              <w:rPr>
                <w:color w:val="000000"/>
                <w:sz w:val="22"/>
                <w:szCs w:val="22"/>
              </w:rPr>
              <w:t>szántó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244F43" w:rsidRPr="00244F43" w:rsidRDefault="00244F43">
            <w:pPr>
              <w:rPr>
                <w:color w:val="000000"/>
                <w:sz w:val="22"/>
                <w:szCs w:val="22"/>
              </w:rPr>
            </w:pPr>
            <w:r w:rsidRPr="00244F43">
              <w:rPr>
                <w:color w:val="000000"/>
                <w:sz w:val="22"/>
                <w:szCs w:val="22"/>
              </w:rPr>
              <w:t>0,0813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244F43" w:rsidRPr="00244F43" w:rsidRDefault="00244F43">
            <w:pPr>
              <w:rPr>
                <w:color w:val="000000"/>
                <w:sz w:val="22"/>
                <w:szCs w:val="22"/>
              </w:rPr>
            </w:pPr>
            <w:r w:rsidRPr="00244F43">
              <w:rPr>
                <w:color w:val="000000"/>
                <w:sz w:val="22"/>
                <w:szCs w:val="22"/>
              </w:rPr>
              <w:t>2,61</w:t>
            </w:r>
          </w:p>
        </w:tc>
      </w:tr>
      <w:tr w:rsidR="00244F43" w:rsidTr="00244F43">
        <w:trPr>
          <w:trHeight w:val="300"/>
        </w:trPr>
        <w:tc>
          <w:tcPr>
            <w:tcW w:w="1099" w:type="dxa"/>
            <w:shd w:val="clear" w:color="auto" w:fill="auto"/>
            <w:noWrap/>
            <w:vAlign w:val="bottom"/>
            <w:hideMark/>
          </w:tcPr>
          <w:p w:rsidR="00244F43" w:rsidRPr="00244F43" w:rsidRDefault="00244F4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21" w:type="dxa"/>
            <w:shd w:val="clear" w:color="auto" w:fill="auto"/>
            <w:noWrap/>
            <w:vAlign w:val="bottom"/>
            <w:hideMark/>
          </w:tcPr>
          <w:p w:rsidR="00244F43" w:rsidRPr="00244F43" w:rsidRDefault="00244F43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44F43" w:rsidRPr="00244F43" w:rsidRDefault="00244F43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244F43" w:rsidRPr="00244F43" w:rsidRDefault="00244F4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44F43">
              <w:rPr>
                <w:b/>
                <w:bCs/>
                <w:color w:val="000000"/>
                <w:sz w:val="22"/>
                <w:szCs w:val="22"/>
              </w:rPr>
              <w:t>1,5128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244F43" w:rsidRPr="00244F43" w:rsidRDefault="00244F4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44F43">
              <w:rPr>
                <w:b/>
                <w:bCs/>
                <w:color w:val="000000"/>
                <w:sz w:val="22"/>
                <w:szCs w:val="22"/>
              </w:rPr>
              <w:t>44,37</w:t>
            </w:r>
          </w:p>
        </w:tc>
      </w:tr>
      <w:tr w:rsidR="00244F43" w:rsidTr="00244F43">
        <w:trPr>
          <w:trHeight w:val="300"/>
        </w:trPr>
        <w:tc>
          <w:tcPr>
            <w:tcW w:w="1099" w:type="dxa"/>
            <w:shd w:val="clear" w:color="auto" w:fill="auto"/>
            <w:noWrap/>
            <w:vAlign w:val="bottom"/>
            <w:hideMark/>
          </w:tcPr>
          <w:p w:rsidR="00244F43" w:rsidRPr="00244F43" w:rsidRDefault="00244F4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Hrsz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821" w:type="dxa"/>
            <w:shd w:val="clear" w:color="auto" w:fill="auto"/>
            <w:noWrap/>
            <w:vAlign w:val="bottom"/>
            <w:hideMark/>
          </w:tcPr>
          <w:p w:rsidR="00244F43" w:rsidRPr="00244F43" w:rsidRDefault="00244F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8341/1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44F43" w:rsidRPr="00244F43" w:rsidRDefault="00244F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kivett közút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244F43" w:rsidRPr="00244F43" w:rsidRDefault="00244F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0,0569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244F43" w:rsidRPr="00244F43" w:rsidRDefault="00244F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244F43" w:rsidTr="00244F43">
        <w:trPr>
          <w:trHeight w:val="300"/>
        </w:trPr>
        <w:tc>
          <w:tcPr>
            <w:tcW w:w="1099" w:type="dxa"/>
            <w:shd w:val="clear" w:color="auto" w:fill="auto"/>
            <w:noWrap/>
            <w:vAlign w:val="bottom"/>
            <w:hideMark/>
          </w:tcPr>
          <w:p w:rsidR="00244F43" w:rsidRPr="00244F43" w:rsidRDefault="00244F43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244F43">
              <w:rPr>
                <w:color w:val="000000" w:themeColor="text1"/>
                <w:sz w:val="22"/>
                <w:szCs w:val="22"/>
              </w:rPr>
              <w:t>Hrsz</w:t>
            </w:r>
            <w:proofErr w:type="spellEnd"/>
            <w:r w:rsidRPr="00244F43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821" w:type="dxa"/>
            <w:shd w:val="clear" w:color="auto" w:fill="auto"/>
            <w:noWrap/>
            <w:vAlign w:val="bottom"/>
            <w:hideMark/>
          </w:tcPr>
          <w:p w:rsidR="00244F43" w:rsidRPr="00244F43" w:rsidRDefault="00244F43">
            <w:pPr>
              <w:rPr>
                <w:color w:val="000000" w:themeColor="text1"/>
                <w:sz w:val="22"/>
                <w:szCs w:val="22"/>
              </w:rPr>
            </w:pPr>
            <w:r w:rsidRPr="00244F43">
              <w:rPr>
                <w:color w:val="000000" w:themeColor="text1"/>
                <w:sz w:val="22"/>
                <w:szCs w:val="22"/>
              </w:rPr>
              <w:t>0310/1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44F43" w:rsidRPr="00244F43" w:rsidRDefault="00244F43">
            <w:pPr>
              <w:rPr>
                <w:color w:val="000000" w:themeColor="text1"/>
                <w:sz w:val="22"/>
                <w:szCs w:val="22"/>
              </w:rPr>
            </w:pPr>
            <w:r w:rsidRPr="00244F43">
              <w:rPr>
                <w:color w:val="000000" w:themeColor="text1"/>
                <w:sz w:val="22"/>
                <w:szCs w:val="22"/>
              </w:rPr>
              <w:t>kivett közút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244F43" w:rsidRPr="00244F43" w:rsidRDefault="00244F43">
            <w:pPr>
              <w:rPr>
                <w:color w:val="000000" w:themeColor="text1"/>
                <w:sz w:val="22"/>
                <w:szCs w:val="22"/>
              </w:rPr>
            </w:pPr>
            <w:r w:rsidRPr="00244F43">
              <w:rPr>
                <w:color w:val="000000" w:themeColor="text1"/>
                <w:sz w:val="22"/>
                <w:szCs w:val="22"/>
              </w:rPr>
              <w:t>0,0854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244F43" w:rsidRPr="00244F43" w:rsidRDefault="00244F43">
            <w:pPr>
              <w:rPr>
                <w:color w:val="000000" w:themeColor="text1"/>
                <w:sz w:val="22"/>
                <w:szCs w:val="22"/>
              </w:rPr>
            </w:pPr>
            <w:r w:rsidRPr="00244F43">
              <w:rPr>
                <w:color w:val="000000" w:themeColor="text1"/>
                <w:sz w:val="22"/>
                <w:szCs w:val="22"/>
              </w:rPr>
              <w:t>0</w:t>
            </w:r>
          </w:p>
        </w:tc>
      </w:tr>
    </w:tbl>
    <w:p w:rsidR="00244F43" w:rsidRDefault="00244F43" w:rsidP="00727403">
      <w:pPr>
        <w:ind w:left="5664" w:firstLine="708"/>
        <w:rPr>
          <w:i/>
          <w:sz w:val="20"/>
          <w:szCs w:val="20"/>
        </w:rPr>
      </w:pPr>
    </w:p>
    <w:sectPr w:rsidR="00244F43" w:rsidSect="0094742E">
      <w:headerReference w:type="even" r:id="rId7"/>
      <w:headerReference w:type="default" r:id="rId8"/>
      <w:headerReference w:type="first" r:id="rId9"/>
      <w:pgSz w:w="11907" w:h="16840" w:code="9"/>
      <w:pgMar w:top="851" w:right="1418" w:bottom="426" w:left="1418" w:header="709" w:footer="39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13F5" w:rsidRDefault="00D513F5">
      <w:r>
        <w:separator/>
      </w:r>
    </w:p>
  </w:endnote>
  <w:endnote w:type="continuationSeparator" w:id="0">
    <w:p w:rsidR="00D513F5" w:rsidRDefault="00D51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13F5" w:rsidRDefault="00D513F5">
      <w:r>
        <w:separator/>
      </w:r>
    </w:p>
  </w:footnote>
  <w:footnote w:type="continuationSeparator" w:id="0">
    <w:p w:rsidR="00D513F5" w:rsidRDefault="00D513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E28" w:rsidRDefault="00A03E28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</w:p>
  <w:p w:rsidR="00A03E28" w:rsidRDefault="00A03E28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E28" w:rsidRDefault="00A03E28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244F43">
      <w:rPr>
        <w:rStyle w:val="Oldalszm"/>
        <w:noProof/>
      </w:rPr>
      <w:t>2</w:t>
    </w:r>
    <w:r>
      <w:rPr>
        <w:rStyle w:val="Oldalszm"/>
      </w:rPr>
      <w:fldChar w:fldCharType="end"/>
    </w:r>
  </w:p>
  <w:p w:rsidR="00A03E28" w:rsidRDefault="00A03E28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E28" w:rsidRDefault="00A03E28" w:rsidP="004E48EC">
    <w:pPr>
      <w:pStyle w:val="lfej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4566C"/>
    <w:multiLevelType w:val="hybridMultilevel"/>
    <w:tmpl w:val="9BF48094"/>
    <w:lvl w:ilvl="0" w:tplc="02605D5A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37BBA"/>
    <w:multiLevelType w:val="hybridMultilevel"/>
    <w:tmpl w:val="189EB794"/>
    <w:lvl w:ilvl="0" w:tplc="040E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5A08CE"/>
    <w:multiLevelType w:val="multilevel"/>
    <w:tmpl w:val="757CB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" w15:restartNumberingAfterBreak="0">
    <w:nsid w:val="2D135AEC"/>
    <w:multiLevelType w:val="hybridMultilevel"/>
    <w:tmpl w:val="AD089266"/>
    <w:lvl w:ilvl="0" w:tplc="FD3C9AA2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" w15:restartNumberingAfterBreak="0">
    <w:nsid w:val="3E41786A"/>
    <w:multiLevelType w:val="hybridMultilevel"/>
    <w:tmpl w:val="594AC74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2F3563"/>
    <w:multiLevelType w:val="singleLevel"/>
    <w:tmpl w:val="A0AC59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52C21568"/>
    <w:multiLevelType w:val="hybridMultilevel"/>
    <w:tmpl w:val="5F581824"/>
    <w:lvl w:ilvl="0" w:tplc="74AC4F6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AB419E"/>
    <w:multiLevelType w:val="hybridMultilevel"/>
    <w:tmpl w:val="BD145A42"/>
    <w:lvl w:ilvl="0" w:tplc="3F7E4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14C4537"/>
    <w:multiLevelType w:val="hybridMultilevel"/>
    <w:tmpl w:val="37A4DC0E"/>
    <w:lvl w:ilvl="0" w:tplc="D786C48A">
      <w:start w:val="200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3E6FA1"/>
    <w:multiLevelType w:val="hybridMultilevel"/>
    <w:tmpl w:val="A9326526"/>
    <w:lvl w:ilvl="0" w:tplc="B20285CE">
      <w:start w:val="200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8"/>
  </w:num>
  <w:num w:numId="5">
    <w:abstractNumId w:val="9"/>
  </w:num>
  <w:num w:numId="6">
    <w:abstractNumId w:val="1"/>
  </w:num>
  <w:num w:numId="7">
    <w:abstractNumId w:val="3"/>
  </w:num>
  <w:num w:numId="8">
    <w:abstractNumId w:val="0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171"/>
    <w:rsid w:val="0001079B"/>
    <w:rsid w:val="000176EF"/>
    <w:rsid w:val="00017F20"/>
    <w:rsid w:val="000218BB"/>
    <w:rsid w:val="000333CA"/>
    <w:rsid w:val="00041053"/>
    <w:rsid w:val="00041B4E"/>
    <w:rsid w:val="00056EBE"/>
    <w:rsid w:val="00057017"/>
    <w:rsid w:val="00064390"/>
    <w:rsid w:val="00071950"/>
    <w:rsid w:val="0007232F"/>
    <w:rsid w:val="0007725D"/>
    <w:rsid w:val="00083849"/>
    <w:rsid w:val="000842D6"/>
    <w:rsid w:val="000843F1"/>
    <w:rsid w:val="00093D9C"/>
    <w:rsid w:val="000A2F00"/>
    <w:rsid w:val="000A4DDC"/>
    <w:rsid w:val="000B4808"/>
    <w:rsid w:val="000B7408"/>
    <w:rsid w:val="000C2346"/>
    <w:rsid w:val="000C7E5A"/>
    <w:rsid w:val="000E1218"/>
    <w:rsid w:val="00111324"/>
    <w:rsid w:val="001116D4"/>
    <w:rsid w:val="00113C40"/>
    <w:rsid w:val="00126FC3"/>
    <w:rsid w:val="001376C4"/>
    <w:rsid w:val="00143067"/>
    <w:rsid w:val="00145D8A"/>
    <w:rsid w:val="00147EDC"/>
    <w:rsid w:val="00157FEC"/>
    <w:rsid w:val="00163EF6"/>
    <w:rsid w:val="001774DA"/>
    <w:rsid w:val="00183196"/>
    <w:rsid w:val="001833D5"/>
    <w:rsid w:val="001B09B2"/>
    <w:rsid w:val="001B0B00"/>
    <w:rsid w:val="001B3930"/>
    <w:rsid w:val="001B582A"/>
    <w:rsid w:val="001C1AB8"/>
    <w:rsid w:val="001C546A"/>
    <w:rsid w:val="001C7170"/>
    <w:rsid w:val="001D1303"/>
    <w:rsid w:val="001D4E49"/>
    <w:rsid w:val="001D59DE"/>
    <w:rsid w:val="001E2A11"/>
    <w:rsid w:val="001F0293"/>
    <w:rsid w:val="001F245A"/>
    <w:rsid w:val="00200F70"/>
    <w:rsid w:val="0021175B"/>
    <w:rsid w:val="002127B1"/>
    <w:rsid w:val="00221BC9"/>
    <w:rsid w:val="00244F43"/>
    <w:rsid w:val="0025672D"/>
    <w:rsid w:val="0026329F"/>
    <w:rsid w:val="00274F55"/>
    <w:rsid w:val="0028062A"/>
    <w:rsid w:val="00290749"/>
    <w:rsid w:val="00295ACF"/>
    <w:rsid w:val="002B0B18"/>
    <w:rsid w:val="002B0DB1"/>
    <w:rsid w:val="002B4084"/>
    <w:rsid w:val="002B638E"/>
    <w:rsid w:val="002C1C16"/>
    <w:rsid w:val="002C30B9"/>
    <w:rsid w:val="002C4AED"/>
    <w:rsid w:val="002D2CB9"/>
    <w:rsid w:val="002D3586"/>
    <w:rsid w:val="002D765B"/>
    <w:rsid w:val="00311935"/>
    <w:rsid w:val="00313A18"/>
    <w:rsid w:val="00313CD7"/>
    <w:rsid w:val="00317897"/>
    <w:rsid w:val="0032047A"/>
    <w:rsid w:val="0032102C"/>
    <w:rsid w:val="00355946"/>
    <w:rsid w:val="0036617E"/>
    <w:rsid w:val="00374EDD"/>
    <w:rsid w:val="003918E7"/>
    <w:rsid w:val="00392BAA"/>
    <w:rsid w:val="0039550F"/>
    <w:rsid w:val="003A1BF6"/>
    <w:rsid w:val="003A3CF0"/>
    <w:rsid w:val="003B5DB8"/>
    <w:rsid w:val="003C5163"/>
    <w:rsid w:val="003D613F"/>
    <w:rsid w:val="003D6219"/>
    <w:rsid w:val="003F251D"/>
    <w:rsid w:val="003F3968"/>
    <w:rsid w:val="00405473"/>
    <w:rsid w:val="004616A0"/>
    <w:rsid w:val="00461D61"/>
    <w:rsid w:val="00463856"/>
    <w:rsid w:val="0046695C"/>
    <w:rsid w:val="00483CAF"/>
    <w:rsid w:val="00492B77"/>
    <w:rsid w:val="004975A0"/>
    <w:rsid w:val="004B0BBD"/>
    <w:rsid w:val="004B268C"/>
    <w:rsid w:val="004D536F"/>
    <w:rsid w:val="004E25E3"/>
    <w:rsid w:val="004E48EC"/>
    <w:rsid w:val="00502119"/>
    <w:rsid w:val="00513167"/>
    <w:rsid w:val="00521171"/>
    <w:rsid w:val="0052340E"/>
    <w:rsid w:val="00527074"/>
    <w:rsid w:val="00534C78"/>
    <w:rsid w:val="005422C1"/>
    <w:rsid w:val="00556739"/>
    <w:rsid w:val="0058083C"/>
    <w:rsid w:val="005857C6"/>
    <w:rsid w:val="00591670"/>
    <w:rsid w:val="0059661A"/>
    <w:rsid w:val="00596E45"/>
    <w:rsid w:val="005B18D7"/>
    <w:rsid w:val="005B69F1"/>
    <w:rsid w:val="005C4B49"/>
    <w:rsid w:val="005C6779"/>
    <w:rsid w:val="005D5F6A"/>
    <w:rsid w:val="00607C27"/>
    <w:rsid w:val="00625326"/>
    <w:rsid w:val="00634DB1"/>
    <w:rsid w:val="00642DD4"/>
    <w:rsid w:val="006432DC"/>
    <w:rsid w:val="006579DF"/>
    <w:rsid w:val="00660649"/>
    <w:rsid w:val="006678B4"/>
    <w:rsid w:val="006A0727"/>
    <w:rsid w:val="006A25D7"/>
    <w:rsid w:val="006A287A"/>
    <w:rsid w:val="006C5F93"/>
    <w:rsid w:val="006E4085"/>
    <w:rsid w:val="006E74C0"/>
    <w:rsid w:val="00711154"/>
    <w:rsid w:val="0071245D"/>
    <w:rsid w:val="007125CC"/>
    <w:rsid w:val="00720305"/>
    <w:rsid w:val="007209B0"/>
    <w:rsid w:val="00724D77"/>
    <w:rsid w:val="00727403"/>
    <w:rsid w:val="0073468D"/>
    <w:rsid w:val="0078291F"/>
    <w:rsid w:val="00783912"/>
    <w:rsid w:val="007840EF"/>
    <w:rsid w:val="00787617"/>
    <w:rsid w:val="007A42F9"/>
    <w:rsid w:val="007D012D"/>
    <w:rsid w:val="007D1D6E"/>
    <w:rsid w:val="007E1A2D"/>
    <w:rsid w:val="008118DB"/>
    <w:rsid w:val="0081510C"/>
    <w:rsid w:val="00816FCD"/>
    <w:rsid w:val="008200FD"/>
    <w:rsid w:val="0082253B"/>
    <w:rsid w:val="008331EF"/>
    <w:rsid w:val="00837444"/>
    <w:rsid w:val="008374EC"/>
    <w:rsid w:val="00850252"/>
    <w:rsid w:val="0086463A"/>
    <w:rsid w:val="0087093A"/>
    <w:rsid w:val="008725EF"/>
    <w:rsid w:val="00876F7A"/>
    <w:rsid w:val="00884CC8"/>
    <w:rsid w:val="008862AA"/>
    <w:rsid w:val="00895645"/>
    <w:rsid w:val="008A7D18"/>
    <w:rsid w:val="008B77D5"/>
    <w:rsid w:val="008D2124"/>
    <w:rsid w:val="008D5E1C"/>
    <w:rsid w:val="008E01C7"/>
    <w:rsid w:val="008F0D83"/>
    <w:rsid w:val="008F3939"/>
    <w:rsid w:val="008F70ED"/>
    <w:rsid w:val="00904165"/>
    <w:rsid w:val="00904343"/>
    <w:rsid w:val="009131AE"/>
    <w:rsid w:val="00913D71"/>
    <w:rsid w:val="009216D0"/>
    <w:rsid w:val="009245D5"/>
    <w:rsid w:val="00925DE0"/>
    <w:rsid w:val="0093132D"/>
    <w:rsid w:val="00946BAE"/>
    <w:rsid w:val="0094742E"/>
    <w:rsid w:val="00955C41"/>
    <w:rsid w:val="009609F0"/>
    <w:rsid w:val="00962B5E"/>
    <w:rsid w:val="00966205"/>
    <w:rsid w:val="00967707"/>
    <w:rsid w:val="009740FB"/>
    <w:rsid w:val="009760B5"/>
    <w:rsid w:val="00976354"/>
    <w:rsid w:val="009B4E3B"/>
    <w:rsid w:val="009C2966"/>
    <w:rsid w:val="009C7D4F"/>
    <w:rsid w:val="009D1173"/>
    <w:rsid w:val="009E2FF3"/>
    <w:rsid w:val="009F51D5"/>
    <w:rsid w:val="009F7AF0"/>
    <w:rsid w:val="00A038D0"/>
    <w:rsid w:val="00A03C2C"/>
    <w:rsid w:val="00A03E28"/>
    <w:rsid w:val="00A11A19"/>
    <w:rsid w:val="00A16B70"/>
    <w:rsid w:val="00A23066"/>
    <w:rsid w:val="00A342D8"/>
    <w:rsid w:val="00A53302"/>
    <w:rsid w:val="00A849F4"/>
    <w:rsid w:val="00A91860"/>
    <w:rsid w:val="00A9354F"/>
    <w:rsid w:val="00A95C67"/>
    <w:rsid w:val="00AA3045"/>
    <w:rsid w:val="00AB707F"/>
    <w:rsid w:val="00AC15C9"/>
    <w:rsid w:val="00AD559B"/>
    <w:rsid w:val="00AE74E3"/>
    <w:rsid w:val="00AF64C6"/>
    <w:rsid w:val="00B0338D"/>
    <w:rsid w:val="00B03574"/>
    <w:rsid w:val="00B03E93"/>
    <w:rsid w:val="00B04769"/>
    <w:rsid w:val="00B05586"/>
    <w:rsid w:val="00B23A33"/>
    <w:rsid w:val="00B32A86"/>
    <w:rsid w:val="00B37C52"/>
    <w:rsid w:val="00B46378"/>
    <w:rsid w:val="00B47062"/>
    <w:rsid w:val="00B47F55"/>
    <w:rsid w:val="00B517C2"/>
    <w:rsid w:val="00B56086"/>
    <w:rsid w:val="00B56133"/>
    <w:rsid w:val="00B56588"/>
    <w:rsid w:val="00B7206C"/>
    <w:rsid w:val="00B85F59"/>
    <w:rsid w:val="00BA448C"/>
    <w:rsid w:val="00BA5B2A"/>
    <w:rsid w:val="00BB5D2B"/>
    <w:rsid w:val="00BF1437"/>
    <w:rsid w:val="00BF4A3F"/>
    <w:rsid w:val="00BF64B3"/>
    <w:rsid w:val="00C200D0"/>
    <w:rsid w:val="00C21175"/>
    <w:rsid w:val="00C278E8"/>
    <w:rsid w:val="00C63268"/>
    <w:rsid w:val="00C64C08"/>
    <w:rsid w:val="00C71657"/>
    <w:rsid w:val="00C836E7"/>
    <w:rsid w:val="00C85DCF"/>
    <w:rsid w:val="00C8602D"/>
    <w:rsid w:val="00C93EA1"/>
    <w:rsid w:val="00C975DC"/>
    <w:rsid w:val="00CA5820"/>
    <w:rsid w:val="00CB0114"/>
    <w:rsid w:val="00CC0E23"/>
    <w:rsid w:val="00CC3490"/>
    <w:rsid w:val="00CD664F"/>
    <w:rsid w:val="00CD6FCC"/>
    <w:rsid w:val="00CE38B1"/>
    <w:rsid w:val="00CE7C5B"/>
    <w:rsid w:val="00CF2939"/>
    <w:rsid w:val="00D011FB"/>
    <w:rsid w:val="00D05115"/>
    <w:rsid w:val="00D21357"/>
    <w:rsid w:val="00D25D48"/>
    <w:rsid w:val="00D2702B"/>
    <w:rsid w:val="00D27C60"/>
    <w:rsid w:val="00D3616C"/>
    <w:rsid w:val="00D37D9F"/>
    <w:rsid w:val="00D44E42"/>
    <w:rsid w:val="00D46DED"/>
    <w:rsid w:val="00D513F5"/>
    <w:rsid w:val="00D54BA7"/>
    <w:rsid w:val="00D6456D"/>
    <w:rsid w:val="00D734E9"/>
    <w:rsid w:val="00D8454B"/>
    <w:rsid w:val="00D946C6"/>
    <w:rsid w:val="00DB46EC"/>
    <w:rsid w:val="00DD34C4"/>
    <w:rsid w:val="00DD3BEC"/>
    <w:rsid w:val="00DE55AD"/>
    <w:rsid w:val="00E000E6"/>
    <w:rsid w:val="00E00890"/>
    <w:rsid w:val="00E033B7"/>
    <w:rsid w:val="00E2336B"/>
    <w:rsid w:val="00E23C0F"/>
    <w:rsid w:val="00E33521"/>
    <w:rsid w:val="00E347DA"/>
    <w:rsid w:val="00E4265B"/>
    <w:rsid w:val="00E643F6"/>
    <w:rsid w:val="00E7069C"/>
    <w:rsid w:val="00E81198"/>
    <w:rsid w:val="00EA05B9"/>
    <w:rsid w:val="00EA0C17"/>
    <w:rsid w:val="00EA7F51"/>
    <w:rsid w:val="00EB5D45"/>
    <w:rsid w:val="00EB6E97"/>
    <w:rsid w:val="00EC2562"/>
    <w:rsid w:val="00EF0326"/>
    <w:rsid w:val="00EF71BF"/>
    <w:rsid w:val="00F06E60"/>
    <w:rsid w:val="00F10194"/>
    <w:rsid w:val="00F10B76"/>
    <w:rsid w:val="00F37C67"/>
    <w:rsid w:val="00F41434"/>
    <w:rsid w:val="00F51824"/>
    <w:rsid w:val="00F52476"/>
    <w:rsid w:val="00F5526A"/>
    <w:rsid w:val="00F61D9D"/>
    <w:rsid w:val="00FB727C"/>
    <w:rsid w:val="00FC197D"/>
    <w:rsid w:val="00FC4735"/>
    <w:rsid w:val="00FC7951"/>
    <w:rsid w:val="00FE15C8"/>
    <w:rsid w:val="00FE64AF"/>
    <w:rsid w:val="00FF4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1365CE"/>
  <w15:chartTrackingRefBased/>
  <w15:docId w15:val="{0F006B28-8ED0-4021-9475-98288F3DD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outlineLvl w:val="0"/>
    </w:pPr>
    <w:rPr>
      <w:b/>
      <w:sz w:val="26"/>
      <w:szCs w:val="20"/>
    </w:rPr>
  </w:style>
  <w:style w:type="paragraph" w:styleId="Cmsor2">
    <w:name w:val="heading 2"/>
    <w:basedOn w:val="Norml"/>
    <w:next w:val="Norml"/>
    <w:qFormat/>
    <w:pPr>
      <w:keepNext/>
      <w:jc w:val="center"/>
      <w:outlineLvl w:val="1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pPr>
      <w:jc w:val="both"/>
    </w:pPr>
    <w:rPr>
      <w:szCs w:val="20"/>
    </w:rPr>
  </w:style>
  <w:style w:type="paragraph" w:styleId="lfej">
    <w:name w:val="header"/>
    <w:basedOn w:val="Norml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ldalszm">
    <w:name w:val="page number"/>
    <w:basedOn w:val="Bekezdsalapbettpusa"/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semiHidden/>
    <w:rsid w:val="008725EF"/>
    <w:rPr>
      <w:rFonts w:ascii="Tahoma" w:hAnsi="Tahoma" w:cs="Tahoma"/>
      <w:sz w:val="16"/>
      <w:szCs w:val="16"/>
    </w:rPr>
  </w:style>
  <w:style w:type="paragraph" w:styleId="NormlWeb">
    <w:name w:val="Normal (Web)"/>
    <w:basedOn w:val="Norml"/>
    <w:unhideWhenUsed/>
    <w:rsid w:val="00183196"/>
    <w:pPr>
      <w:ind w:firstLine="180"/>
      <w:jc w:val="both"/>
    </w:pPr>
  </w:style>
  <w:style w:type="character" w:customStyle="1" w:styleId="ListaszerbekezdsChar">
    <w:name w:val="Listaszerű bekezdés Char"/>
    <w:link w:val="msolistparagraph0"/>
    <w:rsid w:val="00064390"/>
    <w:rPr>
      <w:lang w:bidi="ar-SA"/>
    </w:rPr>
  </w:style>
  <w:style w:type="paragraph" w:customStyle="1" w:styleId="msolistparagraph0">
    <w:name w:val="msolistparagraph"/>
    <w:basedOn w:val="Norml"/>
    <w:link w:val="ListaszerbekezdsChar"/>
    <w:rsid w:val="00064390"/>
    <w:pPr>
      <w:ind w:left="720"/>
    </w:pPr>
    <w:rPr>
      <w:sz w:val="20"/>
      <w:szCs w:val="20"/>
    </w:rPr>
  </w:style>
  <w:style w:type="paragraph" w:customStyle="1" w:styleId="Default">
    <w:name w:val="Default"/>
    <w:basedOn w:val="Norml"/>
    <w:rsid w:val="00064390"/>
    <w:pPr>
      <w:autoSpaceDE w:val="0"/>
      <w:autoSpaceDN w:val="0"/>
    </w:pPr>
    <w:rPr>
      <w:color w:val="000000"/>
    </w:rPr>
  </w:style>
  <w:style w:type="character" w:customStyle="1" w:styleId="Szvegtrzs2">
    <w:name w:val="Szövegtörzs (2)_"/>
    <w:rsid w:val="00317897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Szvegtrzs2Flkvr">
    <w:name w:val="Szövegtörzs (2) + Félkövér"/>
    <w:rsid w:val="00317897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hu-HU" w:eastAsia="hu-HU" w:bidi="hu-HU"/>
    </w:rPr>
  </w:style>
  <w:style w:type="character" w:customStyle="1" w:styleId="Szvegtrzs20">
    <w:name w:val="Szövegtörzs (2)"/>
    <w:rsid w:val="00317897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hu-HU" w:eastAsia="hu-HU" w:bidi="hu-HU"/>
    </w:rPr>
  </w:style>
  <w:style w:type="character" w:customStyle="1" w:styleId="Szvegtrzs3">
    <w:name w:val="Szövegtörzs (3)_"/>
    <w:link w:val="Szvegtrzs30"/>
    <w:rsid w:val="00317897"/>
    <w:rPr>
      <w:rFonts w:ascii="Calibri" w:eastAsia="Calibri" w:hAnsi="Calibri" w:cs="Calibri"/>
      <w:b/>
      <w:bCs/>
      <w:sz w:val="21"/>
      <w:szCs w:val="21"/>
      <w:shd w:val="clear" w:color="auto" w:fill="FFFFFF"/>
    </w:rPr>
  </w:style>
  <w:style w:type="character" w:customStyle="1" w:styleId="Szvegtrzs3Nemflkvr">
    <w:name w:val="Szövegtörzs (3) + Nem félkövér"/>
    <w:rsid w:val="00317897"/>
    <w:rPr>
      <w:rFonts w:ascii="Calibri" w:eastAsia="Calibri" w:hAnsi="Calibri" w:cs="Calibri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hu-HU" w:eastAsia="hu-HU" w:bidi="hu-HU"/>
    </w:rPr>
  </w:style>
  <w:style w:type="character" w:customStyle="1" w:styleId="Cmsor10">
    <w:name w:val="Címsor #1_"/>
    <w:rsid w:val="00317897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Cmsor11">
    <w:name w:val="Címsor #1"/>
    <w:rsid w:val="00317897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hu-HU" w:eastAsia="hu-HU" w:bidi="hu-HU"/>
    </w:rPr>
  </w:style>
  <w:style w:type="paragraph" w:customStyle="1" w:styleId="Szvegtrzs30">
    <w:name w:val="Szövegtörzs (3)"/>
    <w:basedOn w:val="Norml"/>
    <w:link w:val="Szvegtrzs3"/>
    <w:rsid w:val="00317897"/>
    <w:pPr>
      <w:widowControl w:val="0"/>
      <w:shd w:val="clear" w:color="auto" w:fill="FFFFFF"/>
      <w:spacing w:line="278" w:lineRule="exact"/>
    </w:pPr>
    <w:rPr>
      <w:rFonts w:ascii="Calibri" w:eastAsia="Calibri" w:hAnsi="Calibri" w:cs="Calibri"/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7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467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Csongrád Város Polgármesterétől</vt:lpstr>
    </vt:vector>
  </TitlesOfParts>
  <Company>Csongrád</Company>
  <LinksUpToDate>false</LinksUpToDate>
  <CharactersWithSpaces>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Csongrád Város Polgármesterétől</dc:title>
  <dc:subject/>
  <dc:creator>Többcélú Kistérségi Társulás</dc:creator>
  <cp:keywords/>
  <cp:lastModifiedBy>Kabdebó Mariann</cp:lastModifiedBy>
  <cp:revision>6</cp:revision>
  <cp:lastPrinted>2023-11-23T14:04:00Z</cp:lastPrinted>
  <dcterms:created xsi:type="dcterms:W3CDTF">2023-11-23T11:42:00Z</dcterms:created>
  <dcterms:modified xsi:type="dcterms:W3CDTF">2023-11-23T14:05:00Z</dcterms:modified>
</cp:coreProperties>
</file>